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82" w:rsidRPr="002A7182" w:rsidRDefault="002A7182" w:rsidP="002A7182">
      <w:pPr>
        <w:spacing w:after="0" w:line="240" w:lineRule="auto"/>
        <w:ind w:right="-793" w:hanging="851"/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2A7182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55C52B6" wp14:editId="11DDD953">
            <wp:extent cx="786765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7182" w:rsidRPr="002A7182" w:rsidRDefault="002A7182" w:rsidP="002A7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182">
        <w:rPr>
          <w:rFonts w:ascii="Times New Roman" w:hAnsi="Times New Roman" w:cs="Times New Roman"/>
          <w:b/>
          <w:sz w:val="28"/>
          <w:szCs w:val="28"/>
        </w:rPr>
        <w:t>БЮДЖЕТНОЕ УЧРЕЖДЕНИЕ</w:t>
      </w:r>
    </w:p>
    <w:p w:rsidR="002A7182" w:rsidRPr="002A7182" w:rsidRDefault="002A7182" w:rsidP="002A7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182">
        <w:rPr>
          <w:rFonts w:ascii="Times New Roman" w:hAnsi="Times New Roman" w:cs="Times New Roman"/>
          <w:b/>
          <w:sz w:val="28"/>
          <w:szCs w:val="28"/>
        </w:rPr>
        <w:t>ХАНТЫ</w:t>
      </w:r>
      <w:r w:rsidRPr="002A7182">
        <w:rPr>
          <w:rFonts w:ascii="Times New Roman" w:hAnsi="Times New Roman" w:cs="Times New Roman"/>
          <w:sz w:val="28"/>
          <w:szCs w:val="28"/>
        </w:rPr>
        <w:t>-</w:t>
      </w:r>
      <w:r w:rsidRPr="002A7182">
        <w:rPr>
          <w:rFonts w:ascii="Times New Roman" w:hAnsi="Times New Roman" w:cs="Times New Roman"/>
          <w:b/>
          <w:sz w:val="28"/>
          <w:szCs w:val="28"/>
        </w:rPr>
        <w:t>МАНСИЙСКОГО АВТОНОМНОГО ОКРУГА</w:t>
      </w:r>
      <w:r w:rsidRPr="002A7182">
        <w:rPr>
          <w:rFonts w:ascii="Times New Roman" w:hAnsi="Times New Roman" w:cs="Times New Roman"/>
          <w:sz w:val="28"/>
          <w:szCs w:val="28"/>
        </w:rPr>
        <w:t>-</w:t>
      </w:r>
      <w:r w:rsidRPr="002A7182">
        <w:rPr>
          <w:rFonts w:ascii="Times New Roman" w:hAnsi="Times New Roman" w:cs="Times New Roman"/>
          <w:b/>
          <w:sz w:val="28"/>
          <w:szCs w:val="28"/>
        </w:rPr>
        <w:t>ЮГРЫ</w:t>
      </w:r>
    </w:p>
    <w:p w:rsidR="002A7182" w:rsidRPr="002A7182" w:rsidRDefault="002A7182" w:rsidP="002A718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182">
        <w:rPr>
          <w:rFonts w:ascii="Times New Roman" w:hAnsi="Times New Roman" w:cs="Times New Roman"/>
          <w:b/>
          <w:sz w:val="28"/>
          <w:szCs w:val="28"/>
        </w:rPr>
        <w:t>«ЦЕНТР ИМУЩЕСТВЕННЫХ ОТНОШЕНИЙ»</w:t>
      </w:r>
    </w:p>
    <w:p w:rsidR="002A7182" w:rsidRPr="002A7182" w:rsidRDefault="002A7182" w:rsidP="002A718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A7182" w:rsidRPr="002A7182" w:rsidRDefault="002A7182" w:rsidP="002A7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182">
        <w:rPr>
          <w:rFonts w:ascii="Times New Roman" w:hAnsi="Times New Roman" w:cs="Times New Roman"/>
          <w:b/>
          <w:sz w:val="28"/>
          <w:szCs w:val="28"/>
        </w:rPr>
        <w:t>ПРИКАЗ № ____</w:t>
      </w:r>
    </w:p>
    <w:tbl>
      <w:tblPr>
        <w:tblStyle w:val="aff0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2A7182" w:rsidRPr="002A7182" w:rsidTr="00D54642">
        <w:trPr>
          <w:trHeight w:val="584"/>
        </w:trPr>
        <w:tc>
          <w:tcPr>
            <w:tcW w:w="4673" w:type="dxa"/>
            <w:vAlign w:val="center"/>
          </w:tcPr>
          <w:p w:rsidR="002A7182" w:rsidRPr="002A7182" w:rsidRDefault="002A7182" w:rsidP="00D54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182">
              <w:rPr>
                <w:rFonts w:ascii="Times New Roman" w:hAnsi="Times New Roman" w:cs="Times New Roman"/>
                <w:sz w:val="28"/>
                <w:szCs w:val="28"/>
              </w:rPr>
              <w:t>«____» ____________ 2023 года</w:t>
            </w:r>
          </w:p>
        </w:tc>
        <w:tc>
          <w:tcPr>
            <w:tcW w:w="4683" w:type="dxa"/>
            <w:vAlign w:val="center"/>
          </w:tcPr>
          <w:p w:rsidR="002A7182" w:rsidRPr="002A7182" w:rsidRDefault="002A7182" w:rsidP="00D5464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7182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</w:tr>
    </w:tbl>
    <w:p w:rsidR="00AE2F51" w:rsidRDefault="00AE2F51">
      <w:pPr>
        <w:spacing w:after="0" w:line="240" w:lineRule="auto"/>
        <w:ind w:left="29"/>
      </w:pPr>
    </w:p>
    <w:p w:rsidR="00AE2F51" w:rsidRDefault="00CE4EAE" w:rsidP="002A7182">
      <w:pPr>
        <w:spacing w:after="0" w:line="360" w:lineRule="auto"/>
        <w:ind w:right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ответственных за противодействие коррупции </w:t>
      </w:r>
    </w:p>
    <w:p w:rsidR="00AE2F51" w:rsidRDefault="00CE4EAE" w:rsidP="002A7182">
      <w:pPr>
        <w:spacing w:after="0" w:line="360" w:lineRule="auto"/>
        <w:ind w:right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Положении о конфликте интересов работников </w:t>
      </w:r>
    </w:p>
    <w:p w:rsidR="00AE2F51" w:rsidRDefault="00CE4EAE" w:rsidP="002A7182">
      <w:pPr>
        <w:spacing w:after="0" w:line="360" w:lineRule="auto"/>
        <w:ind w:right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бюджетного учреждения Ханты-Мансийского автономного </w:t>
      </w:r>
    </w:p>
    <w:p w:rsidR="00AE2F51" w:rsidRDefault="00CE4EAE" w:rsidP="002A7182">
      <w:pPr>
        <w:spacing w:after="0" w:line="360" w:lineRule="auto"/>
        <w:ind w:right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- Югры «Центр имущественных отношений»</w:t>
      </w:r>
    </w:p>
    <w:p w:rsidR="00AE2F51" w:rsidRDefault="00AE2F51" w:rsidP="002A7182">
      <w:pPr>
        <w:spacing w:after="0" w:line="360" w:lineRule="auto"/>
        <w:ind w:left="19" w:right="66" w:firstLine="708"/>
        <w:rPr>
          <w:sz w:val="26"/>
          <w:szCs w:val="26"/>
        </w:rPr>
      </w:pPr>
    </w:p>
    <w:p w:rsidR="002A7182" w:rsidRDefault="00CE4EAE" w:rsidP="002A7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25.12.2008 № 273-ФЗ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противодействии коррупции», Законом Ханты-Мансийского автономного округа - Югры от 25.09.2008 № 86-оз «О мерах по противодействию коррупции в Ханты-Мансийском автономном </w:t>
      </w:r>
      <w:r w:rsidR="002A718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округе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</w:t>
      </w:r>
      <w:r w:rsidR="002A71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Ханты-Мансийского автономного округа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Югры от 27.06.2014 № 229-п «Об утверждении основных направлений антикоррупционной деятельности в государственных учреждениях и государственных предприятиях </w:t>
      </w:r>
      <w:r w:rsidR="002A718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- Югры, а также хозяйственных обществах, товариществах, фондах, автономных некоммерческих организациях, единственным учредителем (участником) которых является Ханты-Мансийский автономный округ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Югра», р</w:t>
      </w:r>
      <w:r w:rsidR="002A7182">
        <w:rPr>
          <w:rFonts w:ascii="Times New Roman" w:hAnsi="Times New Roman" w:cs="Times New Roman"/>
          <w:sz w:val="28"/>
          <w:szCs w:val="28"/>
        </w:rPr>
        <w:t>аспоряжением Правительства Ханты-Мансийского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 xml:space="preserve"> от 26.09.2014 № 531-рп «О Типовом положении о конфликте интересов работников государственных учреждений и государственных унитарных предприятий Ханты-Мансийского автономного округа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Югры, а также хозяйственных обществ, фондов, автономных некоммерческих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организаций, единственным учредителем (участником) которых является </w:t>
      </w:r>
      <w:r w:rsidR="002A718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Ханты-Мансийский автономный округ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Югра»</w:t>
      </w:r>
      <w:r>
        <w:rPr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Губернатора Ханты-Мансийского автономного округа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Югры от 22.02.2014 № 102-рг «О персональной ответственности за состояние антикоррупционной работы в органах государственной власти Ханты-Мансийского автономного округа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Югры, а также организациях, в отношении которых Ханты-Мансийский автономный округ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Югра выступает единственным учредителем»,</w:t>
      </w:r>
    </w:p>
    <w:p w:rsidR="00AE2F51" w:rsidRPr="002A7182" w:rsidRDefault="00CE4EAE" w:rsidP="002A7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182">
        <w:rPr>
          <w:rFonts w:ascii="Times New Roman" w:hAnsi="Times New Roman" w:cs="Times New Roman"/>
          <w:sz w:val="28"/>
          <w:szCs w:val="28"/>
        </w:rPr>
        <w:t>ПРИКАЗЫВАЮ: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Установить, что персональная ответственность за состояние антикоррупционной работы возлагается в части обеспечения: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Полного и своевременного принятия мер и проведения мероприятий по противодействию коррупции в бюджетном учреждении Ханты-Мансийского автономного округа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Югры «Центр имущественных отношений» (далее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Учреждение) на: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1.1.1. Директора Учреждения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Юлию Михайловну.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1.1.2. Первого заместителя директора Учреждения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Павловну.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 Ознакомление с нормативными правовыми актами в сфере противодействия коррупции и проведения регулярной работы по разъяснению требований антикоррупционного законодательства на: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Ответственных за противодействие коррупции - для руководителей структурных подразделений.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 - для работников Учреждения находящихся в непосредственной подчиненности.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должностных лиц, ответственных за противодействие коррупции и выполнение плана работы по профилактике коррупционных и иных правонарушений (далее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ответственные):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Первого заместителя директора Учреждения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Павловну.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Начальника отдела делопроизводства и кадровой работы - Муратову Светлану Сергеевну.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Юрисконсульта 1 категории юридического отдела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Дереклееву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Ксению Леонидовну.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Создать комиссию по урегулированию конфликта интересов в Учреждении (далее </w:t>
      </w:r>
      <w:r w:rsidR="002A718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Утвердить: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Состав Комиссии (Приложение 1).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Положение о конфликте интересов работников Учреждения (Приложение 2).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Форму декларации о конфликте интересов (Приложение 3).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Ответственным обеспечить сбор деклараций о конфликте интересов: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При приеме на работу и при назначении на новую должность -  должностному лицу, указанному в подпункте 2.2 пункта 2 настоящего приказа.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 мере возникновения ситуации конфликта интересов - одному из должностных лиц, указанных в подпунктах 2.1, 2.3 пункта 2 настоящего приказа.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Начальнику отдела делопроизводства и кадровой работы, Муратовой С.С. Обеспечить ознакомление с настоящим приказом работников Учреждения, в том числе при приеме на работу новых работников.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Работникам Учреждения строго соблюдать требования настоящего приказа.</w:t>
      </w:r>
    </w:p>
    <w:p w:rsidR="00AE2F51" w:rsidRDefault="00CE4EAE" w:rsidP="002A7182">
      <w:pPr>
        <w:tabs>
          <w:tab w:val="left" w:pos="0"/>
        </w:tabs>
        <w:spacing w:after="0" w:line="36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AE2F51" w:rsidRDefault="00CE4EAE">
      <w:pPr>
        <w:tabs>
          <w:tab w:val="left" w:pos="0"/>
        </w:tabs>
        <w:spacing w:after="0" w:line="240" w:lineRule="auto"/>
        <w:ind w:left="19" w:right="66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F51" w:rsidRPr="003A68F8" w:rsidRDefault="00CE4EAE" w:rsidP="003A68F8">
      <w:pPr>
        <w:tabs>
          <w:tab w:val="right" w:pos="9186"/>
        </w:tabs>
        <w:spacing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  <w:t xml:space="preserve">Ю.М. Семенкова </w:t>
      </w:r>
    </w:p>
    <w:sectPr w:rsidR="00AE2F51" w:rsidRPr="003A68F8" w:rsidSect="002A71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276" w:bottom="1134" w:left="1559" w:header="709" w:footer="709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2B4" w:rsidRDefault="007002B4">
      <w:pPr>
        <w:spacing w:after="0" w:line="240" w:lineRule="auto"/>
      </w:pPr>
      <w:r>
        <w:separator/>
      </w:r>
    </w:p>
  </w:endnote>
  <w:endnote w:type="continuationSeparator" w:id="0">
    <w:p w:rsidR="007002B4" w:rsidRDefault="0070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51" w:rsidRDefault="00AE2F5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51" w:rsidRDefault="00AE2F51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2B4" w:rsidRDefault="007002B4">
      <w:pPr>
        <w:spacing w:after="0" w:line="240" w:lineRule="auto"/>
      </w:pPr>
      <w:r>
        <w:separator/>
      </w:r>
    </w:p>
  </w:footnote>
  <w:footnote w:type="continuationSeparator" w:id="0">
    <w:p w:rsidR="007002B4" w:rsidRDefault="00700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51" w:rsidRDefault="00CE4EAE">
    <w:pPr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A069F2">
      <w:rPr>
        <w:noProof/>
      </w:rPr>
      <w:t>3</w:t>
    </w:r>
    <w:r>
      <w:fldChar w:fldCharType="end"/>
    </w:r>
  </w:p>
  <w:p w:rsidR="00AE2F51" w:rsidRDefault="00AE2F51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51" w:rsidRDefault="00AE2F51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7F32"/>
    <w:multiLevelType w:val="multilevel"/>
    <w:tmpl w:val="C5A60E02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4" w:hanging="2160"/>
      </w:pPr>
      <w:rPr>
        <w:rFonts w:hint="default"/>
      </w:rPr>
    </w:lvl>
  </w:abstractNum>
  <w:abstractNum w:abstractNumId="1" w15:restartNumberingAfterBreak="0">
    <w:nsid w:val="30586A8D"/>
    <w:multiLevelType w:val="hybridMultilevel"/>
    <w:tmpl w:val="CCF8E708"/>
    <w:lvl w:ilvl="0" w:tplc="9C04DBFA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C788417C">
      <w:start w:val="1"/>
      <w:numFmt w:val="lowerLetter"/>
      <w:lvlText w:val="%2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2" w:tplc="93885B78">
      <w:start w:val="1"/>
      <w:numFmt w:val="lowerRoman"/>
      <w:lvlText w:val="%3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3" w:tplc="9C56201A">
      <w:start w:val="1"/>
      <w:numFmt w:val="decimal"/>
      <w:lvlText w:val="%4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4" w:tplc="E3840124">
      <w:start w:val="1"/>
      <w:numFmt w:val="lowerLetter"/>
      <w:lvlText w:val="%5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5" w:tplc="3CCCE0BA">
      <w:start w:val="1"/>
      <w:numFmt w:val="lowerRoman"/>
      <w:lvlText w:val="%6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6" w:tplc="F9FA7AC8">
      <w:start w:val="1"/>
      <w:numFmt w:val="decimal"/>
      <w:lvlText w:val="%7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7" w:tplc="DC843CC6">
      <w:start w:val="1"/>
      <w:numFmt w:val="lowerLetter"/>
      <w:lvlText w:val="%8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8" w:tplc="CF8E0898">
      <w:start w:val="1"/>
      <w:numFmt w:val="lowerRoman"/>
      <w:lvlText w:val="%9"/>
      <w:lvlJc w:val="left"/>
      <w:pPr>
        <w:ind w:left="7005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2" w15:restartNumberingAfterBreak="0">
    <w:nsid w:val="50BA2469"/>
    <w:multiLevelType w:val="multilevel"/>
    <w:tmpl w:val="EF9A9200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51"/>
    <w:rsid w:val="002A7182"/>
    <w:rsid w:val="003A68F8"/>
    <w:rsid w:val="006D4D28"/>
    <w:rsid w:val="007002B4"/>
    <w:rsid w:val="00A069F2"/>
    <w:rsid w:val="00AE2F51"/>
    <w:rsid w:val="00CE4EAE"/>
    <w:rsid w:val="00F7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9ABB9-0905-44B3-BBBB-D695E52B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Дереклеева</dc:creator>
  <cp:lastModifiedBy>Дереклеева Ксения Леонидовна</cp:lastModifiedBy>
  <cp:revision>2</cp:revision>
  <dcterms:created xsi:type="dcterms:W3CDTF">2024-08-19T10:01:00Z</dcterms:created>
  <dcterms:modified xsi:type="dcterms:W3CDTF">2024-08-19T10:01:00Z</dcterms:modified>
</cp:coreProperties>
</file>