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66DF" w:rsidRPr="00137298" w:rsidRDefault="00A77BE2" w:rsidP="00C86CD4">
      <w:pPr>
        <w:tabs>
          <w:tab w:val="left" w:pos="567"/>
        </w:tabs>
      </w:pPr>
      <w:r w:rsidRPr="00137298">
        <w:rPr>
          <w:noProof/>
        </w:rPr>
        <w:drawing>
          <wp:inline distT="0" distB="0" distL="0" distR="0" wp14:anchorId="083B2E54" wp14:editId="616CF05E">
            <wp:extent cx="1228725" cy="1123950"/>
            <wp:effectExtent l="0" t="0" r="0" b="0"/>
            <wp:docPr id="16" name="image.png"/>
            <wp:cNvGraphicFramePr/>
            <a:graphic xmlns:a="http://schemas.openxmlformats.org/drawingml/2006/main">
              <a:graphicData uri="http://schemas.openxmlformats.org/drawingml/2006/picture">
                <pic:pic xmlns:pic="http://schemas.openxmlformats.org/drawingml/2006/picture">
                  <pic:nvPicPr>
                    <pic:cNvPr id="1" name="image.png"/>
                    <pic:cNvPicPr/>
                  </pic:nvPicPr>
                  <pic:blipFill>
                    <a:blip r:embed="rId8">
                      <a:extLst>
                        <a:ext uri="{28A0092B-C50C-407E-A947-70E740481C1C}">
                          <a14:useLocalDpi xmlns:a14="http://schemas.microsoft.com/office/drawing/2010/main" val="0"/>
                        </a:ext>
                      </a:extLst>
                    </a:blip>
                    <a:srcRect/>
                    <a:stretch/>
                  </pic:blipFill>
                  <pic:spPr>
                    <a:xfrm>
                      <a:off x="0" y="0"/>
                      <a:ext cx="1228725" cy="1123950"/>
                    </a:xfrm>
                    <a:prstGeom prst="rect">
                      <a:avLst/>
                    </a:prstGeom>
                    <a:ln>
                      <a:noFill/>
                    </a:ln>
                    <a:extLst>
                      <a:ext uri="{53640926-AAD7-44D8-BBD7-CCE9431645EC}">
                        <a14:shadowObscured xmlns:a14="http://schemas.microsoft.com/office/drawing/2010/main"/>
                      </a:ext>
                    </a:extLst>
                  </pic:spPr>
                </pic:pic>
              </a:graphicData>
            </a:graphic>
          </wp:inline>
        </w:drawing>
      </w:r>
    </w:p>
    <w:p w:rsidR="00C566DF" w:rsidRPr="00137298" w:rsidRDefault="00C566DF" w:rsidP="00C86CD4">
      <w:pPr>
        <w:tabs>
          <w:tab w:val="left" w:pos="567"/>
        </w:tabs>
        <w:rPr>
          <w:b/>
          <w:sz w:val="26"/>
          <w:szCs w:val="26"/>
        </w:rPr>
      </w:pPr>
      <w:r w:rsidRPr="00137298">
        <w:rPr>
          <w:b/>
          <w:sz w:val="26"/>
          <w:szCs w:val="26"/>
        </w:rPr>
        <w:t>Российская Федерация</w:t>
      </w:r>
    </w:p>
    <w:p w:rsidR="00C566DF" w:rsidRPr="00137298" w:rsidRDefault="00C566DF" w:rsidP="00C86CD4">
      <w:pPr>
        <w:tabs>
          <w:tab w:val="left" w:pos="567"/>
        </w:tabs>
        <w:rPr>
          <w:b/>
          <w:sz w:val="26"/>
          <w:szCs w:val="26"/>
        </w:rPr>
      </w:pPr>
      <w:r w:rsidRPr="00137298">
        <w:rPr>
          <w:b/>
          <w:sz w:val="26"/>
          <w:szCs w:val="26"/>
        </w:rPr>
        <w:t>Ханты-Мансийский автономный округ - Югра</w:t>
      </w:r>
    </w:p>
    <w:p w:rsidR="00C566DF" w:rsidRPr="00137298" w:rsidRDefault="00C566DF" w:rsidP="00C86CD4">
      <w:pPr>
        <w:tabs>
          <w:tab w:val="left" w:pos="567"/>
        </w:tabs>
        <w:rPr>
          <w:b/>
          <w:sz w:val="26"/>
          <w:szCs w:val="26"/>
        </w:rPr>
      </w:pPr>
      <w:r w:rsidRPr="00137298">
        <w:rPr>
          <w:b/>
          <w:sz w:val="26"/>
          <w:szCs w:val="26"/>
        </w:rPr>
        <w:t>Бюджетное учреждение Ханты-Мансийского автономного округа - Югры</w:t>
      </w:r>
    </w:p>
    <w:p w:rsidR="00C566DF" w:rsidRPr="00137298" w:rsidRDefault="00C566DF" w:rsidP="00C86CD4">
      <w:pPr>
        <w:tabs>
          <w:tab w:val="left" w:pos="567"/>
        </w:tabs>
        <w:rPr>
          <w:b/>
          <w:sz w:val="26"/>
          <w:szCs w:val="26"/>
        </w:rPr>
      </w:pPr>
      <w:r w:rsidRPr="00137298">
        <w:rPr>
          <w:b/>
          <w:sz w:val="26"/>
          <w:szCs w:val="26"/>
        </w:rPr>
        <w:t>«ЦЕНТР ИМУЩЕСТВЕННЫХ ОТНОШЕНИЙ»</w:t>
      </w:r>
    </w:p>
    <w:p w:rsidR="00C566DF" w:rsidRPr="00137298" w:rsidRDefault="00C566DF" w:rsidP="00C86CD4">
      <w:pPr>
        <w:tabs>
          <w:tab w:val="left" w:pos="567"/>
        </w:tabs>
        <w:jc w:val="both"/>
        <w:rPr>
          <w:i/>
        </w:rPr>
      </w:pPr>
      <w:r w:rsidRPr="00137298">
        <w:rPr>
          <w:i/>
        </w:rPr>
        <w:t>628012, АО Ханты-Манси</w:t>
      </w:r>
      <w:r w:rsidR="001546CE" w:rsidRPr="00137298">
        <w:rPr>
          <w:i/>
        </w:rPr>
        <w:t>йский автономный округ – Югра</w:t>
      </w:r>
      <w:r w:rsidR="001546CE" w:rsidRPr="00137298">
        <w:rPr>
          <w:i/>
        </w:rPr>
        <w:tab/>
      </w:r>
      <w:r w:rsidR="001546CE" w:rsidRPr="00137298">
        <w:rPr>
          <w:i/>
        </w:rPr>
        <w:tab/>
      </w:r>
      <w:r w:rsidR="00C7184D" w:rsidRPr="00137298">
        <w:rPr>
          <w:i/>
        </w:rPr>
        <w:t xml:space="preserve"> </w:t>
      </w:r>
      <w:r w:rsidR="00BF1DA9" w:rsidRPr="00137298">
        <w:rPr>
          <w:i/>
        </w:rPr>
        <w:t xml:space="preserve">    </w:t>
      </w:r>
      <w:r w:rsidR="001546CE" w:rsidRPr="00137298">
        <w:rPr>
          <w:i/>
        </w:rPr>
        <w:t xml:space="preserve"> </w:t>
      </w:r>
      <w:r w:rsidRPr="00137298">
        <w:rPr>
          <w:i/>
        </w:rPr>
        <w:t xml:space="preserve">Тел./факс: </w:t>
      </w:r>
      <w:r w:rsidR="001546CE" w:rsidRPr="00137298">
        <w:rPr>
          <w:rFonts w:eastAsia="Times New Roman"/>
          <w:i/>
        </w:rPr>
        <w:t>(3467) 37-89-83 доб. 120</w:t>
      </w:r>
    </w:p>
    <w:p w:rsidR="00C566DF" w:rsidRPr="00137298" w:rsidRDefault="00C566DF" w:rsidP="00C86CD4">
      <w:pPr>
        <w:tabs>
          <w:tab w:val="left" w:pos="567"/>
        </w:tabs>
        <w:jc w:val="both"/>
        <w:rPr>
          <w:i/>
        </w:rPr>
      </w:pPr>
      <w:r w:rsidRPr="00137298">
        <w:rPr>
          <w:i/>
        </w:rPr>
        <w:t>г. Ханты-Мансийск, ул. Коминтерна, 23</w:t>
      </w:r>
      <w:r w:rsidRPr="00137298">
        <w:rPr>
          <w:i/>
        </w:rPr>
        <w:tab/>
      </w:r>
      <w:r w:rsidRPr="00137298">
        <w:rPr>
          <w:i/>
        </w:rPr>
        <w:tab/>
      </w:r>
      <w:r w:rsidRPr="00137298">
        <w:rPr>
          <w:i/>
        </w:rPr>
        <w:tab/>
      </w:r>
      <w:r w:rsidRPr="00137298">
        <w:rPr>
          <w:i/>
        </w:rPr>
        <w:tab/>
      </w:r>
      <w:r w:rsidRPr="00137298">
        <w:rPr>
          <w:i/>
        </w:rPr>
        <w:tab/>
      </w:r>
      <w:r w:rsidRPr="00137298">
        <w:rPr>
          <w:i/>
        </w:rPr>
        <w:tab/>
        <w:t>e-</w:t>
      </w:r>
      <w:proofErr w:type="spellStart"/>
      <w:r w:rsidRPr="00137298">
        <w:rPr>
          <w:i/>
        </w:rPr>
        <w:t>mail</w:t>
      </w:r>
      <w:proofErr w:type="spellEnd"/>
      <w:r w:rsidRPr="00137298">
        <w:rPr>
          <w:i/>
        </w:rPr>
        <w:t>: fondim86@</w:t>
      </w:r>
      <w:proofErr w:type="spellStart"/>
      <w:r w:rsidRPr="00137298">
        <w:rPr>
          <w:i/>
          <w:lang w:val="en-US"/>
        </w:rPr>
        <w:t>cio</w:t>
      </w:r>
      <w:proofErr w:type="spellEnd"/>
      <w:r w:rsidRPr="00137298">
        <w:rPr>
          <w:i/>
        </w:rPr>
        <w:t>-</w:t>
      </w:r>
      <w:proofErr w:type="spellStart"/>
      <w:r w:rsidRPr="00137298">
        <w:rPr>
          <w:i/>
          <w:lang w:val="en-US"/>
        </w:rPr>
        <w:t>hmao</w:t>
      </w:r>
      <w:proofErr w:type="spellEnd"/>
      <w:r w:rsidRPr="00137298">
        <w:rPr>
          <w:i/>
        </w:rPr>
        <w:t>.</w:t>
      </w:r>
      <w:proofErr w:type="spellStart"/>
      <w:r w:rsidRPr="00137298">
        <w:rPr>
          <w:i/>
        </w:rPr>
        <w:t>ru</w:t>
      </w:r>
      <w:proofErr w:type="spellEnd"/>
    </w:p>
    <w:p w:rsidR="00C566DF" w:rsidRPr="00137298" w:rsidRDefault="00C566DF" w:rsidP="00C86CD4">
      <w:pPr>
        <w:tabs>
          <w:tab w:val="left" w:pos="567"/>
        </w:tabs>
        <w:rPr>
          <w:b/>
          <w:bCs/>
          <w:caps/>
          <w:sz w:val="28"/>
          <w:szCs w:val="28"/>
        </w:rPr>
      </w:pPr>
    </w:p>
    <w:p w:rsidR="00C566DF" w:rsidRPr="00137298" w:rsidRDefault="00C566DF" w:rsidP="00C86CD4">
      <w:pPr>
        <w:tabs>
          <w:tab w:val="left" w:pos="567"/>
        </w:tabs>
        <w:spacing w:line="360" w:lineRule="auto"/>
        <w:rPr>
          <w:b/>
          <w:sz w:val="26"/>
          <w:szCs w:val="26"/>
        </w:rPr>
      </w:pPr>
    </w:p>
    <w:p w:rsidR="00C566DF" w:rsidRPr="00137298" w:rsidRDefault="00C566DF" w:rsidP="00C86CD4">
      <w:pPr>
        <w:tabs>
          <w:tab w:val="left" w:pos="567"/>
        </w:tabs>
        <w:spacing w:line="360" w:lineRule="auto"/>
        <w:rPr>
          <w:b/>
          <w:sz w:val="26"/>
          <w:szCs w:val="26"/>
        </w:rPr>
      </w:pPr>
    </w:p>
    <w:p w:rsidR="00C566DF" w:rsidRPr="00137298" w:rsidRDefault="00C566DF" w:rsidP="00C86CD4">
      <w:pPr>
        <w:tabs>
          <w:tab w:val="left" w:pos="567"/>
        </w:tabs>
        <w:suppressAutoHyphens/>
        <w:ind w:firstLine="567"/>
      </w:pPr>
      <w:r w:rsidRPr="00137298">
        <w:rPr>
          <w:b/>
          <w:sz w:val="40"/>
          <w:szCs w:val="40"/>
        </w:rPr>
        <w:t>ОТЧЕТ № 01/</w:t>
      </w:r>
      <w:r w:rsidR="001546CE" w:rsidRPr="00137298">
        <w:rPr>
          <w:b/>
          <w:sz w:val="40"/>
          <w:szCs w:val="40"/>
        </w:rPr>
        <w:t>ОКС</w:t>
      </w:r>
      <w:r w:rsidRPr="00137298">
        <w:rPr>
          <w:b/>
          <w:sz w:val="40"/>
          <w:szCs w:val="40"/>
        </w:rPr>
        <w:t>-202</w:t>
      </w:r>
      <w:r w:rsidR="001546CE" w:rsidRPr="00137298">
        <w:rPr>
          <w:b/>
          <w:sz w:val="40"/>
          <w:szCs w:val="40"/>
        </w:rPr>
        <w:t>3</w:t>
      </w:r>
    </w:p>
    <w:p w:rsidR="00C566DF" w:rsidRPr="00137298" w:rsidRDefault="00C566DF" w:rsidP="00C86CD4">
      <w:pPr>
        <w:tabs>
          <w:tab w:val="left" w:pos="567"/>
        </w:tabs>
        <w:suppressAutoHyphens/>
        <w:ind w:firstLine="567"/>
      </w:pPr>
    </w:p>
    <w:p w:rsidR="00C566DF" w:rsidRPr="00137298" w:rsidRDefault="00C566DF" w:rsidP="00C86CD4">
      <w:pPr>
        <w:tabs>
          <w:tab w:val="left" w:pos="567"/>
        </w:tabs>
        <w:suppressAutoHyphens/>
        <w:ind w:firstLine="567"/>
        <w:jc w:val="both"/>
      </w:pPr>
    </w:p>
    <w:p w:rsidR="001546CE" w:rsidRPr="00137298" w:rsidRDefault="001546CE" w:rsidP="00C86CD4">
      <w:pPr>
        <w:tabs>
          <w:tab w:val="left" w:pos="567"/>
        </w:tabs>
        <w:suppressAutoHyphens/>
        <w:rPr>
          <w:b/>
          <w:sz w:val="26"/>
          <w:szCs w:val="26"/>
        </w:rPr>
      </w:pPr>
      <w:r w:rsidRPr="00137298">
        <w:rPr>
          <w:b/>
          <w:sz w:val="26"/>
          <w:szCs w:val="26"/>
        </w:rPr>
        <w:t>об итогах государственной кадастровой оценки</w:t>
      </w:r>
    </w:p>
    <w:p w:rsidR="00AE02A4" w:rsidRPr="00137298" w:rsidRDefault="00AE02A4" w:rsidP="00C86CD4">
      <w:pPr>
        <w:tabs>
          <w:tab w:val="left" w:pos="567"/>
        </w:tabs>
        <w:suppressAutoHyphens/>
        <w:rPr>
          <w:b/>
          <w:sz w:val="26"/>
          <w:szCs w:val="26"/>
        </w:rPr>
      </w:pPr>
      <w:r w:rsidRPr="00137298">
        <w:rPr>
          <w:b/>
          <w:sz w:val="26"/>
          <w:szCs w:val="26"/>
        </w:rPr>
        <w:t xml:space="preserve">всех учтенных в Едином государственном реестре недвижимости зданий, помещений, сооружений, объектов незавершенного строительства, </w:t>
      </w:r>
    </w:p>
    <w:p w:rsidR="001546CE" w:rsidRPr="00137298" w:rsidRDefault="00AE02A4" w:rsidP="00C86CD4">
      <w:pPr>
        <w:tabs>
          <w:tab w:val="left" w:pos="567"/>
        </w:tabs>
        <w:suppressAutoHyphens/>
        <w:rPr>
          <w:b/>
          <w:sz w:val="26"/>
          <w:szCs w:val="26"/>
        </w:rPr>
      </w:pPr>
      <w:proofErr w:type="spellStart"/>
      <w:r w:rsidRPr="00137298">
        <w:rPr>
          <w:b/>
          <w:sz w:val="26"/>
          <w:szCs w:val="26"/>
        </w:rPr>
        <w:t>машино</w:t>
      </w:r>
      <w:proofErr w:type="spellEnd"/>
      <w:r w:rsidRPr="00137298">
        <w:rPr>
          <w:b/>
          <w:sz w:val="26"/>
          <w:szCs w:val="26"/>
        </w:rPr>
        <w:t>-мест</w:t>
      </w:r>
      <w:r w:rsidR="001546CE" w:rsidRPr="00137298">
        <w:rPr>
          <w:b/>
          <w:sz w:val="26"/>
          <w:szCs w:val="26"/>
        </w:rPr>
        <w:t xml:space="preserve"> на территории</w:t>
      </w:r>
    </w:p>
    <w:p w:rsidR="00C566DF" w:rsidRPr="00137298" w:rsidRDefault="001546CE" w:rsidP="00C86CD4">
      <w:pPr>
        <w:tabs>
          <w:tab w:val="left" w:pos="567"/>
        </w:tabs>
        <w:suppressAutoHyphens/>
        <w:rPr>
          <w:b/>
          <w:sz w:val="26"/>
          <w:szCs w:val="26"/>
        </w:rPr>
      </w:pPr>
      <w:r w:rsidRPr="00137298">
        <w:rPr>
          <w:b/>
          <w:sz w:val="26"/>
          <w:szCs w:val="26"/>
        </w:rPr>
        <w:t>Ханты-Мансийского автономного округа - Югры</w:t>
      </w:r>
    </w:p>
    <w:p w:rsidR="00C566DF" w:rsidRPr="00137298" w:rsidRDefault="00C566DF" w:rsidP="00C86CD4">
      <w:pPr>
        <w:tabs>
          <w:tab w:val="left" w:pos="567"/>
        </w:tabs>
        <w:suppressAutoHyphens/>
        <w:rPr>
          <w:b/>
          <w:sz w:val="26"/>
          <w:szCs w:val="26"/>
        </w:rPr>
      </w:pPr>
      <w:r w:rsidRPr="00137298">
        <w:rPr>
          <w:b/>
          <w:sz w:val="26"/>
          <w:szCs w:val="26"/>
        </w:rPr>
        <w:t>по состоянию на 01.01.202</w:t>
      </w:r>
      <w:r w:rsidR="00AE02A4" w:rsidRPr="00137298">
        <w:rPr>
          <w:b/>
          <w:sz w:val="26"/>
          <w:szCs w:val="26"/>
        </w:rPr>
        <w:t>3</w:t>
      </w:r>
      <w:r w:rsidRPr="00137298">
        <w:rPr>
          <w:b/>
          <w:sz w:val="26"/>
          <w:szCs w:val="26"/>
        </w:rPr>
        <w:t xml:space="preserve"> года</w:t>
      </w:r>
    </w:p>
    <w:p w:rsidR="00C566DF" w:rsidRPr="00137298" w:rsidRDefault="00C566DF" w:rsidP="00C86CD4">
      <w:pPr>
        <w:tabs>
          <w:tab w:val="left" w:pos="567"/>
        </w:tabs>
      </w:pPr>
      <w:r w:rsidRPr="00137298">
        <w:rPr>
          <w:b/>
          <w:bCs/>
          <w:caps/>
          <w:sz w:val="42"/>
          <w:szCs w:val="42"/>
          <w:u w:val="single"/>
        </w:rPr>
        <w:t>__________________________________</w:t>
      </w:r>
    </w:p>
    <w:p w:rsidR="00C566DF" w:rsidRPr="00137298" w:rsidRDefault="00C566DF" w:rsidP="00C86CD4">
      <w:pPr>
        <w:tabs>
          <w:tab w:val="left" w:pos="567"/>
        </w:tabs>
        <w:spacing w:line="360" w:lineRule="auto"/>
        <w:rPr>
          <w:sz w:val="22"/>
          <w:szCs w:val="22"/>
        </w:rPr>
      </w:pPr>
    </w:p>
    <w:p w:rsidR="00C566DF" w:rsidRPr="00137298" w:rsidRDefault="00C566DF" w:rsidP="00C86CD4">
      <w:pPr>
        <w:tabs>
          <w:tab w:val="left" w:pos="567"/>
        </w:tabs>
      </w:pPr>
    </w:p>
    <w:p w:rsidR="00C566DF" w:rsidRPr="00137298" w:rsidRDefault="00C566DF" w:rsidP="00C86CD4">
      <w:pPr>
        <w:tabs>
          <w:tab w:val="left" w:pos="567"/>
        </w:tabs>
        <w:ind w:left="2410"/>
        <w:jc w:val="both"/>
        <w:rPr>
          <w:b/>
          <w:sz w:val="27"/>
          <w:szCs w:val="27"/>
        </w:rPr>
      </w:pPr>
      <w:r w:rsidRPr="00137298">
        <w:rPr>
          <w:b/>
          <w:sz w:val="27"/>
          <w:szCs w:val="27"/>
        </w:rPr>
        <w:t xml:space="preserve"> </w:t>
      </w:r>
    </w:p>
    <w:p w:rsidR="00C566DF" w:rsidRPr="00137298" w:rsidRDefault="00C566DF" w:rsidP="00C86CD4">
      <w:pPr>
        <w:tabs>
          <w:tab w:val="left" w:pos="567"/>
        </w:tabs>
        <w:ind w:left="2410"/>
        <w:jc w:val="both"/>
        <w:rPr>
          <w:b/>
          <w:sz w:val="27"/>
          <w:szCs w:val="27"/>
        </w:rPr>
      </w:pPr>
    </w:p>
    <w:p w:rsidR="00C566DF" w:rsidRPr="00137298" w:rsidRDefault="00C566DF" w:rsidP="00C86CD4">
      <w:pPr>
        <w:tabs>
          <w:tab w:val="left" w:pos="567"/>
        </w:tabs>
      </w:pPr>
    </w:p>
    <w:p w:rsidR="00C566DF" w:rsidRPr="00137298" w:rsidRDefault="00C566DF" w:rsidP="00C86CD4">
      <w:pPr>
        <w:tabs>
          <w:tab w:val="left" w:pos="567"/>
        </w:tabs>
      </w:pPr>
    </w:p>
    <w:p w:rsidR="00C566DF" w:rsidRPr="00137298" w:rsidRDefault="00C566DF" w:rsidP="00C86CD4">
      <w:pPr>
        <w:pStyle w:val="Standard"/>
        <w:tabs>
          <w:tab w:val="left" w:pos="567"/>
        </w:tabs>
        <w:ind w:right="65" w:firstLine="0"/>
        <w:rPr>
          <w:sz w:val="26"/>
          <w:szCs w:val="26"/>
        </w:rPr>
      </w:pPr>
      <w:r w:rsidRPr="00137298">
        <w:rPr>
          <w:sz w:val="26"/>
          <w:szCs w:val="26"/>
        </w:rPr>
        <w:t xml:space="preserve"> </w:t>
      </w:r>
      <w:bookmarkStart w:id="0" w:name="_Toc517277113"/>
      <w:bookmarkStart w:id="1" w:name="_Toc517277027"/>
      <w:bookmarkStart w:id="2" w:name="_Toc517276802"/>
      <w:bookmarkStart w:id="3" w:name="_Toc517198778"/>
      <w:bookmarkStart w:id="4" w:name="_Toc517195750"/>
      <w:bookmarkStart w:id="5" w:name="_Toc517195677"/>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7"/>
      </w:tblGrid>
      <w:tr w:rsidR="00C566DF" w:rsidRPr="00137298" w:rsidTr="00283C9B">
        <w:tc>
          <w:tcPr>
            <w:tcW w:w="4956" w:type="dxa"/>
          </w:tcPr>
          <w:p w:rsidR="00C566DF" w:rsidRPr="00137298" w:rsidRDefault="00C566DF" w:rsidP="00C86CD4">
            <w:pPr>
              <w:pStyle w:val="Standard"/>
              <w:tabs>
                <w:tab w:val="left" w:pos="567"/>
              </w:tabs>
              <w:ind w:right="65" w:firstLine="0"/>
              <w:rPr>
                <w:rFonts w:cs="Times New Roman"/>
                <w:sz w:val="26"/>
                <w:szCs w:val="26"/>
              </w:rPr>
            </w:pPr>
            <w:r w:rsidRPr="00137298">
              <w:rPr>
                <w:rFonts w:cs="Times New Roman"/>
                <w:sz w:val="26"/>
                <w:szCs w:val="26"/>
              </w:rPr>
              <w:t>Дата составления отчета</w:t>
            </w:r>
          </w:p>
        </w:tc>
        <w:tc>
          <w:tcPr>
            <w:tcW w:w="4957" w:type="dxa"/>
          </w:tcPr>
          <w:p w:rsidR="00C566DF" w:rsidRPr="00137298" w:rsidRDefault="002C28D6" w:rsidP="00C86CD4">
            <w:pPr>
              <w:pStyle w:val="Standard"/>
              <w:tabs>
                <w:tab w:val="left" w:pos="567"/>
              </w:tabs>
              <w:ind w:right="65" w:firstLine="0"/>
              <w:jc w:val="right"/>
              <w:rPr>
                <w:rFonts w:cs="Times New Roman"/>
                <w:sz w:val="26"/>
                <w:szCs w:val="26"/>
              </w:rPr>
            </w:pPr>
            <w:r>
              <w:rPr>
                <w:rFonts w:cs="Times New Roman"/>
                <w:sz w:val="26"/>
                <w:szCs w:val="26"/>
              </w:rPr>
              <w:t>13</w:t>
            </w:r>
            <w:r w:rsidR="001546CE" w:rsidRPr="00137298">
              <w:rPr>
                <w:rFonts w:cs="Times New Roman"/>
                <w:sz w:val="26"/>
                <w:szCs w:val="26"/>
              </w:rPr>
              <w:t xml:space="preserve"> </w:t>
            </w:r>
            <w:r w:rsidR="00DA4C50">
              <w:rPr>
                <w:rFonts w:cs="Times New Roman"/>
                <w:sz w:val="26"/>
                <w:szCs w:val="26"/>
              </w:rPr>
              <w:t>октября</w:t>
            </w:r>
            <w:r w:rsidR="00C566DF" w:rsidRPr="00137298">
              <w:rPr>
                <w:rFonts w:cs="Times New Roman"/>
                <w:sz w:val="26"/>
                <w:szCs w:val="26"/>
              </w:rPr>
              <w:t xml:space="preserve"> 202</w:t>
            </w:r>
            <w:r w:rsidR="001546CE" w:rsidRPr="00137298">
              <w:rPr>
                <w:rFonts w:cs="Times New Roman"/>
                <w:sz w:val="26"/>
                <w:szCs w:val="26"/>
              </w:rPr>
              <w:t>3</w:t>
            </w:r>
            <w:r w:rsidR="00C566DF" w:rsidRPr="00137298">
              <w:rPr>
                <w:rFonts w:cs="Times New Roman"/>
                <w:sz w:val="26"/>
                <w:szCs w:val="26"/>
              </w:rPr>
              <w:t xml:space="preserve"> года</w:t>
            </w:r>
          </w:p>
          <w:p w:rsidR="00C566DF" w:rsidRPr="00137298" w:rsidRDefault="00C566DF" w:rsidP="00C86CD4">
            <w:pPr>
              <w:pStyle w:val="Standard"/>
              <w:tabs>
                <w:tab w:val="left" w:pos="567"/>
              </w:tabs>
              <w:ind w:right="65" w:firstLine="0"/>
              <w:rPr>
                <w:rFonts w:cs="Times New Roman"/>
                <w:sz w:val="26"/>
                <w:szCs w:val="26"/>
              </w:rPr>
            </w:pPr>
          </w:p>
        </w:tc>
      </w:tr>
    </w:tbl>
    <w:p w:rsidR="00FF6BC8" w:rsidRPr="00137298" w:rsidRDefault="00FF6BC8" w:rsidP="00C86CD4">
      <w:pPr>
        <w:tabs>
          <w:tab w:val="left" w:pos="567"/>
        </w:tabs>
        <w:jc w:val="both"/>
        <w:rPr>
          <w:rFonts w:cs="Calibri"/>
          <w:kern w:val="3"/>
          <w:sz w:val="26"/>
          <w:szCs w:val="26"/>
          <w:lang w:eastAsia="zh-CN"/>
        </w:rPr>
      </w:pPr>
    </w:p>
    <w:p w:rsidR="00AE02A4" w:rsidRPr="00137298" w:rsidRDefault="00AE02A4" w:rsidP="00C86CD4">
      <w:pPr>
        <w:tabs>
          <w:tab w:val="left" w:pos="567"/>
        </w:tabs>
        <w:jc w:val="both"/>
        <w:rPr>
          <w:sz w:val="26"/>
          <w:szCs w:val="26"/>
        </w:rPr>
      </w:pPr>
    </w:p>
    <w:p w:rsidR="00FF6BC8" w:rsidRPr="00137298" w:rsidRDefault="00FF6BC8" w:rsidP="00C86CD4">
      <w:pPr>
        <w:tabs>
          <w:tab w:val="left" w:pos="567"/>
        </w:tabs>
        <w:rPr>
          <w:sz w:val="26"/>
          <w:szCs w:val="26"/>
        </w:rPr>
      </w:pPr>
    </w:p>
    <w:p w:rsidR="00FF6BC8" w:rsidRPr="00137298" w:rsidRDefault="00FF6BC8" w:rsidP="00C86CD4">
      <w:pPr>
        <w:tabs>
          <w:tab w:val="left" w:pos="567"/>
        </w:tabs>
        <w:rPr>
          <w:sz w:val="26"/>
          <w:szCs w:val="26"/>
        </w:rPr>
      </w:pPr>
    </w:p>
    <w:p w:rsidR="00FF6BC8" w:rsidRPr="00137298" w:rsidRDefault="00FF6BC8" w:rsidP="00C86CD4">
      <w:pPr>
        <w:tabs>
          <w:tab w:val="left" w:pos="567"/>
        </w:tabs>
        <w:rPr>
          <w:sz w:val="26"/>
          <w:szCs w:val="26"/>
        </w:rPr>
      </w:pPr>
    </w:p>
    <w:p w:rsidR="00FF6BC8" w:rsidRPr="00137298" w:rsidRDefault="00FF6BC8" w:rsidP="00C86CD4">
      <w:pPr>
        <w:tabs>
          <w:tab w:val="left" w:pos="567"/>
        </w:tabs>
        <w:rPr>
          <w:sz w:val="26"/>
          <w:szCs w:val="26"/>
        </w:rPr>
      </w:pPr>
    </w:p>
    <w:p w:rsidR="00FF6BC8" w:rsidRPr="00137298" w:rsidRDefault="00FF6BC8" w:rsidP="00C86CD4">
      <w:pPr>
        <w:tabs>
          <w:tab w:val="left" w:pos="567"/>
        </w:tabs>
        <w:rPr>
          <w:sz w:val="26"/>
          <w:szCs w:val="26"/>
        </w:rPr>
      </w:pPr>
    </w:p>
    <w:p w:rsidR="00FF6BC8" w:rsidRPr="00137298" w:rsidRDefault="00FF6BC8" w:rsidP="00C86CD4">
      <w:pPr>
        <w:tabs>
          <w:tab w:val="left" w:pos="567"/>
        </w:tabs>
        <w:jc w:val="both"/>
        <w:rPr>
          <w:sz w:val="26"/>
          <w:szCs w:val="26"/>
        </w:rPr>
      </w:pPr>
    </w:p>
    <w:p w:rsidR="00FF6BC8" w:rsidRPr="00137298" w:rsidRDefault="00FF6BC8" w:rsidP="00C86CD4">
      <w:pPr>
        <w:tabs>
          <w:tab w:val="left" w:pos="567"/>
        </w:tabs>
        <w:rPr>
          <w:sz w:val="26"/>
          <w:szCs w:val="26"/>
        </w:rPr>
      </w:pPr>
    </w:p>
    <w:p w:rsidR="00FF6BC8" w:rsidRPr="00137298" w:rsidRDefault="00FF6BC8" w:rsidP="00C86CD4">
      <w:pPr>
        <w:tabs>
          <w:tab w:val="left" w:pos="567"/>
        </w:tabs>
        <w:rPr>
          <w:sz w:val="26"/>
          <w:szCs w:val="26"/>
        </w:rPr>
      </w:pPr>
    </w:p>
    <w:p w:rsidR="00FF6BC8" w:rsidRPr="00137298" w:rsidRDefault="00FF6BC8" w:rsidP="00C86CD4">
      <w:pPr>
        <w:tabs>
          <w:tab w:val="left" w:pos="567"/>
        </w:tabs>
        <w:rPr>
          <w:sz w:val="26"/>
          <w:szCs w:val="26"/>
        </w:rPr>
      </w:pPr>
    </w:p>
    <w:p w:rsidR="00FF6BC8" w:rsidRPr="00137298" w:rsidRDefault="00FF6BC8" w:rsidP="00C86CD4">
      <w:pPr>
        <w:tabs>
          <w:tab w:val="left" w:pos="567"/>
        </w:tabs>
        <w:rPr>
          <w:sz w:val="26"/>
          <w:szCs w:val="26"/>
        </w:rPr>
      </w:pPr>
      <w:r w:rsidRPr="00137298">
        <w:rPr>
          <w:sz w:val="26"/>
          <w:szCs w:val="26"/>
        </w:rPr>
        <w:t>г. Ханты-Мансийск</w:t>
      </w:r>
    </w:p>
    <w:p w:rsidR="00FF6BC8" w:rsidRPr="00137298" w:rsidRDefault="00FF6BC8" w:rsidP="00C86CD4">
      <w:pPr>
        <w:tabs>
          <w:tab w:val="left" w:pos="567"/>
        </w:tabs>
        <w:rPr>
          <w:sz w:val="26"/>
          <w:szCs w:val="26"/>
        </w:rPr>
      </w:pPr>
      <w:r w:rsidRPr="00137298">
        <w:rPr>
          <w:sz w:val="26"/>
          <w:szCs w:val="26"/>
        </w:rPr>
        <w:t xml:space="preserve"> </w:t>
      </w:r>
    </w:p>
    <w:p w:rsidR="00FF6BC8" w:rsidRPr="00137298" w:rsidRDefault="00FF6BC8" w:rsidP="00C86CD4">
      <w:pPr>
        <w:tabs>
          <w:tab w:val="left" w:pos="567"/>
        </w:tabs>
        <w:rPr>
          <w:sz w:val="26"/>
          <w:szCs w:val="26"/>
        </w:rPr>
      </w:pPr>
      <w:r w:rsidRPr="00137298">
        <w:rPr>
          <w:sz w:val="26"/>
          <w:szCs w:val="26"/>
        </w:rPr>
        <w:t>202</w:t>
      </w:r>
      <w:r w:rsidR="001546CE" w:rsidRPr="00137298">
        <w:rPr>
          <w:sz w:val="26"/>
          <w:szCs w:val="26"/>
        </w:rPr>
        <w:t>3</w:t>
      </w:r>
      <w:r w:rsidRPr="00137298">
        <w:rPr>
          <w:sz w:val="26"/>
          <w:szCs w:val="26"/>
        </w:rPr>
        <w:t xml:space="preserve"> год</w:t>
      </w:r>
    </w:p>
    <w:p w:rsidR="00FF6BC8" w:rsidRPr="00137298" w:rsidRDefault="00FF6BC8" w:rsidP="00C86CD4">
      <w:pPr>
        <w:pStyle w:val="Standard"/>
        <w:tabs>
          <w:tab w:val="left" w:pos="567"/>
        </w:tabs>
        <w:ind w:left="1440" w:right="65" w:firstLine="0"/>
        <w:rPr>
          <w:sz w:val="26"/>
          <w:szCs w:val="26"/>
        </w:rPr>
      </w:pPr>
    </w:p>
    <w:p w:rsidR="00FF6BC8" w:rsidRPr="00137298" w:rsidRDefault="00FF6BC8" w:rsidP="00C86CD4">
      <w:pPr>
        <w:pStyle w:val="Standard"/>
        <w:tabs>
          <w:tab w:val="left" w:pos="567"/>
        </w:tabs>
        <w:ind w:left="1440" w:right="65" w:firstLine="0"/>
        <w:rPr>
          <w:sz w:val="26"/>
          <w:szCs w:val="26"/>
        </w:rPr>
        <w:sectPr w:rsidR="00FF6BC8" w:rsidRPr="00137298" w:rsidSect="00283C9B">
          <w:headerReference w:type="default" r:id="rId9"/>
          <w:footerReference w:type="default" r:id="rId10"/>
          <w:footnotePr>
            <w:numRestart w:val="eachPage"/>
          </w:footnotePr>
          <w:pgSz w:w="11907" w:h="16840"/>
          <w:pgMar w:top="851" w:right="850" w:bottom="907" w:left="1134" w:header="720" w:footer="720" w:gutter="0"/>
          <w:cols w:space="720"/>
          <w:titlePg/>
          <w:docGrid w:linePitch="272"/>
        </w:sectPr>
      </w:pPr>
    </w:p>
    <w:p w:rsidR="00C566DF" w:rsidRPr="00137298" w:rsidRDefault="00C566DF" w:rsidP="00C86CD4">
      <w:pPr>
        <w:pStyle w:val="1"/>
        <w:pBdr>
          <w:bottom w:val="single" w:sz="18" w:space="1" w:color="000000"/>
        </w:pBdr>
        <w:tabs>
          <w:tab w:val="left" w:pos="567"/>
        </w:tabs>
        <w:rPr>
          <w:color w:val="auto"/>
        </w:rPr>
      </w:pPr>
      <w:bookmarkStart w:id="6" w:name="_Toc21036739"/>
      <w:bookmarkStart w:id="7" w:name="_Toc14862264"/>
      <w:bookmarkStart w:id="8" w:name="_Toc14683750"/>
      <w:bookmarkStart w:id="9" w:name="_Toc14434816"/>
      <w:bookmarkStart w:id="10" w:name="_Toc14361518"/>
      <w:bookmarkStart w:id="11" w:name="_Toc13231240"/>
      <w:bookmarkStart w:id="12" w:name="_Toc48558437"/>
      <w:bookmarkStart w:id="13" w:name="_Toc110177370"/>
      <w:bookmarkStart w:id="14" w:name="_Toc140315519"/>
      <w:bookmarkEnd w:id="0"/>
      <w:bookmarkEnd w:id="1"/>
      <w:bookmarkEnd w:id="2"/>
      <w:bookmarkEnd w:id="3"/>
      <w:bookmarkEnd w:id="4"/>
      <w:bookmarkEnd w:id="5"/>
      <w:r w:rsidRPr="00137298">
        <w:rPr>
          <w:rFonts w:ascii="Times New Roman" w:hAnsi="Times New Roman"/>
          <w:color w:val="auto"/>
          <w:sz w:val="36"/>
          <w:szCs w:val="36"/>
        </w:rPr>
        <w:lastRenderedPageBreak/>
        <w:t>СОДЕРЖАНИЕ</w:t>
      </w:r>
      <w:bookmarkEnd w:id="6"/>
      <w:bookmarkEnd w:id="7"/>
      <w:bookmarkEnd w:id="8"/>
      <w:bookmarkEnd w:id="9"/>
      <w:bookmarkEnd w:id="10"/>
      <w:bookmarkEnd w:id="11"/>
      <w:bookmarkEnd w:id="12"/>
      <w:bookmarkEnd w:id="13"/>
      <w:bookmarkEnd w:id="14"/>
    </w:p>
    <w:sdt>
      <w:sdtPr>
        <w:rPr>
          <w:noProof w:val="0"/>
          <w:sz w:val="20"/>
          <w:szCs w:val="20"/>
        </w:rPr>
        <w:id w:val="-1933498506"/>
        <w:docPartObj>
          <w:docPartGallery w:val="Table of Contents"/>
          <w:docPartUnique/>
        </w:docPartObj>
      </w:sdtPr>
      <w:sdtContent>
        <w:p w:rsidR="00600AAC" w:rsidRPr="00137298" w:rsidRDefault="00FF78AA">
          <w:pPr>
            <w:pStyle w:val="11"/>
            <w:rPr>
              <w:rFonts w:eastAsiaTheme="minorEastAsia"/>
            </w:rPr>
          </w:pPr>
          <w:r w:rsidRPr="00137298">
            <w:rPr>
              <w:bCs/>
            </w:rPr>
            <w:fldChar w:fldCharType="begin"/>
          </w:r>
          <w:r w:rsidRPr="00137298">
            <w:rPr>
              <w:bCs/>
            </w:rPr>
            <w:instrText xml:space="preserve"> TOC \o "1-3" \h \z \u </w:instrText>
          </w:r>
          <w:r w:rsidRPr="00137298">
            <w:rPr>
              <w:bCs/>
            </w:rPr>
            <w:fldChar w:fldCharType="separate"/>
          </w:r>
          <w:hyperlink w:anchor="_Toc140315519" w:history="1">
            <w:r w:rsidR="00600AAC" w:rsidRPr="00137298">
              <w:rPr>
                <w:rStyle w:val="aa"/>
                <w:color w:val="auto"/>
              </w:rPr>
              <w:t>СОДЕРЖАНИЕ</w:t>
            </w:r>
            <w:r w:rsidR="00600AAC" w:rsidRPr="00137298">
              <w:rPr>
                <w:webHidden/>
              </w:rPr>
              <w:tab/>
            </w:r>
            <w:r w:rsidR="00600AAC" w:rsidRPr="00137298">
              <w:rPr>
                <w:webHidden/>
              </w:rPr>
              <w:fldChar w:fldCharType="begin"/>
            </w:r>
            <w:r w:rsidR="00600AAC" w:rsidRPr="00137298">
              <w:rPr>
                <w:webHidden/>
              </w:rPr>
              <w:instrText xml:space="preserve"> PAGEREF _Toc140315519 \h </w:instrText>
            </w:r>
            <w:r w:rsidR="00600AAC" w:rsidRPr="00137298">
              <w:rPr>
                <w:webHidden/>
              </w:rPr>
            </w:r>
            <w:r w:rsidR="00600AAC" w:rsidRPr="00137298">
              <w:rPr>
                <w:webHidden/>
              </w:rPr>
              <w:fldChar w:fldCharType="separate"/>
            </w:r>
            <w:r w:rsidR="003676F9">
              <w:rPr>
                <w:webHidden/>
              </w:rPr>
              <w:t>2</w:t>
            </w:r>
            <w:r w:rsidR="00600AAC" w:rsidRPr="00137298">
              <w:rPr>
                <w:webHidden/>
              </w:rPr>
              <w:fldChar w:fldCharType="end"/>
            </w:r>
          </w:hyperlink>
        </w:p>
        <w:p w:rsidR="00600AAC" w:rsidRPr="00137298" w:rsidRDefault="00D102AD">
          <w:pPr>
            <w:pStyle w:val="11"/>
            <w:rPr>
              <w:rFonts w:eastAsiaTheme="minorEastAsia"/>
            </w:rPr>
          </w:pPr>
          <w:hyperlink w:anchor="_Toc140315520" w:history="1">
            <w:r w:rsidR="00600AAC" w:rsidRPr="00137298">
              <w:rPr>
                <w:rStyle w:val="aa"/>
                <w:color w:val="auto"/>
              </w:rPr>
              <w:t>Основные термины, используемые в отчете, и их определения</w:t>
            </w:r>
            <w:r w:rsidR="00600AAC" w:rsidRPr="00137298">
              <w:rPr>
                <w:webHidden/>
              </w:rPr>
              <w:tab/>
            </w:r>
            <w:r w:rsidR="00600AAC" w:rsidRPr="00137298">
              <w:rPr>
                <w:webHidden/>
              </w:rPr>
              <w:fldChar w:fldCharType="begin"/>
            </w:r>
            <w:r w:rsidR="00600AAC" w:rsidRPr="00137298">
              <w:rPr>
                <w:webHidden/>
              </w:rPr>
              <w:instrText xml:space="preserve"> PAGEREF _Toc140315520 \h </w:instrText>
            </w:r>
            <w:r w:rsidR="00600AAC" w:rsidRPr="00137298">
              <w:rPr>
                <w:webHidden/>
              </w:rPr>
            </w:r>
            <w:r w:rsidR="00600AAC" w:rsidRPr="00137298">
              <w:rPr>
                <w:webHidden/>
              </w:rPr>
              <w:fldChar w:fldCharType="separate"/>
            </w:r>
            <w:r w:rsidR="003676F9">
              <w:rPr>
                <w:webHidden/>
              </w:rPr>
              <w:t>5</w:t>
            </w:r>
            <w:r w:rsidR="00600AAC" w:rsidRPr="00137298">
              <w:rPr>
                <w:webHidden/>
              </w:rPr>
              <w:fldChar w:fldCharType="end"/>
            </w:r>
          </w:hyperlink>
        </w:p>
        <w:p w:rsidR="00600AAC" w:rsidRPr="00137298" w:rsidRDefault="00D102AD">
          <w:pPr>
            <w:pStyle w:val="11"/>
            <w:rPr>
              <w:rFonts w:eastAsiaTheme="minorEastAsia"/>
            </w:rPr>
          </w:pPr>
          <w:hyperlink w:anchor="_Toc140315521" w:history="1">
            <w:r w:rsidR="00600AAC" w:rsidRPr="00137298">
              <w:rPr>
                <w:rStyle w:val="aa"/>
                <w:color w:val="auto"/>
                <w:lang w:val="en-US"/>
              </w:rPr>
              <w:t>I</w:t>
            </w:r>
            <w:r w:rsidR="00600AAC" w:rsidRPr="00137298">
              <w:rPr>
                <w:rStyle w:val="aa"/>
                <w:color w:val="auto"/>
              </w:rPr>
              <w:t xml:space="preserve"> ВВОДНАЯ ГЛАВА</w:t>
            </w:r>
            <w:r w:rsidR="00600AAC" w:rsidRPr="00137298">
              <w:rPr>
                <w:webHidden/>
              </w:rPr>
              <w:tab/>
            </w:r>
            <w:r w:rsidR="00600AAC" w:rsidRPr="00137298">
              <w:rPr>
                <w:webHidden/>
              </w:rPr>
              <w:fldChar w:fldCharType="begin"/>
            </w:r>
            <w:r w:rsidR="00600AAC" w:rsidRPr="00137298">
              <w:rPr>
                <w:webHidden/>
              </w:rPr>
              <w:instrText xml:space="preserve"> PAGEREF _Toc140315521 \h </w:instrText>
            </w:r>
            <w:r w:rsidR="00600AAC" w:rsidRPr="00137298">
              <w:rPr>
                <w:webHidden/>
              </w:rPr>
            </w:r>
            <w:r w:rsidR="00600AAC" w:rsidRPr="00137298">
              <w:rPr>
                <w:webHidden/>
              </w:rPr>
              <w:fldChar w:fldCharType="separate"/>
            </w:r>
            <w:r w:rsidR="003676F9">
              <w:rPr>
                <w:webHidden/>
              </w:rPr>
              <w:t>15</w:t>
            </w:r>
            <w:r w:rsidR="00600AAC" w:rsidRPr="00137298">
              <w:rPr>
                <w:webHidden/>
              </w:rPr>
              <w:fldChar w:fldCharType="end"/>
            </w:r>
          </w:hyperlink>
        </w:p>
        <w:p w:rsidR="00600AAC" w:rsidRPr="00137298" w:rsidRDefault="00D102AD" w:rsidP="00600AAC">
          <w:pPr>
            <w:pStyle w:val="22"/>
            <w:rPr>
              <w:rFonts w:eastAsiaTheme="minorEastAsia"/>
              <w:noProof/>
            </w:rPr>
          </w:pPr>
          <w:hyperlink w:anchor="_Toc140315522" w:history="1">
            <w:r w:rsidR="00600AAC" w:rsidRPr="00137298">
              <w:rPr>
                <w:rStyle w:val="aa"/>
                <w:noProof/>
                <w:color w:val="auto"/>
                <w:sz w:val="26"/>
                <w:szCs w:val="26"/>
              </w:rPr>
              <w:t>1.1.</w:t>
            </w:r>
            <w:r w:rsidR="00600AAC" w:rsidRPr="00137298">
              <w:rPr>
                <w:rFonts w:eastAsiaTheme="minorEastAsia"/>
                <w:noProof/>
              </w:rPr>
              <w:tab/>
            </w:r>
            <w:r w:rsidR="00600AAC" w:rsidRPr="00137298">
              <w:rPr>
                <w:rStyle w:val="aa"/>
                <w:noProof/>
                <w:color w:val="auto"/>
                <w:sz w:val="26"/>
                <w:szCs w:val="26"/>
              </w:rPr>
              <w:t>Наименование субъекта Российской Федерации, на территории которого проводила</w:t>
            </w:r>
            <w:bookmarkStart w:id="15" w:name="_GoBack"/>
            <w:bookmarkEnd w:id="15"/>
            <w:r w:rsidR="00600AAC" w:rsidRPr="00137298">
              <w:rPr>
                <w:rStyle w:val="aa"/>
                <w:noProof/>
                <w:color w:val="auto"/>
                <w:sz w:val="26"/>
                <w:szCs w:val="26"/>
              </w:rPr>
              <w:t>сь государственная кадастровая оценка</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_Toc140315522 \h </w:instrText>
            </w:r>
            <w:r w:rsidR="00600AAC" w:rsidRPr="00137298">
              <w:rPr>
                <w:noProof/>
                <w:webHidden/>
              </w:rPr>
            </w:r>
            <w:r w:rsidR="00600AAC" w:rsidRPr="00137298">
              <w:rPr>
                <w:noProof/>
                <w:webHidden/>
              </w:rPr>
              <w:fldChar w:fldCharType="separate"/>
            </w:r>
            <w:r w:rsidR="003676F9">
              <w:rPr>
                <w:noProof/>
                <w:webHidden/>
              </w:rPr>
              <w:t>15</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23" w:history="1">
            <w:r w:rsidR="00600AAC" w:rsidRPr="00137298">
              <w:rPr>
                <w:rStyle w:val="aa"/>
                <w:noProof/>
                <w:color w:val="auto"/>
                <w:sz w:val="26"/>
                <w:szCs w:val="26"/>
              </w:rPr>
              <w:t>1.2 Реквизиты решения о проведении государственной кадастровой оценки, вид или виды объектов недвижимости, в отношении которых принято решение о проведении государственной кадастровой оценки</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_Toc140315523 \h </w:instrText>
            </w:r>
            <w:r w:rsidR="00600AAC" w:rsidRPr="00137298">
              <w:rPr>
                <w:noProof/>
                <w:webHidden/>
              </w:rPr>
            </w:r>
            <w:r w:rsidR="00600AAC" w:rsidRPr="00137298">
              <w:rPr>
                <w:noProof/>
                <w:webHidden/>
              </w:rPr>
              <w:fldChar w:fldCharType="separate"/>
            </w:r>
            <w:r w:rsidR="003676F9">
              <w:rPr>
                <w:noProof/>
                <w:webHidden/>
              </w:rPr>
              <w:t>15</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24" w:history="1">
            <w:r w:rsidR="00600AAC" w:rsidRPr="00137298">
              <w:rPr>
                <w:rStyle w:val="aa"/>
                <w:noProof/>
                <w:color w:val="auto"/>
                <w:sz w:val="26"/>
                <w:szCs w:val="26"/>
              </w:rPr>
              <w:t>1.3 Реквизиты отчета</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_Toc140315524 \h </w:instrText>
            </w:r>
            <w:r w:rsidR="00600AAC" w:rsidRPr="00137298">
              <w:rPr>
                <w:noProof/>
                <w:webHidden/>
              </w:rPr>
            </w:r>
            <w:r w:rsidR="00600AAC" w:rsidRPr="00137298">
              <w:rPr>
                <w:noProof/>
                <w:webHidden/>
              </w:rPr>
              <w:fldChar w:fldCharType="separate"/>
            </w:r>
            <w:r w:rsidR="003676F9">
              <w:rPr>
                <w:noProof/>
                <w:webHidden/>
              </w:rPr>
              <w:t>16</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25" w:history="1">
            <w:r w:rsidR="00600AAC" w:rsidRPr="00137298">
              <w:rPr>
                <w:rStyle w:val="aa"/>
                <w:noProof/>
                <w:color w:val="auto"/>
                <w:sz w:val="26"/>
                <w:szCs w:val="26"/>
              </w:rPr>
              <w:t>1.4 Дата, по состоянию на которую определена кадастровая стоимость объектов недвижимости</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_Toc140315525 \h </w:instrText>
            </w:r>
            <w:r w:rsidR="00600AAC" w:rsidRPr="00137298">
              <w:rPr>
                <w:noProof/>
                <w:webHidden/>
              </w:rPr>
            </w:r>
            <w:r w:rsidR="00600AAC" w:rsidRPr="00137298">
              <w:rPr>
                <w:noProof/>
                <w:webHidden/>
              </w:rPr>
              <w:fldChar w:fldCharType="separate"/>
            </w:r>
            <w:r w:rsidR="003676F9">
              <w:rPr>
                <w:noProof/>
                <w:webHidden/>
              </w:rPr>
              <w:t>16</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26" w:history="1">
            <w:r w:rsidR="00600AAC" w:rsidRPr="00137298">
              <w:rPr>
                <w:rStyle w:val="aa"/>
                <w:noProof/>
                <w:color w:val="auto"/>
                <w:sz w:val="26"/>
                <w:szCs w:val="26"/>
              </w:rPr>
              <w:t>1.5 Перечень документов, которые использовались при определении кадастровой стоимости объектов недвижимости</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_Toc140315526 \h </w:instrText>
            </w:r>
            <w:r w:rsidR="00600AAC" w:rsidRPr="00137298">
              <w:rPr>
                <w:noProof/>
                <w:webHidden/>
              </w:rPr>
            </w:r>
            <w:r w:rsidR="00600AAC" w:rsidRPr="00137298">
              <w:rPr>
                <w:noProof/>
                <w:webHidden/>
              </w:rPr>
              <w:fldChar w:fldCharType="separate"/>
            </w:r>
            <w:r w:rsidR="003676F9">
              <w:rPr>
                <w:noProof/>
                <w:webHidden/>
              </w:rPr>
              <w:t>16</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27" w:history="1">
            <w:r w:rsidR="00600AAC" w:rsidRPr="00137298">
              <w:rPr>
                <w:rStyle w:val="aa"/>
                <w:noProof/>
                <w:color w:val="auto"/>
                <w:sz w:val="26"/>
                <w:szCs w:val="26"/>
              </w:rPr>
              <w:t>1.5.1 Перечень нормативных правовых актов</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_Toc140315527 \h </w:instrText>
            </w:r>
            <w:r w:rsidR="00600AAC" w:rsidRPr="00137298">
              <w:rPr>
                <w:noProof/>
                <w:webHidden/>
              </w:rPr>
            </w:r>
            <w:r w:rsidR="00600AAC" w:rsidRPr="00137298">
              <w:rPr>
                <w:noProof/>
                <w:webHidden/>
              </w:rPr>
              <w:fldChar w:fldCharType="separate"/>
            </w:r>
            <w:r w:rsidR="003676F9">
              <w:rPr>
                <w:noProof/>
                <w:webHidden/>
              </w:rPr>
              <w:t>16</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28" w:history="1">
            <w:r w:rsidR="00600AAC" w:rsidRPr="00137298">
              <w:rPr>
                <w:rStyle w:val="aa"/>
                <w:noProof/>
                <w:color w:val="auto"/>
                <w:sz w:val="26"/>
                <w:szCs w:val="26"/>
              </w:rPr>
              <w:t>1.5.2 Перечень внешних источников информации</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_Toc140315528 \h </w:instrText>
            </w:r>
            <w:r w:rsidR="00600AAC" w:rsidRPr="00137298">
              <w:rPr>
                <w:noProof/>
                <w:webHidden/>
              </w:rPr>
            </w:r>
            <w:r w:rsidR="00600AAC" w:rsidRPr="00137298">
              <w:rPr>
                <w:noProof/>
                <w:webHidden/>
              </w:rPr>
              <w:fldChar w:fldCharType="separate"/>
            </w:r>
            <w:r w:rsidR="003676F9">
              <w:rPr>
                <w:noProof/>
                <w:webHidden/>
              </w:rPr>
              <w:t>18</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29" w:history="1">
            <w:r w:rsidR="00600AAC" w:rsidRPr="00137298">
              <w:rPr>
                <w:rStyle w:val="aa"/>
                <w:noProof/>
                <w:color w:val="auto"/>
                <w:sz w:val="26"/>
                <w:szCs w:val="26"/>
              </w:rPr>
              <w:t>1.5.3 Перечень документов, полученных Исполнителем в рамках части 6 статьи 12 и части 5 статьи 14 Федерального закона от 03.07.2016 № 237-ФЗ  «О государственной кадастровой оценке»</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_Toc140315529 \h </w:instrText>
            </w:r>
            <w:r w:rsidR="00600AAC" w:rsidRPr="00137298">
              <w:rPr>
                <w:noProof/>
                <w:webHidden/>
              </w:rPr>
            </w:r>
            <w:r w:rsidR="00600AAC" w:rsidRPr="00137298">
              <w:rPr>
                <w:noProof/>
                <w:webHidden/>
              </w:rPr>
              <w:fldChar w:fldCharType="separate"/>
            </w:r>
            <w:r w:rsidR="003676F9">
              <w:rPr>
                <w:noProof/>
                <w:webHidden/>
              </w:rPr>
              <w:t>21</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30" w:history="1">
            <w:r w:rsidR="00600AAC" w:rsidRPr="00137298">
              <w:rPr>
                <w:rStyle w:val="aa"/>
                <w:noProof/>
                <w:color w:val="auto"/>
                <w:sz w:val="26"/>
                <w:szCs w:val="26"/>
              </w:rPr>
              <w:t>1.5.4 Сбор информации об объектах недвижимости, кадастровая стоимость которых была установлена в размере рыночной стоимости</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_Toc140315530 \h </w:instrText>
            </w:r>
            <w:r w:rsidR="00600AAC" w:rsidRPr="00137298">
              <w:rPr>
                <w:noProof/>
                <w:webHidden/>
              </w:rPr>
            </w:r>
            <w:r w:rsidR="00600AAC" w:rsidRPr="00137298">
              <w:rPr>
                <w:noProof/>
                <w:webHidden/>
              </w:rPr>
              <w:fldChar w:fldCharType="separate"/>
            </w:r>
            <w:r w:rsidR="003676F9">
              <w:rPr>
                <w:noProof/>
                <w:webHidden/>
              </w:rPr>
              <w:t>22</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31" w:history="1">
            <w:r w:rsidR="00600AAC" w:rsidRPr="00137298">
              <w:rPr>
                <w:rStyle w:val="aa"/>
                <w:noProof/>
                <w:color w:val="auto"/>
                <w:sz w:val="26"/>
                <w:szCs w:val="26"/>
              </w:rPr>
              <w:t>1.5.5 Сбор деклараций о характеристиках объектов недвижимости</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_Toc140315531 \h </w:instrText>
            </w:r>
            <w:r w:rsidR="00600AAC" w:rsidRPr="00137298">
              <w:rPr>
                <w:noProof/>
                <w:webHidden/>
              </w:rPr>
            </w:r>
            <w:r w:rsidR="00600AAC" w:rsidRPr="00137298">
              <w:rPr>
                <w:noProof/>
                <w:webHidden/>
              </w:rPr>
              <w:fldChar w:fldCharType="separate"/>
            </w:r>
            <w:r w:rsidR="003676F9">
              <w:rPr>
                <w:noProof/>
                <w:webHidden/>
              </w:rPr>
              <w:t>28</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32" w:history="1">
            <w:r w:rsidR="00600AAC" w:rsidRPr="00137298">
              <w:rPr>
                <w:rStyle w:val="aa"/>
                <w:noProof/>
                <w:color w:val="auto"/>
                <w:sz w:val="26"/>
                <w:szCs w:val="26"/>
              </w:rPr>
              <w:t>1.5.6 Анализ предварительного перечня объектов оценки, устанавливающий качественные и количественные характеристики объекта оценки</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_Toc140315532 \h </w:instrText>
            </w:r>
            <w:r w:rsidR="00600AAC" w:rsidRPr="00137298">
              <w:rPr>
                <w:noProof/>
                <w:webHidden/>
              </w:rPr>
            </w:r>
            <w:r w:rsidR="00600AAC" w:rsidRPr="00137298">
              <w:rPr>
                <w:noProof/>
                <w:webHidden/>
              </w:rPr>
              <w:fldChar w:fldCharType="separate"/>
            </w:r>
            <w:r w:rsidR="003676F9">
              <w:rPr>
                <w:noProof/>
                <w:webHidden/>
              </w:rPr>
              <w:t>31</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33" w:history="1">
            <w:r w:rsidR="00600AAC" w:rsidRPr="00137298">
              <w:rPr>
                <w:rStyle w:val="aa"/>
                <w:noProof/>
                <w:color w:val="auto"/>
                <w:sz w:val="26"/>
                <w:szCs w:val="26"/>
              </w:rPr>
              <w:t>1.5.7 Перечень объектов недвижимости, подлежащих государственной кадастровой оценке</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_Toc140315533 \h </w:instrText>
            </w:r>
            <w:r w:rsidR="00600AAC" w:rsidRPr="00137298">
              <w:rPr>
                <w:noProof/>
                <w:webHidden/>
              </w:rPr>
            </w:r>
            <w:r w:rsidR="00600AAC" w:rsidRPr="00137298">
              <w:rPr>
                <w:noProof/>
                <w:webHidden/>
              </w:rPr>
              <w:fldChar w:fldCharType="separate"/>
            </w:r>
            <w:r w:rsidR="003676F9">
              <w:rPr>
                <w:noProof/>
                <w:webHidden/>
              </w:rPr>
              <w:t>33</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34" w:history="1">
            <w:r w:rsidR="00600AAC" w:rsidRPr="00137298">
              <w:rPr>
                <w:rStyle w:val="aa"/>
                <w:noProof/>
                <w:color w:val="auto"/>
                <w:sz w:val="26"/>
                <w:szCs w:val="26"/>
              </w:rPr>
              <w:t>1.6 Схема организации проведения работ по определению кадастровой стоимости и их описание</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_Toc140315534 \h </w:instrText>
            </w:r>
            <w:r w:rsidR="00600AAC" w:rsidRPr="00137298">
              <w:rPr>
                <w:noProof/>
                <w:webHidden/>
              </w:rPr>
            </w:r>
            <w:r w:rsidR="00600AAC" w:rsidRPr="00137298">
              <w:rPr>
                <w:noProof/>
                <w:webHidden/>
              </w:rPr>
              <w:fldChar w:fldCharType="separate"/>
            </w:r>
            <w:r w:rsidR="003676F9">
              <w:rPr>
                <w:noProof/>
                <w:webHidden/>
              </w:rPr>
              <w:t>36</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35" w:history="1">
            <w:r w:rsidR="00600AAC" w:rsidRPr="00137298">
              <w:rPr>
                <w:rStyle w:val="aa"/>
                <w:noProof/>
                <w:color w:val="auto"/>
                <w:sz w:val="26"/>
                <w:szCs w:val="26"/>
              </w:rPr>
              <w:t>1.7 Сведения о работниках бюджетного учреждения, непосредственно осуществивших определение кадастровой стоимости, руководителе такого бюджетного учреждения</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_Toc140315535 \h </w:instrText>
            </w:r>
            <w:r w:rsidR="00600AAC" w:rsidRPr="00137298">
              <w:rPr>
                <w:noProof/>
                <w:webHidden/>
              </w:rPr>
            </w:r>
            <w:r w:rsidR="00600AAC" w:rsidRPr="00137298">
              <w:rPr>
                <w:noProof/>
                <w:webHidden/>
              </w:rPr>
              <w:fldChar w:fldCharType="separate"/>
            </w:r>
            <w:r w:rsidR="003676F9">
              <w:rPr>
                <w:noProof/>
                <w:webHidden/>
              </w:rPr>
              <w:t>45</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36" w:history="1">
            <w:r w:rsidR="00600AAC" w:rsidRPr="00137298">
              <w:rPr>
                <w:rStyle w:val="aa"/>
                <w:noProof/>
                <w:color w:val="auto"/>
                <w:sz w:val="26"/>
                <w:szCs w:val="26"/>
              </w:rPr>
              <w:t>1.8 Сведения о допущениях, использованных при определении кадастровой стоимости</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_Toc140315536 \h </w:instrText>
            </w:r>
            <w:r w:rsidR="00600AAC" w:rsidRPr="00137298">
              <w:rPr>
                <w:noProof/>
                <w:webHidden/>
              </w:rPr>
            </w:r>
            <w:r w:rsidR="00600AAC" w:rsidRPr="00137298">
              <w:rPr>
                <w:noProof/>
                <w:webHidden/>
              </w:rPr>
              <w:fldChar w:fldCharType="separate"/>
            </w:r>
            <w:r w:rsidR="003676F9">
              <w:rPr>
                <w:noProof/>
                <w:webHidden/>
              </w:rPr>
              <w:t>51</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37" w:history="1">
            <w:r w:rsidR="00600AAC" w:rsidRPr="00137298">
              <w:rPr>
                <w:rStyle w:val="aa"/>
                <w:noProof/>
                <w:color w:val="auto"/>
                <w:sz w:val="26"/>
                <w:szCs w:val="26"/>
              </w:rPr>
              <w:t>1.8.1</w:t>
            </w:r>
            <w:r w:rsidR="00600AAC" w:rsidRPr="00137298">
              <w:rPr>
                <w:rFonts w:eastAsiaTheme="minorEastAsia"/>
                <w:noProof/>
              </w:rPr>
              <w:tab/>
            </w:r>
            <w:r w:rsidR="00600AAC" w:rsidRPr="00137298">
              <w:rPr>
                <w:rStyle w:val="aa"/>
                <w:noProof/>
                <w:color w:val="auto"/>
                <w:sz w:val="26"/>
                <w:szCs w:val="26"/>
              </w:rPr>
              <w:t>Общие допущения</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_Toc140315537 \h </w:instrText>
            </w:r>
            <w:r w:rsidR="00600AAC" w:rsidRPr="00137298">
              <w:rPr>
                <w:noProof/>
                <w:webHidden/>
              </w:rPr>
            </w:r>
            <w:r w:rsidR="00600AAC" w:rsidRPr="00137298">
              <w:rPr>
                <w:noProof/>
                <w:webHidden/>
              </w:rPr>
              <w:fldChar w:fldCharType="separate"/>
            </w:r>
            <w:r w:rsidR="003676F9">
              <w:rPr>
                <w:noProof/>
                <w:webHidden/>
              </w:rPr>
              <w:t>51</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38" w:history="1">
            <w:r w:rsidR="00600AAC" w:rsidRPr="00137298">
              <w:rPr>
                <w:rStyle w:val="aa"/>
                <w:noProof/>
                <w:color w:val="auto"/>
                <w:sz w:val="26"/>
                <w:szCs w:val="26"/>
              </w:rPr>
              <w:t>1.8.2 Допущения, касающиеся информации об объектах недвижимости, в том числе допущения, касающиеся количественных и качественных характеристик объектов недвижимости</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_Toc140315538 \h </w:instrText>
            </w:r>
            <w:r w:rsidR="00600AAC" w:rsidRPr="00137298">
              <w:rPr>
                <w:noProof/>
                <w:webHidden/>
              </w:rPr>
            </w:r>
            <w:r w:rsidR="00600AAC" w:rsidRPr="00137298">
              <w:rPr>
                <w:noProof/>
                <w:webHidden/>
              </w:rPr>
              <w:fldChar w:fldCharType="separate"/>
            </w:r>
            <w:r w:rsidR="003676F9">
              <w:rPr>
                <w:noProof/>
                <w:webHidden/>
              </w:rPr>
              <w:t>56</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39" w:history="1">
            <w:r w:rsidR="00600AAC" w:rsidRPr="00137298">
              <w:rPr>
                <w:rStyle w:val="aa"/>
                <w:noProof/>
                <w:color w:val="auto"/>
                <w:sz w:val="26"/>
                <w:szCs w:val="26"/>
              </w:rPr>
              <w:t xml:space="preserve">1.8.3 Допущения, касающиеся информации об объектах недвижимости, представленных на рынке недвижимости, использованных в качестве объектов – </w:t>
            </w:r>
            <w:r w:rsidR="00600AAC" w:rsidRPr="00137298">
              <w:rPr>
                <w:rStyle w:val="aa"/>
                <w:noProof/>
                <w:color w:val="auto"/>
                <w:sz w:val="26"/>
                <w:szCs w:val="26"/>
              </w:rPr>
              <w:lastRenderedPageBreak/>
              <w:t>аналогов, в том числе о количественных и качественных характеристиках таких объектов недвижимости</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_Toc140315539 \h </w:instrText>
            </w:r>
            <w:r w:rsidR="00600AAC" w:rsidRPr="00137298">
              <w:rPr>
                <w:noProof/>
                <w:webHidden/>
              </w:rPr>
            </w:r>
            <w:r w:rsidR="00600AAC" w:rsidRPr="00137298">
              <w:rPr>
                <w:noProof/>
                <w:webHidden/>
              </w:rPr>
              <w:fldChar w:fldCharType="separate"/>
            </w:r>
            <w:r w:rsidR="003676F9">
              <w:rPr>
                <w:noProof/>
                <w:webHidden/>
              </w:rPr>
              <w:t>60</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40" w:history="1">
            <w:r w:rsidR="00600AAC" w:rsidRPr="00137298">
              <w:rPr>
                <w:rStyle w:val="aa"/>
                <w:noProof/>
                <w:color w:val="auto"/>
                <w:sz w:val="26"/>
                <w:szCs w:val="26"/>
              </w:rPr>
              <w:t>1.8.4 Допущения, касающиеся группировки объектов недвижимости, подлежащих государственной кадастровой оценке</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_Toc140315540 \h </w:instrText>
            </w:r>
            <w:r w:rsidR="00600AAC" w:rsidRPr="00137298">
              <w:rPr>
                <w:noProof/>
                <w:webHidden/>
              </w:rPr>
            </w:r>
            <w:r w:rsidR="00600AAC" w:rsidRPr="00137298">
              <w:rPr>
                <w:noProof/>
                <w:webHidden/>
              </w:rPr>
              <w:fldChar w:fldCharType="separate"/>
            </w:r>
            <w:r w:rsidR="003676F9">
              <w:rPr>
                <w:noProof/>
                <w:webHidden/>
              </w:rPr>
              <w:t>62</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41" w:history="1">
            <w:r w:rsidR="00600AAC" w:rsidRPr="00137298">
              <w:rPr>
                <w:rStyle w:val="aa"/>
                <w:noProof/>
                <w:color w:val="auto"/>
                <w:sz w:val="26"/>
                <w:szCs w:val="26"/>
              </w:rPr>
              <w:t>1.8.5 Допущения, касающиеся присвоения кода ФИАС (КЛАДР)</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_Toc140315541 \h </w:instrText>
            </w:r>
            <w:r w:rsidR="00600AAC" w:rsidRPr="00137298">
              <w:rPr>
                <w:noProof/>
                <w:webHidden/>
              </w:rPr>
            </w:r>
            <w:r w:rsidR="00600AAC" w:rsidRPr="00137298">
              <w:rPr>
                <w:noProof/>
                <w:webHidden/>
              </w:rPr>
              <w:fldChar w:fldCharType="separate"/>
            </w:r>
            <w:r w:rsidR="003676F9">
              <w:rPr>
                <w:noProof/>
                <w:webHidden/>
              </w:rPr>
              <w:t>67</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42" w:history="1">
            <w:r w:rsidR="00600AAC" w:rsidRPr="00137298">
              <w:rPr>
                <w:rStyle w:val="aa"/>
                <w:noProof/>
                <w:color w:val="auto"/>
                <w:sz w:val="26"/>
                <w:szCs w:val="26"/>
              </w:rPr>
              <w:t>1.8.6 Допущения, касающиеся методов (способов) определения кадастровой стоимости</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_Toc140315542 \h </w:instrText>
            </w:r>
            <w:r w:rsidR="00600AAC" w:rsidRPr="00137298">
              <w:rPr>
                <w:noProof/>
                <w:webHidden/>
              </w:rPr>
            </w:r>
            <w:r w:rsidR="00600AAC" w:rsidRPr="00137298">
              <w:rPr>
                <w:noProof/>
                <w:webHidden/>
              </w:rPr>
              <w:fldChar w:fldCharType="separate"/>
            </w:r>
            <w:r w:rsidR="003676F9">
              <w:rPr>
                <w:noProof/>
                <w:webHidden/>
              </w:rPr>
              <w:t>68</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43" w:history="1">
            <w:r w:rsidR="00600AAC" w:rsidRPr="00137298">
              <w:rPr>
                <w:rStyle w:val="aa"/>
                <w:noProof/>
                <w:color w:val="auto"/>
                <w:sz w:val="26"/>
                <w:szCs w:val="26"/>
              </w:rPr>
              <w:t>1.8.7</w:t>
            </w:r>
            <w:r w:rsidR="00600AAC" w:rsidRPr="00137298">
              <w:rPr>
                <w:rFonts w:eastAsiaTheme="minorEastAsia"/>
                <w:noProof/>
              </w:rPr>
              <w:tab/>
            </w:r>
            <w:r w:rsidR="00600AAC" w:rsidRPr="00137298">
              <w:rPr>
                <w:rStyle w:val="aa"/>
                <w:noProof/>
                <w:color w:val="auto"/>
                <w:sz w:val="26"/>
                <w:szCs w:val="26"/>
              </w:rPr>
              <w:t>Допущения, касающиеся моделей определения кадастровой стоимости</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_Toc140315543 \h </w:instrText>
            </w:r>
            <w:r w:rsidR="00600AAC" w:rsidRPr="00137298">
              <w:rPr>
                <w:noProof/>
                <w:webHidden/>
              </w:rPr>
            </w:r>
            <w:r w:rsidR="00600AAC" w:rsidRPr="00137298">
              <w:rPr>
                <w:noProof/>
                <w:webHidden/>
              </w:rPr>
              <w:fldChar w:fldCharType="separate"/>
            </w:r>
            <w:r w:rsidR="003676F9">
              <w:rPr>
                <w:noProof/>
                <w:webHidden/>
              </w:rPr>
              <w:t>71</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44" w:history="1">
            <w:r w:rsidR="00600AAC" w:rsidRPr="00137298">
              <w:rPr>
                <w:rStyle w:val="aa"/>
                <w:noProof/>
                <w:color w:val="auto"/>
                <w:sz w:val="26"/>
                <w:szCs w:val="26"/>
              </w:rPr>
              <w:t>1.8.8 Допущения, касающиеся результатов определения кадастровой стоимости</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_Toc140315544 \h </w:instrText>
            </w:r>
            <w:r w:rsidR="00600AAC" w:rsidRPr="00137298">
              <w:rPr>
                <w:noProof/>
                <w:webHidden/>
              </w:rPr>
            </w:r>
            <w:r w:rsidR="00600AAC" w:rsidRPr="00137298">
              <w:rPr>
                <w:noProof/>
                <w:webHidden/>
              </w:rPr>
              <w:fldChar w:fldCharType="separate"/>
            </w:r>
            <w:r w:rsidR="003676F9">
              <w:rPr>
                <w:noProof/>
                <w:webHidden/>
              </w:rPr>
              <w:t>79</w:t>
            </w:r>
            <w:r w:rsidR="00600AAC" w:rsidRPr="00137298">
              <w:rPr>
                <w:noProof/>
                <w:webHidden/>
              </w:rPr>
              <w:fldChar w:fldCharType="end"/>
            </w:r>
          </w:hyperlink>
        </w:p>
        <w:p w:rsidR="00600AAC" w:rsidRPr="00137298" w:rsidRDefault="00D102AD">
          <w:pPr>
            <w:pStyle w:val="11"/>
            <w:tabs>
              <w:tab w:val="left" w:pos="660"/>
            </w:tabs>
            <w:rPr>
              <w:rFonts w:eastAsiaTheme="minorEastAsia"/>
            </w:rPr>
          </w:pPr>
          <w:hyperlink w:anchor="_Toc140315545" w:history="1">
            <w:r w:rsidR="00600AAC" w:rsidRPr="00137298">
              <w:rPr>
                <w:rStyle w:val="aa"/>
                <w:color w:val="auto"/>
              </w:rPr>
              <w:t>II.</w:t>
            </w:r>
            <w:r w:rsidR="00600AAC" w:rsidRPr="00137298">
              <w:rPr>
                <w:rFonts w:eastAsiaTheme="minorEastAsia"/>
              </w:rPr>
              <w:tab/>
            </w:r>
            <w:r w:rsidR="00600AAC" w:rsidRPr="00137298">
              <w:rPr>
                <w:rStyle w:val="aa"/>
                <w:color w:val="auto"/>
              </w:rPr>
              <w:t>РАСЧЕТНАЯ ГЛАВА</w:t>
            </w:r>
            <w:r w:rsidR="00600AAC" w:rsidRPr="00137298">
              <w:rPr>
                <w:webHidden/>
              </w:rPr>
              <w:tab/>
            </w:r>
            <w:r w:rsidR="00600AAC" w:rsidRPr="00137298">
              <w:rPr>
                <w:webHidden/>
              </w:rPr>
              <w:fldChar w:fldCharType="begin"/>
            </w:r>
            <w:r w:rsidR="00600AAC" w:rsidRPr="00137298">
              <w:rPr>
                <w:webHidden/>
              </w:rPr>
              <w:instrText xml:space="preserve"> PAGEREF _Toc140315545 \h </w:instrText>
            </w:r>
            <w:r w:rsidR="00600AAC" w:rsidRPr="00137298">
              <w:rPr>
                <w:webHidden/>
              </w:rPr>
            </w:r>
            <w:r w:rsidR="00600AAC" w:rsidRPr="00137298">
              <w:rPr>
                <w:webHidden/>
              </w:rPr>
              <w:fldChar w:fldCharType="separate"/>
            </w:r>
            <w:r w:rsidR="003676F9">
              <w:rPr>
                <w:webHidden/>
              </w:rPr>
              <w:t>79</w:t>
            </w:r>
            <w:r w:rsidR="00600AAC" w:rsidRPr="00137298">
              <w:rPr>
                <w:webHidden/>
              </w:rPr>
              <w:fldChar w:fldCharType="end"/>
            </w:r>
          </w:hyperlink>
        </w:p>
        <w:p w:rsidR="00600AAC" w:rsidRPr="00137298" w:rsidRDefault="00D102AD" w:rsidP="00600AAC">
          <w:pPr>
            <w:pStyle w:val="22"/>
            <w:rPr>
              <w:rFonts w:eastAsiaTheme="minorEastAsia"/>
              <w:noProof/>
            </w:rPr>
          </w:pPr>
          <w:hyperlink w:anchor="_Toc140315546" w:history="1">
            <w:r w:rsidR="00600AAC" w:rsidRPr="00137298">
              <w:rPr>
                <w:rStyle w:val="aa"/>
                <w:noProof/>
                <w:color w:val="auto"/>
                <w:sz w:val="26"/>
                <w:szCs w:val="26"/>
              </w:rPr>
              <w:t>2.1 Анализ информации о рынке объектов недвижимости (в том числе анализ информации, не относящейся непосредственно к объектам недвижимости, подлежащим государственной кадастровой оценке, но влияющей на их стоимость), информация об определении ценообразующих факторов и источниках сведений о них, обоснование моделей оценки кадастровой стоимости</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_Toc140315546 \h </w:instrText>
            </w:r>
            <w:r w:rsidR="00600AAC" w:rsidRPr="00137298">
              <w:rPr>
                <w:noProof/>
                <w:webHidden/>
              </w:rPr>
            </w:r>
            <w:r w:rsidR="00600AAC" w:rsidRPr="00137298">
              <w:rPr>
                <w:noProof/>
                <w:webHidden/>
              </w:rPr>
              <w:fldChar w:fldCharType="separate"/>
            </w:r>
            <w:r w:rsidR="003676F9">
              <w:rPr>
                <w:noProof/>
                <w:webHidden/>
              </w:rPr>
              <w:t>79</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47" w:history="1">
            <w:r w:rsidR="00600AAC" w:rsidRPr="00137298">
              <w:rPr>
                <w:rStyle w:val="aa"/>
                <w:noProof/>
                <w:color w:val="auto"/>
                <w:sz w:val="26"/>
                <w:szCs w:val="26"/>
              </w:rPr>
              <w:t>2.1.1 Социально-экономическое состояние Российской Федерации</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_Toc140315547 \h </w:instrText>
            </w:r>
            <w:r w:rsidR="00600AAC" w:rsidRPr="00137298">
              <w:rPr>
                <w:noProof/>
                <w:webHidden/>
              </w:rPr>
            </w:r>
            <w:r w:rsidR="00600AAC" w:rsidRPr="00137298">
              <w:rPr>
                <w:noProof/>
                <w:webHidden/>
              </w:rPr>
              <w:fldChar w:fldCharType="separate"/>
            </w:r>
            <w:r w:rsidR="003676F9">
              <w:rPr>
                <w:noProof/>
                <w:webHidden/>
              </w:rPr>
              <w:t>80</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48" w:history="1">
            <w:r w:rsidR="00600AAC" w:rsidRPr="00137298">
              <w:rPr>
                <w:rStyle w:val="aa"/>
                <w:noProof/>
                <w:color w:val="auto"/>
                <w:sz w:val="26"/>
                <w:szCs w:val="26"/>
              </w:rPr>
              <w:t>2.1.2 Общая характеристика Ханты-Мансийского автономного округа – Югры</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_Toc140315548 \h </w:instrText>
            </w:r>
            <w:r w:rsidR="00600AAC" w:rsidRPr="00137298">
              <w:rPr>
                <w:noProof/>
                <w:webHidden/>
              </w:rPr>
            </w:r>
            <w:r w:rsidR="00600AAC" w:rsidRPr="00137298">
              <w:rPr>
                <w:noProof/>
                <w:webHidden/>
              </w:rPr>
              <w:fldChar w:fldCharType="separate"/>
            </w:r>
            <w:r w:rsidR="003676F9">
              <w:rPr>
                <w:noProof/>
                <w:webHidden/>
              </w:rPr>
              <w:t>84</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49" w:history="1">
            <w:r w:rsidR="00600AAC" w:rsidRPr="00137298">
              <w:rPr>
                <w:rStyle w:val="aa"/>
                <w:noProof/>
                <w:color w:val="auto"/>
                <w:sz w:val="26"/>
                <w:szCs w:val="26"/>
              </w:rPr>
              <w:t>2.1.3 Основные социально-экономические показатели Ханты-Мансийского автономного округа – Югры</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_Toc140315549 \h </w:instrText>
            </w:r>
            <w:r w:rsidR="00600AAC" w:rsidRPr="00137298">
              <w:rPr>
                <w:noProof/>
                <w:webHidden/>
              </w:rPr>
            </w:r>
            <w:r w:rsidR="00600AAC" w:rsidRPr="00137298">
              <w:rPr>
                <w:noProof/>
                <w:webHidden/>
              </w:rPr>
              <w:fldChar w:fldCharType="separate"/>
            </w:r>
            <w:r w:rsidR="003676F9">
              <w:rPr>
                <w:noProof/>
                <w:webHidden/>
              </w:rPr>
              <w:t>92</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50" w:history="1">
            <w:r w:rsidR="00600AAC" w:rsidRPr="00137298">
              <w:rPr>
                <w:rStyle w:val="aa"/>
                <w:noProof/>
                <w:color w:val="auto"/>
                <w:sz w:val="26"/>
                <w:szCs w:val="26"/>
              </w:rPr>
              <w:t>2.1.4 Информация об экологической ситуации в Ханты-Мансийском автономном округе – Югра</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_Toc140315550 \h </w:instrText>
            </w:r>
            <w:r w:rsidR="00600AAC" w:rsidRPr="00137298">
              <w:rPr>
                <w:noProof/>
                <w:webHidden/>
              </w:rPr>
            </w:r>
            <w:r w:rsidR="00600AAC" w:rsidRPr="00137298">
              <w:rPr>
                <w:noProof/>
                <w:webHidden/>
              </w:rPr>
              <w:fldChar w:fldCharType="separate"/>
            </w:r>
            <w:r w:rsidR="003676F9">
              <w:rPr>
                <w:noProof/>
                <w:webHidden/>
              </w:rPr>
              <w:t>120</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51" w:history="1">
            <w:r w:rsidR="00600AAC" w:rsidRPr="00137298">
              <w:rPr>
                <w:rStyle w:val="aa"/>
                <w:noProof/>
                <w:color w:val="auto"/>
                <w:sz w:val="26"/>
                <w:szCs w:val="26"/>
              </w:rPr>
              <w:t>2.1.5 Анализ рынка объектов капитального строительства</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_Toc140315551 \h </w:instrText>
            </w:r>
            <w:r w:rsidR="00600AAC" w:rsidRPr="00137298">
              <w:rPr>
                <w:noProof/>
                <w:webHidden/>
              </w:rPr>
            </w:r>
            <w:r w:rsidR="00600AAC" w:rsidRPr="00137298">
              <w:rPr>
                <w:noProof/>
                <w:webHidden/>
              </w:rPr>
              <w:fldChar w:fldCharType="separate"/>
            </w:r>
            <w:r w:rsidR="003676F9">
              <w:rPr>
                <w:noProof/>
                <w:webHidden/>
              </w:rPr>
              <w:t>127</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52" w:history="1">
            <w:r w:rsidR="00600AAC" w:rsidRPr="00137298">
              <w:rPr>
                <w:rStyle w:val="aa"/>
                <w:noProof/>
                <w:color w:val="auto"/>
                <w:sz w:val="26"/>
                <w:szCs w:val="26"/>
              </w:rPr>
              <w:t>2.1.6 Информация об определении ценообразующих факторов и источниках сведений о них</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_Toc140315552 \h </w:instrText>
            </w:r>
            <w:r w:rsidR="00600AAC" w:rsidRPr="00137298">
              <w:rPr>
                <w:noProof/>
                <w:webHidden/>
              </w:rPr>
            </w:r>
            <w:r w:rsidR="00600AAC" w:rsidRPr="00137298">
              <w:rPr>
                <w:noProof/>
                <w:webHidden/>
              </w:rPr>
              <w:fldChar w:fldCharType="separate"/>
            </w:r>
            <w:r w:rsidR="003676F9">
              <w:rPr>
                <w:noProof/>
                <w:webHidden/>
              </w:rPr>
              <w:t>149</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53" w:history="1">
            <w:r w:rsidR="00600AAC" w:rsidRPr="00137298">
              <w:rPr>
                <w:rStyle w:val="aa"/>
                <w:noProof/>
                <w:color w:val="auto"/>
                <w:sz w:val="26"/>
                <w:szCs w:val="26"/>
              </w:rPr>
              <w:t>2.1.7 Обоснование моделей оценки кадастровой стоимости</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_Toc140315553 \h </w:instrText>
            </w:r>
            <w:r w:rsidR="00600AAC" w:rsidRPr="00137298">
              <w:rPr>
                <w:noProof/>
                <w:webHidden/>
              </w:rPr>
            </w:r>
            <w:r w:rsidR="00600AAC" w:rsidRPr="00137298">
              <w:rPr>
                <w:noProof/>
                <w:webHidden/>
              </w:rPr>
              <w:fldChar w:fldCharType="separate"/>
            </w:r>
            <w:r w:rsidR="003676F9">
              <w:rPr>
                <w:noProof/>
                <w:webHidden/>
              </w:rPr>
              <w:t>170</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54" w:history="1">
            <w:r w:rsidR="00600AAC" w:rsidRPr="00137298">
              <w:rPr>
                <w:rStyle w:val="aa"/>
                <w:noProof/>
                <w:color w:val="auto"/>
                <w:sz w:val="26"/>
                <w:szCs w:val="26"/>
              </w:rPr>
              <w:t>2.2 Описание и обоснование подходов к выбору типового объекта недвижимости в целях проведения оценочного зонирования</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_Toc140315554 \h </w:instrText>
            </w:r>
            <w:r w:rsidR="00600AAC" w:rsidRPr="00137298">
              <w:rPr>
                <w:noProof/>
                <w:webHidden/>
              </w:rPr>
            </w:r>
            <w:r w:rsidR="00600AAC" w:rsidRPr="00137298">
              <w:rPr>
                <w:noProof/>
                <w:webHidden/>
              </w:rPr>
              <w:fldChar w:fldCharType="separate"/>
            </w:r>
            <w:r w:rsidR="003676F9">
              <w:rPr>
                <w:noProof/>
                <w:webHidden/>
              </w:rPr>
              <w:t>171</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55" w:history="1">
            <w:r w:rsidR="00600AAC" w:rsidRPr="00137298">
              <w:rPr>
                <w:rStyle w:val="aa"/>
                <w:noProof/>
                <w:color w:val="auto"/>
                <w:sz w:val="26"/>
                <w:szCs w:val="26"/>
              </w:rPr>
              <w:t>2.3 Обоснование подходов к сегментации объектов недвижимости, подлежащих государственной кадастровой оценке, в целях их группировки</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_Toc140315555 \h </w:instrText>
            </w:r>
            <w:r w:rsidR="00600AAC" w:rsidRPr="00137298">
              <w:rPr>
                <w:noProof/>
                <w:webHidden/>
              </w:rPr>
            </w:r>
            <w:r w:rsidR="00600AAC" w:rsidRPr="00137298">
              <w:rPr>
                <w:noProof/>
                <w:webHidden/>
              </w:rPr>
              <w:fldChar w:fldCharType="separate"/>
            </w:r>
            <w:r w:rsidR="003676F9">
              <w:rPr>
                <w:noProof/>
                <w:webHidden/>
              </w:rPr>
              <w:t>176</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56" w:history="1">
            <w:r w:rsidR="00600AAC" w:rsidRPr="00137298">
              <w:rPr>
                <w:rStyle w:val="aa"/>
                <w:noProof/>
                <w:color w:val="auto"/>
                <w:sz w:val="26"/>
                <w:szCs w:val="26"/>
              </w:rPr>
              <w:t>2.3.1 Описание объектов оценки</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_Toc140315556 \h </w:instrText>
            </w:r>
            <w:r w:rsidR="00600AAC" w:rsidRPr="00137298">
              <w:rPr>
                <w:noProof/>
                <w:webHidden/>
              </w:rPr>
            </w:r>
            <w:r w:rsidR="00600AAC" w:rsidRPr="00137298">
              <w:rPr>
                <w:noProof/>
                <w:webHidden/>
              </w:rPr>
              <w:fldChar w:fldCharType="separate"/>
            </w:r>
            <w:r w:rsidR="003676F9">
              <w:rPr>
                <w:noProof/>
                <w:webHidden/>
              </w:rPr>
              <w:t>178</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57" w:history="1">
            <w:r w:rsidR="00600AAC" w:rsidRPr="00137298">
              <w:rPr>
                <w:rStyle w:val="aa"/>
                <w:noProof/>
                <w:color w:val="auto"/>
                <w:sz w:val="26"/>
                <w:szCs w:val="26"/>
              </w:rPr>
              <w:t>2.3.2 Группировка объектов оценки</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_Toc140315557 \h </w:instrText>
            </w:r>
            <w:r w:rsidR="00600AAC" w:rsidRPr="00137298">
              <w:rPr>
                <w:noProof/>
                <w:webHidden/>
              </w:rPr>
            </w:r>
            <w:r w:rsidR="00600AAC" w:rsidRPr="00137298">
              <w:rPr>
                <w:noProof/>
                <w:webHidden/>
              </w:rPr>
              <w:fldChar w:fldCharType="separate"/>
            </w:r>
            <w:r w:rsidR="003676F9">
              <w:rPr>
                <w:noProof/>
                <w:webHidden/>
              </w:rPr>
              <w:t>179</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58" w:history="1">
            <w:r w:rsidR="00600AAC" w:rsidRPr="00137298">
              <w:rPr>
                <w:rStyle w:val="aa"/>
                <w:noProof/>
                <w:color w:val="auto"/>
                <w:sz w:val="26"/>
                <w:szCs w:val="26"/>
              </w:rPr>
              <w:t>2.4 Обоснование отказа от использования ценообразующих факторов, предусмотренных Методическими указаниями</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_Toc140315558 \h </w:instrText>
            </w:r>
            <w:r w:rsidR="00600AAC" w:rsidRPr="00137298">
              <w:rPr>
                <w:noProof/>
                <w:webHidden/>
              </w:rPr>
            </w:r>
            <w:r w:rsidR="00600AAC" w:rsidRPr="00137298">
              <w:rPr>
                <w:noProof/>
                <w:webHidden/>
              </w:rPr>
              <w:fldChar w:fldCharType="separate"/>
            </w:r>
            <w:r w:rsidR="003676F9">
              <w:rPr>
                <w:noProof/>
                <w:webHidden/>
              </w:rPr>
              <w:t>215</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59" w:history="1">
            <w:r w:rsidR="00600AAC" w:rsidRPr="00137298">
              <w:rPr>
                <w:rStyle w:val="aa"/>
                <w:noProof/>
                <w:color w:val="auto"/>
                <w:sz w:val="26"/>
                <w:szCs w:val="26"/>
              </w:rPr>
              <w:t>2.5 Обоснование использования ценообразующих факторов,не предусмотренных Методическими указаниями</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_Toc140315559 \h </w:instrText>
            </w:r>
            <w:r w:rsidR="00600AAC" w:rsidRPr="00137298">
              <w:rPr>
                <w:noProof/>
                <w:webHidden/>
              </w:rPr>
            </w:r>
            <w:r w:rsidR="00600AAC" w:rsidRPr="00137298">
              <w:rPr>
                <w:noProof/>
                <w:webHidden/>
              </w:rPr>
              <w:fldChar w:fldCharType="separate"/>
            </w:r>
            <w:r w:rsidR="003676F9">
              <w:rPr>
                <w:noProof/>
                <w:webHidden/>
              </w:rPr>
              <w:t>226</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60" w:history="1">
            <w:r w:rsidR="00600AAC" w:rsidRPr="00137298">
              <w:rPr>
                <w:rStyle w:val="aa"/>
                <w:noProof/>
                <w:color w:val="auto"/>
                <w:sz w:val="26"/>
                <w:szCs w:val="26"/>
              </w:rPr>
              <w:t>2.6 Обоснование выбора подходов, методов и моделей оценки, использованных для определения кадастровой стоимости объектов недвижимости методами массовой оценки</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_Toc140315560 \h </w:instrText>
            </w:r>
            <w:r w:rsidR="00600AAC" w:rsidRPr="00137298">
              <w:rPr>
                <w:noProof/>
                <w:webHidden/>
              </w:rPr>
            </w:r>
            <w:r w:rsidR="00600AAC" w:rsidRPr="00137298">
              <w:rPr>
                <w:noProof/>
                <w:webHidden/>
              </w:rPr>
              <w:fldChar w:fldCharType="separate"/>
            </w:r>
            <w:r w:rsidR="003676F9">
              <w:rPr>
                <w:noProof/>
                <w:webHidden/>
              </w:rPr>
              <w:t>249</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61" w:history="1">
            <w:r w:rsidR="00600AAC" w:rsidRPr="00137298">
              <w:rPr>
                <w:rStyle w:val="aa"/>
                <w:noProof/>
                <w:color w:val="auto"/>
                <w:sz w:val="26"/>
                <w:szCs w:val="26"/>
              </w:rPr>
              <w:t>2.6.1 Применимость подходов к оценке и обоснование выбора методов оценки</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_Toc140315561 \h </w:instrText>
            </w:r>
            <w:r w:rsidR="00600AAC" w:rsidRPr="00137298">
              <w:rPr>
                <w:noProof/>
                <w:webHidden/>
              </w:rPr>
            </w:r>
            <w:r w:rsidR="00600AAC" w:rsidRPr="00137298">
              <w:rPr>
                <w:noProof/>
                <w:webHidden/>
              </w:rPr>
              <w:fldChar w:fldCharType="separate"/>
            </w:r>
            <w:r w:rsidR="003676F9">
              <w:rPr>
                <w:noProof/>
                <w:webHidden/>
              </w:rPr>
              <w:t>249</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62" w:history="1">
            <w:r w:rsidR="00600AAC" w:rsidRPr="00137298">
              <w:rPr>
                <w:rStyle w:val="aa"/>
                <w:noProof/>
                <w:color w:val="auto"/>
                <w:sz w:val="26"/>
                <w:szCs w:val="26"/>
              </w:rPr>
              <w:t>2.6.2 Доходный подход</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_Toc140315562 \h </w:instrText>
            </w:r>
            <w:r w:rsidR="00600AAC" w:rsidRPr="00137298">
              <w:rPr>
                <w:noProof/>
                <w:webHidden/>
              </w:rPr>
            </w:r>
            <w:r w:rsidR="00600AAC" w:rsidRPr="00137298">
              <w:rPr>
                <w:noProof/>
                <w:webHidden/>
              </w:rPr>
              <w:fldChar w:fldCharType="separate"/>
            </w:r>
            <w:r w:rsidR="003676F9">
              <w:rPr>
                <w:noProof/>
                <w:webHidden/>
              </w:rPr>
              <w:t>251</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63" w:history="1">
            <w:r w:rsidR="00600AAC" w:rsidRPr="00137298">
              <w:rPr>
                <w:rStyle w:val="aa"/>
                <w:noProof/>
                <w:color w:val="auto"/>
                <w:sz w:val="26"/>
                <w:szCs w:val="26"/>
              </w:rPr>
              <w:t>2.6.3 Затратный подход</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_Toc140315563 \h </w:instrText>
            </w:r>
            <w:r w:rsidR="00600AAC" w:rsidRPr="00137298">
              <w:rPr>
                <w:noProof/>
                <w:webHidden/>
              </w:rPr>
            </w:r>
            <w:r w:rsidR="00600AAC" w:rsidRPr="00137298">
              <w:rPr>
                <w:noProof/>
                <w:webHidden/>
              </w:rPr>
              <w:fldChar w:fldCharType="separate"/>
            </w:r>
            <w:r w:rsidR="003676F9">
              <w:rPr>
                <w:noProof/>
                <w:webHidden/>
              </w:rPr>
              <w:t>252</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64" w:history="1">
            <w:r w:rsidR="00600AAC" w:rsidRPr="00137298">
              <w:rPr>
                <w:rStyle w:val="aa"/>
                <w:rFonts w:eastAsiaTheme="majorEastAsia"/>
                <w:noProof/>
                <w:color w:val="auto"/>
                <w:sz w:val="26"/>
                <w:szCs w:val="26"/>
                <w:lang w:eastAsia="en-US"/>
              </w:rPr>
              <w:t>2.6.4 Сравнительный подход</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_Toc140315564 \h </w:instrText>
            </w:r>
            <w:r w:rsidR="00600AAC" w:rsidRPr="00137298">
              <w:rPr>
                <w:noProof/>
                <w:webHidden/>
              </w:rPr>
            </w:r>
            <w:r w:rsidR="00600AAC" w:rsidRPr="00137298">
              <w:rPr>
                <w:noProof/>
                <w:webHidden/>
              </w:rPr>
              <w:fldChar w:fldCharType="separate"/>
            </w:r>
            <w:r w:rsidR="003676F9">
              <w:rPr>
                <w:noProof/>
                <w:webHidden/>
              </w:rPr>
              <w:t>325</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65" w:history="1">
            <w:r w:rsidR="00600AAC" w:rsidRPr="00137298">
              <w:rPr>
                <w:rStyle w:val="aa"/>
                <w:rFonts w:eastAsiaTheme="majorEastAsia"/>
                <w:noProof/>
                <w:color w:val="auto"/>
                <w:sz w:val="26"/>
                <w:szCs w:val="26"/>
                <w:lang w:eastAsia="en-US"/>
              </w:rPr>
              <w:t>2.6.4.1 Метод статистического (регрессионного) моделирования</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_Toc140315565 \h </w:instrText>
            </w:r>
            <w:r w:rsidR="00600AAC" w:rsidRPr="00137298">
              <w:rPr>
                <w:noProof/>
                <w:webHidden/>
              </w:rPr>
            </w:r>
            <w:r w:rsidR="00600AAC" w:rsidRPr="00137298">
              <w:rPr>
                <w:noProof/>
                <w:webHidden/>
              </w:rPr>
              <w:fldChar w:fldCharType="separate"/>
            </w:r>
            <w:r w:rsidR="003676F9">
              <w:rPr>
                <w:noProof/>
                <w:webHidden/>
              </w:rPr>
              <w:t>329</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66" w:history="1">
            <w:r w:rsidR="00600AAC" w:rsidRPr="00137298">
              <w:rPr>
                <w:rStyle w:val="aa"/>
                <w:rFonts w:eastAsiaTheme="majorEastAsia"/>
                <w:noProof/>
                <w:color w:val="auto"/>
                <w:sz w:val="26"/>
                <w:szCs w:val="26"/>
                <w:lang w:eastAsia="en-US"/>
              </w:rPr>
              <w:t>2.7 Информация об определении кадастровой стоимости индивидуально в отношении объектов недвижимости</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_Toc140315566 \h </w:instrText>
            </w:r>
            <w:r w:rsidR="00600AAC" w:rsidRPr="00137298">
              <w:rPr>
                <w:noProof/>
                <w:webHidden/>
              </w:rPr>
            </w:r>
            <w:r w:rsidR="00600AAC" w:rsidRPr="00137298">
              <w:rPr>
                <w:noProof/>
                <w:webHidden/>
              </w:rPr>
              <w:fldChar w:fldCharType="separate"/>
            </w:r>
            <w:r w:rsidR="003676F9">
              <w:rPr>
                <w:noProof/>
                <w:webHidden/>
              </w:rPr>
              <w:t>356</w:t>
            </w:r>
            <w:r w:rsidR="00600AAC" w:rsidRPr="00137298">
              <w:rPr>
                <w:noProof/>
                <w:webHidden/>
              </w:rPr>
              <w:fldChar w:fldCharType="end"/>
            </w:r>
          </w:hyperlink>
        </w:p>
        <w:p w:rsidR="00600AAC" w:rsidRPr="00137298" w:rsidRDefault="00D102AD">
          <w:pPr>
            <w:pStyle w:val="11"/>
            <w:tabs>
              <w:tab w:val="left" w:pos="660"/>
            </w:tabs>
            <w:rPr>
              <w:rFonts w:eastAsiaTheme="minorEastAsia"/>
            </w:rPr>
          </w:pPr>
          <w:hyperlink w:anchor="_Toc140315567" w:history="1">
            <w:r w:rsidR="00600AAC" w:rsidRPr="00137298">
              <w:rPr>
                <w:rStyle w:val="aa"/>
                <w:rFonts w:eastAsiaTheme="majorEastAsia"/>
                <w:color w:val="auto"/>
                <w:lang w:eastAsia="en-US"/>
              </w:rPr>
              <w:t>III.</w:t>
            </w:r>
            <w:r w:rsidR="00600AAC" w:rsidRPr="00137298">
              <w:rPr>
                <w:rFonts w:eastAsiaTheme="minorEastAsia"/>
              </w:rPr>
              <w:tab/>
            </w:r>
            <w:r w:rsidR="00600AAC" w:rsidRPr="00137298">
              <w:rPr>
                <w:rStyle w:val="aa"/>
                <w:rFonts w:eastAsiaTheme="majorEastAsia"/>
                <w:color w:val="auto"/>
                <w:lang w:eastAsia="en-US"/>
              </w:rPr>
              <w:t>ЗАКЛЮЧИТЕЛЬНАЯ ГЛАВА</w:t>
            </w:r>
            <w:r w:rsidR="00600AAC" w:rsidRPr="00137298">
              <w:rPr>
                <w:webHidden/>
              </w:rPr>
              <w:tab/>
            </w:r>
            <w:r w:rsidR="00600AAC" w:rsidRPr="00137298">
              <w:rPr>
                <w:webHidden/>
              </w:rPr>
              <w:fldChar w:fldCharType="begin"/>
            </w:r>
            <w:r w:rsidR="00600AAC" w:rsidRPr="00137298">
              <w:rPr>
                <w:webHidden/>
              </w:rPr>
              <w:instrText xml:space="preserve"> PAGEREF _Toc140315567 \h </w:instrText>
            </w:r>
            <w:r w:rsidR="00600AAC" w:rsidRPr="00137298">
              <w:rPr>
                <w:webHidden/>
              </w:rPr>
            </w:r>
            <w:r w:rsidR="00600AAC" w:rsidRPr="00137298">
              <w:rPr>
                <w:webHidden/>
              </w:rPr>
              <w:fldChar w:fldCharType="separate"/>
            </w:r>
            <w:r w:rsidR="003676F9">
              <w:rPr>
                <w:webHidden/>
              </w:rPr>
              <w:t>358</w:t>
            </w:r>
            <w:r w:rsidR="00600AAC" w:rsidRPr="00137298">
              <w:rPr>
                <w:webHidden/>
              </w:rPr>
              <w:fldChar w:fldCharType="end"/>
            </w:r>
          </w:hyperlink>
        </w:p>
        <w:p w:rsidR="00600AAC" w:rsidRPr="00137298" w:rsidRDefault="00D102AD" w:rsidP="00600AAC">
          <w:pPr>
            <w:pStyle w:val="22"/>
            <w:rPr>
              <w:rFonts w:eastAsiaTheme="minorEastAsia"/>
              <w:noProof/>
            </w:rPr>
          </w:pPr>
          <w:hyperlink w:anchor="_Toc140315568" w:history="1">
            <w:r w:rsidR="00600AAC" w:rsidRPr="00137298">
              <w:rPr>
                <w:rStyle w:val="aa"/>
                <w:rFonts w:eastAsiaTheme="majorEastAsia"/>
                <w:noProof/>
                <w:color w:val="auto"/>
                <w:sz w:val="26"/>
                <w:szCs w:val="26"/>
                <w:lang w:eastAsia="en-US"/>
              </w:rPr>
              <w:t>3.1 Итог проведения работ</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_Toc140315568 \h </w:instrText>
            </w:r>
            <w:r w:rsidR="00600AAC" w:rsidRPr="00137298">
              <w:rPr>
                <w:noProof/>
                <w:webHidden/>
              </w:rPr>
            </w:r>
            <w:r w:rsidR="00600AAC" w:rsidRPr="00137298">
              <w:rPr>
                <w:noProof/>
                <w:webHidden/>
              </w:rPr>
              <w:fldChar w:fldCharType="separate"/>
            </w:r>
            <w:r w:rsidR="003676F9">
              <w:rPr>
                <w:noProof/>
                <w:webHidden/>
              </w:rPr>
              <w:t>358</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69" w:history="1">
            <w:r w:rsidR="00600AAC" w:rsidRPr="00137298">
              <w:rPr>
                <w:rStyle w:val="aa"/>
                <w:rFonts w:eastAsiaTheme="majorEastAsia"/>
                <w:noProof/>
                <w:color w:val="auto"/>
                <w:sz w:val="26"/>
                <w:szCs w:val="26"/>
                <w:lang w:eastAsia="en-US"/>
              </w:rPr>
              <w:t>3.2 Результаты контроля качества результатов определения кадастровой стоимости</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_Toc140315569 \h </w:instrText>
            </w:r>
            <w:r w:rsidR="00600AAC" w:rsidRPr="00137298">
              <w:rPr>
                <w:noProof/>
                <w:webHidden/>
              </w:rPr>
            </w:r>
            <w:r w:rsidR="00600AAC" w:rsidRPr="00137298">
              <w:rPr>
                <w:noProof/>
                <w:webHidden/>
              </w:rPr>
              <w:fldChar w:fldCharType="separate"/>
            </w:r>
            <w:r w:rsidR="003676F9">
              <w:rPr>
                <w:noProof/>
                <w:webHidden/>
              </w:rPr>
              <w:t>360</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70" w:history="1">
            <w:r w:rsidR="00600AAC" w:rsidRPr="00137298">
              <w:rPr>
                <w:rStyle w:val="aa"/>
                <w:rFonts w:eastAsiaTheme="majorEastAsia"/>
                <w:noProof/>
                <w:color w:val="auto"/>
                <w:sz w:val="26"/>
                <w:szCs w:val="26"/>
                <w:lang w:eastAsia="en-US"/>
              </w:rPr>
              <w:t>3.2.1 Проверка корректности результатов определения кадастровой стоимости в целом путем анализа соотношений минимальных, средних и максимальных удельных показателей кадастровой стоимости</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_Toc140315570 \h </w:instrText>
            </w:r>
            <w:r w:rsidR="00600AAC" w:rsidRPr="00137298">
              <w:rPr>
                <w:noProof/>
                <w:webHidden/>
              </w:rPr>
            </w:r>
            <w:r w:rsidR="00600AAC" w:rsidRPr="00137298">
              <w:rPr>
                <w:noProof/>
                <w:webHidden/>
              </w:rPr>
              <w:fldChar w:fldCharType="separate"/>
            </w:r>
            <w:r w:rsidR="003676F9">
              <w:rPr>
                <w:noProof/>
                <w:webHidden/>
              </w:rPr>
              <w:t>362</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71" w:history="1">
            <w:r w:rsidR="00600AAC" w:rsidRPr="00137298">
              <w:rPr>
                <w:rStyle w:val="aa"/>
                <w:rFonts w:eastAsiaTheme="majorEastAsia"/>
                <w:noProof/>
                <w:color w:val="auto"/>
                <w:sz w:val="26"/>
                <w:szCs w:val="26"/>
                <w:lang w:eastAsia="en-US"/>
              </w:rPr>
              <w:t>3.2.2 Проверка корректности результатов определения кадастровой стоимости с использованием данных рынка недвижимости</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_Toc140315571 \h </w:instrText>
            </w:r>
            <w:r w:rsidR="00600AAC" w:rsidRPr="00137298">
              <w:rPr>
                <w:noProof/>
                <w:webHidden/>
              </w:rPr>
            </w:r>
            <w:r w:rsidR="00600AAC" w:rsidRPr="00137298">
              <w:rPr>
                <w:noProof/>
                <w:webHidden/>
              </w:rPr>
              <w:fldChar w:fldCharType="separate"/>
            </w:r>
            <w:r w:rsidR="003676F9">
              <w:rPr>
                <w:noProof/>
                <w:webHidden/>
              </w:rPr>
              <w:t>368</w:t>
            </w:r>
            <w:r w:rsidR="00600AAC" w:rsidRPr="00137298">
              <w:rPr>
                <w:noProof/>
                <w:webHidden/>
              </w:rPr>
              <w:fldChar w:fldCharType="end"/>
            </w:r>
          </w:hyperlink>
        </w:p>
        <w:p w:rsidR="00600AAC" w:rsidRPr="00137298" w:rsidRDefault="00D102AD" w:rsidP="00600AAC">
          <w:pPr>
            <w:pStyle w:val="22"/>
            <w:rPr>
              <w:rFonts w:eastAsiaTheme="minorEastAsia"/>
              <w:noProof/>
            </w:rPr>
          </w:pPr>
          <w:hyperlink w:anchor="_Toc140315572" w:history="1">
            <w:r w:rsidR="00600AAC" w:rsidRPr="00137298">
              <w:rPr>
                <w:rStyle w:val="aa"/>
                <w:rFonts w:eastAsiaTheme="majorEastAsia"/>
                <w:noProof/>
                <w:color w:val="auto"/>
                <w:sz w:val="26"/>
                <w:szCs w:val="26"/>
                <w:lang w:eastAsia="en-US"/>
              </w:rPr>
              <w:t>3.3. Подписи руководителя бюджетного учреждения и работников бюджетного учреждения, непосредственно осуществивших определение кадастровой стоимости:</w:t>
            </w:r>
            <w:r w:rsidR="00600AAC" w:rsidRPr="00137298">
              <w:rPr>
                <w:noProof/>
                <w:webHidden/>
              </w:rPr>
              <w:tab/>
            </w:r>
            <w:r w:rsidR="00600AAC" w:rsidRPr="00137298">
              <w:rPr>
                <w:noProof/>
                <w:webHidden/>
              </w:rPr>
              <w:fldChar w:fldCharType="begin"/>
            </w:r>
            <w:r w:rsidR="00600AAC" w:rsidRPr="00137298">
              <w:rPr>
                <w:noProof/>
                <w:webHidden/>
              </w:rPr>
              <w:instrText xml:space="preserve"> PAGEREF _Toc140315572 \h </w:instrText>
            </w:r>
            <w:r w:rsidR="00600AAC" w:rsidRPr="00137298">
              <w:rPr>
                <w:noProof/>
                <w:webHidden/>
              </w:rPr>
            </w:r>
            <w:r w:rsidR="00600AAC" w:rsidRPr="00137298">
              <w:rPr>
                <w:noProof/>
                <w:webHidden/>
              </w:rPr>
              <w:fldChar w:fldCharType="separate"/>
            </w:r>
            <w:r w:rsidR="003676F9">
              <w:rPr>
                <w:noProof/>
                <w:webHidden/>
              </w:rPr>
              <w:t>370</w:t>
            </w:r>
            <w:r w:rsidR="00600AAC" w:rsidRPr="00137298">
              <w:rPr>
                <w:noProof/>
                <w:webHidden/>
              </w:rPr>
              <w:fldChar w:fldCharType="end"/>
            </w:r>
          </w:hyperlink>
        </w:p>
        <w:p w:rsidR="00FF78AA" w:rsidRPr="00137298" w:rsidRDefault="00FF78AA" w:rsidP="00600AAC">
          <w:pPr>
            <w:pStyle w:val="22"/>
            <w:rPr>
              <w:rFonts w:eastAsiaTheme="minorEastAsia"/>
              <w:noProof/>
            </w:rPr>
          </w:pPr>
          <w:r w:rsidRPr="00137298">
            <w:fldChar w:fldCharType="end"/>
          </w:r>
        </w:p>
      </w:sdtContent>
    </w:sdt>
    <w:p w:rsidR="00C566DF" w:rsidRPr="00137298" w:rsidRDefault="00C566DF" w:rsidP="00C86CD4">
      <w:pPr>
        <w:pStyle w:val="Contents1"/>
        <w:tabs>
          <w:tab w:val="left" w:pos="567"/>
        </w:tabs>
      </w:pPr>
    </w:p>
    <w:p w:rsidR="00FF78AA" w:rsidRPr="00137298" w:rsidRDefault="00FF78AA" w:rsidP="00C86CD4">
      <w:pPr>
        <w:widowControl/>
        <w:tabs>
          <w:tab w:val="left" w:pos="567"/>
        </w:tabs>
        <w:autoSpaceDN/>
        <w:spacing w:after="160" w:line="259" w:lineRule="auto"/>
        <w:jc w:val="left"/>
        <w:textAlignment w:val="auto"/>
      </w:pPr>
    </w:p>
    <w:p w:rsidR="00FF78AA" w:rsidRPr="00137298" w:rsidRDefault="00FF78AA" w:rsidP="00C86CD4">
      <w:pPr>
        <w:widowControl/>
        <w:tabs>
          <w:tab w:val="left" w:pos="567"/>
        </w:tabs>
        <w:autoSpaceDN/>
        <w:spacing w:after="160" w:line="259" w:lineRule="auto"/>
        <w:jc w:val="left"/>
        <w:textAlignment w:val="auto"/>
      </w:pPr>
      <w:r w:rsidRPr="00137298">
        <w:br w:type="page"/>
      </w:r>
    </w:p>
    <w:p w:rsidR="00FF78AA" w:rsidRPr="00137298" w:rsidRDefault="00FF78AA" w:rsidP="00C86CD4">
      <w:pPr>
        <w:pStyle w:val="1"/>
        <w:pBdr>
          <w:bottom w:val="single" w:sz="12" w:space="1" w:color="auto"/>
        </w:pBdr>
        <w:tabs>
          <w:tab w:val="left" w:pos="567"/>
        </w:tabs>
        <w:rPr>
          <w:rFonts w:ascii="Times New Roman" w:hAnsi="Times New Roman" w:cs="Times New Roman"/>
          <w:b/>
          <w:i/>
          <w:color w:val="auto"/>
        </w:rPr>
      </w:pPr>
      <w:bookmarkStart w:id="16" w:name="_Toc140315520"/>
      <w:r w:rsidRPr="00137298">
        <w:rPr>
          <w:rFonts w:ascii="Times New Roman" w:hAnsi="Times New Roman" w:cs="Times New Roman"/>
          <w:b/>
          <w:i/>
          <w:color w:val="auto"/>
        </w:rPr>
        <w:lastRenderedPageBreak/>
        <w:t>Основные термины, используемые в отчете, и их определения</w:t>
      </w:r>
      <w:bookmarkEnd w:id="16"/>
    </w:p>
    <w:p w:rsidR="0081739A" w:rsidRPr="00137298" w:rsidRDefault="0081739A" w:rsidP="00C86CD4">
      <w:pPr>
        <w:tabs>
          <w:tab w:val="left" w:pos="567"/>
        </w:tabs>
        <w:jc w:val="both"/>
        <w:rPr>
          <w:b/>
          <w:lang w:eastAsia="en-US"/>
        </w:rPr>
      </w:pPr>
    </w:p>
    <w:p w:rsidR="0081739A" w:rsidRPr="00D31929" w:rsidRDefault="0081739A" w:rsidP="00C86CD4">
      <w:pPr>
        <w:tabs>
          <w:tab w:val="left" w:pos="567"/>
        </w:tabs>
        <w:suppressAutoHyphens/>
        <w:spacing w:line="360" w:lineRule="auto"/>
        <w:ind w:firstLine="567"/>
        <w:jc w:val="both"/>
      </w:pPr>
      <w:r w:rsidRPr="00137298">
        <w:rPr>
          <w:i/>
          <w:sz w:val="26"/>
          <w:szCs w:val="26"/>
        </w:rPr>
        <w:t>Аналог объекта оценки</w:t>
      </w:r>
      <w:r w:rsidR="00C931D0" w:rsidRPr="00137298">
        <w:rPr>
          <w:i/>
          <w:sz w:val="26"/>
          <w:szCs w:val="26"/>
        </w:rPr>
        <w:t xml:space="preserve"> (объект аналог)</w:t>
      </w:r>
      <w:r w:rsidR="00C931D0" w:rsidRPr="00137298">
        <w:rPr>
          <w:b/>
          <w:sz w:val="26"/>
          <w:szCs w:val="26"/>
        </w:rPr>
        <w:t xml:space="preserve"> </w:t>
      </w:r>
      <w:r w:rsidRPr="00137298">
        <w:rPr>
          <w:bCs/>
          <w:sz w:val="26"/>
          <w:szCs w:val="26"/>
        </w:rPr>
        <w:t>– сходный по основным экономическим, материальным, техническим и другим характеристикам объекту оценки другой объект, цена которого известна из сделки или предложения, состоявшейся при сходных условиях.</w:t>
      </w:r>
    </w:p>
    <w:p w:rsidR="0081739A" w:rsidRPr="00137298" w:rsidRDefault="0081739A" w:rsidP="00C86CD4">
      <w:pPr>
        <w:tabs>
          <w:tab w:val="left" w:pos="567"/>
        </w:tabs>
        <w:suppressAutoHyphens/>
        <w:spacing w:line="360" w:lineRule="auto"/>
        <w:ind w:firstLine="567"/>
        <w:jc w:val="both"/>
        <w:rPr>
          <w:bCs/>
          <w:sz w:val="26"/>
          <w:szCs w:val="26"/>
        </w:rPr>
      </w:pPr>
      <w:r w:rsidRPr="00137298">
        <w:rPr>
          <w:i/>
          <w:sz w:val="26"/>
          <w:szCs w:val="26"/>
        </w:rPr>
        <w:t>Вид объекта недвижимости</w:t>
      </w:r>
      <w:r w:rsidRPr="00137298">
        <w:rPr>
          <w:b/>
          <w:sz w:val="26"/>
          <w:szCs w:val="26"/>
        </w:rPr>
        <w:t xml:space="preserve"> </w:t>
      </w:r>
      <w:r w:rsidRPr="00137298">
        <w:rPr>
          <w:sz w:val="26"/>
          <w:szCs w:val="26"/>
        </w:rPr>
        <w:t>– земельный участок, здание,</w:t>
      </w:r>
      <w:r w:rsidRPr="00137298">
        <w:rPr>
          <w:bCs/>
          <w:sz w:val="26"/>
          <w:szCs w:val="26"/>
        </w:rPr>
        <w:t xml:space="preserve"> сооружение, помещение, </w:t>
      </w:r>
      <w:proofErr w:type="spellStart"/>
      <w:r w:rsidRPr="00137298">
        <w:rPr>
          <w:bCs/>
          <w:sz w:val="26"/>
          <w:szCs w:val="26"/>
        </w:rPr>
        <w:t>машино</w:t>
      </w:r>
      <w:proofErr w:type="spellEnd"/>
      <w:r w:rsidRPr="00137298">
        <w:rPr>
          <w:bCs/>
          <w:sz w:val="26"/>
          <w:szCs w:val="26"/>
        </w:rPr>
        <w:t>-место, объект незавершенного строительства, единый недвижимый комплекс, предприятие как имущественный комплекс или иной вид (п.4 статьи 8 Федерального закона от 13.07.2015 № 218-ФЗ «</w:t>
      </w:r>
      <w:r w:rsidR="00BF1DA9" w:rsidRPr="00137298">
        <w:rPr>
          <w:bCs/>
          <w:iCs/>
          <w:sz w:val="26"/>
          <w:szCs w:val="26"/>
        </w:rPr>
        <w:t>О государственной регистрации недвижимости</w:t>
      </w:r>
      <w:r w:rsidRPr="00137298">
        <w:rPr>
          <w:bCs/>
          <w:sz w:val="26"/>
          <w:szCs w:val="26"/>
        </w:rPr>
        <w:t>» (далее – Федеральный закон № 218-ФЗ)).</w:t>
      </w:r>
    </w:p>
    <w:p w:rsidR="0081739A" w:rsidRPr="00137298" w:rsidRDefault="0081739A" w:rsidP="00C86CD4">
      <w:pPr>
        <w:tabs>
          <w:tab w:val="left" w:pos="567"/>
        </w:tabs>
        <w:suppressAutoHyphens/>
        <w:spacing w:line="360" w:lineRule="auto"/>
        <w:ind w:firstLine="567"/>
        <w:jc w:val="both"/>
        <w:rPr>
          <w:sz w:val="26"/>
          <w:szCs w:val="26"/>
        </w:rPr>
      </w:pPr>
      <w:r w:rsidRPr="00137298">
        <w:rPr>
          <w:i/>
          <w:sz w:val="26"/>
          <w:szCs w:val="26"/>
        </w:rPr>
        <w:t>Вид использования объекта недвижимости</w:t>
      </w:r>
      <w:r w:rsidRPr="00137298">
        <w:rPr>
          <w:sz w:val="26"/>
          <w:szCs w:val="26"/>
        </w:rPr>
        <w:t xml:space="preserve"> - использование в соответствии с его фактическим разрешенным использованием.</w:t>
      </w:r>
    </w:p>
    <w:p w:rsidR="0081739A" w:rsidRPr="00137298" w:rsidRDefault="0081739A" w:rsidP="00C86CD4">
      <w:pPr>
        <w:tabs>
          <w:tab w:val="left" w:pos="567"/>
        </w:tabs>
        <w:suppressAutoHyphens/>
        <w:spacing w:line="360" w:lineRule="auto"/>
        <w:ind w:firstLine="567"/>
        <w:jc w:val="both"/>
      </w:pPr>
      <w:r w:rsidRPr="00137298">
        <w:rPr>
          <w:i/>
          <w:sz w:val="26"/>
          <w:szCs w:val="26"/>
        </w:rPr>
        <w:t>Государственная кадастровая оценка (ГКО)</w:t>
      </w:r>
      <w:r w:rsidRPr="00137298">
        <w:rPr>
          <w:b/>
          <w:sz w:val="26"/>
          <w:szCs w:val="26"/>
        </w:rPr>
        <w:t xml:space="preserve"> </w:t>
      </w:r>
      <w:r w:rsidRPr="00137298">
        <w:rPr>
          <w:sz w:val="26"/>
          <w:szCs w:val="26"/>
        </w:rPr>
        <w:t>– Государственная кадастровая оценка проводится по решению исполнительного органа государственной власти субъекта Российской Федерации. Совокупность установленных частью 3 статьи 6 Федерального закона от 03.07.2016 г. № 237-ФЗ «О государственной кадастровой оценке» (далее – Федеральный закон № 237-ФЗ</w:t>
      </w:r>
      <w:r w:rsidR="00983221" w:rsidRPr="00137298">
        <w:rPr>
          <w:sz w:val="26"/>
          <w:szCs w:val="26"/>
        </w:rPr>
        <w:t xml:space="preserve">, </w:t>
      </w:r>
      <w:r w:rsidR="003876E6" w:rsidRPr="00137298">
        <w:rPr>
          <w:sz w:val="26"/>
          <w:szCs w:val="26"/>
        </w:rPr>
        <w:t>Закон о кадастровой оценке</w:t>
      </w:r>
      <w:r w:rsidRPr="00137298">
        <w:rPr>
          <w:sz w:val="26"/>
          <w:szCs w:val="26"/>
        </w:rPr>
        <w:t>) процедур, направленных на определение кадастровой стоимости и осуществляемых в порядке, установленном Федеральным законом № 237-ФЗ</w:t>
      </w:r>
      <w:r w:rsidRPr="00137298">
        <w:rPr>
          <w:b/>
          <w:sz w:val="26"/>
          <w:szCs w:val="26"/>
        </w:rPr>
        <w:t>.</w:t>
      </w:r>
    </w:p>
    <w:p w:rsidR="0081739A" w:rsidRPr="00137298" w:rsidRDefault="0081739A" w:rsidP="00C86CD4">
      <w:pPr>
        <w:tabs>
          <w:tab w:val="left" w:pos="567"/>
        </w:tabs>
        <w:suppressAutoHyphens/>
        <w:spacing w:line="360" w:lineRule="auto"/>
        <w:ind w:firstLine="567"/>
        <w:jc w:val="both"/>
      </w:pPr>
      <w:r w:rsidRPr="00137298">
        <w:rPr>
          <w:i/>
          <w:sz w:val="26"/>
          <w:szCs w:val="26"/>
        </w:rPr>
        <w:t>Городской населенный пункт (ГНП)</w:t>
      </w:r>
      <w:r w:rsidRPr="00137298">
        <w:rPr>
          <w:sz w:val="26"/>
          <w:szCs w:val="26"/>
        </w:rPr>
        <w:t xml:space="preserve"> - административно-территориальная единица, большинство населения которого занято в несельскохозяйственных сферах производственной деятельности. Городские населенные пункты подразделяются на города, поселки городского типа (рабочие, курортные, дачные).</w:t>
      </w:r>
    </w:p>
    <w:p w:rsidR="0081739A" w:rsidRPr="00137298" w:rsidRDefault="0081739A" w:rsidP="00C86CD4">
      <w:pPr>
        <w:tabs>
          <w:tab w:val="left" w:pos="567"/>
        </w:tabs>
        <w:suppressAutoHyphens/>
        <w:spacing w:line="360" w:lineRule="auto"/>
        <w:ind w:firstLine="567"/>
        <w:jc w:val="both"/>
      </w:pPr>
      <w:r w:rsidRPr="00137298">
        <w:rPr>
          <w:i/>
          <w:sz w:val="26"/>
          <w:szCs w:val="26"/>
        </w:rPr>
        <w:t>Городское поселение</w:t>
      </w:r>
      <w:r w:rsidRPr="00137298">
        <w:rPr>
          <w:b/>
          <w:sz w:val="26"/>
          <w:szCs w:val="26"/>
        </w:rPr>
        <w:t xml:space="preserve"> </w:t>
      </w:r>
      <w:r w:rsidRPr="00137298">
        <w:rPr>
          <w:sz w:val="26"/>
          <w:szCs w:val="26"/>
        </w:rPr>
        <w:t>-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81739A" w:rsidRPr="00137298" w:rsidRDefault="0081739A" w:rsidP="00C86CD4">
      <w:pPr>
        <w:tabs>
          <w:tab w:val="left" w:pos="567"/>
        </w:tabs>
        <w:suppressAutoHyphens/>
        <w:spacing w:line="360" w:lineRule="auto"/>
        <w:ind w:firstLine="567"/>
        <w:jc w:val="both"/>
      </w:pPr>
      <w:r w:rsidRPr="00137298">
        <w:rPr>
          <w:i/>
          <w:sz w:val="26"/>
          <w:szCs w:val="26"/>
        </w:rPr>
        <w:t>Городской округ (ГО)</w:t>
      </w:r>
      <w:r w:rsidRPr="00137298">
        <w:rPr>
          <w:b/>
          <w:sz w:val="26"/>
          <w:szCs w:val="26"/>
        </w:rPr>
        <w:t xml:space="preserve"> </w:t>
      </w:r>
      <w:r w:rsidRPr="00137298">
        <w:rPr>
          <w:sz w:val="26"/>
          <w:szCs w:val="26"/>
        </w:rPr>
        <w:t xml:space="preserve">-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w:t>
      </w:r>
      <w:r w:rsidRPr="00137298">
        <w:rPr>
          <w:sz w:val="26"/>
          <w:szCs w:val="26"/>
        </w:rPr>
        <w:lastRenderedPageBreak/>
        <w:t>самоуправления федеральными законами и законами субъектов Российской Федерации.</w:t>
      </w:r>
    </w:p>
    <w:p w:rsidR="0081739A" w:rsidRPr="00137298" w:rsidRDefault="0081739A" w:rsidP="00C86CD4">
      <w:pPr>
        <w:tabs>
          <w:tab w:val="left" w:pos="567"/>
        </w:tabs>
        <w:suppressAutoHyphens/>
        <w:spacing w:line="360" w:lineRule="auto"/>
        <w:ind w:firstLine="567"/>
        <w:jc w:val="both"/>
        <w:rPr>
          <w:sz w:val="26"/>
          <w:szCs w:val="26"/>
        </w:rPr>
      </w:pPr>
      <w:r w:rsidRPr="00137298">
        <w:rPr>
          <w:i/>
          <w:sz w:val="26"/>
          <w:szCs w:val="26"/>
        </w:rPr>
        <w:t>Группировка объектов оценки</w:t>
      </w:r>
      <w:r w:rsidRPr="00137298">
        <w:rPr>
          <w:sz w:val="26"/>
          <w:szCs w:val="26"/>
        </w:rPr>
        <w:t xml:space="preserve"> – для целей определения кадастровой стоимости методами массовой оценки объекты недвижимости объединяются в группы и подгруппы (при необходимости) в соответствии с Методическими указаниями о государственной кадастровой оценке, утвержденны</w:t>
      </w:r>
      <w:r w:rsidR="00D0092B" w:rsidRPr="00137298">
        <w:rPr>
          <w:sz w:val="26"/>
          <w:szCs w:val="26"/>
        </w:rPr>
        <w:t>ми</w:t>
      </w:r>
      <w:r w:rsidRPr="00137298">
        <w:rPr>
          <w:sz w:val="26"/>
          <w:szCs w:val="26"/>
        </w:rPr>
        <w:t xml:space="preserve"> Приказом </w:t>
      </w:r>
      <w:r w:rsidR="004A14CB" w:rsidRPr="00137298">
        <w:rPr>
          <w:sz w:val="26"/>
          <w:szCs w:val="26"/>
        </w:rPr>
        <w:t>Федеральной службы государственной регистрации, кадастра и картографии от 04.08.2021 № П/0336 "Об утверждении Методических указаний о государственной кадастровой оценке"</w:t>
      </w:r>
      <w:r w:rsidR="00D0092B" w:rsidRPr="00137298">
        <w:rPr>
          <w:sz w:val="26"/>
          <w:szCs w:val="26"/>
        </w:rPr>
        <w:t xml:space="preserve"> (далее – Методические указания о государственной кадастровой оценке, Методические указания).</w:t>
      </w:r>
    </w:p>
    <w:p w:rsidR="0081739A" w:rsidRPr="00137298" w:rsidRDefault="0081739A" w:rsidP="00C86CD4">
      <w:pPr>
        <w:tabs>
          <w:tab w:val="left" w:pos="567"/>
        </w:tabs>
        <w:suppressAutoHyphens/>
        <w:spacing w:line="360" w:lineRule="auto"/>
        <w:ind w:firstLine="567"/>
        <w:jc w:val="both"/>
      </w:pPr>
      <w:r w:rsidRPr="00137298">
        <w:rPr>
          <w:i/>
          <w:sz w:val="26"/>
          <w:szCs w:val="26"/>
        </w:rPr>
        <w:t>Дата определения кадастровой стоимости</w:t>
      </w:r>
      <w:r w:rsidRPr="00137298">
        <w:rPr>
          <w:sz w:val="26"/>
          <w:szCs w:val="26"/>
        </w:rPr>
        <w:t xml:space="preserve"> – дата, по состоянию на которую осуществляется определение кадастровой стоимости при проведении государственной кадастровой оценки.</w:t>
      </w:r>
    </w:p>
    <w:p w:rsidR="0081739A" w:rsidRPr="00137298" w:rsidRDefault="0081739A" w:rsidP="00C86CD4">
      <w:pPr>
        <w:tabs>
          <w:tab w:val="left" w:pos="567"/>
        </w:tabs>
        <w:suppressAutoHyphens/>
        <w:spacing w:line="360" w:lineRule="auto"/>
        <w:ind w:firstLine="567"/>
        <w:jc w:val="both"/>
        <w:rPr>
          <w:sz w:val="26"/>
          <w:szCs w:val="26"/>
        </w:rPr>
      </w:pPr>
      <w:r w:rsidRPr="00137298">
        <w:rPr>
          <w:i/>
          <w:sz w:val="26"/>
          <w:szCs w:val="26"/>
        </w:rPr>
        <w:t>Доходный подход –</w:t>
      </w:r>
      <w:r w:rsidRPr="00137298">
        <w:rPr>
          <w:b/>
          <w:sz w:val="26"/>
          <w:szCs w:val="26"/>
        </w:rPr>
        <w:t xml:space="preserve"> </w:t>
      </w:r>
      <w:r w:rsidRPr="00137298">
        <w:rPr>
          <w:sz w:val="26"/>
          <w:szCs w:val="26"/>
        </w:rPr>
        <w:t>совокупность методов оценки стоимости объекта оценки, основанных на определении ожидаемых доходов от использования объекта оценки.</w:t>
      </w:r>
    </w:p>
    <w:p w:rsidR="0081739A" w:rsidRPr="00137298" w:rsidRDefault="0081739A" w:rsidP="00C86CD4">
      <w:pPr>
        <w:tabs>
          <w:tab w:val="left" w:pos="567"/>
        </w:tabs>
        <w:suppressAutoHyphens/>
        <w:spacing w:line="360" w:lineRule="auto"/>
        <w:ind w:firstLine="567"/>
        <w:jc w:val="both"/>
        <w:rPr>
          <w:sz w:val="26"/>
          <w:szCs w:val="26"/>
        </w:rPr>
      </w:pPr>
      <w:r w:rsidRPr="00137298">
        <w:rPr>
          <w:i/>
          <w:sz w:val="26"/>
          <w:szCs w:val="26"/>
        </w:rPr>
        <w:t>Допущение</w:t>
      </w:r>
      <w:r w:rsidRPr="00137298">
        <w:rPr>
          <w:b/>
          <w:sz w:val="26"/>
          <w:szCs w:val="26"/>
        </w:rPr>
        <w:t xml:space="preserve"> </w:t>
      </w:r>
      <w:r w:rsidRPr="00137298">
        <w:rPr>
          <w:sz w:val="26"/>
          <w:szCs w:val="26"/>
        </w:rPr>
        <w:t>– предположение, принимаемое как верное и касающееся фактов, условий или обстоятельств, связанных с объектом оценки или подходами к оценке, которые не требуют проверки работником бюджетного учреждения в процессе оценки.</w:t>
      </w:r>
    </w:p>
    <w:p w:rsidR="0081739A" w:rsidRPr="00137298" w:rsidRDefault="0081739A" w:rsidP="00C86CD4">
      <w:pPr>
        <w:tabs>
          <w:tab w:val="left" w:pos="567"/>
        </w:tabs>
        <w:suppressAutoHyphens/>
        <w:spacing w:line="360" w:lineRule="auto"/>
        <w:ind w:firstLine="567"/>
        <w:jc w:val="both"/>
      </w:pPr>
      <w:r w:rsidRPr="00137298">
        <w:rPr>
          <w:i/>
          <w:sz w:val="26"/>
          <w:szCs w:val="26"/>
        </w:rPr>
        <w:t>Единый государственный реестр недвижимости (ЕГРН)</w:t>
      </w:r>
      <w:r w:rsidRPr="00137298">
        <w:rPr>
          <w:b/>
          <w:sz w:val="26"/>
          <w:szCs w:val="26"/>
        </w:rPr>
        <w:t xml:space="preserve"> </w:t>
      </w:r>
      <w:r w:rsidRPr="00137298">
        <w:rPr>
          <w:sz w:val="26"/>
          <w:szCs w:val="26"/>
        </w:rPr>
        <w:t>- свод достоверных систематизированных сведений об учтенном в соответствии с Федеральным законом № 218-ФЗ недвижимом имуществе, о зарегистрированных правах на такое недвижимое имущество, основаниях их возникновения, правообладателях, а также иных установленных в соответствии с Федеральным законом № 218-ФЗ сведений.</w:t>
      </w:r>
    </w:p>
    <w:p w:rsidR="0081739A" w:rsidRPr="00137298" w:rsidRDefault="0081739A" w:rsidP="00C86CD4">
      <w:pPr>
        <w:pStyle w:val="Standard"/>
        <w:tabs>
          <w:tab w:val="left" w:pos="567"/>
        </w:tabs>
        <w:suppressAutoHyphens w:val="0"/>
        <w:spacing w:line="360" w:lineRule="auto"/>
        <w:rPr>
          <w:sz w:val="26"/>
          <w:szCs w:val="26"/>
        </w:rPr>
      </w:pPr>
      <w:r w:rsidRPr="00137298">
        <w:rPr>
          <w:rFonts w:cs="Times New Roman"/>
          <w:i/>
          <w:kern w:val="0"/>
          <w:sz w:val="26"/>
          <w:szCs w:val="26"/>
          <w:lang w:eastAsia="ru-RU"/>
        </w:rPr>
        <w:t>Затратный подход</w:t>
      </w:r>
      <w:r w:rsidR="004E24CD" w:rsidRPr="00137298">
        <w:rPr>
          <w:rFonts w:cs="Times New Roman"/>
          <w:i/>
          <w:kern w:val="0"/>
          <w:sz w:val="26"/>
          <w:szCs w:val="26"/>
          <w:lang w:eastAsia="ru-RU"/>
        </w:rPr>
        <w:t xml:space="preserve"> </w:t>
      </w:r>
      <w:r w:rsidRPr="00137298">
        <w:rPr>
          <w:rFonts w:cs="Times New Roman"/>
          <w:b/>
          <w:kern w:val="0"/>
          <w:sz w:val="26"/>
          <w:szCs w:val="26"/>
          <w:lang w:eastAsia="ru-RU"/>
        </w:rPr>
        <w:t xml:space="preserve">– </w:t>
      </w:r>
      <w:r w:rsidRPr="00137298">
        <w:rPr>
          <w:rFonts w:cs="Times New Roman"/>
          <w:kern w:val="0"/>
          <w:sz w:val="26"/>
          <w:szCs w:val="26"/>
          <w:lang w:eastAsia="ru-RU"/>
        </w:rPr>
        <w:t xml:space="preserve">совокупность методов оценки стоимости объекта оценки, основанных на определении затрат, необходимых для приобретения, </w:t>
      </w:r>
      <w:r w:rsidR="00103998" w:rsidRPr="00137298">
        <w:rPr>
          <w:rFonts w:cs="Times New Roman"/>
          <w:kern w:val="0"/>
          <w:sz w:val="26"/>
          <w:szCs w:val="26"/>
          <w:lang w:eastAsia="ru-RU"/>
        </w:rPr>
        <w:t>воспроизводства или замещения объекта оценки с учетом износа.</w:t>
      </w:r>
    </w:p>
    <w:p w:rsidR="001546CE" w:rsidRPr="00137298" w:rsidRDefault="001546CE" w:rsidP="00C86CD4">
      <w:pPr>
        <w:tabs>
          <w:tab w:val="left" w:pos="567"/>
        </w:tabs>
        <w:suppressAutoHyphens/>
        <w:spacing w:line="360" w:lineRule="auto"/>
        <w:ind w:firstLine="567"/>
        <w:jc w:val="both"/>
        <w:rPr>
          <w:sz w:val="26"/>
          <w:szCs w:val="26"/>
        </w:rPr>
      </w:pPr>
      <w:r w:rsidRPr="00137298">
        <w:rPr>
          <w:i/>
          <w:sz w:val="26"/>
          <w:szCs w:val="26"/>
        </w:rPr>
        <w:t>Здание</w:t>
      </w:r>
      <w:r w:rsidRPr="00137298">
        <w:rPr>
          <w:b/>
          <w:sz w:val="26"/>
          <w:szCs w:val="26"/>
        </w:rPr>
        <w:t xml:space="preserve"> </w:t>
      </w:r>
      <w:r w:rsidRPr="00137298">
        <w:rPr>
          <w:sz w:val="26"/>
          <w:szCs w:val="26"/>
        </w:rPr>
        <w:t xml:space="preserve">– результат строительства, представляющий собой объемную строительную систему, имеющую надземную и (или) подземную части, включающую в себя помещения, сети инженерно-технического обеспечения и системы инженерно-технического обеспечения и предназначенную для проживания </w:t>
      </w:r>
      <w:r w:rsidRPr="00137298">
        <w:rPr>
          <w:sz w:val="26"/>
          <w:szCs w:val="26"/>
        </w:rPr>
        <w:lastRenderedPageBreak/>
        <w:t xml:space="preserve">и (или) деятельности людей, размещения производства, хранения продукции или содержания животных. </w:t>
      </w:r>
    </w:p>
    <w:p w:rsidR="001546CE" w:rsidRPr="00137298" w:rsidRDefault="001546CE" w:rsidP="00C86CD4">
      <w:pPr>
        <w:tabs>
          <w:tab w:val="left" w:pos="567"/>
        </w:tabs>
        <w:suppressAutoHyphens/>
        <w:spacing w:line="360" w:lineRule="auto"/>
        <w:ind w:firstLine="567"/>
        <w:jc w:val="both"/>
        <w:rPr>
          <w:sz w:val="26"/>
          <w:szCs w:val="26"/>
        </w:rPr>
      </w:pPr>
      <w:r w:rsidRPr="00137298">
        <w:rPr>
          <w:sz w:val="26"/>
          <w:szCs w:val="26"/>
        </w:rPr>
        <w:t xml:space="preserve">Жилое здание - жилой дом постоянного типа, рассчитанный на длительный срок службы. </w:t>
      </w:r>
    </w:p>
    <w:p w:rsidR="0081739A" w:rsidRPr="00137298" w:rsidRDefault="00BD7417" w:rsidP="00C86CD4">
      <w:pPr>
        <w:tabs>
          <w:tab w:val="left" w:pos="567"/>
        </w:tabs>
        <w:suppressAutoHyphens/>
        <w:spacing w:line="360" w:lineRule="auto"/>
        <w:ind w:firstLine="567"/>
        <w:jc w:val="both"/>
      </w:pPr>
      <w:r w:rsidRPr="00137298">
        <w:rPr>
          <w:sz w:val="26"/>
          <w:szCs w:val="26"/>
        </w:rPr>
        <w:t>Нежилое здание – здание</w:t>
      </w:r>
      <w:r w:rsidR="001546CE" w:rsidRPr="00137298">
        <w:rPr>
          <w:sz w:val="26"/>
          <w:szCs w:val="26"/>
        </w:rPr>
        <w:t>, не предназначенн</w:t>
      </w:r>
      <w:r w:rsidRPr="00137298">
        <w:rPr>
          <w:sz w:val="26"/>
          <w:szCs w:val="26"/>
        </w:rPr>
        <w:t>ое</w:t>
      </w:r>
      <w:r w:rsidR="001546CE" w:rsidRPr="00137298">
        <w:rPr>
          <w:sz w:val="26"/>
          <w:szCs w:val="26"/>
        </w:rPr>
        <w:t xml:space="preserve"> для использования в качестве жилья и представляющие собой архитектурно-строительные объект, назначением котор</w:t>
      </w:r>
      <w:r w:rsidRPr="00137298">
        <w:rPr>
          <w:sz w:val="26"/>
          <w:szCs w:val="26"/>
        </w:rPr>
        <w:t>ого</w:t>
      </w:r>
      <w:r w:rsidR="001546CE" w:rsidRPr="00137298">
        <w:rPr>
          <w:sz w:val="26"/>
          <w:szCs w:val="26"/>
        </w:rPr>
        <w:t xml:space="preserve"> является создание условий для труда, социально-культурного обслуживания населения, хранения материальных ценностей, предназначенное для использования для производственных, торговых, культурно-просветительных, лечебно-санитарных, коммунально-бытовых, административных и др. (кроме постоянного проживания) целей.</w:t>
      </w:r>
    </w:p>
    <w:p w:rsidR="0081739A" w:rsidRPr="00137298" w:rsidRDefault="0081739A" w:rsidP="00C86CD4">
      <w:pPr>
        <w:tabs>
          <w:tab w:val="left" w:pos="567"/>
        </w:tabs>
        <w:suppressAutoHyphens/>
        <w:spacing w:line="360" w:lineRule="auto"/>
        <w:ind w:firstLine="567"/>
        <w:jc w:val="both"/>
      </w:pPr>
      <w:r w:rsidRPr="00137298">
        <w:rPr>
          <w:i/>
          <w:sz w:val="26"/>
          <w:szCs w:val="26"/>
        </w:rPr>
        <w:t>Кадастровая стоимость (КС)</w:t>
      </w:r>
      <w:r w:rsidRPr="00137298">
        <w:rPr>
          <w:b/>
          <w:sz w:val="26"/>
          <w:szCs w:val="26"/>
        </w:rPr>
        <w:t xml:space="preserve"> </w:t>
      </w:r>
      <w:r w:rsidRPr="00137298">
        <w:rPr>
          <w:sz w:val="26"/>
          <w:szCs w:val="26"/>
        </w:rPr>
        <w:t xml:space="preserve">– стоимость объекта недвижимости, определенная в порядке, предусмотренном Федеральным законом № 237-ФЗ, в результате проведения государственной кадастровой оценки в соответствии с Методическими указаниями или в соответствии со </w:t>
      </w:r>
      <w:r w:rsidR="000A1580" w:rsidRPr="00137298">
        <w:rPr>
          <w:rStyle w:val="ad"/>
          <w:color w:val="auto"/>
          <w:sz w:val="26"/>
          <w:szCs w:val="26"/>
        </w:rPr>
        <w:t>статьями</w:t>
      </w:r>
      <w:r w:rsidRPr="00137298">
        <w:rPr>
          <w:rStyle w:val="ad"/>
          <w:color w:val="auto"/>
          <w:sz w:val="26"/>
          <w:szCs w:val="26"/>
        </w:rPr>
        <w:t xml:space="preserve"> 16</w:t>
      </w:r>
      <w:r w:rsidRPr="00137298">
        <w:rPr>
          <w:sz w:val="26"/>
          <w:szCs w:val="26"/>
        </w:rPr>
        <w:t xml:space="preserve">, </w:t>
      </w:r>
      <w:r w:rsidRPr="00137298">
        <w:rPr>
          <w:rStyle w:val="ad"/>
          <w:color w:val="auto"/>
          <w:sz w:val="26"/>
          <w:szCs w:val="26"/>
        </w:rPr>
        <w:t>20</w:t>
      </w:r>
      <w:r w:rsidRPr="00137298">
        <w:rPr>
          <w:sz w:val="26"/>
          <w:szCs w:val="26"/>
        </w:rPr>
        <w:t xml:space="preserve">, </w:t>
      </w:r>
      <w:r w:rsidRPr="00137298">
        <w:rPr>
          <w:rStyle w:val="ad"/>
          <w:color w:val="auto"/>
          <w:sz w:val="26"/>
          <w:szCs w:val="26"/>
        </w:rPr>
        <w:t>21</w:t>
      </w:r>
      <w:r w:rsidRPr="00137298">
        <w:rPr>
          <w:sz w:val="26"/>
          <w:szCs w:val="26"/>
        </w:rPr>
        <w:t xml:space="preserve"> или </w:t>
      </w:r>
      <w:r w:rsidRPr="00137298">
        <w:rPr>
          <w:rStyle w:val="ad"/>
          <w:color w:val="auto"/>
          <w:sz w:val="26"/>
          <w:szCs w:val="26"/>
        </w:rPr>
        <w:t>22</w:t>
      </w:r>
      <w:r w:rsidR="004A14CB" w:rsidRPr="00137298">
        <w:rPr>
          <w:rStyle w:val="ad"/>
          <w:color w:val="auto"/>
          <w:sz w:val="26"/>
          <w:szCs w:val="26"/>
        </w:rPr>
        <w:t xml:space="preserve"> (22.1)</w:t>
      </w:r>
      <w:r w:rsidRPr="00137298">
        <w:rPr>
          <w:sz w:val="26"/>
          <w:szCs w:val="26"/>
        </w:rPr>
        <w:t xml:space="preserve"> Федерального закона № 237-ФЗ.</w:t>
      </w:r>
      <w:bookmarkStart w:id="17" w:name="_Toc309892611"/>
      <w:bookmarkStart w:id="18" w:name="_Toc309199174"/>
      <w:bookmarkStart w:id="19" w:name="_Toc306185762"/>
      <w:bookmarkStart w:id="20" w:name="_Toc305765419"/>
      <w:bookmarkStart w:id="21" w:name="_Toc304913408"/>
      <w:bookmarkStart w:id="22" w:name="_Toc304278636"/>
      <w:bookmarkStart w:id="23" w:name="_Toc304278372"/>
      <w:bookmarkStart w:id="24" w:name="_Toc304275576"/>
    </w:p>
    <w:p w:rsidR="0081739A" w:rsidRPr="00137298" w:rsidRDefault="0081739A" w:rsidP="00C86CD4">
      <w:pPr>
        <w:tabs>
          <w:tab w:val="left" w:pos="567"/>
        </w:tabs>
        <w:suppressAutoHyphens/>
        <w:spacing w:line="360" w:lineRule="auto"/>
        <w:ind w:firstLine="567"/>
        <w:jc w:val="both"/>
      </w:pPr>
      <w:r w:rsidRPr="00137298">
        <w:rPr>
          <w:i/>
          <w:sz w:val="26"/>
          <w:szCs w:val="26"/>
        </w:rPr>
        <w:t>Кадастровые карты</w:t>
      </w:r>
      <w:r w:rsidRPr="00137298">
        <w:rPr>
          <w:b/>
          <w:sz w:val="26"/>
          <w:szCs w:val="26"/>
        </w:rPr>
        <w:t xml:space="preserve"> </w:t>
      </w:r>
      <w:r w:rsidRPr="00137298">
        <w:rPr>
          <w:sz w:val="26"/>
          <w:szCs w:val="26"/>
        </w:rPr>
        <w:t>- составленные на картографической основе тематические карты, на которых в графической форме и текстовой форме воспроизводятся сведения, содержащиеся в ЕГРН:</w:t>
      </w:r>
    </w:p>
    <w:p w:rsidR="0081739A" w:rsidRPr="00137298" w:rsidRDefault="0081739A" w:rsidP="00C86CD4">
      <w:pPr>
        <w:tabs>
          <w:tab w:val="left" w:pos="567"/>
        </w:tabs>
        <w:suppressAutoHyphens/>
        <w:spacing w:line="360" w:lineRule="auto"/>
        <w:ind w:firstLine="567"/>
        <w:jc w:val="both"/>
        <w:rPr>
          <w:sz w:val="26"/>
          <w:szCs w:val="26"/>
        </w:rPr>
      </w:pPr>
      <w:bookmarkStart w:id="25" w:name="dst100179"/>
      <w:bookmarkEnd w:id="25"/>
      <w:r w:rsidRPr="00137298">
        <w:rPr>
          <w:sz w:val="26"/>
          <w:szCs w:val="26"/>
        </w:rPr>
        <w:t>1) публичные кадастровые карты - кадастровые карты, предназначенные для использования неограниченным кругом лиц;</w:t>
      </w:r>
    </w:p>
    <w:p w:rsidR="0081739A" w:rsidRPr="00137298" w:rsidRDefault="0081739A" w:rsidP="00C86CD4">
      <w:pPr>
        <w:tabs>
          <w:tab w:val="left" w:pos="567"/>
        </w:tabs>
        <w:suppressAutoHyphens/>
        <w:spacing w:line="360" w:lineRule="auto"/>
        <w:ind w:firstLine="567"/>
        <w:jc w:val="both"/>
        <w:rPr>
          <w:sz w:val="26"/>
          <w:szCs w:val="26"/>
        </w:rPr>
      </w:pPr>
      <w:bookmarkStart w:id="26" w:name="dst100180"/>
      <w:bookmarkEnd w:id="26"/>
      <w:r w:rsidRPr="00137298">
        <w:rPr>
          <w:sz w:val="26"/>
          <w:szCs w:val="26"/>
        </w:rPr>
        <w:t>2) дежурные кадастровые карты (ДКК) - кадастровые карты, предназначенные исключительно для использования органом регистрации прав при ведении Единого государственного реестра недвижимости.</w:t>
      </w:r>
    </w:p>
    <w:p w:rsidR="0081739A" w:rsidRPr="00137298" w:rsidRDefault="0081739A" w:rsidP="00C86CD4">
      <w:pPr>
        <w:tabs>
          <w:tab w:val="left" w:pos="567"/>
        </w:tabs>
        <w:suppressAutoHyphens/>
        <w:spacing w:line="360" w:lineRule="auto"/>
        <w:ind w:firstLine="567"/>
        <w:jc w:val="both"/>
      </w:pPr>
      <w:r w:rsidRPr="00137298">
        <w:rPr>
          <w:i/>
          <w:sz w:val="26"/>
          <w:szCs w:val="26"/>
        </w:rPr>
        <w:t>Квадратный метр (кв. м)</w:t>
      </w:r>
      <w:r w:rsidRPr="00137298">
        <w:rPr>
          <w:b/>
          <w:sz w:val="26"/>
          <w:szCs w:val="26"/>
        </w:rPr>
        <w:t xml:space="preserve"> - </w:t>
      </w:r>
      <w:r w:rsidRPr="00137298">
        <w:rPr>
          <w:bCs/>
          <w:sz w:val="26"/>
          <w:szCs w:val="26"/>
        </w:rPr>
        <w:t>единица измерения площади.</w:t>
      </w:r>
    </w:p>
    <w:p w:rsidR="0081739A" w:rsidRPr="00137298" w:rsidRDefault="0081739A" w:rsidP="00C86CD4">
      <w:pPr>
        <w:tabs>
          <w:tab w:val="left" w:pos="567"/>
        </w:tabs>
        <w:suppressAutoHyphens/>
        <w:spacing w:line="360" w:lineRule="auto"/>
        <w:ind w:firstLine="567"/>
        <w:jc w:val="both"/>
      </w:pPr>
      <w:r w:rsidRPr="00137298">
        <w:rPr>
          <w:i/>
          <w:sz w:val="26"/>
          <w:szCs w:val="26"/>
        </w:rPr>
        <w:t>Контрольная выборка</w:t>
      </w:r>
      <w:r w:rsidRPr="00137298">
        <w:rPr>
          <w:b/>
          <w:sz w:val="26"/>
          <w:szCs w:val="26"/>
        </w:rPr>
        <w:t xml:space="preserve"> </w:t>
      </w:r>
      <w:r w:rsidRPr="00137298">
        <w:rPr>
          <w:sz w:val="26"/>
          <w:szCs w:val="26"/>
        </w:rPr>
        <w:t>– выборка объектов аналогов, не входящих в состав обучающей выборки, на основе которой проводится проверка качества статистической модели оценки кадастровой стоимости.</w:t>
      </w:r>
    </w:p>
    <w:p w:rsidR="0081739A" w:rsidRPr="00137298" w:rsidRDefault="0081739A" w:rsidP="00C86CD4">
      <w:pPr>
        <w:tabs>
          <w:tab w:val="left" w:pos="567"/>
        </w:tabs>
        <w:suppressAutoHyphens/>
        <w:spacing w:line="360" w:lineRule="auto"/>
        <w:ind w:firstLine="567"/>
        <w:jc w:val="both"/>
      </w:pPr>
      <w:r w:rsidRPr="00137298">
        <w:rPr>
          <w:i/>
          <w:sz w:val="26"/>
          <w:szCs w:val="26"/>
        </w:rPr>
        <w:t>Классификатор адресов Российской Федерации (КЛАДР)</w:t>
      </w:r>
      <w:r w:rsidR="004E24CD" w:rsidRPr="00137298">
        <w:rPr>
          <w:i/>
          <w:sz w:val="26"/>
          <w:szCs w:val="26"/>
        </w:rPr>
        <w:t xml:space="preserve"> </w:t>
      </w:r>
      <w:r w:rsidRPr="00137298">
        <w:rPr>
          <w:sz w:val="26"/>
          <w:szCs w:val="26"/>
        </w:rPr>
        <w:t xml:space="preserve">- ведомственный классификатор федеральной налоговой службы, созданный для распределения территорий между налоговыми инспекциями и автоматизированной рассылки </w:t>
      </w:r>
      <w:r w:rsidRPr="00137298">
        <w:rPr>
          <w:sz w:val="26"/>
          <w:szCs w:val="26"/>
        </w:rPr>
        <w:lastRenderedPageBreak/>
        <w:t>корреспонденции. С 2018 году выгрузка адресных сведений из государственного адресного реестра представляется только в формате ФИАС.</w:t>
      </w:r>
    </w:p>
    <w:p w:rsidR="0081739A" w:rsidRPr="00137298" w:rsidRDefault="0081739A" w:rsidP="00C86CD4">
      <w:pPr>
        <w:tabs>
          <w:tab w:val="left" w:pos="567"/>
        </w:tabs>
        <w:suppressAutoHyphens/>
        <w:spacing w:line="360" w:lineRule="auto"/>
        <w:ind w:firstLine="567"/>
        <w:jc w:val="both"/>
        <w:rPr>
          <w:sz w:val="26"/>
          <w:szCs w:val="26"/>
        </w:rPr>
      </w:pPr>
      <w:r w:rsidRPr="00137298">
        <w:rPr>
          <w:i/>
          <w:sz w:val="26"/>
          <w:szCs w:val="26"/>
        </w:rPr>
        <w:t>Критерий достаточности (R</w:t>
      </w:r>
      <w:r w:rsidRPr="00137298">
        <w:rPr>
          <w:i/>
          <w:sz w:val="26"/>
          <w:szCs w:val="26"/>
          <w:vertAlign w:val="superscript"/>
        </w:rPr>
        <w:t>2</w:t>
      </w:r>
      <w:r w:rsidRPr="00137298">
        <w:rPr>
          <w:i/>
          <w:sz w:val="26"/>
          <w:szCs w:val="26"/>
        </w:rPr>
        <w:t>)</w:t>
      </w:r>
      <w:r w:rsidRPr="00137298">
        <w:rPr>
          <w:b/>
          <w:sz w:val="26"/>
          <w:szCs w:val="26"/>
        </w:rPr>
        <w:t xml:space="preserve"> – </w:t>
      </w:r>
      <w:r w:rsidRPr="00137298">
        <w:rPr>
          <w:sz w:val="26"/>
          <w:szCs w:val="26"/>
        </w:rPr>
        <w:t>достаточность связи между рыночной ценой и (или) рыночной стоимостью объектов недвижимости и ценообразующими факторами на основе уравнения связи между рыночной ценой и (или) рыночной стоимостью объектов недвижимости и ценообразующими факторами.</w:t>
      </w:r>
    </w:p>
    <w:p w:rsidR="001546CE" w:rsidRPr="00137298" w:rsidRDefault="001546CE" w:rsidP="00C86CD4">
      <w:pPr>
        <w:tabs>
          <w:tab w:val="left" w:pos="567"/>
        </w:tabs>
        <w:suppressAutoHyphens/>
        <w:spacing w:line="360" w:lineRule="auto"/>
        <w:ind w:firstLine="567"/>
        <w:jc w:val="both"/>
      </w:pPr>
      <w:r w:rsidRPr="00137298">
        <w:rPr>
          <w:i/>
          <w:sz w:val="26"/>
          <w:szCs w:val="26"/>
        </w:rPr>
        <w:t>Машино-место</w:t>
      </w:r>
      <w:r w:rsidRPr="00137298">
        <w:rPr>
          <w:b/>
          <w:sz w:val="26"/>
          <w:szCs w:val="26"/>
        </w:rPr>
        <w:t xml:space="preserve"> </w:t>
      </w:r>
      <w:r w:rsidRPr="00137298">
        <w:rPr>
          <w:sz w:val="26"/>
          <w:szCs w:val="26"/>
        </w:rPr>
        <w:t>-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rsidR="0081739A" w:rsidRPr="00137298" w:rsidRDefault="0081739A" w:rsidP="00C86CD4">
      <w:pPr>
        <w:tabs>
          <w:tab w:val="left" w:pos="567"/>
        </w:tabs>
        <w:suppressAutoHyphens/>
        <w:spacing w:line="360" w:lineRule="auto"/>
        <w:ind w:firstLine="567"/>
        <w:jc w:val="both"/>
      </w:pPr>
      <w:r w:rsidRPr="00137298">
        <w:rPr>
          <w:i/>
          <w:sz w:val="26"/>
          <w:szCs w:val="26"/>
        </w:rPr>
        <w:t>Муниципальное образование (МО)</w:t>
      </w:r>
      <w:r w:rsidRPr="00137298">
        <w:rPr>
          <w:b/>
          <w:sz w:val="26"/>
          <w:szCs w:val="26"/>
        </w:rPr>
        <w:t xml:space="preserve"> </w:t>
      </w:r>
      <w:r w:rsidRPr="00137298">
        <w:rPr>
          <w:sz w:val="26"/>
          <w:szCs w:val="26"/>
        </w:rPr>
        <w:t>- городское или сельское поселение, муниципальный район, городской округ либо внутригородская территория города федерального значения.</w:t>
      </w:r>
    </w:p>
    <w:p w:rsidR="0081739A" w:rsidRPr="00137298" w:rsidRDefault="0081739A" w:rsidP="00C86CD4">
      <w:pPr>
        <w:tabs>
          <w:tab w:val="left" w:pos="567"/>
        </w:tabs>
        <w:suppressAutoHyphens/>
        <w:spacing w:line="360" w:lineRule="auto"/>
        <w:ind w:firstLine="567"/>
        <w:jc w:val="both"/>
      </w:pPr>
      <w:r w:rsidRPr="00137298">
        <w:rPr>
          <w:i/>
          <w:sz w:val="26"/>
          <w:szCs w:val="26"/>
        </w:rPr>
        <w:t>Муниципальный район (МР)</w:t>
      </w:r>
      <w:r w:rsidRPr="00137298">
        <w:rPr>
          <w:b/>
          <w:sz w:val="26"/>
          <w:szCs w:val="26"/>
        </w:rPr>
        <w:t xml:space="preserve"> </w:t>
      </w:r>
      <w:r w:rsidRPr="00137298">
        <w:rPr>
          <w:sz w:val="26"/>
          <w:szCs w:val="26"/>
        </w:rPr>
        <w:t xml:space="preserve">-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w:t>
      </w:r>
      <w:proofErr w:type="spellStart"/>
      <w:r w:rsidRPr="00137298">
        <w:rPr>
          <w:sz w:val="26"/>
          <w:szCs w:val="26"/>
        </w:rPr>
        <w:t>межпоселенческого</w:t>
      </w:r>
      <w:proofErr w:type="spellEnd"/>
      <w:r w:rsidRPr="00137298">
        <w:rPr>
          <w:sz w:val="26"/>
          <w:szCs w:val="26"/>
        </w:rPr>
        <w:t xml:space="preserve">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81739A" w:rsidRPr="00137298" w:rsidRDefault="0081739A" w:rsidP="00C86CD4">
      <w:pPr>
        <w:tabs>
          <w:tab w:val="left" w:pos="567"/>
        </w:tabs>
        <w:suppressAutoHyphens/>
        <w:spacing w:line="360" w:lineRule="auto"/>
        <w:ind w:firstLine="567"/>
        <w:jc w:val="both"/>
      </w:pPr>
      <w:r w:rsidRPr="00137298">
        <w:rPr>
          <w:i/>
          <w:sz w:val="26"/>
          <w:szCs w:val="26"/>
        </w:rPr>
        <w:t>Модель оценки кадастровой стоимости</w:t>
      </w:r>
      <w:r w:rsidRPr="00137298">
        <w:rPr>
          <w:b/>
          <w:sz w:val="26"/>
          <w:szCs w:val="26"/>
        </w:rPr>
        <w:t xml:space="preserve"> </w:t>
      </w:r>
      <w:r w:rsidRPr="00137298">
        <w:rPr>
          <w:sz w:val="26"/>
          <w:szCs w:val="26"/>
        </w:rPr>
        <w:t>– уравнение, отражающее зависимость кадастровой стоимости объекта недвижимости от ценообразующего фактора.</w:t>
      </w:r>
    </w:p>
    <w:p w:rsidR="0081739A" w:rsidRPr="00137298" w:rsidRDefault="0081739A" w:rsidP="00C86CD4">
      <w:pPr>
        <w:pStyle w:val="Standard"/>
        <w:tabs>
          <w:tab w:val="left" w:pos="567"/>
        </w:tabs>
        <w:suppressAutoHyphens w:val="0"/>
        <w:spacing w:line="360" w:lineRule="auto"/>
      </w:pPr>
      <w:r w:rsidRPr="00137298">
        <w:rPr>
          <w:rFonts w:cs="Times New Roman"/>
          <w:i/>
          <w:kern w:val="0"/>
          <w:sz w:val="26"/>
          <w:szCs w:val="26"/>
          <w:lang w:eastAsia="ru-RU"/>
        </w:rPr>
        <w:t>Моделирование</w:t>
      </w:r>
      <w:r w:rsidRPr="00137298">
        <w:rPr>
          <w:rFonts w:cs="Times New Roman"/>
          <w:b/>
          <w:kern w:val="0"/>
          <w:sz w:val="26"/>
          <w:szCs w:val="26"/>
          <w:lang w:eastAsia="ru-RU"/>
        </w:rPr>
        <w:t xml:space="preserve"> </w:t>
      </w:r>
      <w:r w:rsidRPr="00137298">
        <w:rPr>
          <w:rFonts w:cs="Times New Roman"/>
          <w:i/>
          <w:sz w:val="26"/>
          <w:szCs w:val="26"/>
        </w:rPr>
        <w:t>–</w:t>
      </w:r>
      <w:r w:rsidRPr="00137298">
        <w:rPr>
          <w:rFonts w:cs="Times New Roman"/>
          <w:sz w:val="26"/>
          <w:szCs w:val="26"/>
        </w:rPr>
        <w:t xml:space="preserve"> построение статистических моделей расчета кадастровой стоимости объектов недвижимости на основе установления уравнения связи между рыночной ценой и (или) рыночной стоимостью объектов недвижимости и ценообразующими факторами.</w:t>
      </w:r>
    </w:p>
    <w:p w:rsidR="0081739A" w:rsidRPr="00137298" w:rsidRDefault="0081739A" w:rsidP="00C86CD4">
      <w:pPr>
        <w:pStyle w:val="Standard"/>
        <w:tabs>
          <w:tab w:val="left" w:pos="567"/>
        </w:tabs>
        <w:suppressAutoHyphens w:val="0"/>
        <w:spacing w:line="360" w:lineRule="auto"/>
        <w:rPr>
          <w:rFonts w:cs="Times New Roman"/>
          <w:kern w:val="0"/>
          <w:sz w:val="26"/>
          <w:szCs w:val="26"/>
          <w:lang w:eastAsia="ru-RU"/>
        </w:rPr>
      </w:pPr>
      <w:r w:rsidRPr="00137298">
        <w:rPr>
          <w:rFonts w:cs="Times New Roman"/>
          <w:i/>
          <w:kern w:val="0"/>
          <w:sz w:val="26"/>
          <w:szCs w:val="26"/>
          <w:lang w:eastAsia="ru-RU"/>
        </w:rPr>
        <w:t>Массовая оценка недвижимости</w:t>
      </w:r>
      <w:r w:rsidRPr="00137298">
        <w:rPr>
          <w:rFonts w:cs="Times New Roman"/>
          <w:b/>
          <w:kern w:val="0"/>
          <w:sz w:val="26"/>
          <w:szCs w:val="26"/>
          <w:lang w:eastAsia="ru-RU"/>
        </w:rPr>
        <w:t xml:space="preserve"> –</w:t>
      </w:r>
      <w:r w:rsidR="00DF2641" w:rsidRPr="00137298">
        <w:rPr>
          <w:rFonts w:cs="Times New Roman"/>
          <w:b/>
          <w:kern w:val="0"/>
          <w:sz w:val="26"/>
          <w:szCs w:val="26"/>
          <w:lang w:eastAsia="ru-RU"/>
        </w:rPr>
        <w:t xml:space="preserve"> </w:t>
      </w:r>
      <w:r w:rsidRPr="00137298">
        <w:rPr>
          <w:rFonts w:cs="Times New Roman"/>
          <w:kern w:val="0"/>
          <w:sz w:val="26"/>
          <w:szCs w:val="26"/>
          <w:lang w:eastAsia="ru-RU"/>
        </w:rPr>
        <w:t xml:space="preserve">процесс определения стоимости при группировании объектов оценки, имеющих схожие характеристики, в рамках </w:t>
      </w:r>
      <w:r w:rsidRPr="00137298">
        <w:rPr>
          <w:rFonts w:cs="Times New Roman"/>
          <w:kern w:val="0"/>
          <w:sz w:val="26"/>
          <w:szCs w:val="26"/>
          <w:lang w:eastAsia="ru-RU"/>
        </w:rPr>
        <w:lastRenderedPageBreak/>
        <w:t>которого используются математические и иные методы моделирования стоимости на основе подходов к оценке.</w:t>
      </w:r>
    </w:p>
    <w:p w:rsidR="0081739A" w:rsidRPr="00137298" w:rsidRDefault="0081739A" w:rsidP="00C86CD4">
      <w:pPr>
        <w:pStyle w:val="Standard"/>
        <w:tabs>
          <w:tab w:val="left" w:pos="567"/>
        </w:tabs>
        <w:suppressAutoHyphens w:val="0"/>
        <w:spacing w:line="360" w:lineRule="auto"/>
        <w:rPr>
          <w:sz w:val="26"/>
          <w:szCs w:val="26"/>
        </w:rPr>
      </w:pPr>
      <w:r w:rsidRPr="00137298">
        <w:rPr>
          <w:rFonts w:cs="Times New Roman"/>
          <w:i/>
          <w:kern w:val="0"/>
          <w:sz w:val="26"/>
          <w:szCs w:val="26"/>
          <w:lang w:eastAsia="ru-RU"/>
        </w:rPr>
        <w:t>Метод оценки</w:t>
      </w:r>
      <w:r w:rsidRPr="00137298">
        <w:rPr>
          <w:sz w:val="26"/>
          <w:szCs w:val="26"/>
        </w:rPr>
        <w:t xml:space="preserve"> – последовательность процедур, позволяющая на основе существенной для данного метода информации определить стоимость объекта оценки в рамках одного из подходов к оценке.</w:t>
      </w:r>
    </w:p>
    <w:p w:rsidR="0081739A" w:rsidRPr="00137298" w:rsidRDefault="0081739A" w:rsidP="00C86CD4">
      <w:pPr>
        <w:pStyle w:val="Standard"/>
        <w:tabs>
          <w:tab w:val="left" w:pos="567"/>
        </w:tabs>
        <w:suppressAutoHyphens w:val="0"/>
        <w:spacing w:line="360" w:lineRule="auto"/>
        <w:rPr>
          <w:sz w:val="26"/>
          <w:szCs w:val="26"/>
        </w:rPr>
      </w:pPr>
      <w:r w:rsidRPr="00137298">
        <w:rPr>
          <w:rFonts w:cs="Times New Roman"/>
          <w:i/>
          <w:kern w:val="0"/>
          <w:sz w:val="26"/>
          <w:szCs w:val="26"/>
          <w:lang w:eastAsia="ru-RU"/>
        </w:rPr>
        <w:t xml:space="preserve">Методы массовой оценки </w:t>
      </w:r>
      <w:r w:rsidRPr="00137298">
        <w:rPr>
          <w:sz w:val="26"/>
          <w:szCs w:val="26"/>
        </w:rPr>
        <w:t>– методы, при которых осуществляется построение единых для групп объектов недвижимости, имеющих схожие характеристики, моделей определения кадастровой стоимости.</w:t>
      </w:r>
    </w:p>
    <w:p w:rsidR="0081739A" w:rsidRPr="00137298" w:rsidRDefault="0081739A" w:rsidP="00C86CD4">
      <w:pPr>
        <w:tabs>
          <w:tab w:val="left" w:pos="567"/>
        </w:tabs>
        <w:suppressAutoHyphens/>
        <w:spacing w:line="360" w:lineRule="auto"/>
        <w:ind w:firstLine="567"/>
        <w:jc w:val="both"/>
      </w:pPr>
      <w:r w:rsidRPr="00137298">
        <w:rPr>
          <w:i/>
          <w:sz w:val="26"/>
          <w:szCs w:val="26"/>
        </w:rPr>
        <w:t>Населенный пункт (НП)</w:t>
      </w:r>
      <w:r w:rsidRPr="00137298">
        <w:rPr>
          <w:b/>
          <w:sz w:val="26"/>
          <w:szCs w:val="26"/>
        </w:rPr>
        <w:t xml:space="preserve"> </w:t>
      </w:r>
      <w:r w:rsidRPr="00137298">
        <w:rPr>
          <w:sz w:val="26"/>
          <w:szCs w:val="26"/>
        </w:rPr>
        <w:t>- часть территории, имеющая сосредоточенную застройку в пределах установленной границы и служащая постоянным местом проживания и жизнедеятельности людей.</w:t>
      </w:r>
    </w:p>
    <w:p w:rsidR="0081739A" w:rsidRPr="00137298" w:rsidRDefault="0081739A" w:rsidP="00C86CD4">
      <w:pPr>
        <w:tabs>
          <w:tab w:val="left" w:pos="567"/>
        </w:tabs>
        <w:suppressAutoHyphens/>
        <w:spacing w:line="360" w:lineRule="auto"/>
        <w:ind w:firstLine="567"/>
        <w:jc w:val="both"/>
      </w:pPr>
      <w:r w:rsidRPr="00137298">
        <w:rPr>
          <w:i/>
          <w:sz w:val="26"/>
          <w:szCs w:val="26"/>
        </w:rPr>
        <w:t>Обучающая выборка</w:t>
      </w:r>
      <w:r w:rsidRPr="00137298">
        <w:rPr>
          <w:b/>
          <w:sz w:val="26"/>
          <w:szCs w:val="26"/>
        </w:rPr>
        <w:t xml:space="preserve"> </w:t>
      </w:r>
      <w:r w:rsidRPr="00137298">
        <w:rPr>
          <w:sz w:val="26"/>
          <w:szCs w:val="26"/>
        </w:rPr>
        <w:t>– выборка объектов аналогов, на основе которой проводится калибровка статистической модели оценки кадастровой стоимости.</w:t>
      </w:r>
    </w:p>
    <w:p w:rsidR="001546CE" w:rsidRPr="00137298" w:rsidRDefault="001546CE" w:rsidP="00C86CD4">
      <w:pPr>
        <w:tabs>
          <w:tab w:val="left" w:pos="567"/>
        </w:tabs>
        <w:suppressAutoHyphens/>
        <w:spacing w:line="360" w:lineRule="auto"/>
        <w:ind w:firstLine="567"/>
        <w:jc w:val="both"/>
        <w:rPr>
          <w:bCs/>
          <w:sz w:val="26"/>
          <w:szCs w:val="26"/>
        </w:rPr>
      </w:pPr>
      <w:r w:rsidRPr="00137298">
        <w:rPr>
          <w:i/>
          <w:sz w:val="26"/>
          <w:szCs w:val="26"/>
        </w:rPr>
        <w:t>Объект аналог</w:t>
      </w:r>
      <w:r w:rsidRPr="00137298">
        <w:rPr>
          <w:b/>
          <w:sz w:val="26"/>
          <w:szCs w:val="26"/>
        </w:rPr>
        <w:t xml:space="preserve"> </w:t>
      </w:r>
      <w:r w:rsidRPr="00137298">
        <w:rPr>
          <w:sz w:val="26"/>
          <w:szCs w:val="26"/>
        </w:rPr>
        <w:t xml:space="preserve">– </w:t>
      </w:r>
      <w:r w:rsidRPr="00137298">
        <w:rPr>
          <w:bCs/>
          <w:sz w:val="26"/>
          <w:szCs w:val="26"/>
        </w:rPr>
        <w:t>объект недвижимости, по которому имеются сведения о рыночной цене, сходный по ценообразующим факторам с объектом недвижимости, в отношении которого устанавливается кадастровая стоимость.</w:t>
      </w:r>
    </w:p>
    <w:p w:rsidR="0081739A" w:rsidRPr="00137298" w:rsidRDefault="0081739A" w:rsidP="00C86CD4">
      <w:pPr>
        <w:tabs>
          <w:tab w:val="left" w:pos="567"/>
        </w:tabs>
        <w:suppressAutoHyphens/>
        <w:spacing w:line="360" w:lineRule="auto"/>
        <w:ind w:firstLine="567"/>
        <w:jc w:val="both"/>
        <w:rPr>
          <w:sz w:val="26"/>
          <w:szCs w:val="26"/>
        </w:rPr>
      </w:pPr>
      <w:r w:rsidRPr="00137298">
        <w:rPr>
          <w:i/>
          <w:sz w:val="26"/>
          <w:szCs w:val="26"/>
        </w:rPr>
        <w:t>Объект недвижимости (ОН)</w:t>
      </w:r>
      <w:r w:rsidRPr="00137298">
        <w:rPr>
          <w:b/>
          <w:sz w:val="26"/>
          <w:szCs w:val="26"/>
        </w:rPr>
        <w:t xml:space="preserve"> – </w:t>
      </w:r>
      <w:r w:rsidRPr="00137298">
        <w:rPr>
          <w:sz w:val="26"/>
          <w:szCs w:val="26"/>
        </w:rPr>
        <w:t>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К недвижимым вещам относятся также подлежащие государственной регистрации воздушные и морские суда, суда внутреннего плавания. Законом к недвижимым вещам может быть отнесено и иное имущество.</w:t>
      </w:r>
      <w:bookmarkEnd w:id="17"/>
      <w:bookmarkEnd w:id="18"/>
      <w:bookmarkEnd w:id="19"/>
      <w:bookmarkEnd w:id="20"/>
      <w:bookmarkEnd w:id="21"/>
      <w:bookmarkEnd w:id="22"/>
      <w:bookmarkEnd w:id="23"/>
      <w:bookmarkEnd w:id="24"/>
      <w:r w:rsidRPr="00137298">
        <w:rPr>
          <w:sz w:val="26"/>
          <w:szCs w:val="26"/>
        </w:rPr>
        <w:t xml:space="preserve"> К недвижимым вещам относятся жилые и нежилые помещения, а также предназначенные для размещения транспортных средств части зданий или сооружений (</w:t>
      </w:r>
      <w:proofErr w:type="spellStart"/>
      <w:r w:rsidRPr="00137298">
        <w:rPr>
          <w:sz w:val="26"/>
          <w:szCs w:val="26"/>
        </w:rPr>
        <w:t>машино</w:t>
      </w:r>
      <w:proofErr w:type="spellEnd"/>
      <w:r w:rsidRPr="00137298">
        <w:rPr>
          <w:sz w:val="26"/>
          <w:szCs w:val="26"/>
        </w:rPr>
        <w:t>-места), если границы таких помещений, частей зданий или сооружений описаны в установленном законодательством о государственном кадастровом учете порядке.</w:t>
      </w:r>
    </w:p>
    <w:p w:rsidR="001546CE" w:rsidRPr="00137298" w:rsidRDefault="001546CE" w:rsidP="00C86CD4">
      <w:pPr>
        <w:tabs>
          <w:tab w:val="left" w:pos="567"/>
        </w:tabs>
        <w:suppressAutoHyphens/>
        <w:spacing w:line="360" w:lineRule="auto"/>
        <w:ind w:firstLine="567"/>
        <w:jc w:val="both"/>
      </w:pPr>
      <w:r w:rsidRPr="00137298">
        <w:rPr>
          <w:i/>
          <w:sz w:val="26"/>
          <w:szCs w:val="26"/>
        </w:rPr>
        <w:t>Объект капитального строительства (ОКС)</w:t>
      </w:r>
      <w:r w:rsidRPr="00137298">
        <w:rPr>
          <w:b/>
          <w:sz w:val="26"/>
          <w:szCs w:val="26"/>
        </w:rPr>
        <w:t xml:space="preserve"> </w:t>
      </w:r>
      <w:r w:rsidRPr="00137298">
        <w:rPr>
          <w:sz w:val="26"/>
          <w:szCs w:val="26"/>
        </w:rPr>
        <w:t>- здание, строение, сооружение, объекты, строительство которых не завершено (далее – ОНС), за исключением временных построек, киосков, навесов и других подобных построек.</w:t>
      </w:r>
    </w:p>
    <w:p w:rsidR="001546CE" w:rsidRPr="00137298" w:rsidRDefault="001546CE" w:rsidP="008F0314">
      <w:pPr>
        <w:tabs>
          <w:tab w:val="left" w:pos="567"/>
        </w:tabs>
        <w:suppressAutoHyphens/>
        <w:spacing w:line="360" w:lineRule="auto"/>
        <w:jc w:val="both"/>
      </w:pPr>
    </w:p>
    <w:p w:rsidR="0081739A" w:rsidRPr="00137298" w:rsidRDefault="0081739A" w:rsidP="00C86CD4">
      <w:pPr>
        <w:tabs>
          <w:tab w:val="left" w:pos="567"/>
        </w:tabs>
        <w:spacing w:line="360" w:lineRule="auto"/>
        <w:ind w:firstLine="567"/>
        <w:jc w:val="both"/>
        <w:rPr>
          <w:sz w:val="26"/>
          <w:szCs w:val="26"/>
        </w:rPr>
      </w:pPr>
      <w:r w:rsidRPr="00137298">
        <w:rPr>
          <w:i/>
          <w:sz w:val="26"/>
          <w:szCs w:val="26"/>
        </w:rPr>
        <w:lastRenderedPageBreak/>
        <w:t>Объекты оценки</w:t>
      </w:r>
      <w:r w:rsidRPr="00137298">
        <w:rPr>
          <w:sz w:val="26"/>
          <w:szCs w:val="26"/>
        </w:rPr>
        <w:t xml:space="preserve"> – объекты недвижимости, сведения о которых содержатся в выгрузке из единого государственного реестра недвижимости на дату проведения оценки.</w:t>
      </w:r>
    </w:p>
    <w:p w:rsidR="0081739A" w:rsidRPr="00137298" w:rsidRDefault="0081739A" w:rsidP="00C86CD4">
      <w:pPr>
        <w:pStyle w:val="Standard"/>
        <w:tabs>
          <w:tab w:val="left" w:pos="567"/>
        </w:tabs>
        <w:suppressAutoHyphens w:val="0"/>
        <w:spacing w:line="360" w:lineRule="auto"/>
        <w:rPr>
          <w:rFonts w:cs="Times New Roman"/>
          <w:bCs/>
          <w:sz w:val="26"/>
          <w:szCs w:val="26"/>
        </w:rPr>
      </w:pPr>
      <w:r w:rsidRPr="00137298">
        <w:rPr>
          <w:rFonts w:cs="Times New Roman"/>
          <w:i/>
          <w:kern w:val="0"/>
          <w:sz w:val="26"/>
          <w:szCs w:val="26"/>
          <w:lang w:eastAsia="ru-RU"/>
        </w:rPr>
        <w:t>Перечень объектов оценки</w:t>
      </w:r>
      <w:r w:rsidRPr="00137298">
        <w:rPr>
          <w:rFonts w:cs="Times New Roman"/>
          <w:i/>
          <w:sz w:val="26"/>
          <w:szCs w:val="26"/>
        </w:rPr>
        <w:t xml:space="preserve"> –</w:t>
      </w:r>
      <w:r w:rsidR="00402923" w:rsidRPr="00137298">
        <w:rPr>
          <w:rFonts w:cs="Times New Roman"/>
          <w:i/>
          <w:sz w:val="26"/>
          <w:szCs w:val="26"/>
        </w:rPr>
        <w:t xml:space="preserve"> </w:t>
      </w:r>
      <w:r w:rsidRPr="00137298">
        <w:rPr>
          <w:rFonts w:cs="Times New Roman"/>
          <w:bCs/>
          <w:sz w:val="26"/>
          <w:szCs w:val="26"/>
        </w:rPr>
        <w:t>перечень объектов недвижимости, подлежащих государственной кадастровой оценке, формируемый на основании решения о проведении государственной кадастровой оценки, включающий сведения обо всех объектах недвижимости, указанных в решении о проведении государственной кадастровой оценки - сведения Единого государственного реестра недвижимости, актуальные по состоянию на 1 января года определения кадастровой стоимости, за исключением проведения внеочередной государственной кадастровой оценки на иную дату. В перечень также включаются иные сведения и материалы в объеме, определенном порядком формирования и предоставления перечня.</w:t>
      </w:r>
    </w:p>
    <w:p w:rsidR="001546CE" w:rsidRPr="00137298" w:rsidRDefault="001546CE" w:rsidP="00C86CD4">
      <w:pPr>
        <w:pStyle w:val="Standard"/>
        <w:tabs>
          <w:tab w:val="left" w:pos="567"/>
        </w:tabs>
        <w:suppressAutoHyphens w:val="0"/>
        <w:spacing w:line="360" w:lineRule="auto"/>
        <w:rPr>
          <w:rFonts w:cs="Times New Roman"/>
          <w:bCs/>
          <w:sz w:val="26"/>
          <w:szCs w:val="26"/>
        </w:rPr>
      </w:pPr>
      <w:r w:rsidRPr="00137298">
        <w:rPr>
          <w:rFonts w:cs="Times New Roman"/>
          <w:i/>
          <w:kern w:val="0"/>
          <w:sz w:val="26"/>
          <w:szCs w:val="26"/>
          <w:lang w:eastAsia="ru-RU"/>
        </w:rPr>
        <w:t xml:space="preserve">Помещение </w:t>
      </w:r>
      <w:r w:rsidRPr="00137298">
        <w:rPr>
          <w:sz w:val="26"/>
          <w:szCs w:val="26"/>
        </w:rPr>
        <w:t>– часть объема здания, имеющая определенное назначение и ограниченная строительными конструкциями.</w:t>
      </w:r>
    </w:p>
    <w:p w:rsidR="0081739A" w:rsidRPr="00137298" w:rsidRDefault="0081739A" w:rsidP="00C86CD4">
      <w:pPr>
        <w:pStyle w:val="Standard"/>
        <w:tabs>
          <w:tab w:val="left" w:pos="567"/>
        </w:tabs>
        <w:suppressAutoHyphens w:val="0"/>
        <w:spacing w:line="360" w:lineRule="auto"/>
        <w:rPr>
          <w:rFonts w:cs="Times New Roman"/>
          <w:bCs/>
          <w:sz w:val="26"/>
          <w:szCs w:val="26"/>
        </w:rPr>
      </w:pPr>
      <w:r w:rsidRPr="00137298">
        <w:rPr>
          <w:i/>
          <w:sz w:val="26"/>
          <w:szCs w:val="26"/>
        </w:rPr>
        <w:t>Подход к оценке</w:t>
      </w:r>
      <w:r w:rsidRPr="00137298">
        <w:rPr>
          <w:sz w:val="26"/>
          <w:szCs w:val="26"/>
        </w:rPr>
        <w:t xml:space="preserve"> – совокупность методов оценки, объединенных общей методологией.</w:t>
      </w:r>
    </w:p>
    <w:p w:rsidR="0081739A" w:rsidRPr="00137298" w:rsidRDefault="0081739A" w:rsidP="00C86CD4">
      <w:pPr>
        <w:tabs>
          <w:tab w:val="left" w:pos="567"/>
        </w:tabs>
        <w:suppressAutoHyphens/>
        <w:spacing w:line="360" w:lineRule="auto"/>
        <w:ind w:firstLine="567"/>
        <w:jc w:val="both"/>
        <w:rPr>
          <w:sz w:val="26"/>
          <w:szCs w:val="26"/>
        </w:rPr>
      </w:pPr>
      <w:r w:rsidRPr="00137298">
        <w:rPr>
          <w:rFonts w:cs="Calibri"/>
          <w:i/>
          <w:kern w:val="3"/>
          <w:sz w:val="26"/>
          <w:szCs w:val="26"/>
          <w:lang w:eastAsia="zh-CN"/>
        </w:rPr>
        <w:t>Рыночная информация</w:t>
      </w:r>
      <w:r w:rsidRPr="00137298">
        <w:rPr>
          <w:sz w:val="26"/>
          <w:szCs w:val="26"/>
        </w:rPr>
        <w:t xml:space="preserve"> – информация о ценах сделок, спросе и предложениях по объектам, близким по характеристикам к оцениваемым, о рыночной стоимости объектов, установленной в отчетах об оценке, информация об иных показателях, используемых для определения рыночной стоимости объектов недвижимости.</w:t>
      </w:r>
    </w:p>
    <w:p w:rsidR="0081739A" w:rsidRPr="00137298" w:rsidRDefault="0081739A" w:rsidP="00C86CD4">
      <w:pPr>
        <w:tabs>
          <w:tab w:val="left" w:pos="567"/>
        </w:tabs>
        <w:suppressAutoHyphens/>
        <w:spacing w:line="360" w:lineRule="auto"/>
        <w:ind w:firstLine="567"/>
        <w:jc w:val="both"/>
        <w:rPr>
          <w:sz w:val="26"/>
          <w:szCs w:val="26"/>
        </w:rPr>
      </w:pPr>
      <w:r w:rsidRPr="00137298">
        <w:rPr>
          <w:rFonts w:cs="Calibri"/>
          <w:i/>
          <w:kern w:val="3"/>
          <w:sz w:val="26"/>
          <w:szCs w:val="26"/>
          <w:lang w:eastAsia="zh-CN"/>
        </w:rPr>
        <w:t>Рыночная стоимость</w:t>
      </w:r>
      <w:r w:rsidRPr="00137298">
        <w:rPr>
          <w:sz w:val="26"/>
          <w:szCs w:val="26"/>
        </w:rPr>
        <w:t xml:space="preserve"> – наиболее вероятная цена, по которой объект оценки может быть отчужден на дату оценки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 т.е. когда:</w:t>
      </w:r>
    </w:p>
    <w:p w:rsidR="0081739A" w:rsidRPr="00137298" w:rsidRDefault="0081739A" w:rsidP="00C86CD4">
      <w:pPr>
        <w:tabs>
          <w:tab w:val="left" w:pos="567"/>
        </w:tabs>
        <w:suppressAutoHyphens/>
        <w:spacing w:line="360" w:lineRule="auto"/>
        <w:ind w:firstLine="567"/>
        <w:jc w:val="both"/>
        <w:rPr>
          <w:sz w:val="26"/>
          <w:szCs w:val="26"/>
        </w:rPr>
      </w:pPr>
      <w:r w:rsidRPr="00137298">
        <w:rPr>
          <w:sz w:val="26"/>
          <w:szCs w:val="26"/>
        </w:rPr>
        <w:t>-</w:t>
      </w:r>
      <w:r w:rsidRPr="00137298">
        <w:rPr>
          <w:sz w:val="26"/>
          <w:szCs w:val="26"/>
        </w:rPr>
        <w:tab/>
        <w:t>одна из сторон сделки не обязана отчуждать объект оценки, а другая сторона не обязана принимать исполнение;</w:t>
      </w:r>
    </w:p>
    <w:p w:rsidR="0081739A" w:rsidRPr="00137298" w:rsidRDefault="0081739A" w:rsidP="00C86CD4">
      <w:pPr>
        <w:tabs>
          <w:tab w:val="left" w:pos="567"/>
        </w:tabs>
        <w:suppressAutoHyphens/>
        <w:spacing w:line="360" w:lineRule="auto"/>
        <w:ind w:firstLine="567"/>
        <w:jc w:val="both"/>
        <w:rPr>
          <w:sz w:val="26"/>
          <w:szCs w:val="26"/>
        </w:rPr>
      </w:pPr>
      <w:r w:rsidRPr="00137298">
        <w:rPr>
          <w:sz w:val="26"/>
          <w:szCs w:val="26"/>
        </w:rPr>
        <w:t>-</w:t>
      </w:r>
      <w:r w:rsidRPr="00137298">
        <w:rPr>
          <w:sz w:val="26"/>
          <w:szCs w:val="26"/>
        </w:rPr>
        <w:tab/>
        <w:t>стороны сделки хорошо осведомлены о предмете сделки и действуют каждая в своих интересах;</w:t>
      </w:r>
    </w:p>
    <w:p w:rsidR="0081739A" w:rsidRPr="00137298" w:rsidRDefault="0081739A" w:rsidP="00C86CD4">
      <w:pPr>
        <w:tabs>
          <w:tab w:val="left" w:pos="567"/>
        </w:tabs>
        <w:suppressAutoHyphens/>
        <w:spacing w:line="360" w:lineRule="auto"/>
        <w:ind w:firstLine="567"/>
        <w:jc w:val="both"/>
        <w:rPr>
          <w:sz w:val="26"/>
          <w:szCs w:val="26"/>
        </w:rPr>
      </w:pPr>
      <w:r w:rsidRPr="00137298">
        <w:rPr>
          <w:sz w:val="26"/>
          <w:szCs w:val="26"/>
        </w:rPr>
        <w:t>-</w:t>
      </w:r>
      <w:r w:rsidRPr="00137298">
        <w:rPr>
          <w:sz w:val="26"/>
          <w:szCs w:val="26"/>
        </w:rPr>
        <w:tab/>
        <w:t>объект оценки представлен на открытом рынке посредством публичной оферты, типичной для аналогичных объектов оценки;</w:t>
      </w:r>
    </w:p>
    <w:p w:rsidR="0081739A" w:rsidRPr="00137298" w:rsidRDefault="0081739A" w:rsidP="00C86CD4">
      <w:pPr>
        <w:tabs>
          <w:tab w:val="left" w:pos="567"/>
        </w:tabs>
        <w:suppressAutoHyphens/>
        <w:spacing w:line="360" w:lineRule="auto"/>
        <w:ind w:firstLine="567"/>
        <w:jc w:val="both"/>
        <w:rPr>
          <w:sz w:val="26"/>
          <w:szCs w:val="26"/>
        </w:rPr>
      </w:pPr>
      <w:r w:rsidRPr="00137298">
        <w:rPr>
          <w:sz w:val="26"/>
          <w:szCs w:val="26"/>
        </w:rPr>
        <w:lastRenderedPageBreak/>
        <w:t>-</w:t>
      </w:r>
      <w:r w:rsidRPr="00137298">
        <w:rPr>
          <w:sz w:val="26"/>
          <w:szCs w:val="26"/>
        </w:rPr>
        <w:tab/>
        <w:t>цена сделки представляет собой разумное вознаграждение за объект оценки и принуждения к совершению сделки в отношении сторон сделки с чьей-либо стороны не было;</w:t>
      </w:r>
    </w:p>
    <w:p w:rsidR="0081739A" w:rsidRPr="00137298" w:rsidRDefault="0081739A" w:rsidP="00C86CD4">
      <w:pPr>
        <w:tabs>
          <w:tab w:val="left" w:pos="567"/>
        </w:tabs>
        <w:suppressAutoHyphens/>
        <w:spacing w:line="360" w:lineRule="auto"/>
        <w:ind w:firstLine="567"/>
        <w:jc w:val="both"/>
        <w:rPr>
          <w:sz w:val="26"/>
          <w:szCs w:val="26"/>
        </w:rPr>
      </w:pPr>
      <w:r w:rsidRPr="00137298">
        <w:rPr>
          <w:sz w:val="26"/>
          <w:szCs w:val="26"/>
        </w:rPr>
        <w:t>-</w:t>
      </w:r>
      <w:r w:rsidRPr="00137298">
        <w:rPr>
          <w:sz w:val="26"/>
          <w:szCs w:val="26"/>
        </w:rPr>
        <w:tab/>
        <w:t>платеж за объект оценки предполагается в денежной форме.</w:t>
      </w:r>
    </w:p>
    <w:p w:rsidR="0081739A" w:rsidRPr="00137298" w:rsidRDefault="0081739A" w:rsidP="00C86CD4">
      <w:pPr>
        <w:tabs>
          <w:tab w:val="left" w:pos="567"/>
        </w:tabs>
        <w:suppressAutoHyphens/>
        <w:spacing w:line="360" w:lineRule="auto"/>
        <w:ind w:firstLine="567"/>
        <w:jc w:val="both"/>
        <w:rPr>
          <w:sz w:val="26"/>
          <w:szCs w:val="26"/>
        </w:rPr>
      </w:pPr>
      <w:r w:rsidRPr="00137298">
        <w:rPr>
          <w:i/>
          <w:sz w:val="26"/>
          <w:szCs w:val="26"/>
        </w:rPr>
        <w:t>Сельское поселение</w:t>
      </w:r>
      <w:r w:rsidRPr="00137298">
        <w:rPr>
          <w:b/>
          <w:sz w:val="26"/>
          <w:szCs w:val="26"/>
        </w:rPr>
        <w:t xml:space="preserve"> </w:t>
      </w:r>
      <w:r w:rsidRPr="00137298">
        <w:rPr>
          <w:sz w:val="26"/>
          <w:szCs w:val="26"/>
        </w:rPr>
        <w:t>-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1546CE" w:rsidRPr="00137298" w:rsidRDefault="001546CE" w:rsidP="00C86CD4">
      <w:pPr>
        <w:tabs>
          <w:tab w:val="left" w:pos="567"/>
        </w:tabs>
        <w:suppressAutoHyphens/>
        <w:spacing w:line="360" w:lineRule="auto"/>
        <w:ind w:firstLine="567"/>
        <w:jc w:val="both"/>
      </w:pPr>
      <w:r w:rsidRPr="00137298">
        <w:rPr>
          <w:i/>
          <w:sz w:val="26"/>
          <w:szCs w:val="26"/>
        </w:rPr>
        <w:t>Сооружение</w:t>
      </w:r>
      <w:r w:rsidRPr="00137298">
        <w:rPr>
          <w:b/>
          <w:sz w:val="26"/>
          <w:szCs w:val="26"/>
        </w:rPr>
        <w:t xml:space="preserve"> </w:t>
      </w:r>
      <w:r w:rsidRPr="00137298">
        <w:rPr>
          <w:sz w:val="26"/>
          <w:szCs w:val="26"/>
        </w:rPr>
        <w:t>– результат строительства, представляющий собой объемную, плоскостную или линейную строительную систему, имеющую наземную, надземную и (или) подземную части, состоящую из несущих, а в отдельных случаях и ограждающих строительных конструкций и предназначенную для выполнения производственных процессов различного вида, хранения продукции, временного пребывания людей, перемещения людей и грузов.</w:t>
      </w:r>
    </w:p>
    <w:p w:rsidR="0081739A" w:rsidRPr="00137298" w:rsidRDefault="0081739A" w:rsidP="00C86CD4">
      <w:pPr>
        <w:pStyle w:val="ab"/>
        <w:tabs>
          <w:tab w:val="left" w:pos="567"/>
        </w:tabs>
        <w:suppressAutoHyphens/>
        <w:spacing w:line="360" w:lineRule="auto"/>
        <w:ind w:left="0" w:firstLine="567"/>
        <w:jc w:val="both"/>
      </w:pPr>
      <w:r w:rsidRPr="00137298">
        <w:rPr>
          <w:i/>
          <w:sz w:val="26"/>
          <w:szCs w:val="26"/>
        </w:rPr>
        <w:t>Сравнительный подход</w:t>
      </w:r>
      <w:r w:rsidRPr="00137298">
        <w:rPr>
          <w:b/>
          <w:sz w:val="26"/>
          <w:szCs w:val="26"/>
        </w:rPr>
        <w:t xml:space="preserve"> – </w:t>
      </w:r>
      <w:r w:rsidRPr="00137298">
        <w:rPr>
          <w:sz w:val="26"/>
          <w:szCs w:val="26"/>
        </w:rPr>
        <w:t>совокупность методов оценки стоимости объекта оценки, основанных на сравнении объекта оценки с аналогичными объектами, в отношении которых имеется информация о ценах сделок с ними.</w:t>
      </w:r>
    </w:p>
    <w:p w:rsidR="0081739A" w:rsidRPr="00137298" w:rsidRDefault="0081739A" w:rsidP="00C86CD4">
      <w:pPr>
        <w:tabs>
          <w:tab w:val="left" w:pos="567"/>
        </w:tabs>
        <w:suppressAutoHyphens/>
        <w:spacing w:line="360" w:lineRule="auto"/>
        <w:ind w:firstLine="567"/>
        <w:jc w:val="both"/>
        <w:rPr>
          <w:sz w:val="26"/>
          <w:szCs w:val="26"/>
        </w:rPr>
      </w:pPr>
      <w:bookmarkStart w:id="27" w:name="dst100934"/>
      <w:bookmarkEnd w:id="27"/>
      <w:r w:rsidRPr="00137298">
        <w:rPr>
          <w:i/>
          <w:sz w:val="26"/>
          <w:szCs w:val="26"/>
        </w:rPr>
        <w:t>Сельский населенный пункт (СНП)</w:t>
      </w:r>
      <w:r w:rsidRPr="00137298">
        <w:rPr>
          <w:sz w:val="26"/>
          <w:szCs w:val="26"/>
        </w:rPr>
        <w:t xml:space="preserve"> - административно-территориальная единица, большинство населения которой занято в сельскохозяйственной сфере производственной деятельности и (или) является в соответствии с федеральным законодательством сельскохозяйственными товаропроизводителями, и (или) занято добычей (сбором, заготовкой, выловом) биологических ресурсов, лесным хозяйством, промысловой охотой и иными видами сельскохозяйственной деятельности. Видами сельских населенных пунктов являются (независимо от численности населения): села, деревни, поселки, хутора, иные населенные пункты, соответствующие определению сельского населенного пункта.</w:t>
      </w:r>
    </w:p>
    <w:p w:rsidR="0081739A" w:rsidRPr="00137298" w:rsidRDefault="0081739A" w:rsidP="00C86CD4">
      <w:pPr>
        <w:pStyle w:val="31"/>
        <w:tabs>
          <w:tab w:val="left" w:pos="567"/>
        </w:tabs>
        <w:spacing w:line="360" w:lineRule="auto"/>
        <w:jc w:val="both"/>
      </w:pPr>
      <w:r w:rsidRPr="00137298">
        <w:rPr>
          <w:i/>
          <w:sz w:val="26"/>
          <w:szCs w:val="26"/>
        </w:rPr>
        <w:t>Типовой (эталонный) объект оценки</w:t>
      </w:r>
      <w:r w:rsidRPr="00137298">
        <w:rPr>
          <w:b/>
          <w:sz w:val="26"/>
          <w:szCs w:val="26"/>
        </w:rPr>
        <w:t xml:space="preserve"> - </w:t>
      </w:r>
      <w:r w:rsidRPr="00137298">
        <w:rPr>
          <w:sz w:val="26"/>
          <w:szCs w:val="26"/>
        </w:rPr>
        <w:t xml:space="preserve">объект недвижимости, основные физические и иные характеристики вида использования, которого наиболее соответствуют спросу и предложению на соответствующем сегменте рынка </w:t>
      </w:r>
      <w:r w:rsidR="00457001" w:rsidRPr="00137298">
        <w:rPr>
          <w:sz w:val="26"/>
          <w:szCs w:val="26"/>
        </w:rPr>
        <w:t>(п. 35 Методических указаний).</w:t>
      </w:r>
    </w:p>
    <w:p w:rsidR="0081739A" w:rsidRPr="00137298" w:rsidRDefault="0081739A" w:rsidP="00C86CD4">
      <w:pPr>
        <w:pStyle w:val="31"/>
        <w:tabs>
          <w:tab w:val="left" w:pos="567"/>
        </w:tabs>
        <w:spacing w:line="360" w:lineRule="auto"/>
        <w:jc w:val="both"/>
        <w:rPr>
          <w:sz w:val="26"/>
          <w:szCs w:val="26"/>
        </w:rPr>
      </w:pPr>
      <w:r w:rsidRPr="00137298">
        <w:rPr>
          <w:i/>
          <w:sz w:val="26"/>
          <w:szCs w:val="26"/>
        </w:rPr>
        <w:lastRenderedPageBreak/>
        <w:t xml:space="preserve">Удельный показатель кадастровой стоимости (УПКС) </w:t>
      </w:r>
      <w:r w:rsidRPr="00137298">
        <w:rPr>
          <w:sz w:val="26"/>
          <w:szCs w:val="26"/>
        </w:rPr>
        <w:t>– расчетная величина, представляющая собой кадастровую стоимость единицы площади объекта недвижимости (1 кв. м).</w:t>
      </w:r>
      <w:bookmarkStart w:id="28" w:name="dst714"/>
      <w:bookmarkStart w:id="29" w:name="dst100018"/>
      <w:bookmarkEnd w:id="28"/>
      <w:bookmarkEnd w:id="29"/>
    </w:p>
    <w:p w:rsidR="0081739A" w:rsidRPr="00137298" w:rsidRDefault="0081739A" w:rsidP="00C86CD4">
      <w:pPr>
        <w:pStyle w:val="31"/>
        <w:tabs>
          <w:tab w:val="left" w:pos="567"/>
        </w:tabs>
        <w:spacing w:line="360" w:lineRule="auto"/>
        <w:jc w:val="both"/>
      </w:pPr>
      <w:r w:rsidRPr="00137298">
        <w:rPr>
          <w:i/>
          <w:sz w:val="26"/>
          <w:szCs w:val="26"/>
        </w:rPr>
        <w:t>Фактическое разрешенное использование объекта недвижимости</w:t>
      </w:r>
      <w:r w:rsidRPr="00137298">
        <w:rPr>
          <w:sz w:val="26"/>
          <w:szCs w:val="26"/>
        </w:rPr>
        <w:t xml:space="preserve"> – фактическое (текущее) использование объекта недвижимости, не противоречащее установленным требованиям к использованию объекта недвижимости </w:t>
      </w:r>
      <w:r w:rsidR="0075527D" w:rsidRPr="00137298">
        <w:rPr>
          <w:sz w:val="26"/>
          <w:szCs w:val="26"/>
        </w:rPr>
        <w:t>(п. 2. Методических указаний).</w:t>
      </w:r>
    </w:p>
    <w:p w:rsidR="0081739A" w:rsidRPr="00137298" w:rsidRDefault="0081739A" w:rsidP="00C86CD4">
      <w:pPr>
        <w:pStyle w:val="31"/>
        <w:tabs>
          <w:tab w:val="left" w:pos="567"/>
        </w:tabs>
        <w:spacing w:line="360" w:lineRule="auto"/>
        <w:jc w:val="both"/>
      </w:pPr>
      <w:r w:rsidRPr="00137298">
        <w:rPr>
          <w:i/>
          <w:sz w:val="26"/>
          <w:szCs w:val="26"/>
        </w:rPr>
        <w:t>Ценообразующий фактор (ЦФ)</w:t>
      </w:r>
      <w:r w:rsidRPr="00137298">
        <w:rPr>
          <w:sz w:val="26"/>
          <w:szCs w:val="26"/>
        </w:rPr>
        <w:t xml:space="preserve"> - качественная или количественная характеристика, влияющая на стоимость объекта недвижимости.</w:t>
      </w:r>
    </w:p>
    <w:p w:rsidR="0081739A" w:rsidRPr="00137298" w:rsidRDefault="0081739A" w:rsidP="00C86CD4">
      <w:pPr>
        <w:tabs>
          <w:tab w:val="left" w:pos="567"/>
        </w:tabs>
        <w:suppressAutoHyphens/>
        <w:spacing w:line="360" w:lineRule="auto"/>
        <w:ind w:firstLine="567"/>
        <w:jc w:val="both"/>
        <w:rPr>
          <w:bCs/>
          <w:sz w:val="26"/>
          <w:szCs w:val="26"/>
        </w:rPr>
      </w:pPr>
      <w:r w:rsidRPr="00137298">
        <w:rPr>
          <w:i/>
          <w:sz w:val="26"/>
          <w:szCs w:val="26"/>
        </w:rPr>
        <w:t>Цифровая тематическая карта</w:t>
      </w:r>
      <w:r w:rsidRPr="00137298">
        <w:rPr>
          <w:b/>
          <w:sz w:val="26"/>
          <w:szCs w:val="26"/>
        </w:rPr>
        <w:t xml:space="preserve"> </w:t>
      </w:r>
      <w:r w:rsidRPr="00137298">
        <w:rPr>
          <w:sz w:val="26"/>
          <w:szCs w:val="26"/>
        </w:rPr>
        <w:t xml:space="preserve">- </w:t>
      </w:r>
      <w:r w:rsidRPr="00137298">
        <w:rPr>
          <w:bCs/>
          <w:sz w:val="26"/>
          <w:szCs w:val="26"/>
        </w:rPr>
        <w:t xml:space="preserve">карты, сформированные в целях определения значений </w:t>
      </w:r>
      <w:r w:rsidRPr="00137298">
        <w:rPr>
          <w:sz w:val="26"/>
          <w:szCs w:val="26"/>
        </w:rPr>
        <w:t xml:space="preserve">ценообразующих </w:t>
      </w:r>
      <w:r w:rsidRPr="00137298">
        <w:rPr>
          <w:bCs/>
          <w:sz w:val="26"/>
          <w:szCs w:val="26"/>
        </w:rPr>
        <w:t>факторов объектов недвижимости, и отображения результатов государственной кадастровой оценки объектов недвижимости</w:t>
      </w:r>
    </w:p>
    <w:p w:rsidR="0081739A" w:rsidRPr="00137298" w:rsidRDefault="0081739A" w:rsidP="00C86CD4">
      <w:pPr>
        <w:pStyle w:val="ab"/>
        <w:widowControl w:val="0"/>
        <w:tabs>
          <w:tab w:val="left" w:pos="567"/>
        </w:tabs>
        <w:spacing w:line="360" w:lineRule="auto"/>
        <w:ind w:left="0" w:firstLine="709"/>
        <w:jc w:val="both"/>
        <w:rPr>
          <w:sz w:val="26"/>
          <w:szCs w:val="26"/>
        </w:rPr>
      </w:pPr>
      <w:r w:rsidRPr="00137298">
        <w:rPr>
          <w:i/>
          <w:sz w:val="26"/>
          <w:szCs w:val="26"/>
        </w:rPr>
        <w:t>Цена</w:t>
      </w:r>
      <w:r w:rsidRPr="00137298">
        <w:rPr>
          <w:sz w:val="26"/>
          <w:szCs w:val="26"/>
        </w:rPr>
        <w:t xml:space="preserve"> – денежная сумма, запрашиваемая, предлагаемая или уплачиваемая участниками в результате совершенной или предполагаемой сделки.</w:t>
      </w:r>
    </w:p>
    <w:p w:rsidR="0081739A" w:rsidRPr="00137298" w:rsidRDefault="0081739A" w:rsidP="00C86CD4">
      <w:pPr>
        <w:pStyle w:val="ab"/>
        <w:widowControl w:val="0"/>
        <w:tabs>
          <w:tab w:val="left" w:pos="567"/>
        </w:tabs>
        <w:spacing w:line="360" w:lineRule="auto"/>
        <w:ind w:left="0" w:firstLine="709"/>
        <w:jc w:val="both"/>
        <w:rPr>
          <w:sz w:val="26"/>
          <w:szCs w:val="26"/>
        </w:rPr>
      </w:pPr>
      <w:r w:rsidRPr="00137298">
        <w:rPr>
          <w:i/>
          <w:sz w:val="26"/>
          <w:szCs w:val="26"/>
        </w:rPr>
        <w:t>Цена предложения</w:t>
      </w:r>
      <w:r w:rsidRPr="00137298">
        <w:rPr>
          <w:sz w:val="26"/>
          <w:szCs w:val="26"/>
        </w:rPr>
        <w:t xml:space="preserve"> – цена, по которой владельцы предлагают для продажи объекты недвижимости на открытом рынке.</w:t>
      </w:r>
    </w:p>
    <w:p w:rsidR="0081739A" w:rsidRPr="00137298" w:rsidRDefault="0081739A" w:rsidP="00C86CD4">
      <w:pPr>
        <w:pStyle w:val="ab"/>
        <w:widowControl w:val="0"/>
        <w:tabs>
          <w:tab w:val="left" w:pos="567"/>
        </w:tabs>
        <w:spacing w:line="360" w:lineRule="auto"/>
        <w:ind w:left="0" w:firstLine="709"/>
        <w:jc w:val="both"/>
        <w:rPr>
          <w:sz w:val="26"/>
          <w:szCs w:val="26"/>
        </w:rPr>
      </w:pPr>
      <w:r w:rsidRPr="00137298">
        <w:rPr>
          <w:i/>
          <w:sz w:val="26"/>
          <w:szCs w:val="26"/>
        </w:rPr>
        <w:t>Цена продажи</w:t>
      </w:r>
      <w:r w:rsidRPr="00137298">
        <w:rPr>
          <w:sz w:val="26"/>
          <w:szCs w:val="26"/>
        </w:rPr>
        <w:t xml:space="preserve"> – денежная сумма или ее эквивалент, фактически уплаченная при конкретной рыночной сделке.</w:t>
      </w:r>
    </w:p>
    <w:p w:rsidR="0081739A" w:rsidRPr="00137298" w:rsidRDefault="0081739A" w:rsidP="00C86CD4">
      <w:pPr>
        <w:pStyle w:val="ab"/>
        <w:widowControl w:val="0"/>
        <w:tabs>
          <w:tab w:val="left" w:pos="567"/>
        </w:tabs>
        <w:spacing w:line="360" w:lineRule="auto"/>
        <w:ind w:left="0" w:firstLine="709"/>
        <w:jc w:val="both"/>
        <w:rPr>
          <w:sz w:val="26"/>
          <w:szCs w:val="26"/>
        </w:rPr>
      </w:pPr>
      <w:r w:rsidRPr="00137298">
        <w:rPr>
          <w:i/>
          <w:sz w:val="26"/>
          <w:szCs w:val="26"/>
        </w:rPr>
        <w:t>Цена спроса</w:t>
      </w:r>
      <w:r w:rsidRPr="00137298">
        <w:rPr>
          <w:sz w:val="26"/>
          <w:szCs w:val="26"/>
        </w:rPr>
        <w:t xml:space="preserve"> – цена, по которым потенциальные покупатели намериваются приобрести объект недвижимости исходя из своих потребностей и финансовых возможностей.</w:t>
      </w:r>
    </w:p>
    <w:p w:rsidR="0081739A" w:rsidRPr="00137298" w:rsidRDefault="0081739A" w:rsidP="00C86CD4">
      <w:pPr>
        <w:pStyle w:val="ab"/>
        <w:widowControl w:val="0"/>
        <w:tabs>
          <w:tab w:val="left" w:pos="567"/>
        </w:tabs>
        <w:spacing w:line="360" w:lineRule="auto"/>
        <w:ind w:left="0" w:firstLine="709"/>
        <w:jc w:val="both"/>
        <w:rPr>
          <w:sz w:val="26"/>
          <w:szCs w:val="26"/>
        </w:rPr>
      </w:pPr>
      <w:r w:rsidRPr="00137298">
        <w:rPr>
          <w:i/>
          <w:sz w:val="26"/>
          <w:szCs w:val="26"/>
        </w:rPr>
        <w:t>Ценовая зона</w:t>
      </w:r>
      <w:r w:rsidRPr="00137298">
        <w:rPr>
          <w:sz w:val="26"/>
          <w:szCs w:val="26"/>
        </w:rPr>
        <w:t xml:space="preserve"> – часть территории, в границах которой определены близкие по значению удельные показатели средних рыночных цен типовых объектов недвижимости.</w:t>
      </w:r>
    </w:p>
    <w:p w:rsidR="0081739A" w:rsidRPr="00137298" w:rsidRDefault="0081739A" w:rsidP="00C86CD4">
      <w:pPr>
        <w:pStyle w:val="ab"/>
        <w:widowControl w:val="0"/>
        <w:tabs>
          <w:tab w:val="left" w:pos="567"/>
        </w:tabs>
        <w:spacing w:line="360" w:lineRule="auto"/>
        <w:ind w:left="0" w:firstLine="709"/>
        <w:jc w:val="both"/>
        <w:rPr>
          <w:sz w:val="26"/>
          <w:szCs w:val="26"/>
        </w:rPr>
      </w:pPr>
      <w:r w:rsidRPr="00137298">
        <w:rPr>
          <w:i/>
          <w:sz w:val="26"/>
          <w:szCs w:val="26"/>
        </w:rPr>
        <w:t>XML</w:t>
      </w:r>
      <w:r w:rsidRPr="00137298">
        <w:rPr>
          <w:b/>
          <w:sz w:val="26"/>
          <w:szCs w:val="26"/>
        </w:rPr>
        <w:t xml:space="preserve"> </w:t>
      </w:r>
      <w:r w:rsidRPr="00137298">
        <w:rPr>
          <w:sz w:val="26"/>
          <w:szCs w:val="26"/>
        </w:rPr>
        <w:t>- пригодный для любой операционной системы и любого аппаратного обеспечения, не зависящий от программного и аппаратного обеспечения инструмент передачи информации, формат данных, в котором осуществляется передача сведений из Единого государственного реестра недвижимости.</w:t>
      </w:r>
    </w:p>
    <w:p w:rsidR="00910CBD" w:rsidRPr="00137298" w:rsidRDefault="00910CBD" w:rsidP="004E24CD">
      <w:pPr>
        <w:pStyle w:val="ab"/>
        <w:widowControl w:val="0"/>
        <w:tabs>
          <w:tab w:val="left" w:pos="567"/>
        </w:tabs>
        <w:ind w:left="0" w:firstLine="709"/>
        <w:jc w:val="both"/>
        <w:rPr>
          <w:sz w:val="26"/>
          <w:szCs w:val="26"/>
        </w:rPr>
      </w:pPr>
    </w:p>
    <w:p w:rsidR="008F0314" w:rsidRPr="00137298" w:rsidRDefault="008F0314" w:rsidP="004E24CD">
      <w:pPr>
        <w:pStyle w:val="ab"/>
        <w:widowControl w:val="0"/>
        <w:tabs>
          <w:tab w:val="left" w:pos="567"/>
        </w:tabs>
        <w:ind w:left="0" w:firstLine="709"/>
        <w:jc w:val="both"/>
        <w:rPr>
          <w:sz w:val="26"/>
          <w:szCs w:val="26"/>
        </w:rPr>
      </w:pPr>
    </w:p>
    <w:p w:rsidR="008F0314" w:rsidRPr="00137298" w:rsidRDefault="008F0314" w:rsidP="004E24CD">
      <w:pPr>
        <w:pStyle w:val="ab"/>
        <w:widowControl w:val="0"/>
        <w:tabs>
          <w:tab w:val="left" w:pos="567"/>
        </w:tabs>
        <w:ind w:left="0" w:firstLine="709"/>
        <w:jc w:val="both"/>
        <w:rPr>
          <w:sz w:val="26"/>
          <w:szCs w:val="26"/>
        </w:rPr>
      </w:pPr>
    </w:p>
    <w:p w:rsidR="008F0314" w:rsidRPr="00137298" w:rsidRDefault="008F0314" w:rsidP="004E24CD">
      <w:pPr>
        <w:pStyle w:val="ab"/>
        <w:widowControl w:val="0"/>
        <w:tabs>
          <w:tab w:val="left" w:pos="567"/>
        </w:tabs>
        <w:ind w:left="0" w:firstLine="709"/>
        <w:jc w:val="both"/>
        <w:rPr>
          <w:sz w:val="26"/>
          <w:szCs w:val="26"/>
        </w:rPr>
      </w:pPr>
    </w:p>
    <w:p w:rsidR="0081739A" w:rsidRPr="00137298" w:rsidRDefault="0081739A" w:rsidP="004E24CD">
      <w:pPr>
        <w:tabs>
          <w:tab w:val="left" w:pos="567"/>
        </w:tabs>
        <w:suppressAutoHyphens/>
        <w:spacing w:line="360" w:lineRule="auto"/>
        <w:ind w:firstLine="567"/>
        <w:rPr>
          <w:i/>
          <w:sz w:val="26"/>
          <w:szCs w:val="26"/>
        </w:rPr>
      </w:pPr>
      <w:r w:rsidRPr="00137298">
        <w:rPr>
          <w:i/>
          <w:sz w:val="26"/>
          <w:szCs w:val="26"/>
        </w:rPr>
        <w:lastRenderedPageBreak/>
        <w:t>Перечень сокр</w:t>
      </w:r>
      <w:r w:rsidR="004E24CD" w:rsidRPr="00137298">
        <w:rPr>
          <w:i/>
          <w:sz w:val="26"/>
          <w:szCs w:val="26"/>
        </w:rPr>
        <w:t>ащений, использованных в отчете</w:t>
      </w:r>
    </w:p>
    <w:p w:rsidR="0081739A" w:rsidRPr="00137298" w:rsidRDefault="0081739A" w:rsidP="004E24CD">
      <w:pPr>
        <w:tabs>
          <w:tab w:val="left" w:pos="567"/>
        </w:tabs>
        <w:spacing w:line="360" w:lineRule="auto"/>
        <w:jc w:val="both"/>
      </w:pPr>
      <w:r w:rsidRPr="00137298">
        <w:rPr>
          <w:sz w:val="26"/>
          <w:szCs w:val="26"/>
        </w:rPr>
        <w:t>ВРИ - вид разрешенного использования</w:t>
      </w:r>
      <w:r w:rsidR="00AE02A4" w:rsidRPr="00137298">
        <w:rPr>
          <w:sz w:val="26"/>
          <w:szCs w:val="26"/>
        </w:rPr>
        <w:t>;</w:t>
      </w:r>
    </w:p>
    <w:p w:rsidR="0081739A" w:rsidRPr="00137298" w:rsidRDefault="0081739A" w:rsidP="004E24CD">
      <w:pPr>
        <w:tabs>
          <w:tab w:val="left" w:pos="567"/>
        </w:tabs>
        <w:spacing w:line="360" w:lineRule="auto"/>
        <w:jc w:val="both"/>
      </w:pPr>
      <w:r w:rsidRPr="00137298">
        <w:rPr>
          <w:sz w:val="26"/>
          <w:szCs w:val="26"/>
        </w:rPr>
        <w:t>ГБУ - Государственное бюджетное учреждение</w:t>
      </w:r>
      <w:r w:rsidR="00AE02A4" w:rsidRPr="00137298">
        <w:rPr>
          <w:sz w:val="26"/>
          <w:szCs w:val="26"/>
        </w:rPr>
        <w:t>;</w:t>
      </w:r>
    </w:p>
    <w:p w:rsidR="0081739A" w:rsidRPr="00137298" w:rsidRDefault="0081739A" w:rsidP="004E24CD">
      <w:pPr>
        <w:tabs>
          <w:tab w:val="left" w:pos="567"/>
        </w:tabs>
        <w:spacing w:line="360" w:lineRule="auto"/>
        <w:jc w:val="both"/>
      </w:pPr>
      <w:r w:rsidRPr="00137298">
        <w:rPr>
          <w:sz w:val="26"/>
          <w:szCs w:val="26"/>
        </w:rPr>
        <w:t>ГКО – Государственная кадастровая оценка</w:t>
      </w:r>
      <w:r w:rsidR="00AE02A4" w:rsidRPr="00137298">
        <w:rPr>
          <w:sz w:val="26"/>
          <w:szCs w:val="26"/>
        </w:rPr>
        <w:t>;</w:t>
      </w:r>
    </w:p>
    <w:p w:rsidR="0081739A" w:rsidRPr="00137298" w:rsidRDefault="0081739A" w:rsidP="004E24CD">
      <w:pPr>
        <w:tabs>
          <w:tab w:val="left" w:pos="567"/>
        </w:tabs>
        <w:spacing w:line="360" w:lineRule="auto"/>
        <w:jc w:val="both"/>
        <w:rPr>
          <w:sz w:val="26"/>
          <w:szCs w:val="26"/>
        </w:rPr>
      </w:pPr>
      <w:r w:rsidRPr="00137298">
        <w:rPr>
          <w:sz w:val="26"/>
          <w:szCs w:val="26"/>
        </w:rPr>
        <w:t>ЕГРН - единый государственный реестр недвижимости</w:t>
      </w:r>
      <w:r w:rsidR="00AE02A4" w:rsidRPr="00137298">
        <w:rPr>
          <w:sz w:val="26"/>
          <w:szCs w:val="26"/>
        </w:rPr>
        <w:t>;</w:t>
      </w:r>
    </w:p>
    <w:p w:rsidR="00411BB1" w:rsidRPr="00137298" w:rsidRDefault="00411BB1" w:rsidP="004E24CD">
      <w:pPr>
        <w:tabs>
          <w:tab w:val="left" w:pos="567"/>
        </w:tabs>
        <w:spacing w:line="360" w:lineRule="auto"/>
        <w:jc w:val="both"/>
      </w:pPr>
      <w:r w:rsidRPr="00137298">
        <w:rPr>
          <w:sz w:val="26"/>
          <w:szCs w:val="26"/>
        </w:rPr>
        <w:t>ЕНК – единый недвижимый комплекс;</w:t>
      </w:r>
    </w:p>
    <w:p w:rsidR="00AE02A4" w:rsidRPr="00137298" w:rsidRDefault="00AE02A4" w:rsidP="004E24CD">
      <w:pPr>
        <w:tabs>
          <w:tab w:val="left" w:pos="567"/>
          <w:tab w:val="left" w:pos="5625"/>
        </w:tabs>
        <w:spacing w:line="360" w:lineRule="auto"/>
        <w:jc w:val="both"/>
        <w:rPr>
          <w:sz w:val="26"/>
          <w:szCs w:val="26"/>
        </w:rPr>
      </w:pPr>
      <w:r w:rsidRPr="00137298">
        <w:rPr>
          <w:sz w:val="26"/>
          <w:szCs w:val="26"/>
        </w:rPr>
        <w:t>ИЖС – индивидуальное жилищное строительство;</w:t>
      </w:r>
    </w:p>
    <w:p w:rsidR="0081739A" w:rsidRPr="00137298" w:rsidRDefault="0081739A" w:rsidP="004E24CD">
      <w:pPr>
        <w:tabs>
          <w:tab w:val="left" w:pos="567"/>
        </w:tabs>
        <w:spacing w:line="360" w:lineRule="auto"/>
        <w:jc w:val="both"/>
        <w:rPr>
          <w:sz w:val="26"/>
          <w:szCs w:val="26"/>
        </w:rPr>
      </w:pPr>
      <w:r w:rsidRPr="00137298">
        <w:rPr>
          <w:sz w:val="26"/>
          <w:szCs w:val="26"/>
        </w:rPr>
        <w:t>Исполнитель</w:t>
      </w:r>
      <w:r w:rsidR="00290CC2" w:rsidRPr="00137298">
        <w:rPr>
          <w:sz w:val="26"/>
          <w:szCs w:val="26"/>
        </w:rPr>
        <w:t>, бюджетное учреждение</w:t>
      </w:r>
      <w:r w:rsidR="00831026" w:rsidRPr="00137298">
        <w:rPr>
          <w:sz w:val="26"/>
          <w:szCs w:val="26"/>
        </w:rPr>
        <w:t>, Учреждение</w:t>
      </w:r>
      <w:r w:rsidRPr="00137298">
        <w:rPr>
          <w:sz w:val="26"/>
          <w:szCs w:val="26"/>
        </w:rPr>
        <w:t xml:space="preserve"> – Бюджетное учреждение Ханты-Мансийского автономного округа – Югры </w:t>
      </w:r>
      <w:r w:rsidR="00AE02A4" w:rsidRPr="00137298">
        <w:rPr>
          <w:sz w:val="26"/>
          <w:szCs w:val="26"/>
        </w:rPr>
        <w:t>«Центр имущественных отношений»;</w:t>
      </w:r>
    </w:p>
    <w:p w:rsidR="00AE02A4" w:rsidRPr="00137298" w:rsidRDefault="00AE02A4" w:rsidP="004E24CD">
      <w:pPr>
        <w:tabs>
          <w:tab w:val="left" w:pos="567"/>
        </w:tabs>
        <w:spacing w:line="360" w:lineRule="auto"/>
        <w:jc w:val="both"/>
      </w:pPr>
      <w:r w:rsidRPr="00137298">
        <w:rPr>
          <w:sz w:val="26"/>
          <w:szCs w:val="26"/>
        </w:rPr>
        <w:t>ЗУ – земельный участок;</w:t>
      </w:r>
    </w:p>
    <w:p w:rsidR="0081739A" w:rsidRPr="00137298" w:rsidRDefault="0081739A" w:rsidP="004E24CD">
      <w:pPr>
        <w:tabs>
          <w:tab w:val="left" w:pos="567"/>
        </w:tabs>
        <w:spacing w:line="360" w:lineRule="auto"/>
        <w:jc w:val="both"/>
        <w:rPr>
          <w:sz w:val="26"/>
          <w:szCs w:val="26"/>
        </w:rPr>
      </w:pPr>
      <w:r w:rsidRPr="00137298">
        <w:rPr>
          <w:sz w:val="26"/>
          <w:szCs w:val="26"/>
        </w:rPr>
        <w:t>КЛАДР - классификатор адресов России</w:t>
      </w:r>
      <w:r w:rsidR="00AE02A4" w:rsidRPr="00137298">
        <w:rPr>
          <w:sz w:val="26"/>
          <w:szCs w:val="26"/>
        </w:rPr>
        <w:t>;</w:t>
      </w:r>
    </w:p>
    <w:p w:rsidR="0081739A" w:rsidRPr="00137298" w:rsidRDefault="0081739A" w:rsidP="004E24CD">
      <w:pPr>
        <w:tabs>
          <w:tab w:val="left" w:pos="567"/>
        </w:tabs>
        <w:spacing w:line="360" w:lineRule="auto"/>
        <w:jc w:val="both"/>
      </w:pPr>
      <w:r w:rsidRPr="00137298">
        <w:rPr>
          <w:sz w:val="26"/>
          <w:szCs w:val="26"/>
        </w:rPr>
        <w:t>Код – код расчета вида использования</w:t>
      </w:r>
      <w:r w:rsidR="00AE02A4" w:rsidRPr="00137298">
        <w:rPr>
          <w:sz w:val="26"/>
          <w:szCs w:val="26"/>
        </w:rPr>
        <w:t>;</w:t>
      </w:r>
    </w:p>
    <w:p w:rsidR="0081739A" w:rsidRPr="00137298" w:rsidRDefault="0081739A" w:rsidP="004E24CD">
      <w:pPr>
        <w:tabs>
          <w:tab w:val="left" w:pos="567"/>
        </w:tabs>
        <w:spacing w:line="360" w:lineRule="auto"/>
        <w:jc w:val="both"/>
      </w:pPr>
      <w:r w:rsidRPr="00137298">
        <w:rPr>
          <w:sz w:val="26"/>
          <w:szCs w:val="26"/>
        </w:rPr>
        <w:t>КС - кадастровая стоимость</w:t>
      </w:r>
      <w:r w:rsidR="00AE02A4" w:rsidRPr="00137298">
        <w:rPr>
          <w:sz w:val="26"/>
          <w:szCs w:val="26"/>
        </w:rPr>
        <w:t>;</w:t>
      </w:r>
    </w:p>
    <w:p w:rsidR="00AE02A4" w:rsidRPr="00137298" w:rsidRDefault="00AE02A4" w:rsidP="004E24CD">
      <w:pPr>
        <w:tabs>
          <w:tab w:val="left" w:pos="567"/>
        </w:tabs>
        <w:spacing w:line="360" w:lineRule="auto"/>
        <w:jc w:val="both"/>
        <w:rPr>
          <w:sz w:val="26"/>
          <w:szCs w:val="26"/>
        </w:rPr>
      </w:pPr>
      <w:r w:rsidRPr="00137298">
        <w:rPr>
          <w:sz w:val="26"/>
          <w:szCs w:val="26"/>
        </w:rPr>
        <w:t>МКД – многоквартирный дом;</w:t>
      </w:r>
    </w:p>
    <w:p w:rsidR="0081739A" w:rsidRPr="00137298" w:rsidRDefault="0081739A" w:rsidP="004E24CD">
      <w:pPr>
        <w:tabs>
          <w:tab w:val="left" w:pos="567"/>
        </w:tabs>
        <w:spacing w:line="360" w:lineRule="auto"/>
        <w:jc w:val="both"/>
      </w:pPr>
      <w:r w:rsidRPr="00137298">
        <w:rPr>
          <w:sz w:val="26"/>
          <w:szCs w:val="26"/>
        </w:rPr>
        <w:t>МО - муниципальное образование</w:t>
      </w:r>
      <w:r w:rsidR="00AE02A4" w:rsidRPr="00137298">
        <w:rPr>
          <w:sz w:val="26"/>
          <w:szCs w:val="26"/>
        </w:rPr>
        <w:t>;</w:t>
      </w:r>
    </w:p>
    <w:p w:rsidR="0081739A" w:rsidRPr="00137298" w:rsidRDefault="0081739A" w:rsidP="004E24CD">
      <w:pPr>
        <w:tabs>
          <w:tab w:val="left" w:pos="567"/>
        </w:tabs>
        <w:spacing w:line="360" w:lineRule="auto"/>
        <w:jc w:val="both"/>
      </w:pPr>
      <w:r w:rsidRPr="00137298">
        <w:rPr>
          <w:sz w:val="26"/>
          <w:szCs w:val="26"/>
        </w:rPr>
        <w:t>Моделирование – статистическое регрессионное моделирование</w:t>
      </w:r>
      <w:r w:rsidR="00AE02A4" w:rsidRPr="00137298">
        <w:rPr>
          <w:sz w:val="26"/>
          <w:szCs w:val="26"/>
        </w:rPr>
        <w:t>;</w:t>
      </w:r>
    </w:p>
    <w:p w:rsidR="0081739A" w:rsidRPr="00137298" w:rsidRDefault="0081739A" w:rsidP="004E24CD">
      <w:pPr>
        <w:tabs>
          <w:tab w:val="left" w:pos="567"/>
        </w:tabs>
        <w:spacing w:line="360" w:lineRule="auto"/>
        <w:jc w:val="both"/>
      </w:pPr>
      <w:r w:rsidRPr="00137298">
        <w:rPr>
          <w:sz w:val="26"/>
          <w:szCs w:val="26"/>
        </w:rPr>
        <w:t>НП - населенные пункты</w:t>
      </w:r>
      <w:r w:rsidR="00AE02A4" w:rsidRPr="00137298">
        <w:rPr>
          <w:sz w:val="26"/>
          <w:szCs w:val="26"/>
        </w:rPr>
        <w:t>;</w:t>
      </w:r>
    </w:p>
    <w:p w:rsidR="0081739A" w:rsidRPr="00137298" w:rsidRDefault="0081739A" w:rsidP="004E24CD">
      <w:pPr>
        <w:tabs>
          <w:tab w:val="left" w:pos="567"/>
        </w:tabs>
        <w:spacing w:line="360" w:lineRule="auto"/>
        <w:jc w:val="both"/>
      </w:pPr>
      <w:r w:rsidRPr="00137298">
        <w:rPr>
          <w:sz w:val="26"/>
          <w:szCs w:val="26"/>
        </w:rPr>
        <w:t>НЭИ – наиболее эффективное использование</w:t>
      </w:r>
      <w:r w:rsidR="00AE02A4" w:rsidRPr="00137298">
        <w:rPr>
          <w:sz w:val="26"/>
          <w:szCs w:val="26"/>
        </w:rPr>
        <w:t>;</w:t>
      </w:r>
    </w:p>
    <w:p w:rsidR="0081739A" w:rsidRPr="00137298" w:rsidRDefault="0081739A" w:rsidP="004E24CD">
      <w:pPr>
        <w:tabs>
          <w:tab w:val="left" w:pos="567"/>
        </w:tabs>
        <w:spacing w:line="360" w:lineRule="auto"/>
        <w:jc w:val="both"/>
        <w:rPr>
          <w:sz w:val="26"/>
          <w:szCs w:val="26"/>
        </w:rPr>
      </w:pPr>
      <w:r w:rsidRPr="00137298">
        <w:rPr>
          <w:sz w:val="26"/>
          <w:szCs w:val="26"/>
        </w:rPr>
        <w:t>ОА - объект-аналог</w:t>
      </w:r>
      <w:r w:rsidR="00AE02A4" w:rsidRPr="00137298">
        <w:rPr>
          <w:sz w:val="26"/>
          <w:szCs w:val="26"/>
        </w:rPr>
        <w:t>;</w:t>
      </w:r>
    </w:p>
    <w:p w:rsidR="00411BB1" w:rsidRPr="00137298" w:rsidRDefault="00411BB1" w:rsidP="004E24CD">
      <w:pPr>
        <w:tabs>
          <w:tab w:val="left" w:pos="567"/>
        </w:tabs>
        <w:spacing w:line="360" w:lineRule="auto"/>
        <w:jc w:val="both"/>
        <w:rPr>
          <w:sz w:val="26"/>
          <w:szCs w:val="26"/>
        </w:rPr>
      </w:pPr>
      <w:r w:rsidRPr="00137298">
        <w:rPr>
          <w:sz w:val="26"/>
          <w:szCs w:val="26"/>
        </w:rPr>
        <w:t>ОЗС – объект завершенного строительства;</w:t>
      </w:r>
    </w:p>
    <w:p w:rsidR="00AE02A4" w:rsidRPr="00137298" w:rsidRDefault="00AE02A4" w:rsidP="004E24CD">
      <w:pPr>
        <w:tabs>
          <w:tab w:val="left" w:pos="567"/>
        </w:tabs>
        <w:spacing w:line="360" w:lineRule="auto"/>
        <w:jc w:val="both"/>
      </w:pPr>
      <w:r w:rsidRPr="00137298">
        <w:rPr>
          <w:sz w:val="26"/>
          <w:szCs w:val="26"/>
        </w:rPr>
        <w:t>ОКС – объект капитального строительства (здание, сооружение);</w:t>
      </w:r>
    </w:p>
    <w:p w:rsidR="0081739A" w:rsidRPr="00137298" w:rsidRDefault="0081739A" w:rsidP="004E24CD">
      <w:pPr>
        <w:tabs>
          <w:tab w:val="left" w:pos="567"/>
        </w:tabs>
        <w:spacing w:line="360" w:lineRule="auto"/>
        <w:jc w:val="both"/>
      </w:pPr>
      <w:r w:rsidRPr="00137298">
        <w:rPr>
          <w:sz w:val="26"/>
          <w:szCs w:val="26"/>
        </w:rPr>
        <w:t>ОО - объект оценки</w:t>
      </w:r>
      <w:r w:rsidR="00AE02A4" w:rsidRPr="00137298">
        <w:rPr>
          <w:sz w:val="26"/>
          <w:szCs w:val="26"/>
        </w:rPr>
        <w:t>;</w:t>
      </w:r>
    </w:p>
    <w:p w:rsidR="0081739A" w:rsidRPr="00137298" w:rsidRDefault="0081739A" w:rsidP="004E24CD">
      <w:pPr>
        <w:tabs>
          <w:tab w:val="left" w:pos="567"/>
        </w:tabs>
        <w:spacing w:line="360" w:lineRule="auto"/>
        <w:jc w:val="both"/>
      </w:pPr>
      <w:r w:rsidRPr="00137298">
        <w:rPr>
          <w:sz w:val="26"/>
          <w:szCs w:val="26"/>
        </w:rPr>
        <w:t>ОН – объект недвижимости</w:t>
      </w:r>
      <w:r w:rsidR="00AE02A4" w:rsidRPr="00137298">
        <w:rPr>
          <w:sz w:val="26"/>
          <w:szCs w:val="26"/>
        </w:rPr>
        <w:t>;</w:t>
      </w:r>
    </w:p>
    <w:p w:rsidR="0081739A" w:rsidRPr="00137298" w:rsidRDefault="0081739A" w:rsidP="004E24CD">
      <w:pPr>
        <w:tabs>
          <w:tab w:val="left" w:pos="567"/>
        </w:tabs>
        <w:spacing w:line="360" w:lineRule="auto"/>
        <w:jc w:val="both"/>
      </w:pPr>
      <w:r w:rsidRPr="00137298">
        <w:rPr>
          <w:sz w:val="26"/>
          <w:szCs w:val="26"/>
        </w:rPr>
        <w:t>Перечень объектов оценки - перечень объектов недвижимости, подлежащих государственной кадастровой оценке</w:t>
      </w:r>
      <w:r w:rsidR="00AE02A4" w:rsidRPr="00137298">
        <w:rPr>
          <w:sz w:val="26"/>
          <w:szCs w:val="26"/>
        </w:rPr>
        <w:t>;</w:t>
      </w:r>
    </w:p>
    <w:p w:rsidR="0081739A" w:rsidRPr="00137298" w:rsidRDefault="0081739A" w:rsidP="004E24CD">
      <w:pPr>
        <w:tabs>
          <w:tab w:val="left" w:pos="567"/>
        </w:tabs>
        <w:spacing w:line="360" w:lineRule="auto"/>
        <w:jc w:val="both"/>
      </w:pPr>
      <w:r w:rsidRPr="00137298">
        <w:rPr>
          <w:sz w:val="26"/>
          <w:szCs w:val="26"/>
        </w:rPr>
        <w:t>ПКК – публичная кадастровая карта</w:t>
      </w:r>
      <w:r w:rsidR="00AE02A4" w:rsidRPr="00137298">
        <w:rPr>
          <w:sz w:val="26"/>
          <w:szCs w:val="26"/>
        </w:rPr>
        <w:t>;</w:t>
      </w:r>
    </w:p>
    <w:p w:rsidR="0081739A" w:rsidRPr="00137298" w:rsidRDefault="0081739A" w:rsidP="004E24CD">
      <w:pPr>
        <w:tabs>
          <w:tab w:val="left" w:pos="567"/>
        </w:tabs>
        <w:spacing w:line="360" w:lineRule="auto"/>
        <w:jc w:val="both"/>
      </w:pPr>
      <w:r w:rsidRPr="00137298">
        <w:rPr>
          <w:sz w:val="26"/>
          <w:szCs w:val="26"/>
        </w:rPr>
        <w:t>РС – рыночная стоимость</w:t>
      </w:r>
      <w:r w:rsidR="00AE02A4" w:rsidRPr="00137298">
        <w:rPr>
          <w:sz w:val="26"/>
          <w:szCs w:val="26"/>
        </w:rPr>
        <w:t>;</w:t>
      </w:r>
    </w:p>
    <w:p w:rsidR="0081739A" w:rsidRPr="00137298" w:rsidRDefault="0081739A" w:rsidP="004E24CD">
      <w:pPr>
        <w:tabs>
          <w:tab w:val="left" w:pos="567"/>
        </w:tabs>
        <w:spacing w:line="360" w:lineRule="auto"/>
        <w:jc w:val="both"/>
      </w:pPr>
      <w:r w:rsidRPr="00137298">
        <w:rPr>
          <w:sz w:val="26"/>
          <w:szCs w:val="26"/>
        </w:rPr>
        <w:t>РФ – Российская Федерация</w:t>
      </w:r>
      <w:r w:rsidR="00AE02A4" w:rsidRPr="00137298">
        <w:rPr>
          <w:sz w:val="26"/>
          <w:szCs w:val="26"/>
        </w:rPr>
        <w:t>;</w:t>
      </w:r>
    </w:p>
    <w:p w:rsidR="0081739A" w:rsidRPr="00137298" w:rsidRDefault="0081739A" w:rsidP="004E24CD">
      <w:pPr>
        <w:tabs>
          <w:tab w:val="left" w:pos="567"/>
        </w:tabs>
        <w:spacing w:line="360" w:lineRule="auto"/>
        <w:jc w:val="both"/>
      </w:pPr>
      <w:r w:rsidRPr="00137298">
        <w:rPr>
          <w:sz w:val="26"/>
          <w:szCs w:val="26"/>
        </w:rPr>
        <w:t>СНП – Сельский населённый пункт</w:t>
      </w:r>
      <w:r w:rsidR="00AE02A4" w:rsidRPr="00137298">
        <w:rPr>
          <w:sz w:val="26"/>
          <w:szCs w:val="26"/>
        </w:rPr>
        <w:t>;</w:t>
      </w:r>
    </w:p>
    <w:p w:rsidR="0081739A" w:rsidRPr="00137298" w:rsidRDefault="0081739A" w:rsidP="004E24CD">
      <w:pPr>
        <w:tabs>
          <w:tab w:val="left" w:pos="567"/>
        </w:tabs>
        <w:spacing w:line="360" w:lineRule="auto"/>
        <w:jc w:val="both"/>
      </w:pPr>
      <w:r w:rsidRPr="00137298">
        <w:rPr>
          <w:sz w:val="26"/>
          <w:szCs w:val="26"/>
        </w:rPr>
        <w:t>СПО – специальное программное обеспечение</w:t>
      </w:r>
      <w:r w:rsidR="00AE02A4" w:rsidRPr="00137298">
        <w:rPr>
          <w:sz w:val="26"/>
          <w:szCs w:val="26"/>
        </w:rPr>
        <w:t>;</w:t>
      </w:r>
    </w:p>
    <w:p w:rsidR="00D3535A" w:rsidRPr="00137298" w:rsidRDefault="0081739A" w:rsidP="004E24CD">
      <w:pPr>
        <w:tabs>
          <w:tab w:val="left" w:pos="567"/>
        </w:tabs>
        <w:spacing w:line="360" w:lineRule="auto"/>
        <w:jc w:val="both"/>
        <w:rPr>
          <w:sz w:val="26"/>
          <w:szCs w:val="26"/>
        </w:rPr>
      </w:pPr>
      <w:r w:rsidRPr="00137298">
        <w:rPr>
          <w:sz w:val="26"/>
          <w:szCs w:val="26"/>
        </w:rPr>
        <w:lastRenderedPageBreak/>
        <w:t>Методические указания, Указания -</w:t>
      </w:r>
      <w:r w:rsidR="00FF6BC8" w:rsidRPr="00137298">
        <w:rPr>
          <w:sz w:val="26"/>
          <w:szCs w:val="26"/>
        </w:rPr>
        <w:t xml:space="preserve"> </w:t>
      </w:r>
      <w:r w:rsidR="00C931D0" w:rsidRPr="00137298">
        <w:rPr>
          <w:sz w:val="26"/>
          <w:szCs w:val="26"/>
        </w:rPr>
        <w:t>Методические указания</w:t>
      </w:r>
      <w:r w:rsidR="00D3535A" w:rsidRPr="00137298">
        <w:rPr>
          <w:sz w:val="26"/>
          <w:szCs w:val="26"/>
        </w:rPr>
        <w:t xml:space="preserve"> о государственной кадастровой оценке (утверждены Приказом Росреестра от 04.08.2021 №</w:t>
      </w:r>
      <w:r w:rsidR="00E37D32" w:rsidRPr="00137298">
        <w:rPr>
          <w:sz w:val="26"/>
          <w:szCs w:val="26"/>
        </w:rPr>
        <w:t xml:space="preserve"> </w:t>
      </w:r>
      <w:r w:rsidR="00D3535A" w:rsidRPr="00137298">
        <w:rPr>
          <w:sz w:val="26"/>
          <w:szCs w:val="26"/>
        </w:rPr>
        <w:t>П/0336 «Об утверждении Методических указаний о госу</w:t>
      </w:r>
      <w:r w:rsidR="00AE02A4" w:rsidRPr="00137298">
        <w:rPr>
          <w:sz w:val="26"/>
          <w:szCs w:val="26"/>
        </w:rPr>
        <w:t>дарственной кадастровой оценке</w:t>
      </w:r>
      <w:r w:rsidR="00DF2641" w:rsidRPr="00137298">
        <w:rPr>
          <w:sz w:val="26"/>
          <w:szCs w:val="26"/>
        </w:rPr>
        <w:t>»</w:t>
      </w:r>
      <w:r w:rsidR="00AE02A4" w:rsidRPr="00137298">
        <w:rPr>
          <w:sz w:val="26"/>
          <w:szCs w:val="26"/>
        </w:rPr>
        <w:t>);</w:t>
      </w:r>
    </w:p>
    <w:p w:rsidR="00D3535A" w:rsidRPr="00137298" w:rsidRDefault="00D3535A" w:rsidP="004E24CD">
      <w:pPr>
        <w:tabs>
          <w:tab w:val="left" w:pos="567"/>
        </w:tabs>
        <w:spacing w:line="360" w:lineRule="auto"/>
        <w:jc w:val="both"/>
      </w:pPr>
      <w:r w:rsidRPr="00137298">
        <w:rPr>
          <w:sz w:val="26"/>
          <w:szCs w:val="26"/>
        </w:rPr>
        <w:t xml:space="preserve">Приказ Росреестра от 06.08.2020 № П/0283 </w:t>
      </w:r>
      <w:r w:rsidR="00E37D32" w:rsidRPr="00137298">
        <w:rPr>
          <w:sz w:val="26"/>
          <w:szCs w:val="26"/>
        </w:rPr>
        <w:t>– Приказ Федеральной службы государственной регистрации, кадастра и картографии от 06.08.202</w:t>
      </w:r>
      <w:r w:rsidR="00C931D0" w:rsidRPr="00137298">
        <w:rPr>
          <w:sz w:val="26"/>
          <w:szCs w:val="26"/>
        </w:rPr>
        <w:t>0</w:t>
      </w:r>
      <w:r w:rsidR="00E37D32" w:rsidRPr="00137298">
        <w:rPr>
          <w:sz w:val="26"/>
          <w:szCs w:val="26"/>
        </w:rPr>
        <w:t xml:space="preserve"> № П/0283 «Об утверждении порядка формирования и представления </w:t>
      </w:r>
      <w:r w:rsidR="00AE02A4" w:rsidRPr="00137298">
        <w:rPr>
          <w:sz w:val="26"/>
          <w:szCs w:val="26"/>
        </w:rPr>
        <w:t>перечней объектов недвижимости»;</w:t>
      </w:r>
    </w:p>
    <w:p w:rsidR="0081739A" w:rsidRPr="00137298" w:rsidRDefault="0081739A" w:rsidP="004E24CD">
      <w:pPr>
        <w:tabs>
          <w:tab w:val="left" w:pos="567"/>
        </w:tabs>
        <w:spacing w:line="360" w:lineRule="auto"/>
        <w:jc w:val="both"/>
      </w:pPr>
      <w:r w:rsidRPr="00137298">
        <w:rPr>
          <w:sz w:val="26"/>
          <w:szCs w:val="26"/>
        </w:rPr>
        <w:t>УПКС - удельный показатель кадастровой стоимости</w:t>
      </w:r>
      <w:r w:rsidR="00AE02A4" w:rsidRPr="00137298">
        <w:rPr>
          <w:sz w:val="26"/>
          <w:szCs w:val="26"/>
        </w:rPr>
        <w:t>;</w:t>
      </w:r>
    </w:p>
    <w:p w:rsidR="0081739A" w:rsidRPr="00137298" w:rsidRDefault="0081739A" w:rsidP="004E24CD">
      <w:pPr>
        <w:tabs>
          <w:tab w:val="left" w:pos="567"/>
        </w:tabs>
        <w:spacing w:line="360" w:lineRule="auto"/>
        <w:jc w:val="both"/>
      </w:pPr>
      <w:r w:rsidRPr="00137298">
        <w:rPr>
          <w:sz w:val="26"/>
          <w:szCs w:val="26"/>
        </w:rPr>
        <w:t>Уполномоченный орган – Департамент по управлению государственным имуществом Ханты-Мансийского автономного округа – Югры (</w:t>
      </w:r>
      <w:proofErr w:type="spellStart"/>
      <w:r w:rsidRPr="00137298">
        <w:rPr>
          <w:sz w:val="26"/>
          <w:szCs w:val="26"/>
        </w:rPr>
        <w:t>Депимущества</w:t>
      </w:r>
      <w:proofErr w:type="spellEnd"/>
      <w:r w:rsidRPr="00137298">
        <w:rPr>
          <w:sz w:val="26"/>
          <w:szCs w:val="26"/>
        </w:rPr>
        <w:t xml:space="preserve"> Югры)</w:t>
      </w:r>
      <w:r w:rsidR="00AE02A4" w:rsidRPr="00137298">
        <w:rPr>
          <w:sz w:val="26"/>
          <w:szCs w:val="26"/>
        </w:rPr>
        <w:t>;</w:t>
      </w:r>
    </w:p>
    <w:p w:rsidR="0081739A" w:rsidRPr="00137298" w:rsidRDefault="0081739A" w:rsidP="004E24CD">
      <w:pPr>
        <w:tabs>
          <w:tab w:val="left" w:pos="567"/>
        </w:tabs>
        <w:spacing w:line="360" w:lineRule="auto"/>
        <w:jc w:val="both"/>
      </w:pPr>
      <w:proofErr w:type="spellStart"/>
      <w:r w:rsidRPr="00137298">
        <w:rPr>
          <w:sz w:val="26"/>
          <w:szCs w:val="26"/>
        </w:rPr>
        <w:t>УрФО</w:t>
      </w:r>
      <w:proofErr w:type="spellEnd"/>
      <w:r w:rsidRPr="00137298">
        <w:rPr>
          <w:sz w:val="26"/>
          <w:szCs w:val="26"/>
        </w:rPr>
        <w:t xml:space="preserve"> – Уральский Федеральный округ</w:t>
      </w:r>
      <w:r w:rsidR="00AE02A4" w:rsidRPr="00137298">
        <w:rPr>
          <w:sz w:val="26"/>
          <w:szCs w:val="26"/>
        </w:rPr>
        <w:t>;</w:t>
      </w:r>
    </w:p>
    <w:p w:rsidR="0081739A" w:rsidRPr="00137298" w:rsidRDefault="0081739A" w:rsidP="004E24CD">
      <w:pPr>
        <w:tabs>
          <w:tab w:val="left" w:pos="567"/>
        </w:tabs>
        <w:spacing w:line="360" w:lineRule="auto"/>
        <w:jc w:val="both"/>
        <w:rPr>
          <w:sz w:val="26"/>
          <w:szCs w:val="26"/>
        </w:rPr>
      </w:pPr>
      <w:r w:rsidRPr="00137298">
        <w:rPr>
          <w:sz w:val="26"/>
          <w:szCs w:val="26"/>
        </w:rPr>
        <w:t>ХМАО, ХМАО-Югра, автономный округ – Ханты-М</w:t>
      </w:r>
      <w:r w:rsidR="00AE02A4" w:rsidRPr="00137298">
        <w:rPr>
          <w:sz w:val="26"/>
          <w:szCs w:val="26"/>
        </w:rPr>
        <w:t>ансийский автономный округ-Югра.</w:t>
      </w:r>
    </w:p>
    <w:p w:rsidR="00D148FC" w:rsidRPr="00137298" w:rsidRDefault="00D148FC" w:rsidP="00C86CD4">
      <w:pPr>
        <w:widowControl/>
        <w:tabs>
          <w:tab w:val="left" w:pos="567"/>
        </w:tabs>
        <w:autoSpaceDN/>
        <w:spacing w:after="160" w:line="259" w:lineRule="auto"/>
        <w:jc w:val="left"/>
        <w:textAlignment w:val="auto"/>
        <w:rPr>
          <w:sz w:val="26"/>
          <w:szCs w:val="26"/>
        </w:rPr>
      </w:pPr>
      <w:r w:rsidRPr="00137298">
        <w:rPr>
          <w:sz w:val="26"/>
          <w:szCs w:val="26"/>
        </w:rPr>
        <w:br w:type="page"/>
      </w:r>
    </w:p>
    <w:p w:rsidR="00FF78AA" w:rsidRPr="00137298" w:rsidRDefault="00FF78AA" w:rsidP="00C86CD4">
      <w:pPr>
        <w:pStyle w:val="1"/>
        <w:pBdr>
          <w:bottom w:val="single" w:sz="12" w:space="1" w:color="auto"/>
        </w:pBdr>
        <w:tabs>
          <w:tab w:val="left" w:pos="567"/>
        </w:tabs>
        <w:jc w:val="center"/>
        <w:rPr>
          <w:rFonts w:ascii="Times New Roman" w:hAnsi="Times New Roman" w:cs="Times New Roman"/>
          <w:b/>
          <w:color w:val="auto"/>
        </w:rPr>
      </w:pPr>
      <w:bookmarkStart w:id="30" w:name="_Toc140315521"/>
      <w:r w:rsidRPr="00137298">
        <w:rPr>
          <w:rFonts w:ascii="Times New Roman" w:hAnsi="Times New Roman" w:cs="Times New Roman"/>
          <w:b/>
          <w:color w:val="auto"/>
          <w:lang w:val="en-US"/>
        </w:rPr>
        <w:lastRenderedPageBreak/>
        <w:t>I</w:t>
      </w:r>
      <w:r w:rsidRPr="00137298">
        <w:rPr>
          <w:rFonts w:ascii="Times New Roman" w:hAnsi="Times New Roman" w:cs="Times New Roman"/>
          <w:b/>
          <w:color w:val="auto"/>
        </w:rPr>
        <w:t xml:space="preserve"> ВВОДНАЯ ГЛАВА</w:t>
      </w:r>
      <w:bookmarkEnd w:id="30"/>
    </w:p>
    <w:p w:rsidR="00FF78AA" w:rsidRPr="00137298" w:rsidRDefault="00FF78AA" w:rsidP="00C86CD4">
      <w:pPr>
        <w:pStyle w:val="20"/>
        <w:numPr>
          <w:ilvl w:val="1"/>
          <w:numId w:val="1"/>
        </w:numPr>
        <w:tabs>
          <w:tab w:val="left" w:pos="567"/>
        </w:tabs>
        <w:spacing w:line="360" w:lineRule="auto"/>
        <w:jc w:val="center"/>
        <w:rPr>
          <w:rFonts w:ascii="Times New Roman" w:hAnsi="Times New Roman" w:cs="Times New Roman"/>
          <w:b/>
          <w:i/>
          <w:noProof/>
          <w:color w:val="auto"/>
        </w:rPr>
      </w:pPr>
      <w:bookmarkStart w:id="31" w:name="_Toc140315522"/>
      <w:r w:rsidRPr="00137298">
        <w:rPr>
          <w:rFonts w:ascii="Times New Roman" w:hAnsi="Times New Roman" w:cs="Times New Roman"/>
          <w:b/>
          <w:i/>
          <w:noProof/>
          <w:color w:val="auto"/>
        </w:rPr>
        <w:t>Наименование субъекта Российской Федерации, на территории которого проводилась государственная кадастровая оценка</w:t>
      </w:r>
      <w:bookmarkEnd w:id="31"/>
    </w:p>
    <w:p w:rsidR="00B14436" w:rsidRPr="00137298" w:rsidRDefault="00AE02A4" w:rsidP="00C86CD4">
      <w:pPr>
        <w:tabs>
          <w:tab w:val="left" w:pos="567"/>
        </w:tabs>
        <w:suppressAutoHyphens/>
        <w:spacing w:line="360" w:lineRule="auto"/>
        <w:ind w:firstLine="567"/>
        <w:jc w:val="both"/>
        <w:rPr>
          <w:sz w:val="26"/>
          <w:szCs w:val="26"/>
        </w:rPr>
      </w:pPr>
      <w:r w:rsidRPr="00137298">
        <w:rPr>
          <w:sz w:val="26"/>
          <w:szCs w:val="26"/>
        </w:rPr>
        <w:t xml:space="preserve">Работы по государственной кадастровой оценке всех учтенных в Едином государственном реестре недвижимости зданий, помещений, сооружений, объектов незавершенного строительства, </w:t>
      </w:r>
      <w:proofErr w:type="spellStart"/>
      <w:r w:rsidRPr="00137298">
        <w:rPr>
          <w:sz w:val="26"/>
          <w:szCs w:val="26"/>
        </w:rPr>
        <w:t>машино</w:t>
      </w:r>
      <w:proofErr w:type="spellEnd"/>
      <w:r w:rsidRPr="00137298">
        <w:rPr>
          <w:sz w:val="26"/>
          <w:szCs w:val="26"/>
        </w:rPr>
        <w:t xml:space="preserve">-мест, проводились в отношении </w:t>
      </w:r>
      <w:r w:rsidR="00581B39" w:rsidRPr="00137298">
        <w:rPr>
          <w:sz w:val="26"/>
          <w:szCs w:val="26"/>
        </w:rPr>
        <w:t>объектов недвижимости,</w:t>
      </w:r>
      <w:r w:rsidR="00C7184D" w:rsidRPr="00137298">
        <w:rPr>
          <w:sz w:val="26"/>
          <w:szCs w:val="26"/>
        </w:rPr>
        <w:t xml:space="preserve"> </w:t>
      </w:r>
      <w:r w:rsidRPr="00137298">
        <w:rPr>
          <w:sz w:val="26"/>
          <w:szCs w:val="26"/>
        </w:rPr>
        <w:t>расположенных в границах Ханты-Мансийского автономного округа - Югры</w:t>
      </w:r>
      <w:r w:rsidR="00C931D0" w:rsidRPr="00137298">
        <w:rPr>
          <w:sz w:val="26"/>
          <w:szCs w:val="26"/>
        </w:rPr>
        <w:t>.</w:t>
      </w:r>
    </w:p>
    <w:p w:rsidR="00B14436" w:rsidRPr="00137298" w:rsidRDefault="00B14436" w:rsidP="00C86CD4">
      <w:pPr>
        <w:tabs>
          <w:tab w:val="left" w:pos="567"/>
        </w:tabs>
        <w:ind w:firstLine="450"/>
        <w:jc w:val="both"/>
        <w:rPr>
          <w:sz w:val="26"/>
          <w:szCs w:val="26"/>
        </w:rPr>
      </w:pPr>
    </w:p>
    <w:p w:rsidR="00781DE8" w:rsidRPr="00137298" w:rsidRDefault="00781DE8" w:rsidP="00C86CD4">
      <w:pPr>
        <w:pStyle w:val="20"/>
        <w:tabs>
          <w:tab w:val="left" w:pos="567"/>
        </w:tabs>
        <w:spacing w:line="360" w:lineRule="auto"/>
        <w:jc w:val="center"/>
        <w:rPr>
          <w:rFonts w:ascii="Times New Roman" w:hAnsi="Times New Roman" w:cs="Times New Roman"/>
          <w:b/>
          <w:i/>
          <w:color w:val="auto"/>
        </w:rPr>
      </w:pPr>
      <w:bookmarkStart w:id="32" w:name="_Toc140315523"/>
      <w:r w:rsidRPr="00137298">
        <w:rPr>
          <w:rFonts w:ascii="Times New Roman" w:hAnsi="Times New Roman" w:cs="Times New Roman"/>
          <w:b/>
          <w:i/>
          <w:noProof/>
          <w:color w:val="auto"/>
        </w:rPr>
        <w:t>1.2 Реквизиты решения о проведении государственной кадастровой оценки, вид или виды объектов недвижимости, в отношении которых принято решение о проведении государственной кадастровой оценки</w:t>
      </w:r>
      <w:bookmarkEnd w:id="32"/>
    </w:p>
    <w:p w:rsidR="00B14436" w:rsidRPr="00137298" w:rsidRDefault="00B14436" w:rsidP="00C86CD4">
      <w:pPr>
        <w:tabs>
          <w:tab w:val="left" w:pos="567"/>
        </w:tabs>
        <w:suppressAutoHyphens/>
        <w:spacing w:line="360" w:lineRule="auto"/>
        <w:ind w:firstLine="567"/>
        <w:jc w:val="both"/>
        <w:rPr>
          <w:sz w:val="26"/>
          <w:szCs w:val="26"/>
        </w:rPr>
      </w:pPr>
      <w:r w:rsidRPr="00137298">
        <w:rPr>
          <w:sz w:val="26"/>
          <w:szCs w:val="26"/>
        </w:rPr>
        <w:t xml:space="preserve">Согласно ст. 6. </w:t>
      </w:r>
      <w:r w:rsidR="003876E6" w:rsidRPr="00137298">
        <w:rPr>
          <w:sz w:val="26"/>
          <w:szCs w:val="26"/>
        </w:rPr>
        <w:t>Закона о кадастровой оценке</w:t>
      </w:r>
      <w:r w:rsidRPr="00137298">
        <w:rPr>
          <w:sz w:val="26"/>
          <w:szCs w:val="26"/>
        </w:rPr>
        <w:t xml:space="preserve"> государственная кадастровая оценка проводится по решению исполнительного органа государственной власти субъекта Российской Федерации.</w:t>
      </w:r>
    </w:p>
    <w:p w:rsidR="00B14436" w:rsidRPr="00137298" w:rsidRDefault="00B14436" w:rsidP="00C86CD4">
      <w:pPr>
        <w:tabs>
          <w:tab w:val="left" w:pos="567"/>
        </w:tabs>
        <w:suppressAutoHyphens/>
        <w:spacing w:line="360" w:lineRule="auto"/>
        <w:ind w:firstLine="567"/>
        <w:jc w:val="both"/>
        <w:rPr>
          <w:sz w:val="26"/>
          <w:szCs w:val="26"/>
        </w:rPr>
      </w:pPr>
      <w:r w:rsidRPr="00137298">
        <w:rPr>
          <w:sz w:val="26"/>
          <w:szCs w:val="26"/>
        </w:rPr>
        <w:t xml:space="preserve">Постановлением Правительства Ханты-Мансийского автономного округа - Югры от 13 октября 2017 года № 399-п «Об определении исполнительного органа государственной власти Ханты-Мансийского автономного округа – Югры, уполномоченного на проведение государственной кадастровой оценки, и внесении изменения в постановление Правительства Ханты-Мансийского автономного округа – Югры от 14 января 2012 года №1-п «О передаче некоторых полномочий Правительства Ханты-Мансийского автономного округа – Югры Департаменту по управлению государственным имуществом Ханты-Мансийского автономного округа – Югры» исполнительным органом государственной власти Ханты-Мансийского автономного округа – Югры, уполномоченным на проведение государственной кадастровой оценки определен Департамент по управлению государственным имуществом Ханты-Мансийского автономного округа – Югры (далее – </w:t>
      </w:r>
      <w:proofErr w:type="spellStart"/>
      <w:r w:rsidRPr="00137298">
        <w:rPr>
          <w:sz w:val="26"/>
          <w:szCs w:val="26"/>
        </w:rPr>
        <w:t>Депимущества</w:t>
      </w:r>
      <w:proofErr w:type="spellEnd"/>
      <w:r w:rsidRPr="00137298">
        <w:rPr>
          <w:sz w:val="26"/>
          <w:szCs w:val="26"/>
        </w:rPr>
        <w:t xml:space="preserve"> Югры).</w:t>
      </w:r>
    </w:p>
    <w:p w:rsidR="00D617EE" w:rsidRPr="00137298" w:rsidRDefault="00B14436" w:rsidP="00C86CD4">
      <w:pPr>
        <w:tabs>
          <w:tab w:val="left" w:pos="567"/>
        </w:tabs>
        <w:suppressAutoHyphens/>
        <w:spacing w:line="360" w:lineRule="auto"/>
        <w:ind w:firstLine="567"/>
        <w:jc w:val="both"/>
        <w:rPr>
          <w:sz w:val="26"/>
          <w:szCs w:val="26"/>
        </w:rPr>
      </w:pPr>
      <w:r w:rsidRPr="00137298">
        <w:rPr>
          <w:sz w:val="26"/>
          <w:szCs w:val="26"/>
        </w:rPr>
        <w:t xml:space="preserve">В соответствии с Распоряжением </w:t>
      </w:r>
      <w:proofErr w:type="spellStart"/>
      <w:r w:rsidRPr="00137298">
        <w:rPr>
          <w:sz w:val="26"/>
          <w:szCs w:val="26"/>
        </w:rPr>
        <w:t>Депимущества</w:t>
      </w:r>
      <w:proofErr w:type="spellEnd"/>
      <w:r w:rsidRPr="00137298">
        <w:rPr>
          <w:sz w:val="26"/>
          <w:szCs w:val="26"/>
        </w:rPr>
        <w:t xml:space="preserve"> Югры от </w:t>
      </w:r>
      <w:r w:rsidR="00AE02A4" w:rsidRPr="00137298">
        <w:rPr>
          <w:sz w:val="26"/>
          <w:szCs w:val="26"/>
        </w:rPr>
        <w:t>20.12.2021</w:t>
      </w:r>
      <w:r w:rsidRPr="00137298">
        <w:rPr>
          <w:sz w:val="26"/>
          <w:szCs w:val="26"/>
        </w:rPr>
        <w:t xml:space="preserve"> № 13-Р-</w:t>
      </w:r>
      <w:r w:rsidR="00AE02A4" w:rsidRPr="00137298">
        <w:rPr>
          <w:sz w:val="26"/>
          <w:szCs w:val="26"/>
        </w:rPr>
        <w:t>3159</w:t>
      </w:r>
      <w:r w:rsidRPr="00137298">
        <w:rPr>
          <w:sz w:val="26"/>
          <w:szCs w:val="26"/>
        </w:rPr>
        <w:t xml:space="preserve"> «О проведении государственной кадастровой оценки» в 202</w:t>
      </w:r>
      <w:r w:rsidR="00AE02A4" w:rsidRPr="00137298">
        <w:rPr>
          <w:sz w:val="26"/>
          <w:szCs w:val="26"/>
        </w:rPr>
        <w:t>3</w:t>
      </w:r>
      <w:r w:rsidRPr="00137298">
        <w:rPr>
          <w:sz w:val="26"/>
          <w:szCs w:val="26"/>
        </w:rPr>
        <w:t xml:space="preserve"> году на территории Ханты-Мансийского автономного округа – Югры определена кадастровая стоимость </w:t>
      </w:r>
      <w:r w:rsidR="0061453B" w:rsidRPr="00137298">
        <w:rPr>
          <w:sz w:val="26"/>
          <w:szCs w:val="26"/>
        </w:rPr>
        <w:t xml:space="preserve">зданий, помещений, сооружений, объектов незавершенного </w:t>
      </w:r>
      <w:r w:rsidR="0061453B" w:rsidRPr="00137298">
        <w:rPr>
          <w:sz w:val="26"/>
          <w:szCs w:val="26"/>
        </w:rPr>
        <w:lastRenderedPageBreak/>
        <w:t>строительства,</w:t>
      </w:r>
      <w:r w:rsidR="000E5BCC">
        <w:rPr>
          <w:sz w:val="26"/>
          <w:szCs w:val="26"/>
        </w:rPr>
        <w:t xml:space="preserve"> </w:t>
      </w:r>
      <w:proofErr w:type="spellStart"/>
      <w:r w:rsidR="000E5BCC" w:rsidRPr="000E5BCC">
        <w:rPr>
          <w:sz w:val="26"/>
          <w:szCs w:val="26"/>
        </w:rPr>
        <w:t>машино</w:t>
      </w:r>
      <w:proofErr w:type="spellEnd"/>
      <w:r w:rsidR="000E5BCC" w:rsidRPr="000E5BCC">
        <w:rPr>
          <w:sz w:val="26"/>
          <w:szCs w:val="26"/>
        </w:rPr>
        <w:t>-мест</w:t>
      </w:r>
      <w:r w:rsidR="000E5BCC">
        <w:rPr>
          <w:sz w:val="26"/>
          <w:szCs w:val="26"/>
        </w:rPr>
        <w:t xml:space="preserve"> </w:t>
      </w:r>
      <w:r w:rsidR="0061453B" w:rsidRPr="00137298">
        <w:rPr>
          <w:sz w:val="26"/>
          <w:szCs w:val="26"/>
        </w:rPr>
        <w:t>учтенных в Едином государственном реестре недвижимости.</w:t>
      </w:r>
      <w:r w:rsidRPr="00137298">
        <w:rPr>
          <w:sz w:val="26"/>
          <w:szCs w:val="26"/>
        </w:rPr>
        <w:t xml:space="preserve"> (Представлено в </w:t>
      </w:r>
      <w:r w:rsidR="00A60A17" w:rsidRPr="00137298">
        <w:rPr>
          <w:sz w:val="26"/>
          <w:szCs w:val="26"/>
        </w:rPr>
        <w:t>Приложении 1 Исходные данные\</w:t>
      </w:r>
      <w:proofErr w:type="gramStart"/>
      <w:r w:rsidR="00A60A17" w:rsidRPr="00137298">
        <w:rPr>
          <w:sz w:val="26"/>
          <w:szCs w:val="26"/>
        </w:rPr>
        <w:t>1.Копия</w:t>
      </w:r>
      <w:proofErr w:type="gramEnd"/>
      <w:r w:rsidR="00A60A17" w:rsidRPr="00137298">
        <w:rPr>
          <w:sz w:val="26"/>
          <w:szCs w:val="26"/>
        </w:rPr>
        <w:t xml:space="preserve"> решения о проведении ГКО</w:t>
      </w:r>
      <w:r w:rsidRPr="00137298">
        <w:rPr>
          <w:sz w:val="26"/>
          <w:szCs w:val="26"/>
        </w:rPr>
        <w:t>).</w:t>
      </w:r>
    </w:p>
    <w:p w:rsidR="00EA5085" w:rsidRPr="00137298" w:rsidRDefault="00EA5085" w:rsidP="00C86CD4">
      <w:pPr>
        <w:tabs>
          <w:tab w:val="left" w:pos="567"/>
        </w:tabs>
        <w:suppressAutoHyphens/>
        <w:ind w:firstLine="567"/>
        <w:jc w:val="both"/>
        <w:rPr>
          <w:sz w:val="26"/>
          <w:szCs w:val="26"/>
        </w:rPr>
      </w:pPr>
    </w:p>
    <w:p w:rsidR="00FF78AA" w:rsidRPr="00137298" w:rsidRDefault="00781DE8" w:rsidP="00C86CD4">
      <w:pPr>
        <w:pStyle w:val="20"/>
        <w:tabs>
          <w:tab w:val="left" w:pos="567"/>
        </w:tabs>
        <w:jc w:val="center"/>
        <w:rPr>
          <w:rFonts w:ascii="Times New Roman" w:hAnsi="Times New Roman" w:cs="Times New Roman"/>
          <w:b/>
          <w:i/>
          <w:noProof/>
          <w:color w:val="auto"/>
        </w:rPr>
      </w:pPr>
      <w:bookmarkStart w:id="33" w:name="_Toc140315524"/>
      <w:r w:rsidRPr="00137298">
        <w:rPr>
          <w:rFonts w:ascii="Times New Roman" w:hAnsi="Times New Roman" w:cs="Times New Roman"/>
          <w:b/>
          <w:i/>
          <w:noProof/>
          <w:color w:val="auto"/>
        </w:rPr>
        <w:t>1.3 Реквизиты отчета</w:t>
      </w:r>
      <w:bookmarkEnd w:id="33"/>
    </w:p>
    <w:p w:rsidR="00283C9B" w:rsidRPr="00137298" w:rsidRDefault="00283C9B" w:rsidP="00C86CD4">
      <w:pPr>
        <w:tabs>
          <w:tab w:val="left" w:pos="567"/>
        </w:tabs>
        <w:suppressAutoHyphens/>
        <w:spacing w:line="360" w:lineRule="auto"/>
        <w:ind w:firstLine="567"/>
        <w:jc w:val="both"/>
        <w:rPr>
          <w:b/>
          <w:noProof/>
          <w:sz w:val="26"/>
          <w:szCs w:val="26"/>
        </w:rPr>
      </w:pPr>
    </w:p>
    <w:p w:rsidR="00D617EE" w:rsidRPr="00137298" w:rsidRDefault="00D617EE" w:rsidP="00C86CD4">
      <w:pPr>
        <w:tabs>
          <w:tab w:val="left" w:pos="567"/>
        </w:tabs>
        <w:suppressAutoHyphens/>
        <w:spacing w:line="360" w:lineRule="auto"/>
        <w:ind w:firstLine="567"/>
        <w:jc w:val="both"/>
        <w:rPr>
          <w:sz w:val="26"/>
          <w:szCs w:val="26"/>
        </w:rPr>
      </w:pPr>
      <w:r w:rsidRPr="00137298">
        <w:rPr>
          <w:sz w:val="26"/>
          <w:szCs w:val="26"/>
        </w:rPr>
        <w:t xml:space="preserve">Наименование: Отчет об итогах государственной кадастровой оценки </w:t>
      </w:r>
      <w:r w:rsidR="00AE02A4" w:rsidRPr="00137298">
        <w:rPr>
          <w:sz w:val="26"/>
          <w:szCs w:val="26"/>
        </w:rPr>
        <w:t xml:space="preserve">всех учтенных в Едином государственном реестре недвижимости зданий, помещений, сооружений, объектов незавершенного строительства, </w:t>
      </w:r>
      <w:proofErr w:type="spellStart"/>
      <w:r w:rsidR="00AE02A4" w:rsidRPr="00137298">
        <w:rPr>
          <w:sz w:val="26"/>
          <w:szCs w:val="26"/>
        </w:rPr>
        <w:t>машино</w:t>
      </w:r>
      <w:proofErr w:type="spellEnd"/>
      <w:r w:rsidR="00AE02A4" w:rsidRPr="00137298">
        <w:rPr>
          <w:sz w:val="26"/>
          <w:szCs w:val="26"/>
        </w:rPr>
        <w:t>-мест</w:t>
      </w:r>
      <w:r w:rsidRPr="00137298">
        <w:rPr>
          <w:sz w:val="26"/>
          <w:szCs w:val="26"/>
        </w:rPr>
        <w:t xml:space="preserve"> на территории Ханты-Мансийского автономного округа – Югры.</w:t>
      </w:r>
    </w:p>
    <w:p w:rsidR="00D617EE" w:rsidRPr="00137298" w:rsidRDefault="00D617EE" w:rsidP="00C86CD4">
      <w:pPr>
        <w:tabs>
          <w:tab w:val="left" w:pos="567"/>
        </w:tabs>
        <w:suppressAutoHyphens/>
        <w:spacing w:line="360" w:lineRule="auto"/>
        <w:ind w:firstLine="567"/>
        <w:jc w:val="both"/>
        <w:rPr>
          <w:sz w:val="26"/>
          <w:szCs w:val="26"/>
        </w:rPr>
      </w:pPr>
      <w:r w:rsidRPr="00137298">
        <w:rPr>
          <w:sz w:val="26"/>
          <w:szCs w:val="26"/>
        </w:rPr>
        <w:t xml:space="preserve">Дата подписания (утверждения) </w:t>
      </w:r>
      <w:r w:rsidR="00D8639F" w:rsidRPr="00137298">
        <w:rPr>
          <w:sz w:val="26"/>
          <w:szCs w:val="26"/>
        </w:rPr>
        <w:t xml:space="preserve">отчета – </w:t>
      </w:r>
      <w:r w:rsidR="002C28D6">
        <w:rPr>
          <w:sz w:val="26"/>
          <w:szCs w:val="26"/>
        </w:rPr>
        <w:t>13</w:t>
      </w:r>
      <w:r w:rsidR="00AE02A4" w:rsidRPr="00137298">
        <w:rPr>
          <w:sz w:val="26"/>
          <w:szCs w:val="26"/>
        </w:rPr>
        <w:t>.</w:t>
      </w:r>
      <w:r w:rsidR="00DA4C50">
        <w:rPr>
          <w:sz w:val="26"/>
          <w:szCs w:val="26"/>
        </w:rPr>
        <w:t>10</w:t>
      </w:r>
      <w:r w:rsidR="00AE02A4" w:rsidRPr="00137298">
        <w:rPr>
          <w:sz w:val="26"/>
          <w:szCs w:val="26"/>
        </w:rPr>
        <w:t>.2023</w:t>
      </w:r>
      <w:r w:rsidRPr="00137298">
        <w:rPr>
          <w:sz w:val="26"/>
          <w:szCs w:val="26"/>
        </w:rPr>
        <w:t>г.</w:t>
      </w:r>
    </w:p>
    <w:p w:rsidR="00283C9B" w:rsidRPr="00137298" w:rsidRDefault="00D617EE" w:rsidP="00C86CD4">
      <w:pPr>
        <w:tabs>
          <w:tab w:val="left" w:pos="567"/>
        </w:tabs>
        <w:suppressAutoHyphens/>
        <w:spacing w:line="360" w:lineRule="auto"/>
        <w:ind w:firstLine="567"/>
        <w:jc w:val="both"/>
        <w:rPr>
          <w:sz w:val="26"/>
          <w:szCs w:val="26"/>
        </w:rPr>
      </w:pPr>
      <w:r w:rsidRPr="00137298">
        <w:rPr>
          <w:sz w:val="26"/>
          <w:szCs w:val="26"/>
        </w:rPr>
        <w:t>Порядковый номер отчета - 01/</w:t>
      </w:r>
      <w:r w:rsidR="00AE02A4" w:rsidRPr="00137298">
        <w:rPr>
          <w:sz w:val="26"/>
          <w:szCs w:val="26"/>
        </w:rPr>
        <w:t>ОКС</w:t>
      </w:r>
      <w:r w:rsidRPr="00137298">
        <w:rPr>
          <w:sz w:val="26"/>
          <w:szCs w:val="26"/>
        </w:rPr>
        <w:t xml:space="preserve"> -202</w:t>
      </w:r>
      <w:r w:rsidR="00AE02A4" w:rsidRPr="00137298">
        <w:rPr>
          <w:sz w:val="26"/>
          <w:szCs w:val="26"/>
        </w:rPr>
        <w:t>3</w:t>
      </w:r>
      <w:r w:rsidRPr="00137298">
        <w:rPr>
          <w:sz w:val="26"/>
          <w:szCs w:val="26"/>
        </w:rPr>
        <w:t>.</w:t>
      </w:r>
    </w:p>
    <w:p w:rsidR="00283C9B" w:rsidRPr="00137298" w:rsidRDefault="00283C9B" w:rsidP="00C86CD4">
      <w:pPr>
        <w:tabs>
          <w:tab w:val="left" w:pos="567"/>
        </w:tabs>
        <w:suppressAutoHyphens/>
        <w:ind w:firstLine="567"/>
        <w:jc w:val="both"/>
        <w:rPr>
          <w:sz w:val="26"/>
          <w:szCs w:val="26"/>
        </w:rPr>
      </w:pPr>
    </w:p>
    <w:p w:rsidR="00781DE8" w:rsidRPr="00137298" w:rsidRDefault="00781DE8" w:rsidP="00C86CD4">
      <w:pPr>
        <w:pStyle w:val="20"/>
        <w:tabs>
          <w:tab w:val="left" w:pos="567"/>
        </w:tabs>
        <w:spacing w:line="360" w:lineRule="auto"/>
        <w:jc w:val="center"/>
        <w:rPr>
          <w:rFonts w:ascii="Times New Roman" w:hAnsi="Times New Roman" w:cs="Times New Roman"/>
          <w:b/>
          <w:noProof/>
          <w:color w:val="auto"/>
        </w:rPr>
      </w:pPr>
      <w:bookmarkStart w:id="34" w:name="_Toc140315525"/>
      <w:r w:rsidRPr="00137298">
        <w:rPr>
          <w:rFonts w:ascii="Times New Roman" w:hAnsi="Times New Roman" w:cs="Times New Roman"/>
          <w:b/>
          <w:i/>
          <w:noProof/>
          <w:color w:val="auto"/>
        </w:rPr>
        <w:t>1.4 Дата, по состоянию на которую определена кадастровая стоимость объектов недвижимости</w:t>
      </w:r>
      <w:bookmarkEnd w:id="34"/>
    </w:p>
    <w:p w:rsidR="00283C9B" w:rsidRPr="00137298" w:rsidRDefault="00283C9B" w:rsidP="00C86CD4">
      <w:pPr>
        <w:tabs>
          <w:tab w:val="left" w:pos="567"/>
        </w:tabs>
        <w:suppressAutoHyphens/>
        <w:spacing w:line="360" w:lineRule="auto"/>
        <w:ind w:firstLine="567"/>
        <w:jc w:val="both"/>
      </w:pPr>
    </w:p>
    <w:p w:rsidR="00283C9B" w:rsidRPr="00137298" w:rsidRDefault="00283C9B" w:rsidP="00C86CD4">
      <w:pPr>
        <w:tabs>
          <w:tab w:val="left" w:pos="567"/>
        </w:tabs>
        <w:suppressAutoHyphens/>
        <w:spacing w:line="360" w:lineRule="auto"/>
        <w:ind w:firstLine="567"/>
        <w:jc w:val="both"/>
        <w:rPr>
          <w:sz w:val="24"/>
          <w:szCs w:val="24"/>
        </w:rPr>
      </w:pPr>
      <w:r w:rsidRPr="00137298">
        <w:rPr>
          <w:sz w:val="26"/>
          <w:szCs w:val="26"/>
        </w:rPr>
        <w:t xml:space="preserve">Дата, по состоянию на которую определена кадастровая стоимость на территории Ханты-Мансийского автономного округа - Югры – </w:t>
      </w:r>
      <w:r w:rsidR="00E27E7C" w:rsidRPr="00137298">
        <w:rPr>
          <w:sz w:val="26"/>
          <w:szCs w:val="26"/>
        </w:rPr>
        <w:t>1 января 2023</w:t>
      </w:r>
      <w:r w:rsidRPr="00137298">
        <w:rPr>
          <w:sz w:val="26"/>
          <w:szCs w:val="26"/>
        </w:rPr>
        <w:t xml:space="preserve"> года</w:t>
      </w:r>
      <w:r w:rsidRPr="00137298">
        <w:rPr>
          <w:sz w:val="24"/>
          <w:szCs w:val="24"/>
        </w:rPr>
        <w:t>.</w:t>
      </w:r>
    </w:p>
    <w:p w:rsidR="00283C9B" w:rsidRPr="00137298" w:rsidRDefault="00283C9B" w:rsidP="00C86CD4">
      <w:pPr>
        <w:tabs>
          <w:tab w:val="left" w:pos="567"/>
        </w:tabs>
        <w:suppressAutoHyphens/>
        <w:ind w:firstLine="567"/>
        <w:jc w:val="both"/>
        <w:rPr>
          <w:sz w:val="24"/>
          <w:szCs w:val="24"/>
        </w:rPr>
      </w:pPr>
    </w:p>
    <w:p w:rsidR="00283C9B" w:rsidRPr="00137298" w:rsidRDefault="00781DE8" w:rsidP="00C86CD4">
      <w:pPr>
        <w:pStyle w:val="20"/>
        <w:tabs>
          <w:tab w:val="left" w:pos="567"/>
        </w:tabs>
        <w:spacing w:line="360" w:lineRule="auto"/>
        <w:jc w:val="center"/>
        <w:rPr>
          <w:rFonts w:ascii="Times New Roman" w:hAnsi="Times New Roman" w:cs="Times New Roman"/>
          <w:b/>
          <w:i/>
          <w:color w:val="auto"/>
        </w:rPr>
      </w:pPr>
      <w:bookmarkStart w:id="35" w:name="_Toc140315526"/>
      <w:r w:rsidRPr="00137298">
        <w:rPr>
          <w:rFonts w:ascii="Times New Roman" w:hAnsi="Times New Roman" w:cs="Times New Roman"/>
          <w:b/>
          <w:i/>
          <w:color w:val="auto"/>
        </w:rPr>
        <w:t>1.5 Перечень документов, которые использовались при определении кадастровой стоимости объектов недвижимости</w:t>
      </w:r>
      <w:bookmarkEnd w:id="35"/>
    </w:p>
    <w:p w:rsidR="00A01FB4" w:rsidRPr="00137298" w:rsidRDefault="00A01FB4" w:rsidP="00C86CD4">
      <w:pPr>
        <w:tabs>
          <w:tab w:val="left" w:pos="567"/>
        </w:tabs>
        <w:spacing w:line="360" w:lineRule="auto"/>
        <w:rPr>
          <w:lang w:eastAsia="en-US"/>
        </w:rPr>
      </w:pPr>
    </w:p>
    <w:p w:rsidR="00781DE8" w:rsidRPr="00137298" w:rsidRDefault="00781DE8" w:rsidP="00C86CD4">
      <w:pPr>
        <w:pStyle w:val="20"/>
        <w:tabs>
          <w:tab w:val="left" w:pos="567"/>
        </w:tabs>
        <w:spacing w:line="360" w:lineRule="auto"/>
        <w:jc w:val="center"/>
        <w:rPr>
          <w:rFonts w:ascii="Times New Roman" w:hAnsi="Times New Roman" w:cs="Times New Roman"/>
          <w:b/>
          <w:i/>
          <w:noProof/>
          <w:color w:val="auto"/>
        </w:rPr>
      </w:pPr>
      <w:bookmarkStart w:id="36" w:name="_Toc140315527"/>
      <w:r w:rsidRPr="00137298">
        <w:rPr>
          <w:rFonts w:ascii="Times New Roman" w:hAnsi="Times New Roman" w:cs="Times New Roman"/>
          <w:b/>
          <w:i/>
          <w:noProof/>
          <w:color w:val="auto"/>
        </w:rPr>
        <w:t>1.5.1 Перечень нормативных правовых актов</w:t>
      </w:r>
      <w:bookmarkEnd w:id="36"/>
    </w:p>
    <w:p w:rsidR="00283C9B" w:rsidRPr="00137298" w:rsidRDefault="00283C9B" w:rsidP="00C86CD4">
      <w:pPr>
        <w:tabs>
          <w:tab w:val="left" w:pos="567"/>
        </w:tabs>
        <w:suppressAutoHyphens/>
        <w:spacing w:line="360" w:lineRule="auto"/>
        <w:ind w:firstLine="567"/>
        <w:jc w:val="both"/>
        <w:rPr>
          <w:sz w:val="26"/>
          <w:szCs w:val="26"/>
        </w:rPr>
      </w:pPr>
      <w:r w:rsidRPr="00137298">
        <w:rPr>
          <w:sz w:val="26"/>
          <w:szCs w:val="26"/>
        </w:rPr>
        <w:t xml:space="preserve">Комплекс работ по определению кадастровой стоимости </w:t>
      </w:r>
      <w:r w:rsidR="00E27E7C" w:rsidRPr="00137298">
        <w:rPr>
          <w:sz w:val="26"/>
          <w:szCs w:val="26"/>
        </w:rPr>
        <w:t xml:space="preserve">всех учтенных в </w:t>
      </w:r>
      <w:r w:rsidR="00581B39" w:rsidRPr="00137298">
        <w:rPr>
          <w:sz w:val="26"/>
          <w:szCs w:val="26"/>
        </w:rPr>
        <w:t>ЕГРН</w:t>
      </w:r>
      <w:r w:rsidR="00E27E7C" w:rsidRPr="00137298">
        <w:rPr>
          <w:sz w:val="26"/>
          <w:szCs w:val="26"/>
        </w:rPr>
        <w:t xml:space="preserve"> зданий, помещений, сооружений, объектов незавершенного строительства, </w:t>
      </w:r>
      <w:proofErr w:type="spellStart"/>
      <w:r w:rsidR="00E27E7C" w:rsidRPr="00137298">
        <w:rPr>
          <w:sz w:val="26"/>
          <w:szCs w:val="26"/>
        </w:rPr>
        <w:t>машино</w:t>
      </w:r>
      <w:proofErr w:type="spellEnd"/>
      <w:r w:rsidR="00E27E7C" w:rsidRPr="00137298">
        <w:rPr>
          <w:sz w:val="26"/>
          <w:szCs w:val="26"/>
        </w:rPr>
        <w:t>-мест</w:t>
      </w:r>
      <w:r w:rsidRPr="00137298">
        <w:rPr>
          <w:sz w:val="26"/>
          <w:szCs w:val="26"/>
        </w:rPr>
        <w:t xml:space="preserve"> на территории Ханты – Мансийского автономного округа Югры был проведен в соответствии со следующими нормативно-правовыми документами:</w:t>
      </w:r>
    </w:p>
    <w:p w:rsidR="00283C9B" w:rsidRPr="00137298" w:rsidRDefault="00283C9B" w:rsidP="00C86CD4">
      <w:pPr>
        <w:pStyle w:val="ab"/>
        <w:numPr>
          <w:ilvl w:val="0"/>
          <w:numId w:val="2"/>
        </w:numPr>
        <w:tabs>
          <w:tab w:val="left" w:pos="567"/>
        </w:tabs>
        <w:suppressAutoHyphens/>
        <w:spacing w:line="360" w:lineRule="auto"/>
        <w:ind w:left="0" w:firstLine="0"/>
        <w:jc w:val="both"/>
        <w:rPr>
          <w:sz w:val="26"/>
          <w:szCs w:val="26"/>
        </w:rPr>
      </w:pPr>
      <w:r w:rsidRPr="00137298">
        <w:rPr>
          <w:sz w:val="26"/>
          <w:szCs w:val="26"/>
        </w:rPr>
        <w:t>Градостроительный кодекс Российской Федерации от 29.12.2004 г. № 190-ФЗ;</w:t>
      </w:r>
    </w:p>
    <w:p w:rsidR="00283C9B" w:rsidRPr="00137298" w:rsidRDefault="00283C9B" w:rsidP="00C86CD4">
      <w:pPr>
        <w:pStyle w:val="ab"/>
        <w:numPr>
          <w:ilvl w:val="0"/>
          <w:numId w:val="2"/>
        </w:numPr>
        <w:tabs>
          <w:tab w:val="left" w:pos="567"/>
        </w:tabs>
        <w:suppressAutoHyphens/>
        <w:spacing w:line="360" w:lineRule="auto"/>
        <w:ind w:left="0" w:firstLine="0"/>
        <w:jc w:val="both"/>
        <w:rPr>
          <w:sz w:val="26"/>
          <w:szCs w:val="26"/>
        </w:rPr>
      </w:pPr>
      <w:r w:rsidRPr="00137298">
        <w:rPr>
          <w:sz w:val="26"/>
          <w:szCs w:val="26"/>
        </w:rPr>
        <w:t>Земельный кодекс Российской Федерации от 25.10.2001 г. № 136-ФЗ;</w:t>
      </w:r>
    </w:p>
    <w:p w:rsidR="00283C9B" w:rsidRPr="00137298" w:rsidRDefault="00283C9B" w:rsidP="00C86CD4">
      <w:pPr>
        <w:pStyle w:val="ab"/>
        <w:numPr>
          <w:ilvl w:val="0"/>
          <w:numId w:val="2"/>
        </w:numPr>
        <w:tabs>
          <w:tab w:val="left" w:pos="567"/>
        </w:tabs>
        <w:suppressAutoHyphens/>
        <w:spacing w:line="360" w:lineRule="auto"/>
        <w:ind w:left="0" w:firstLine="0"/>
        <w:jc w:val="both"/>
        <w:rPr>
          <w:sz w:val="26"/>
          <w:szCs w:val="26"/>
        </w:rPr>
      </w:pPr>
      <w:r w:rsidRPr="00137298">
        <w:rPr>
          <w:sz w:val="26"/>
          <w:szCs w:val="26"/>
        </w:rPr>
        <w:t xml:space="preserve">Гражданский кодекс Российской Федерации </w:t>
      </w:r>
      <w:r w:rsidR="00590486" w:rsidRPr="00137298">
        <w:rPr>
          <w:sz w:val="26"/>
          <w:szCs w:val="26"/>
        </w:rPr>
        <w:t>часть 1 </w:t>
      </w:r>
      <w:r w:rsidRPr="00137298">
        <w:rPr>
          <w:sz w:val="26"/>
          <w:szCs w:val="26"/>
        </w:rPr>
        <w:t>от 30.11.1994 г. № 51-ФЗ;</w:t>
      </w:r>
    </w:p>
    <w:p w:rsidR="00283C9B" w:rsidRPr="00137298" w:rsidRDefault="00283C9B" w:rsidP="00C86CD4">
      <w:pPr>
        <w:pStyle w:val="ab"/>
        <w:numPr>
          <w:ilvl w:val="0"/>
          <w:numId w:val="2"/>
        </w:numPr>
        <w:tabs>
          <w:tab w:val="left" w:pos="567"/>
        </w:tabs>
        <w:suppressAutoHyphens/>
        <w:spacing w:line="360" w:lineRule="auto"/>
        <w:ind w:left="0" w:firstLine="0"/>
        <w:jc w:val="both"/>
        <w:rPr>
          <w:sz w:val="26"/>
          <w:szCs w:val="26"/>
        </w:rPr>
      </w:pPr>
      <w:r w:rsidRPr="00137298">
        <w:rPr>
          <w:sz w:val="26"/>
          <w:szCs w:val="26"/>
        </w:rPr>
        <w:t>Гражданский кодекс Российской Федерации часть 2 от 26.01.1996 г. № 14-ФЗ;</w:t>
      </w:r>
    </w:p>
    <w:p w:rsidR="00283C9B" w:rsidRPr="00137298" w:rsidRDefault="00283C9B" w:rsidP="00C86CD4">
      <w:pPr>
        <w:pStyle w:val="ab"/>
        <w:numPr>
          <w:ilvl w:val="0"/>
          <w:numId w:val="2"/>
        </w:numPr>
        <w:tabs>
          <w:tab w:val="left" w:pos="567"/>
        </w:tabs>
        <w:suppressAutoHyphens/>
        <w:spacing w:line="360" w:lineRule="auto"/>
        <w:ind w:left="0" w:firstLine="0"/>
        <w:jc w:val="both"/>
        <w:rPr>
          <w:sz w:val="26"/>
          <w:szCs w:val="26"/>
        </w:rPr>
      </w:pPr>
      <w:r w:rsidRPr="00137298">
        <w:rPr>
          <w:sz w:val="26"/>
          <w:szCs w:val="26"/>
        </w:rPr>
        <w:t>Гражданский кодекс Российской Федерации часть 3 от 26.11.2001 г. № 146-ФЗ;</w:t>
      </w:r>
    </w:p>
    <w:p w:rsidR="00283C9B" w:rsidRPr="00137298" w:rsidRDefault="00283C9B" w:rsidP="00C86CD4">
      <w:pPr>
        <w:pStyle w:val="ab"/>
        <w:numPr>
          <w:ilvl w:val="0"/>
          <w:numId w:val="2"/>
        </w:numPr>
        <w:tabs>
          <w:tab w:val="left" w:pos="567"/>
        </w:tabs>
        <w:suppressAutoHyphens/>
        <w:spacing w:line="360" w:lineRule="auto"/>
        <w:ind w:left="0" w:firstLine="0"/>
        <w:jc w:val="both"/>
        <w:rPr>
          <w:sz w:val="26"/>
          <w:szCs w:val="26"/>
        </w:rPr>
      </w:pPr>
      <w:r w:rsidRPr="00137298">
        <w:rPr>
          <w:sz w:val="26"/>
          <w:szCs w:val="26"/>
        </w:rPr>
        <w:t>Гражданский кодекс Российской Федерации часть 4 от 18.12.2006 г. № 230-ФЗ;</w:t>
      </w:r>
    </w:p>
    <w:p w:rsidR="00283C9B" w:rsidRPr="00137298" w:rsidRDefault="00283C9B" w:rsidP="00C86CD4">
      <w:pPr>
        <w:pStyle w:val="ab"/>
        <w:numPr>
          <w:ilvl w:val="0"/>
          <w:numId w:val="2"/>
        </w:numPr>
        <w:tabs>
          <w:tab w:val="left" w:pos="567"/>
          <w:tab w:val="left" w:pos="1935"/>
        </w:tabs>
        <w:suppressAutoHyphens/>
        <w:spacing w:line="360" w:lineRule="auto"/>
        <w:ind w:left="0" w:firstLine="0"/>
        <w:jc w:val="both"/>
        <w:rPr>
          <w:sz w:val="26"/>
          <w:szCs w:val="26"/>
        </w:rPr>
      </w:pPr>
      <w:r w:rsidRPr="00137298">
        <w:rPr>
          <w:sz w:val="26"/>
          <w:szCs w:val="26"/>
        </w:rPr>
        <w:lastRenderedPageBreak/>
        <w:t xml:space="preserve">Налоговый кодекс Российской Федерации </w:t>
      </w:r>
      <w:r w:rsidR="00590486" w:rsidRPr="00137298">
        <w:rPr>
          <w:sz w:val="26"/>
          <w:szCs w:val="26"/>
        </w:rPr>
        <w:t xml:space="preserve">часть 1 </w:t>
      </w:r>
      <w:r w:rsidRPr="00137298">
        <w:rPr>
          <w:sz w:val="26"/>
          <w:szCs w:val="26"/>
        </w:rPr>
        <w:t>от 31.07.1998 г. № 146-ФЗ;</w:t>
      </w:r>
    </w:p>
    <w:p w:rsidR="00283C9B" w:rsidRPr="00137298" w:rsidRDefault="00283C9B" w:rsidP="00C86CD4">
      <w:pPr>
        <w:pStyle w:val="ab"/>
        <w:numPr>
          <w:ilvl w:val="0"/>
          <w:numId w:val="2"/>
        </w:numPr>
        <w:tabs>
          <w:tab w:val="left" w:pos="567"/>
          <w:tab w:val="left" w:pos="1935"/>
        </w:tabs>
        <w:suppressAutoHyphens/>
        <w:spacing w:line="360" w:lineRule="auto"/>
        <w:ind w:left="0" w:firstLine="0"/>
        <w:jc w:val="both"/>
        <w:rPr>
          <w:sz w:val="26"/>
          <w:szCs w:val="26"/>
        </w:rPr>
      </w:pPr>
      <w:r w:rsidRPr="00137298">
        <w:rPr>
          <w:sz w:val="26"/>
          <w:szCs w:val="26"/>
        </w:rPr>
        <w:t>Налоговый кодекс Российской Федерации часть 2 от 05.08.2000 г. № 117-ФЗ;</w:t>
      </w:r>
    </w:p>
    <w:p w:rsidR="00283C9B" w:rsidRPr="00137298" w:rsidRDefault="00283C9B" w:rsidP="00C86CD4">
      <w:pPr>
        <w:pStyle w:val="ab"/>
        <w:numPr>
          <w:ilvl w:val="0"/>
          <w:numId w:val="2"/>
        </w:numPr>
        <w:tabs>
          <w:tab w:val="left" w:pos="567"/>
          <w:tab w:val="left" w:pos="1935"/>
        </w:tabs>
        <w:suppressAutoHyphens/>
        <w:spacing w:line="360" w:lineRule="auto"/>
        <w:ind w:left="0" w:firstLine="0"/>
        <w:jc w:val="both"/>
        <w:rPr>
          <w:sz w:val="26"/>
          <w:szCs w:val="26"/>
        </w:rPr>
      </w:pPr>
      <w:r w:rsidRPr="00137298">
        <w:rPr>
          <w:sz w:val="26"/>
          <w:szCs w:val="26"/>
        </w:rPr>
        <w:t xml:space="preserve">Федеральный закон </w:t>
      </w:r>
      <w:r w:rsidR="00590486" w:rsidRPr="00137298">
        <w:rPr>
          <w:sz w:val="26"/>
          <w:szCs w:val="26"/>
        </w:rPr>
        <w:t xml:space="preserve">от 13.07.2015 г. № 218-ФЗ </w:t>
      </w:r>
      <w:r w:rsidRPr="00137298">
        <w:rPr>
          <w:sz w:val="26"/>
          <w:szCs w:val="26"/>
        </w:rPr>
        <w:t>«О государственной регистрации недвижимости»;</w:t>
      </w:r>
    </w:p>
    <w:p w:rsidR="00FF6BC8" w:rsidRPr="00137298" w:rsidRDefault="00283C9B" w:rsidP="00C86CD4">
      <w:pPr>
        <w:pStyle w:val="ab"/>
        <w:numPr>
          <w:ilvl w:val="0"/>
          <w:numId w:val="2"/>
        </w:numPr>
        <w:tabs>
          <w:tab w:val="left" w:pos="567"/>
          <w:tab w:val="left" w:pos="1935"/>
        </w:tabs>
        <w:suppressAutoHyphens/>
        <w:spacing w:line="360" w:lineRule="auto"/>
        <w:ind w:left="0" w:firstLine="0"/>
        <w:jc w:val="both"/>
        <w:rPr>
          <w:sz w:val="26"/>
          <w:szCs w:val="26"/>
        </w:rPr>
      </w:pPr>
      <w:r w:rsidRPr="00137298">
        <w:rPr>
          <w:sz w:val="26"/>
          <w:szCs w:val="26"/>
        </w:rPr>
        <w:t>Федеральный закон от 03.07.2016 г. № 237-ФЗ «О государственной кадастровой оценке</w:t>
      </w:r>
      <w:r w:rsidR="00590486" w:rsidRPr="00137298">
        <w:rPr>
          <w:sz w:val="26"/>
          <w:szCs w:val="26"/>
        </w:rPr>
        <w:t>»</w:t>
      </w:r>
      <w:r w:rsidR="00FE46BA" w:rsidRPr="00137298">
        <w:rPr>
          <w:sz w:val="26"/>
          <w:szCs w:val="26"/>
        </w:rPr>
        <w:t>;</w:t>
      </w:r>
    </w:p>
    <w:p w:rsidR="00CB7924" w:rsidRPr="00137298" w:rsidRDefault="00CB7924" w:rsidP="00C86CD4">
      <w:pPr>
        <w:pStyle w:val="ab"/>
        <w:numPr>
          <w:ilvl w:val="0"/>
          <w:numId w:val="2"/>
        </w:numPr>
        <w:tabs>
          <w:tab w:val="left" w:pos="567"/>
          <w:tab w:val="left" w:pos="1935"/>
        </w:tabs>
        <w:suppressAutoHyphens/>
        <w:spacing w:line="360" w:lineRule="auto"/>
        <w:ind w:left="0" w:firstLine="0"/>
        <w:jc w:val="both"/>
        <w:rPr>
          <w:sz w:val="26"/>
          <w:szCs w:val="26"/>
        </w:rPr>
      </w:pPr>
      <w:r w:rsidRPr="00137298">
        <w:rPr>
          <w:sz w:val="26"/>
          <w:szCs w:val="26"/>
        </w:rPr>
        <w:t xml:space="preserve">Приказ </w:t>
      </w:r>
      <w:r w:rsidR="00590486" w:rsidRPr="00137298">
        <w:rPr>
          <w:sz w:val="26"/>
          <w:szCs w:val="26"/>
        </w:rPr>
        <w:t>Росреестра</w:t>
      </w:r>
      <w:r w:rsidRPr="00137298">
        <w:rPr>
          <w:sz w:val="26"/>
          <w:szCs w:val="26"/>
        </w:rPr>
        <w:t xml:space="preserve"> от 06.08.2021 № П/0283 «Об утверждении порядка формирования и представления перечней объектов недвижимости»</w:t>
      </w:r>
      <w:r w:rsidR="006E65AB" w:rsidRPr="00137298">
        <w:rPr>
          <w:sz w:val="26"/>
          <w:szCs w:val="26"/>
        </w:rPr>
        <w:t>.</w:t>
      </w:r>
    </w:p>
    <w:p w:rsidR="00283C9B" w:rsidRPr="00137298" w:rsidRDefault="00283C9B" w:rsidP="00C86CD4">
      <w:pPr>
        <w:pStyle w:val="ab"/>
        <w:numPr>
          <w:ilvl w:val="0"/>
          <w:numId w:val="2"/>
        </w:numPr>
        <w:tabs>
          <w:tab w:val="left" w:pos="567"/>
          <w:tab w:val="left" w:pos="1935"/>
        </w:tabs>
        <w:suppressAutoHyphens/>
        <w:spacing w:line="360" w:lineRule="auto"/>
        <w:ind w:left="0" w:firstLine="0"/>
        <w:jc w:val="both"/>
        <w:rPr>
          <w:sz w:val="26"/>
          <w:szCs w:val="26"/>
        </w:rPr>
      </w:pPr>
      <w:r w:rsidRPr="00137298">
        <w:rPr>
          <w:sz w:val="26"/>
          <w:szCs w:val="26"/>
        </w:rPr>
        <w:t>Федеральный закон от 02.05.2006 № 59–ФЗ «О порядке рассмотрения обращений граждан Российской Федерации»;</w:t>
      </w:r>
    </w:p>
    <w:p w:rsidR="00283C9B" w:rsidRPr="00137298" w:rsidRDefault="00283C9B" w:rsidP="00C86CD4">
      <w:pPr>
        <w:pStyle w:val="ab"/>
        <w:numPr>
          <w:ilvl w:val="0"/>
          <w:numId w:val="2"/>
        </w:numPr>
        <w:tabs>
          <w:tab w:val="left" w:pos="567"/>
          <w:tab w:val="left" w:pos="1935"/>
        </w:tabs>
        <w:suppressAutoHyphens/>
        <w:spacing w:line="360" w:lineRule="auto"/>
        <w:ind w:left="0" w:firstLine="0"/>
        <w:jc w:val="both"/>
        <w:rPr>
          <w:sz w:val="26"/>
          <w:szCs w:val="26"/>
        </w:rPr>
      </w:pPr>
      <w:r w:rsidRPr="00137298">
        <w:rPr>
          <w:sz w:val="26"/>
          <w:szCs w:val="26"/>
        </w:rPr>
        <w:t>Федеральный закон от 27.07.2006 № 149–ФЗ «Об информации, информационных технологиях и о защите информации»;</w:t>
      </w:r>
    </w:p>
    <w:p w:rsidR="00283C9B" w:rsidRPr="00137298" w:rsidRDefault="00283C9B" w:rsidP="00C86CD4">
      <w:pPr>
        <w:pStyle w:val="ab"/>
        <w:numPr>
          <w:ilvl w:val="0"/>
          <w:numId w:val="2"/>
        </w:numPr>
        <w:tabs>
          <w:tab w:val="left" w:pos="567"/>
          <w:tab w:val="left" w:pos="1935"/>
        </w:tabs>
        <w:suppressAutoHyphens/>
        <w:spacing w:line="360" w:lineRule="auto"/>
        <w:ind w:left="0" w:firstLine="0"/>
        <w:jc w:val="both"/>
        <w:rPr>
          <w:sz w:val="26"/>
          <w:szCs w:val="26"/>
        </w:rPr>
      </w:pPr>
      <w:r w:rsidRPr="00137298">
        <w:rPr>
          <w:sz w:val="26"/>
          <w:szCs w:val="26"/>
        </w:rPr>
        <w:t>Федеральный закон от 27.07.2006 № 152–ФЗ «О персональных данных»;</w:t>
      </w:r>
    </w:p>
    <w:p w:rsidR="00283C9B" w:rsidRPr="00137298" w:rsidRDefault="00283C9B" w:rsidP="00C86CD4">
      <w:pPr>
        <w:pStyle w:val="ab"/>
        <w:numPr>
          <w:ilvl w:val="0"/>
          <w:numId w:val="2"/>
        </w:numPr>
        <w:tabs>
          <w:tab w:val="left" w:pos="567"/>
          <w:tab w:val="left" w:pos="1935"/>
        </w:tabs>
        <w:suppressAutoHyphens/>
        <w:spacing w:line="360" w:lineRule="auto"/>
        <w:ind w:left="0" w:firstLine="0"/>
        <w:jc w:val="both"/>
        <w:rPr>
          <w:sz w:val="26"/>
          <w:szCs w:val="26"/>
        </w:rPr>
      </w:pPr>
      <w:r w:rsidRPr="00137298">
        <w:rPr>
          <w:sz w:val="26"/>
          <w:szCs w:val="26"/>
        </w:rPr>
        <w:t>Федеральный закон от 06.04.2011 № 63–ФЗ «Об электронной подписи»;</w:t>
      </w:r>
    </w:p>
    <w:p w:rsidR="00283C9B" w:rsidRPr="00137298" w:rsidRDefault="00283C9B" w:rsidP="00C86CD4">
      <w:pPr>
        <w:pStyle w:val="ab"/>
        <w:numPr>
          <w:ilvl w:val="0"/>
          <w:numId w:val="2"/>
        </w:numPr>
        <w:tabs>
          <w:tab w:val="left" w:pos="567"/>
          <w:tab w:val="left" w:pos="1935"/>
        </w:tabs>
        <w:suppressAutoHyphens/>
        <w:spacing w:line="360" w:lineRule="auto"/>
        <w:ind w:left="0" w:firstLine="0"/>
        <w:jc w:val="both"/>
        <w:rPr>
          <w:sz w:val="26"/>
          <w:szCs w:val="26"/>
        </w:rPr>
      </w:pPr>
      <w:r w:rsidRPr="00137298">
        <w:rPr>
          <w:sz w:val="26"/>
          <w:szCs w:val="26"/>
        </w:rPr>
        <w:t>Приказ Росреестра от 10.11.2020 № П/0412 «Об утверждении классификатора видов разрешенного использования земельных участков»;</w:t>
      </w:r>
    </w:p>
    <w:p w:rsidR="00283C9B" w:rsidRPr="00137298" w:rsidRDefault="00283C9B" w:rsidP="00C86CD4">
      <w:pPr>
        <w:pStyle w:val="ab"/>
        <w:numPr>
          <w:ilvl w:val="0"/>
          <w:numId w:val="2"/>
        </w:numPr>
        <w:tabs>
          <w:tab w:val="left" w:pos="567"/>
          <w:tab w:val="left" w:pos="1935"/>
        </w:tabs>
        <w:suppressAutoHyphens/>
        <w:spacing w:line="360" w:lineRule="auto"/>
        <w:ind w:left="0" w:firstLine="0"/>
        <w:jc w:val="both"/>
        <w:rPr>
          <w:sz w:val="26"/>
          <w:szCs w:val="26"/>
        </w:rPr>
      </w:pPr>
      <w:r w:rsidRPr="00137298">
        <w:rPr>
          <w:sz w:val="26"/>
          <w:szCs w:val="26"/>
        </w:rPr>
        <w:t>Приказ Росреестра от 14.0</w:t>
      </w:r>
      <w:r w:rsidR="00590486" w:rsidRPr="00137298">
        <w:rPr>
          <w:sz w:val="26"/>
          <w:szCs w:val="26"/>
        </w:rPr>
        <w:t>6</w:t>
      </w:r>
      <w:r w:rsidRPr="00137298">
        <w:rPr>
          <w:sz w:val="26"/>
          <w:szCs w:val="26"/>
        </w:rPr>
        <w:t>.2022 г. № П/0225 «Об утверждении Требований к отчету об итогах государственной кадастровой оценки»;</w:t>
      </w:r>
    </w:p>
    <w:p w:rsidR="00283C9B" w:rsidRPr="00137298" w:rsidRDefault="00283C9B" w:rsidP="00C86CD4">
      <w:pPr>
        <w:pStyle w:val="ab"/>
        <w:numPr>
          <w:ilvl w:val="0"/>
          <w:numId w:val="2"/>
        </w:numPr>
        <w:tabs>
          <w:tab w:val="left" w:pos="567"/>
          <w:tab w:val="left" w:pos="1935"/>
        </w:tabs>
        <w:suppressAutoHyphens/>
        <w:spacing w:line="360" w:lineRule="auto"/>
        <w:ind w:left="0" w:firstLine="0"/>
        <w:jc w:val="both"/>
        <w:rPr>
          <w:sz w:val="26"/>
          <w:szCs w:val="26"/>
        </w:rPr>
      </w:pPr>
      <w:r w:rsidRPr="00137298">
        <w:rPr>
          <w:sz w:val="26"/>
          <w:szCs w:val="26"/>
        </w:rPr>
        <w:t>Приказ Росреестра от 06.08.2020 г. № П/0280 «Об утверждении порядка рассмотрения обращений о предоставлении разъяснений, связанных с определением кадастровой стоимости, в том числе формы предоставления таких разъяснений»;</w:t>
      </w:r>
    </w:p>
    <w:p w:rsidR="00283C9B" w:rsidRPr="00137298" w:rsidRDefault="00D102AD" w:rsidP="00C86CD4">
      <w:pPr>
        <w:pStyle w:val="ab"/>
        <w:numPr>
          <w:ilvl w:val="0"/>
          <w:numId w:val="2"/>
        </w:numPr>
        <w:tabs>
          <w:tab w:val="left" w:pos="567"/>
          <w:tab w:val="left" w:pos="1935"/>
        </w:tabs>
        <w:suppressAutoHyphens/>
        <w:spacing w:line="360" w:lineRule="auto"/>
        <w:ind w:left="0" w:firstLine="0"/>
        <w:jc w:val="both"/>
        <w:rPr>
          <w:sz w:val="26"/>
          <w:szCs w:val="26"/>
        </w:rPr>
      </w:pPr>
      <w:hyperlink r:id="rId11" w:history="1">
        <w:r w:rsidR="00283C9B" w:rsidRPr="00137298">
          <w:rPr>
            <w:sz w:val="26"/>
            <w:szCs w:val="26"/>
          </w:rPr>
          <w:t>Приказ Росреестра от 06.08.2020 г. № П/0278 «Об утверждении Порядка ведения фонда данных государственной кадастровой оценки и предоставления сведений, включенных в этот фонд, а также перечня иных сведений о кадастровой стоимости, о порядке и об</w:t>
        </w:r>
      </w:hyperlink>
      <w:hyperlink r:id="rId12" w:history="1">
        <w:r w:rsidR="00283C9B" w:rsidRPr="00137298">
          <w:rPr>
            <w:sz w:val="26"/>
            <w:szCs w:val="26"/>
          </w:rPr>
          <w:t xml:space="preserve"> основаниях ее определения, требований по их включению в фонд данных государственной кадастровой оценки»</w:t>
        </w:r>
      </w:hyperlink>
      <w:r w:rsidR="00283C9B" w:rsidRPr="00137298">
        <w:rPr>
          <w:sz w:val="26"/>
          <w:szCs w:val="26"/>
        </w:rPr>
        <w:t>;</w:t>
      </w:r>
    </w:p>
    <w:p w:rsidR="00283C9B" w:rsidRPr="00137298" w:rsidRDefault="00283C9B" w:rsidP="00C86CD4">
      <w:pPr>
        <w:pStyle w:val="ab"/>
        <w:numPr>
          <w:ilvl w:val="0"/>
          <w:numId w:val="2"/>
        </w:numPr>
        <w:tabs>
          <w:tab w:val="left" w:pos="567"/>
          <w:tab w:val="left" w:pos="1935"/>
        </w:tabs>
        <w:suppressAutoHyphens/>
        <w:spacing w:line="360" w:lineRule="auto"/>
        <w:ind w:left="0" w:firstLine="0"/>
        <w:jc w:val="both"/>
        <w:rPr>
          <w:sz w:val="26"/>
          <w:szCs w:val="26"/>
        </w:rPr>
      </w:pPr>
      <w:r w:rsidRPr="00137298">
        <w:rPr>
          <w:sz w:val="26"/>
          <w:szCs w:val="26"/>
        </w:rPr>
        <w:t>Приказ Росреестра от 04.08.2021 № П/0336 «Об утверждении Методических указаний о государственной кадастровой оценке</w:t>
      </w:r>
      <w:r w:rsidR="00590486" w:rsidRPr="00137298">
        <w:rPr>
          <w:sz w:val="26"/>
          <w:szCs w:val="26"/>
        </w:rPr>
        <w:t>»</w:t>
      </w:r>
      <w:r w:rsidRPr="00137298">
        <w:rPr>
          <w:sz w:val="26"/>
          <w:szCs w:val="26"/>
        </w:rPr>
        <w:t>.</w:t>
      </w:r>
    </w:p>
    <w:p w:rsidR="00017278" w:rsidRPr="00137298" w:rsidRDefault="00270114" w:rsidP="00C86CD4">
      <w:pPr>
        <w:tabs>
          <w:tab w:val="left" w:pos="567"/>
          <w:tab w:val="left" w:pos="1935"/>
        </w:tabs>
        <w:suppressAutoHyphens/>
        <w:spacing w:line="360" w:lineRule="auto"/>
        <w:jc w:val="both"/>
      </w:pPr>
      <w:r w:rsidRPr="00137298">
        <w:rPr>
          <w:sz w:val="26"/>
          <w:szCs w:val="26"/>
        </w:rPr>
        <w:tab/>
      </w:r>
      <w:r w:rsidR="00283C9B" w:rsidRPr="00137298">
        <w:rPr>
          <w:sz w:val="26"/>
          <w:szCs w:val="26"/>
        </w:rPr>
        <w:t xml:space="preserve">Перечень </w:t>
      </w:r>
      <w:r w:rsidR="00E27E7C" w:rsidRPr="00137298">
        <w:rPr>
          <w:sz w:val="26"/>
          <w:szCs w:val="26"/>
        </w:rPr>
        <w:t>объектов недвижимости</w:t>
      </w:r>
      <w:r w:rsidR="00283C9B" w:rsidRPr="00137298">
        <w:rPr>
          <w:sz w:val="26"/>
          <w:szCs w:val="26"/>
        </w:rPr>
        <w:t xml:space="preserve">, подлежащих государственной кадастровой оценке, сформирован по состоянию на </w:t>
      </w:r>
      <w:r w:rsidR="00AE02A4" w:rsidRPr="00137298">
        <w:rPr>
          <w:sz w:val="26"/>
          <w:szCs w:val="26"/>
        </w:rPr>
        <w:t>01.01.2023</w:t>
      </w:r>
      <w:r w:rsidR="00283C9B" w:rsidRPr="00137298">
        <w:rPr>
          <w:sz w:val="26"/>
          <w:szCs w:val="26"/>
        </w:rPr>
        <w:t>.</w:t>
      </w:r>
    </w:p>
    <w:p w:rsidR="00017278" w:rsidRPr="00137298" w:rsidRDefault="00017278" w:rsidP="00C86CD4">
      <w:pPr>
        <w:pStyle w:val="ab"/>
        <w:tabs>
          <w:tab w:val="left" w:pos="567"/>
          <w:tab w:val="left" w:pos="1935"/>
        </w:tabs>
        <w:suppressAutoHyphens/>
        <w:ind w:left="567"/>
        <w:jc w:val="both"/>
        <w:rPr>
          <w:sz w:val="26"/>
          <w:szCs w:val="26"/>
        </w:rPr>
      </w:pPr>
    </w:p>
    <w:p w:rsidR="00590486" w:rsidRPr="00137298" w:rsidRDefault="00590486" w:rsidP="00C86CD4">
      <w:pPr>
        <w:pStyle w:val="ab"/>
        <w:tabs>
          <w:tab w:val="left" w:pos="567"/>
          <w:tab w:val="left" w:pos="1935"/>
        </w:tabs>
        <w:suppressAutoHyphens/>
        <w:ind w:left="567"/>
        <w:jc w:val="both"/>
        <w:rPr>
          <w:sz w:val="26"/>
          <w:szCs w:val="26"/>
        </w:rPr>
      </w:pPr>
    </w:p>
    <w:p w:rsidR="00781DE8" w:rsidRPr="00137298" w:rsidRDefault="00781DE8" w:rsidP="00C86CD4">
      <w:pPr>
        <w:pStyle w:val="ab"/>
        <w:tabs>
          <w:tab w:val="left" w:pos="567"/>
          <w:tab w:val="left" w:pos="1935"/>
        </w:tabs>
        <w:suppressAutoHyphens/>
        <w:spacing w:line="360" w:lineRule="auto"/>
        <w:ind w:left="567"/>
        <w:jc w:val="center"/>
        <w:outlineLvl w:val="1"/>
        <w:rPr>
          <w:b/>
          <w:i/>
          <w:noProof/>
          <w:sz w:val="26"/>
          <w:szCs w:val="26"/>
        </w:rPr>
      </w:pPr>
      <w:bookmarkStart w:id="37" w:name="_Toc140315528"/>
      <w:r w:rsidRPr="00137298">
        <w:rPr>
          <w:b/>
          <w:i/>
          <w:noProof/>
          <w:sz w:val="26"/>
          <w:szCs w:val="26"/>
        </w:rPr>
        <w:lastRenderedPageBreak/>
        <w:t>1.5.2 Перечень внешних источников информации</w:t>
      </w:r>
      <w:bookmarkEnd w:id="37"/>
    </w:p>
    <w:p w:rsidR="00017278" w:rsidRPr="00137298" w:rsidRDefault="00017278" w:rsidP="00C86CD4">
      <w:pPr>
        <w:tabs>
          <w:tab w:val="left" w:pos="567"/>
        </w:tabs>
        <w:suppressAutoHyphens/>
        <w:spacing w:line="360" w:lineRule="auto"/>
        <w:ind w:firstLine="567"/>
        <w:jc w:val="both"/>
      </w:pPr>
      <w:r w:rsidRPr="00137298">
        <w:rPr>
          <w:sz w:val="26"/>
          <w:szCs w:val="26"/>
        </w:rPr>
        <w:t>Перечень внешних источников, которые использовались при определении кадастровой стоимости, приведены ниже.</w:t>
      </w:r>
    </w:p>
    <w:p w:rsidR="00D80FA7" w:rsidRPr="00137298" w:rsidRDefault="00D80FA7" w:rsidP="00C86CD4">
      <w:pPr>
        <w:pStyle w:val="af"/>
        <w:keepNext/>
        <w:tabs>
          <w:tab w:val="left" w:pos="567"/>
        </w:tabs>
        <w:rPr>
          <w:sz w:val="22"/>
          <w:szCs w:val="22"/>
        </w:rPr>
      </w:pPr>
      <w:r w:rsidRPr="00137298">
        <w:rPr>
          <w:sz w:val="22"/>
          <w:szCs w:val="22"/>
        </w:rPr>
        <w:t xml:space="preserve">Таблица </w:t>
      </w:r>
      <w:r w:rsidR="00595CA0" w:rsidRPr="00137298">
        <w:rPr>
          <w:noProof/>
          <w:sz w:val="22"/>
          <w:szCs w:val="22"/>
        </w:rPr>
        <w:fldChar w:fldCharType="begin"/>
      </w:r>
      <w:r w:rsidR="00595CA0" w:rsidRPr="00137298">
        <w:rPr>
          <w:noProof/>
          <w:sz w:val="22"/>
          <w:szCs w:val="22"/>
        </w:rPr>
        <w:instrText xml:space="preserve"> SEQ Таблица \* ARABIC </w:instrText>
      </w:r>
      <w:r w:rsidR="00595CA0" w:rsidRPr="00137298">
        <w:rPr>
          <w:noProof/>
          <w:sz w:val="22"/>
          <w:szCs w:val="22"/>
        </w:rPr>
        <w:fldChar w:fldCharType="separate"/>
      </w:r>
      <w:r w:rsidR="00FE57F6">
        <w:rPr>
          <w:noProof/>
          <w:sz w:val="22"/>
          <w:szCs w:val="22"/>
        </w:rPr>
        <w:t>1</w:t>
      </w:r>
      <w:r w:rsidR="00595CA0" w:rsidRPr="00137298">
        <w:rPr>
          <w:noProof/>
          <w:sz w:val="22"/>
          <w:szCs w:val="22"/>
        </w:rPr>
        <w:fldChar w:fldCharType="end"/>
      </w:r>
      <w:r w:rsidRPr="00137298">
        <w:rPr>
          <w:sz w:val="22"/>
          <w:szCs w:val="22"/>
        </w:rPr>
        <w:t xml:space="preserve"> Перечень внешних источников</w:t>
      </w:r>
    </w:p>
    <w:tbl>
      <w:tblPr>
        <w:tblW w:w="5000" w:type="pct"/>
        <w:tblCellMar>
          <w:left w:w="10" w:type="dxa"/>
          <w:right w:w="10" w:type="dxa"/>
        </w:tblCellMar>
        <w:tblLook w:val="04A0" w:firstRow="1" w:lastRow="0" w:firstColumn="1" w:lastColumn="0" w:noHBand="0" w:noVBand="1"/>
      </w:tblPr>
      <w:tblGrid>
        <w:gridCol w:w="858"/>
        <w:gridCol w:w="6510"/>
        <w:gridCol w:w="1977"/>
      </w:tblGrid>
      <w:tr w:rsidR="00D86D85" w:rsidRPr="00137298" w:rsidTr="003876E6">
        <w:trPr>
          <w:trHeight w:val="299"/>
          <w:tblHeader/>
        </w:trPr>
        <w:tc>
          <w:tcPr>
            <w:tcW w:w="459"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17278" w:rsidRPr="00137298" w:rsidRDefault="00017278" w:rsidP="00C86CD4">
            <w:pPr>
              <w:widowControl/>
              <w:tabs>
                <w:tab w:val="left" w:pos="237"/>
                <w:tab w:val="left" w:pos="567"/>
              </w:tabs>
              <w:suppressAutoHyphens/>
              <w:spacing w:line="276" w:lineRule="auto"/>
              <w:ind w:left="-107" w:right="-99"/>
              <w:rPr>
                <w:rFonts w:eastAsia="MS Mincho"/>
                <w:sz w:val="22"/>
                <w:szCs w:val="22"/>
              </w:rPr>
            </w:pPr>
            <w:r w:rsidRPr="00137298">
              <w:rPr>
                <w:rFonts w:eastAsia="MS Mincho"/>
                <w:sz w:val="22"/>
                <w:szCs w:val="22"/>
              </w:rPr>
              <w:t>№ п/п</w:t>
            </w:r>
          </w:p>
        </w:tc>
        <w:tc>
          <w:tcPr>
            <w:tcW w:w="3483"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17278" w:rsidRPr="00137298" w:rsidRDefault="00017278" w:rsidP="00C86CD4">
            <w:pPr>
              <w:widowControl/>
              <w:tabs>
                <w:tab w:val="left" w:pos="360"/>
                <w:tab w:val="left" w:pos="567"/>
              </w:tabs>
              <w:suppressAutoHyphens/>
              <w:spacing w:line="276" w:lineRule="auto"/>
              <w:rPr>
                <w:sz w:val="22"/>
                <w:szCs w:val="22"/>
              </w:rPr>
            </w:pPr>
            <w:r w:rsidRPr="00137298">
              <w:rPr>
                <w:sz w:val="22"/>
                <w:szCs w:val="22"/>
              </w:rPr>
              <w:t>Перечень внешних источников</w:t>
            </w:r>
          </w:p>
        </w:tc>
        <w:tc>
          <w:tcPr>
            <w:tcW w:w="1059"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17278" w:rsidRPr="00137298" w:rsidRDefault="00017278" w:rsidP="00C86CD4">
            <w:pPr>
              <w:widowControl/>
              <w:tabs>
                <w:tab w:val="left" w:pos="360"/>
                <w:tab w:val="left" w:pos="567"/>
              </w:tabs>
              <w:suppressAutoHyphens/>
              <w:spacing w:line="276" w:lineRule="auto"/>
              <w:ind w:left="-84" w:right="-113"/>
              <w:rPr>
                <w:sz w:val="22"/>
                <w:szCs w:val="22"/>
              </w:rPr>
            </w:pPr>
            <w:r w:rsidRPr="00137298">
              <w:rPr>
                <w:sz w:val="22"/>
                <w:szCs w:val="22"/>
              </w:rPr>
              <w:t>Формат источника</w:t>
            </w:r>
          </w:p>
          <w:p w:rsidR="00017278" w:rsidRPr="00137298" w:rsidRDefault="00910CBD" w:rsidP="00C86CD4">
            <w:pPr>
              <w:widowControl/>
              <w:tabs>
                <w:tab w:val="left" w:pos="360"/>
                <w:tab w:val="left" w:pos="567"/>
              </w:tabs>
              <w:suppressAutoHyphens/>
              <w:spacing w:line="276" w:lineRule="auto"/>
              <w:ind w:left="-84" w:right="-113"/>
              <w:rPr>
                <w:sz w:val="22"/>
                <w:szCs w:val="22"/>
              </w:rPr>
            </w:pPr>
            <w:r w:rsidRPr="00137298">
              <w:rPr>
                <w:sz w:val="22"/>
                <w:szCs w:val="22"/>
              </w:rPr>
              <w:t>информации</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1</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jc w:val="both"/>
              <w:rPr>
                <w:sz w:val="22"/>
                <w:szCs w:val="22"/>
              </w:rPr>
            </w:pPr>
            <w:r w:rsidRPr="00137298">
              <w:rPr>
                <w:sz w:val="22"/>
                <w:szCs w:val="22"/>
              </w:rPr>
              <w:t>Фонд данных государственной кадастровой оценки</w:t>
            </w:r>
          </w:p>
          <w:p w:rsidR="00E27E7C" w:rsidRPr="00137298" w:rsidRDefault="00E27E7C" w:rsidP="00C86CD4">
            <w:pPr>
              <w:tabs>
                <w:tab w:val="left" w:pos="567"/>
              </w:tabs>
              <w:suppressAutoHyphens/>
              <w:spacing w:line="276" w:lineRule="auto"/>
              <w:jc w:val="both"/>
              <w:rPr>
                <w:sz w:val="22"/>
                <w:szCs w:val="22"/>
              </w:rPr>
            </w:pPr>
            <w:r w:rsidRPr="00137298">
              <w:rPr>
                <w:sz w:val="22"/>
                <w:szCs w:val="22"/>
              </w:rPr>
              <w:t>https://rosreestr.ru/wps/portal/cc_ib_svedFDGKO</w:t>
            </w:r>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suppressAutoHyphens/>
              <w:autoSpaceDE w:val="0"/>
              <w:spacing w:line="276" w:lineRule="auto"/>
              <w:rPr>
                <w:rFonts w:eastAsia="TimesNewRoman, Bold"/>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2</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jc w:val="both"/>
              <w:rPr>
                <w:sz w:val="22"/>
                <w:szCs w:val="22"/>
              </w:rPr>
            </w:pPr>
            <w:r w:rsidRPr="00137298">
              <w:rPr>
                <w:sz w:val="22"/>
                <w:szCs w:val="22"/>
              </w:rPr>
              <w:t>Сайт «</w:t>
            </w:r>
            <w:proofErr w:type="spellStart"/>
            <w:r w:rsidRPr="00137298">
              <w:rPr>
                <w:sz w:val="22"/>
                <w:szCs w:val="22"/>
              </w:rPr>
              <w:t>Яндекс.Карты</w:t>
            </w:r>
            <w:proofErr w:type="spellEnd"/>
            <w:r w:rsidRPr="00137298">
              <w:rPr>
                <w:sz w:val="22"/>
                <w:szCs w:val="22"/>
              </w:rPr>
              <w:t xml:space="preserve">» </w:t>
            </w:r>
            <w:hyperlink r:id="rId13" w:history="1">
              <w:r w:rsidRPr="00137298">
                <w:rPr>
                  <w:rFonts w:eastAsia="MS Mincho"/>
                  <w:sz w:val="22"/>
                  <w:szCs w:val="22"/>
                </w:rPr>
                <w:t xml:space="preserve"> https://</w:t>
              </w:r>
              <w:r w:rsidRPr="00137298">
                <w:rPr>
                  <w:sz w:val="22"/>
                  <w:szCs w:val="22"/>
                </w:rPr>
                <w:t>maps.yandex.ru</w:t>
              </w:r>
            </w:hyperlink>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suppressAutoHyphens/>
              <w:autoSpaceDE w:val="0"/>
              <w:spacing w:line="276" w:lineRule="auto"/>
              <w:rPr>
                <w:rFonts w:eastAsia="TimesNewRoman, Bold"/>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3</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jc w:val="both"/>
              <w:rPr>
                <w:sz w:val="22"/>
                <w:szCs w:val="22"/>
              </w:rPr>
            </w:pPr>
            <w:r w:rsidRPr="00137298">
              <w:rPr>
                <w:sz w:val="22"/>
                <w:szCs w:val="22"/>
              </w:rPr>
              <w:t xml:space="preserve">Сайт « </w:t>
            </w:r>
            <w:proofErr w:type="spellStart"/>
            <w:r w:rsidRPr="00137298">
              <w:rPr>
                <w:sz w:val="22"/>
                <w:szCs w:val="22"/>
              </w:rPr>
              <w:t>Google</w:t>
            </w:r>
            <w:proofErr w:type="spellEnd"/>
            <w:r w:rsidRPr="00137298">
              <w:rPr>
                <w:sz w:val="22"/>
                <w:szCs w:val="22"/>
              </w:rPr>
              <w:t xml:space="preserve"> Карты» </w:t>
            </w:r>
            <w:hyperlink r:id="rId14" w:history="1">
              <w:r w:rsidRPr="00137298">
                <w:rPr>
                  <w:rFonts w:eastAsia="MS Mincho"/>
                  <w:sz w:val="22"/>
                  <w:szCs w:val="22"/>
                </w:rPr>
                <w:t xml:space="preserve"> https://</w:t>
              </w:r>
              <w:r w:rsidRPr="00137298">
                <w:rPr>
                  <w:sz w:val="22"/>
                  <w:szCs w:val="22"/>
                </w:rPr>
                <w:t>google.ru/maps</w:t>
              </w:r>
            </w:hyperlink>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suppressAutoHyphens/>
              <w:autoSpaceDE w:val="0"/>
              <w:spacing w:line="276" w:lineRule="auto"/>
              <w:rPr>
                <w:rFonts w:eastAsia="TimesNewRoman, Bold"/>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4</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jc w:val="both"/>
              <w:rPr>
                <w:sz w:val="22"/>
                <w:szCs w:val="22"/>
              </w:rPr>
            </w:pPr>
            <w:r w:rsidRPr="00137298">
              <w:rPr>
                <w:sz w:val="22"/>
                <w:szCs w:val="22"/>
              </w:rPr>
              <w:t xml:space="preserve">Сайт «2 ГИС - электронный справочник» </w:t>
            </w:r>
            <w:hyperlink r:id="rId15" w:history="1">
              <w:r w:rsidRPr="00137298">
                <w:rPr>
                  <w:rFonts w:eastAsia="MS Mincho"/>
                  <w:sz w:val="22"/>
                  <w:szCs w:val="22"/>
                </w:rPr>
                <w:t xml:space="preserve"> https://</w:t>
              </w:r>
              <w:r w:rsidRPr="00137298">
                <w:rPr>
                  <w:sz w:val="22"/>
                  <w:szCs w:val="22"/>
                </w:rPr>
                <w:t>2gis.ru</w:t>
              </w:r>
            </w:hyperlink>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suppressAutoHyphens/>
              <w:autoSpaceDE w:val="0"/>
              <w:spacing w:line="276" w:lineRule="auto"/>
              <w:rPr>
                <w:rFonts w:eastAsia="TimesNewRoman, Bold"/>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5</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jc w:val="both"/>
              <w:rPr>
                <w:sz w:val="22"/>
                <w:szCs w:val="22"/>
              </w:rPr>
            </w:pPr>
            <w:r w:rsidRPr="00137298">
              <w:rPr>
                <w:sz w:val="22"/>
                <w:szCs w:val="22"/>
              </w:rPr>
              <w:t xml:space="preserve">Сайт «Публичная кадастровая карта» </w:t>
            </w:r>
            <w:hyperlink r:id="rId16" w:history="1">
              <w:r w:rsidRPr="00137298">
                <w:rPr>
                  <w:rFonts w:eastAsia="MS Mincho"/>
                  <w:sz w:val="22"/>
                  <w:szCs w:val="22"/>
                </w:rPr>
                <w:t xml:space="preserve"> https://pkk.rosreestr.ru/</w:t>
              </w:r>
            </w:hyperlink>
            <w:r w:rsidRPr="00137298">
              <w:rPr>
                <w:sz w:val="22"/>
                <w:szCs w:val="22"/>
              </w:rPr>
              <w:t xml:space="preserve"> </w:t>
            </w:r>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suppressAutoHyphens/>
              <w:autoSpaceDE w:val="0"/>
              <w:spacing w:line="276" w:lineRule="auto"/>
              <w:rPr>
                <w:rFonts w:eastAsia="TimesNewRoman, Bold"/>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6</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jc w:val="both"/>
              <w:rPr>
                <w:sz w:val="22"/>
                <w:szCs w:val="22"/>
              </w:rPr>
            </w:pPr>
            <w:r w:rsidRPr="00137298">
              <w:rPr>
                <w:sz w:val="22"/>
                <w:szCs w:val="22"/>
              </w:rPr>
              <w:t xml:space="preserve">Сайт «Википедия - свободная энциклопедия» </w:t>
            </w:r>
            <w:hyperlink r:id="rId17" w:history="1">
              <w:r w:rsidRPr="00137298">
                <w:rPr>
                  <w:rFonts w:eastAsia="MS Mincho"/>
                  <w:sz w:val="22"/>
                  <w:szCs w:val="22"/>
                </w:rPr>
                <w:t xml:space="preserve"> https://</w:t>
              </w:r>
              <w:r w:rsidRPr="00137298">
                <w:rPr>
                  <w:sz w:val="22"/>
                  <w:szCs w:val="22"/>
                </w:rPr>
                <w:t>ru.wikipedia.org</w:t>
              </w:r>
            </w:hyperlink>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suppressAutoHyphens/>
              <w:autoSpaceDE w:val="0"/>
              <w:spacing w:line="276" w:lineRule="auto"/>
              <w:rPr>
                <w:rFonts w:eastAsia="TimesNewRoman, Bold"/>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7</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jc w:val="both"/>
              <w:rPr>
                <w:sz w:val="22"/>
                <w:szCs w:val="22"/>
              </w:rPr>
            </w:pPr>
            <w:r w:rsidRPr="00137298">
              <w:rPr>
                <w:sz w:val="22"/>
                <w:szCs w:val="22"/>
              </w:rPr>
              <w:t xml:space="preserve">Сайт «Министерство экономического развития РФ» </w:t>
            </w:r>
            <w:hyperlink r:id="rId18" w:history="1">
              <w:r w:rsidRPr="00137298">
                <w:rPr>
                  <w:rFonts w:eastAsia="MS Mincho"/>
                  <w:sz w:val="22"/>
                  <w:szCs w:val="22"/>
                </w:rPr>
                <w:t xml:space="preserve"> https://</w:t>
              </w:r>
              <w:r w:rsidRPr="00137298">
                <w:rPr>
                  <w:sz w:val="22"/>
                  <w:szCs w:val="22"/>
                </w:rPr>
                <w:t>economy.gov.ru</w:t>
              </w:r>
            </w:hyperlink>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suppressAutoHyphens/>
              <w:autoSpaceDE w:val="0"/>
              <w:spacing w:line="276" w:lineRule="auto"/>
              <w:rPr>
                <w:rFonts w:eastAsia="TimesNewRoman, Bold"/>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8</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jc w:val="both"/>
              <w:rPr>
                <w:sz w:val="22"/>
                <w:szCs w:val="22"/>
              </w:rPr>
            </w:pPr>
            <w:r w:rsidRPr="00137298">
              <w:rPr>
                <w:sz w:val="22"/>
                <w:szCs w:val="22"/>
              </w:rPr>
              <w:t xml:space="preserve">Сайт «Управление Федеральной службы государственной статистики» </w:t>
            </w:r>
            <w:hyperlink r:id="rId19" w:history="1">
              <w:r w:rsidRPr="00137298">
                <w:rPr>
                  <w:sz w:val="22"/>
                  <w:szCs w:val="22"/>
                </w:rPr>
                <w:t>http://www.gks.ru/</w:t>
              </w:r>
            </w:hyperlink>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suppressAutoHyphens/>
              <w:autoSpaceDE w:val="0"/>
              <w:spacing w:line="276" w:lineRule="auto"/>
              <w:rPr>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9</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jc w:val="both"/>
              <w:rPr>
                <w:sz w:val="22"/>
                <w:szCs w:val="22"/>
              </w:rPr>
            </w:pPr>
            <w:r w:rsidRPr="00137298">
              <w:rPr>
                <w:sz w:val="22"/>
                <w:szCs w:val="22"/>
              </w:rPr>
              <w:t xml:space="preserve">Сайт «Управление Федеральной службы государственной статистики по Тюменской области, Ханты-мансийскому автономному округу-Югре и Ямало-Ненецкому автономному округу» </w:t>
            </w:r>
            <w:hyperlink r:id="rId20" w:history="1">
              <w:r w:rsidRPr="00137298">
                <w:rPr>
                  <w:sz w:val="22"/>
                  <w:szCs w:val="22"/>
                </w:rPr>
                <w:t>http://tumstat.gks.ru/wps/wcm/connect/rosstat_ts/tumstat/ru/</w:t>
              </w:r>
            </w:hyperlink>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suppressAutoHyphens/>
              <w:autoSpaceDE w:val="0"/>
              <w:spacing w:line="276" w:lineRule="auto"/>
              <w:rPr>
                <w:rFonts w:eastAsia="TimesNewRoman, Bold"/>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10</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jc w:val="both"/>
              <w:rPr>
                <w:sz w:val="22"/>
                <w:szCs w:val="22"/>
              </w:rPr>
            </w:pPr>
            <w:r w:rsidRPr="00137298">
              <w:rPr>
                <w:sz w:val="22"/>
                <w:szCs w:val="22"/>
              </w:rPr>
              <w:t xml:space="preserve">Сайт Департамента недропользования и природных ресурсов ХМАО-Югры </w:t>
            </w:r>
            <w:hyperlink r:id="rId21" w:history="1">
              <w:r w:rsidRPr="00137298">
                <w:rPr>
                  <w:sz w:val="22"/>
                  <w:szCs w:val="22"/>
                </w:rPr>
                <w:t>https://depprirod.admhmao.ru/</w:t>
              </w:r>
            </w:hyperlink>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suppressAutoHyphens/>
              <w:autoSpaceDE w:val="0"/>
              <w:spacing w:line="276" w:lineRule="auto"/>
              <w:rPr>
                <w:rFonts w:eastAsia="TimesNewRoman, Bold"/>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11</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jc w:val="both"/>
              <w:rPr>
                <w:sz w:val="22"/>
                <w:szCs w:val="22"/>
              </w:rPr>
            </w:pPr>
            <w:r w:rsidRPr="00137298">
              <w:rPr>
                <w:sz w:val="22"/>
                <w:szCs w:val="22"/>
              </w:rPr>
              <w:t xml:space="preserve">Единый официальный сайт государственных органов ХМАО-Югры </w:t>
            </w:r>
            <w:hyperlink r:id="rId22" w:history="1">
              <w:r w:rsidRPr="00137298">
                <w:rPr>
                  <w:sz w:val="22"/>
                  <w:szCs w:val="22"/>
                </w:rPr>
                <w:t>https://admhmao.ru/ob-okruge/munitsipalnye-obrazovaniya/</w:t>
              </w:r>
            </w:hyperlink>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suppressAutoHyphens/>
              <w:autoSpaceDE w:val="0"/>
              <w:spacing w:line="276" w:lineRule="auto"/>
              <w:rPr>
                <w:rFonts w:eastAsia="TimesNewRoman, Bold"/>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12</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jc w:val="both"/>
              <w:rPr>
                <w:sz w:val="22"/>
                <w:szCs w:val="22"/>
              </w:rPr>
            </w:pPr>
            <w:r w:rsidRPr="00137298">
              <w:rPr>
                <w:sz w:val="22"/>
                <w:szCs w:val="22"/>
              </w:rPr>
              <w:t xml:space="preserve">Сайт РБК </w:t>
            </w:r>
            <w:hyperlink r:id="rId23" w:history="1">
              <w:r w:rsidRPr="00137298">
                <w:rPr>
                  <w:rFonts w:eastAsia="MS Mincho"/>
                  <w:sz w:val="22"/>
                  <w:szCs w:val="22"/>
                </w:rPr>
                <w:t xml:space="preserve"> https://</w:t>
              </w:r>
              <w:r w:rsidRPr="00137298">
                <w:rPr>
                  <w:rStyle w:val="aa"/>
                  <w:color w:val="auto"/>
                  <w:sz w:val="22"/>
                  <w:szCs w:val="22"/>
                  <w:u w:val="none"/>
                </w:rPr>
                <w:t>rbcplus.ru</w:t>
              </w:r>
            </w:hyperlink>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rPr>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13</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jc w:val="both"/>
              <w:rPr>
                <w:sz w:val="22"/>
                <w:szCs w:val="22"/>
              </w:rPr>
            </w:pPr>
            <w:r w:rsidRPr="00137298">
              <w:rPr>
                <w:sz w:val="22"/>
                <w:szCs w:val="22"/>
              </w:rPr>
              <w:t>Сайт «Региональная служба по тарифам ХМАО-Югры»</w:t>
            </w:r>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rPr>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14</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jc w:val="both"/>
              <w:rPr>
                <w:sz w:val="22"/>
                <w:szCs w:val="22"/>
              </w:rPr>
            </w:pPr>
            <w:r w:rsidRPr="00137298">
              <w:rPr>
                <w:sz w:val="22"/>
                <w:szCs w:val="22"/>
              </w:rPr>
              <w:t xml:space="preserve">Автоматизированная информационная система «Мониторинг рынка недвижимости» </w:t>
            </w:r>
            <w:hyperlink r:id="rId24" w:history="1">
              <w:r w:rsidRPr="00137298">
                <w:rPr>
                  <w:sz w:val="22"/>
                  <w:szCs w:val="22"/>
                </w:rPr>
                <w:t>https://portal.rosreestr.ru/wps/portal/p/is/cc_informSections/ais_mrn</w:t>
              </w:r>
            </w:hyperlink>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suppressAutoHyphens/>
              <w:autoSpaceDE w:val="0"/>
              <w:spacing w:line="276" w:lineRule="auto"/>
              <w:rPr>
                <w:rFonts w:eastAsia="TimesNewRoman, Bold"/>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15</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jc w:val="both"/>
              <w:rPr>
                <w:sz w:val="22"/>
                <w:szCs w:val="22"/>
              </w:rPr>
            </w:pPr>
            <w:r w:rsidRPr="00137298">
              <w:rPr>
                <w:sz w:val="22"/>
                <w:szCs w:val="22"/>
              </w:rPr>
              <w:t>Сайт «</w:t>
            </w:r>
            <w:proofErr w:type="spellStart"/>
            <w:r w:rsidRPr="00137298">
              <w:rPr>
                <w:sz w:val="22"/>
                <w:szCs w:val="22"/>
              </w:rPr>
              <w:t>Авито</w:t>
            </w:r>
            <w:proofErr w:type="spellEnd"/>
            <w:r w:rsidRPr="00137298">
              <w:rPr>
                <w:sz w:val="22"/>
                <w:szCs w:val="22"/>
              </w:rPr>
              <w:t xml:space="preserve">» </w:t>
            </w:r>
            <w:hyperlink r:id="rId25" w:history="1">
              <w:r w:rsidRPr="00137298">
                <w:rPr>
                  <w:rFonts w:eastAsia="MS Mincho"/>
                  <w:sz w:val="22"/>
                  <w:szCs w:val="22"/>
                </w:rPr>
                <w:t xml:space="preserve"> https://</w:t>
              </w:r>
              <w:r w:rsidRPr="00137298">
                <w:rPr>
                  <w:sz w:val="22"/>
                  <w:szCs w:val="22"/>
                </w:rPr>
                <w:t>avito.ru</w:t>
              </w:r>
            </w:hyperlink>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suppressAutoHyphens/>
              <w:autoSpaceDE w:val="0"/>
              <w:spacing w:line="276" w:lineRule="auto"/>
              <w:rPr>
                <w:rFonts w:eastAsia="TimesNewRoman, Bold"/>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16</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DF2641">
            <w:pPr>
              <w:tabs>
                <w:tab w:val="left" w:pos="567"/>
              </w:tabs>
              <w:suppressAutoHyphens/>
              <w:spacing w:line="276" w:lineRule="auto"/>
              <w:jc w:val="both"/>
              <w:rPr>
                <w:sz w:val="22"/>
                <w:szCs w:val="22"/>
              </w:rPr>
            </w:pPr>
            <w:r w:rsidRPr="00137298">
              <w:rPr>
                <w:sz w:val="22"/>
                <w:szCs w:val="22"/>
              </w:rPr>
              <w:t>Официальный сайт Российской Федерации для размещения информации о проведении</w:t>
            </w:r>
            <w:r w:rsidR="00DF2641" w:rsidRPr="00137298">
              <w:rPr>
                <w:sz w:val="22"/>
                <w:szCs w:val="22"/>
              </w:rPr>
              <w:t xml:space="preserve"> </w:t>
            </w:r>
            <w:r w:rsidRPr="00137298">
              <w:rPr>
                <w:sz w:val="22"/>
                <w:szCs w:val="22"/>
              </w:rPr>
              <w:t xml:space="preserve">торгов </w:t>
            </w:r>
            <w:r w:rsidRPr="00137298">
              <w:rPr>
                <w:rFonts w:eastAsia="MS Mincho"/>
                <w:sz w:val="22"/>
                <w:szCs w:val="22"/>
              </w:rPr>
              <w:t>https://</w:t>
            </w:r>
            <w:r w:rsidRPr="00137298">
              <w:rPr>
                <w:sz w:val="22"/>
                <w:szCs w:val="22"/>
              </w:rPr>
              <w:t>torgi.gov.ru</w:t>
            </w:r>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suppressAutoHyphens/>
              <w:autoSpaceDE w:val="0"/>
              <w:spacing w:line="276" w:lineRule="auto"/>
              <w:rPr>
                <w:rFonts w:eastAsia="TimesNewRoman, Bold"/>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17</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jc w:val="both"/>
              <w:rPr>
                <w:sz w:val="22"/>
                <w:szCs w:val="22"/>
              </w:rPr>
            </w:pPr>
            <w:r w:rsidRPr="00137298">
              <w:rPr>
                <w:sz w:val="22"/>
                <w:szCs w:val="22"/>
              </w:rPr>
              <w:t xml:space="preserve">Сайт бесплатных объявлений </w:t>
            </w:r>
            <w:proofErr w:type="spellStart"/>
            <w:r w:rsidRPr="00137298">
              <w:rPr>
                <w:sz w:val="22"/>
                <w:szCs w:val="22"/>
              </w:rPr>
              <w:t>Барахла.Нет</w:t>
            </w:r>
            <w:proofErr w:type="spellEnd"/>
            <w:r w:rsidRPr="00137298">
              <w:rPr>
                <w:sz w:val="22"/>
                <w:szCs w:val="22"/>
              </w:rPr>
              <w:t xml:space="preserve"> </w:t>
            </w:r>
            <w:r w:rsidRPr="00137298">
              <w:rPr>
                <w:rFonts w:eastAsia="MS Mincho"/>
                <w:sz w:val="22"/>
                <w:szCs w:val="22"/>
              </w:rPr>
              <w:t>https://</w:t>
            </w:r>
            <w:proofErr w:type="spellStart"/>
            <w:r w:rsidRPr="00137298">
              <w:rPr>
                <w:sz w:val="22"/>
                <w:szCs w:val="22"/>
                <w:lang w:val="en-US"/>
              </w:rPr>
              <w:t>nv</w:t>
            </w:r>
            <w:proofErr w:type="spellEnd"/>
            <w:r w:rsidRPr="00137298">
              <w:rPr>
                <w:sz w:val="22"/>
                <w:szCs w:val="22"/>
              </w:rPr>
              <w:t>.barahla.net</w:t>
            </w:r>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suppressAutoHyphens/>
              <w:autoSpaceDE w:val="0"/>
              <w:spacing w:line="276" w:lineRule="auto"/>
              <w:rPr>
                <w:rFonts w:eastAsia="TimesNewRoman, Bold"/>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18</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jc w:val="both"/>
              <w:rPr>
                <w:sz w:val="22"/>
                <w:szCs w:val="22"/>
              </w:rPr>
            </w:pPr>
            <w:r w:rsidRPr="00137298">
              <w:rPr>
                <w:sz w:val="22"/>
                <w:szCs w:val="22"/>
              </w:rPr>
              <w:t>Сайт «</w:t>
            </w:r>
            <w:proofErr w:type="spellStart"/>
            <w:r w:rsidRPr="00137298">
              <w:rPr>
                <w:sz w:val="22"/>
                <w:szCs w:val="22"/>
              </w:rPr>
              <w:t>Яндекс.Недвижимость</w:t>
            </w:r>
            <w:proofErr w:type="spellEnd"/>
            <w:r w:rsidRPr="00137298">
              <w:rPr>
                <w:sz w:val="22"/>
                <w:szCs w:val="22"/>
              </w:rPr>
              <w:t xml:space="preserve">» </w:t>
            </w:r>
            <w:hyperlink r:id="rId26" w:history="1">
              <w:r w:rsidRPr="00137298">
                <w:rPr>
                  <w:sz w:val="22"/>
                  <w:szCs w:val="22"/>
                </w:rPr>
                <w:t>https://realty.yandex.ru/hanty-mansiysk/</w:t>
              </w:r>
            </w:hyperlink>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suppressAutoHyphens/>
              <w:autoSpaceDE w:val="0"/>
              <w:spacing w:line="276" w:lineRule="auto"/>
              <w:rPr>
                <w:rFonts w:eastAsia="TimesNewRoman, Bold"/>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19</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jc w:val="both"/>
              <w:rPr>
                <w:sz w:val="22"/>
                <w:szCs w:val="22"/>
              </w:rPr>
            </w:pPr>
            <w:r w:rsidRPr="00137298">
              <w:rPr>
                <w:sz w:val="22"/>
                <w:szCs w:val="22"/>
              </w:rPr>
              <w:t xml:space="preserve">Сайт бесплатных объявлений «ЦИАН» </w:t>
            </w:r>
            <w:hyperlink r:id="rId27" w:history="1">
              <w:r w:rsidRPr="00137298">
                <w:rPr>
                  <w:sz w:val="22"/>
                  <w:szCs w:val="22"/>
                </w:rPr>
                <w:t>https://hmao.cian.ru</w:t>
              </w:r>
            </w:hyperlink>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suppressAutoHyphens/>
              <w:autoSpaceDE w:val="0"/>
              <w:spacing w:line="276" w:lineRule="auto"/>
              <w:rPr>
                <w:rFonts w:eastAsia="TimesNewRoman, Bold"/>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20</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jc w:val="both"/>
              <w:rPr>
                <w:sz w:val="22"/>
                <w:szCs w:val="22"/>
              </w:rPr>
            </w:pPr>
            <w:r w:rsidRPr="00137298">
              <w:rPr>
                <w:sz w:val="22"/>
                <w:szCs w:val="22"/>
              </w:rPr>
              <w:t>Сайт бесплатных объявлений «Из рук в руки» https://yugra-ao.irr.ru</w:t>
            </w:r>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suppressAutoHyphens/>
              <w:autoSpaceDE w:val="0"/>
              <w:spacing w:line="276" w:lineRule="auto"/>
              <w:rPr>
                <w:rFonts w:eastAsia="TimesNewRoman, Bold"/>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21</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jc w:val="both"/>
              <w:rPr>
                <w:sz w:val="22"/>
                <w:szCs w:val="22"/>
              </w:rPr>
            </w:pPr>
            <w:r w:rsidRPr="00137298">
              <w:rPr>
                <w:sz w:val="22"/>
                <w:szCs w:val="22"/>
              </w:rPr>
              <w:t>Сайт бесплатных объявлений «</w:t>
            </w:r>
            <w:r w:rsidRPr="00137298">
              <w:rPr>
                <w:sz w:val="22"/>
                <w:szCs w:val="22"/>
                <w:lang w:val="en-US"/>
              </w:rPr>
              <w:t>Sin</w:t>
            </w:r>
            <w:proofErr w:type="spellStart"/>
            <w:r w:rsidRPr="00137298">
              <w:rPr>
                <w:sz w:val="22"/>
                <w:szCs w:val="22"/>
              </w:rPr>
              <w:t>dom</w:t>
            </w:r>
            <w:proofErr w:type="spellEnd"/>
            <w:r w:rsidRPr="00137298">
              <w:rPr>
                <w:sz w:val="22"/>
                <w:szCs w:val="22"/>
              </w:rPr>
              <w:t xml:space="preserve">» </w:t>
            </w:r>
            <w:hyperlink r:id="rId28" w:history="1">
              <w:r w:rsidRPr="00137298">
                <w:rPr>
                  <w:sz w:val="22"/>
                  <w:szCs w:val="22"/>
                </w:rPr>
                <w:t>http://hanty-mansiysk.sindom.ru/</w:t>
              </w:r>
            </w:hyperlink>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suppressAutoHyphens/>
              <w:autoSpaceDE w:val="0"/>
              <w:spacing w:line="276" w:lineRule="auto"/>
              <w:rPr>
                <w:rFonts w:eastAsia="TimesNewRoman, Bold"/>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22</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jc w:val="both"/>
              <w:rPr>
                <w:sz w:val="22"/>
                <w:szCs w:val="22"/>
              </w:rPr>
            </w:pPr>
            <w:r w:rsidRPr="00137298">
              <w:rPr>
                <w:sz w:val="22"/>
                <w:szCs w:val="22"/>
              </w:rPr>
              <w:t xml:space="preserve">Сайт бесплатных объявлений «Ярмарка» </w:t>
            </w:r>
            <w:hyperlink r:id="rId29" w:history="1">
              <w:r w:rsidRPr="00137298">
                <w:rPr>
                  <w:sz w:val="22"/>
                  <w:szCs w:val="22"/>
                </w:rPr>
                <w:t>http://ya-ob.ru/</w:t>
              </w:r>
            </w:hyperlink>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rPr>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23</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jc w:val="both"/>
              <w:rPr>
                <w:sz w:val="22"/>
                <w:szCs w:val="22"/>
              </w:rPr>
            </w:pPr>
            <w:r w:rsidRPr="00137298">
              <w:rPr>
                <w:sz w:val="22"/>
                <w:szCs w:val="22"/>
              </w:rPr>
              <w:t>Сайт бесплатных объявлений «</w:t>
            </w:r>
            <w:proofErr w:type="spellStart"/>
            <w:r w:rsidRPr="00137298">
              <w:rPr>
                <w:sz w:val="22"/>
                <w:szCs w:val="22"/>
                <w:lang w:val="en-US"/>
              </w:rPr>
              <w:t>gd</w:t>
            </w:r>
            <w:proofErr w:type="spellEnd"/>
            <w:r w:rsidRPr="00137298">
              <w:rPr>
                <w:sz w:val="22"/>
                <w:szCs w:val="22"/>
              </w:rPr>
              <w:t xml:space="preserve">e» </w:t>
            </w:r>
            <w:hyperlink r:id="rId30" w:history="1">
              <w:r w:rsidRPr="00137298">
                <w:rPr>
                  <w:sz w:val="22"/>
                  <w:szCs w:val="22"/>
                </w:rPr>
                <w:t>https://gde.ru/city/index</w:t>
              </w:r>
            </w:hyperlink>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suppressAutoHyphens/>
              <w:autoSpaceDE w:val="0"/>
              <w:spacing w:line="276" w:lineRule="auto"/>
              <w:rPr>
                <w:rFonts w:eastAsia="TimesNewRoman, Bold"/>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24</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jc w:val="both"/>
              <w:rPr>
                <w:sz w:val="22"/>
                <w:szCs w:val="22"/>
              </w:rPr>
            </w:pPr>
            <w:r w:rsidRPr="00137298">
              <w:rPr>
                <w:sz w:val="22"/>
                <w:szCs w:val="22"/>
              </w:rPr>
              <w:t xml:space="preserve">Сайт бесплатных объявлений «move.ru» </w:t>
            </w:r>
            <w:hyperlink r:id="rId31" w:history="1">
              <w:r w:rsidRPr="00137298">
                <w:rPr>
                  <w:sz w:val="22"/>
                  <w:szCs w:val="22"/>
                </w:rPr>
                <w:t>https://hmao.move.ru/</w:t>
              </w:r>
            </w:hyperlink>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rPr>
                <w:sz w:val="22"/>
                <w:szCs w:val="22"/>
              </w:rPr>
            </w:pPr>
            <w:r w:rsidRPr="00137298">
              <w:rPr>
                <w:rFonts w:eastAsia="TimesNewRoman, Bold"/>
                <w:sz w:val="22"/>
                <w:szCs w:val="22"/>
              </w:rPr>
              <w:t>Электронный</w:t>
            </w:r>
          </w:p>
        </w:tc>
      </w:tr>
      <w:tr w:rsidR="00D86D85" w:rsidRPr="00137298" w:rsidTr="00910CBD">
        <w:trPr>
          <w:trHeight w:val="82"/>
        </w:trPr>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25</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jc w:val="both"/>
              <w:rPr>
                <w:sz w:val="22"/>
                <w:szCs w:val="22"/>
              </w:rPr>
            </w:pPr>
            <w:r w:rsidRPr="00137298">
              <w:rPr>
                <w:sz w:val="22"/>
                <w:szCs w:val="22"/>
              </w:rPr>
              <w:t>Сайт бесплатных объявлений «</w:t>
            </w:r>
            <w:proofErr w:type="spellStart"/>
            <w:r w:rsidRPr="00137298">
              <w:rPr>
                <w:sz w:val="22"/>
                <w:szCs w:val="22"/>
              </w:rPr>
              <w:t>roswebrealty</w:t>
            </w:r>
            <w:proofErr w:type="spellEnd"/>
            <w:r w:rsidRPr="00137298">
              <w:rPr>
                <w:sz w:val="22"/>
                <w:szCs w:val="22"/>
              </w:rPr>
              <w:t xml:space="preserve">» </w:t>
            </w:r>
            <w:hyperlink r:id="rId32" w:history="1">
              <w:r w:rsidRPr="00137298">
                <w:rPr>
                  <w:sz w:val="22"/>
                  <w:szCs w:val="22"/>
                </w:rPr>
                <w:t>https://roswebrealty.ru/</w:t>
              </w:r>
            </w:hyperlink>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suppressAutoHyphens/>
              <w:autoSpaceDE w:val="0"/>
              <w:spacing w:line="276" w:lineRule="auto"/>
              <w:rPr>
                <w:rFonts w:eastAsia="TimesNewRoman, Bold"/>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lastRenderedPageBreak/>
              <w:t>26</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jc w:val="both"/>
              <w:rPr>
                <w:sz w:val="22"/>
                <w:szCs w:val="22"/>
              </w:rPr>
            </w:pPr>
            <w:r w:rsidRPr="00137298">
              <w:rPr>
                <w:sz w:val="22"/>
                <w:szCs w:val="22"/>
              </w:rPr>
              <w:t>Сайт бесплатных объявлений «</w:t>
            </w:r>
            <w:proofErr w:type="spellStart"/>
            <w:r w:rsidRPr="00137298">
              <w:rPr>
                <w:sz w:val="22"/>
                <w:szCs w:val="22"/>
              </w:rPr>
              <w:t>Unibo</w:t>
            </w:r>
            <w:proofErr w:type="spellEnd"/>
            <w:r w:rsidRPr="00137298">
              <w:rPr>
                <w:sz w:val="22"/>
                <w:szCs w:val="22"/>
              </w:rPr>
              <w:t xml:space="preserve">» </w:t>
            </w:r>
            <w:hyperlink r:id="rId33" w:history="1">
              <w:r w:rsidRPr="00137298">
                <w:rPr>
                  <w:sz w:val="22"/>
                  <w:szCs w:val="22"/>
                </w:rPr>
                <w:t>https://www.unibo.ru</w:t>
              </w:r>
            </w:hyperlink>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rPr>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27</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jc w:val="both"/>
              <w:rPr>
                <w:sz w:val="22"/>
                <w:szCs w:val="22"/>
              </w:rPr>
            </w:pPr>
            <w:r w:rsidRPr="00137298">
              <w:rPr>
                <w:sz w:val="22"/>
                <w:szCs w:val="22"/>
              </w:rPr>
              <w:t xml:space="preserve">Сайт бесплатных объявлений «Юла» </w:t>
            </w:r>
            <w:hyperlink r:id="rId34" w:history="1">
              <w:r w:rsidRPr="00137298">
                <w:rPr>
                  <w:sz w:val="22"/>
                  <w:szCs w:val="22"/>
                </w:rPr>
                <w:t>https://youla.ru/</w:t>
              </w:r>
            </w:hyperlink>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suppressAutoHyphens/>
              <w:autoSpaceDE w:val="0"/>
              <w:spacing w:line="276" w:lineRule="auto"/>
              <w:rPr>
                <w:rFonts w:eastAsia="TimesNewRoman, Bold"/>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lang w:val="en-US"/>
              </w:rPr>
            </w:pPr>
            <w:r w:rsidRPr="00137298">
              <w:rPr>
                <w:sz w:val="22"/>
                <w:szCs w:val="22"/>
                <w:lang w:val="en-US"/>
              </w:rPr>
              <w:t>28</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jc w:val="both"/>
              <w:rPr>
                <w:sz w:val="22"/>
                <w:szCs w:val="22"/>
              </w:rPr>
            </w:pPr>
            <w:r w:rsidRPr="00137298">
              <w:rPr>
                <w:sz w:val="22"/>
                <w:szCs w:val="22"/>
              </w:rPr>
              <w:t>Сайт бесплатных объявлений «</w:t>
            </w:r>
            <w:r w:rsidRPr="00137298">
              <w:rPr>
                <w:sz w:val="22"/>
                <w:szCs w:val="22"/>
                <w:lang w:val="en-US"/>
              </w:rPr>
              <w:t>AFY</w:t>
            </w:r>
            <w:r w:rsidRPr="00137298">
              <w:rPr>
                <w:sz w:val="22"/>
                <w:szCs w:val="22"/>
              </w:rPr>
              <w:t xml:space="preserve">» </w:t>
            </w:r>
            <w:hyperlink r:id="rId35" w:history="1">
              <w:r w:rsidRPr="00137298">
                <w:rPr>
                  <w:sz w:val="22"/>
                  <w:szCs w:val="22"/>
                </w:rPr>
                <w:t>https://afy.ru/</w:t>
              </w:r>
            </w:hyperlink>
            <w:hyperlink r:id="rId36" w:history="1">
              <w:r w:rsidRPr="00137298">
                <w:rPr>
                  <w:sz w:val="22"/>
                  <w:szCs w:val="22"/>
                </w:rPr>
                <w:t>/</w:t>
              </w:r>
            </w:hyperlink>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rPr>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29</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jc w:val="both"/>
              <w:rPr>
                <w:sz w:val="22"/>
                <w:szCs w:val="22"/>
              </w:rPr>
            </w:pPr>
            <w:r w:rsidRPr="00137298">
              <w:rPr>
                <w:rFonts w:eastAsia="MS Mincho"/>
                <w:sz w:val="22"/>
                <w:szCs w:val="22"/>
              </w:rPr>
              <w:t>Са</w:t>
            </w:r>
            <w:r w:rsidRPr="00137298">
              <w:rPr>
                <w:sz w:val="22"/>
                <w:szCs w:val="22"/>
              </w:rPr>
              <w:t>йт «</w:t>
            </w:r>
            <w:proofErr w:type="spellStart"/>
            <w:r w:rsidRPr="00137298">
              <w:rPr>
                <w:sz w:val="22"/>
                <w:szCs w:val="22"/>
              </w:rPr>
              <w:t>Росриэлт</w:t>
            </w:r>
            <w:proofErr w:type="spellEnd"/>
            <w:r w:rsidRPr="00137298">
              <w:rPr>
                <w:sz w:val="22"/>
                <w:szCs w:val="22"/>
              </w:rPr>
              <w:t xml:space="preserve">» </w:t>
            </w:r>
            <w:hyperlink r:id="rId37" w:history="1">
              <w:r w:rsidRPr="00137298">
                <w:rPr>
                  <w:sz w:val="22"/>
                  <w:szCs w:val="22"/>
                </w:rPr>
                <w:t>https://rosrealt.ru/yugra</w:t>
              </w:r>
            </w:hyperlink>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rPr>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lang w:val="en-US"/>
              </w:rPr>
            </w:pPr>
            <w:r w:rsidRPr="00137298">
              <w:rPr>
                <w:sz w:val="22"/>
                <w:szCs w:val="22"/>
                <w:lang w:val="en-US"/>
              </w:rPr>
              <w:t>30</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jc w:val="both"/>
              <w:rPr>
                <w:sz w:val="22"/>
                <w:szCs w:val="22"/>
              </w:rPr>
            </w:pPr>
            <w:r w:rsidRPr="00137298">
              <w:rPr>
                <w:rFonts w:eastAsia="MS Mincho"/>
                <w:sz w:val="22"/>
                <w:szCs w:val="22"/>
              </w:rPr>
              <w:t>Сайт компании «Этажи»</w:t>
            </w:r>
            <w:r w:rsidRPr="00137298">
              <w:rPr>
                <w:rFonts w:eastAsia="MS Mincho"/>
                <w:sz w:val="22"/>
                <w:szCs w:val="22"/>
                <w:lang w:val="en-US"/>
              </w:rPr>
              <w:t> </w:t>
            </w:r>
            <w:hyperlink r:id="rId38" w:history="1">
              <w:r w:rsidRPr="00137298">
                <w:rPr>
                  <w:sz w:val="22"/>
                  <w:szCs w:val="22"/>
                </w:rPr>
                <w:t>https://khm.etagi.com/</w:t>
              </w:r>
            </w:hyperlink>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rPr>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lang w:val="en-US"/>
              </w:rPr>
            </w:pPr>
            <w:r w:rsidRPr="00137298">
              <w:rPr>
                <w:sz w:val="22"/>
                <w:szCs w:val="22"/>
                <w:lang w:val="en-US"/>
              </w:rPr>
              <w:t>31</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autoSpaceDE w:val="0"/>
              <w:spacing w:line="276" w:lineRule="auto"/>
              <w:jc w:val="both"/>
              <w:rPr>
                <w:rFonts w:eastAsia="MS Mincho"/>
                <w:sz w:val="22"/>
                <w:szCs w:val="22"/>
              </w:rPr>
            </w:pPr>
            <w:r w:rsidRPr="00137298">
              <w:rPr>
                <w:rFonts w:eastAsia="MS Mincho"/>
                <w:sz w:val="22"/>
                <w:szCs w:val="22"/>
              </w:rPr>
              <w:t xml:space="preserve">Сайт государственной корпорации - фонд содействия реформированию </w:t>
            </w:r>
            <w:proofErr w:type="spellStart"/>
            <w:r w:rsidRPr="00137298">
              <w:rPr>
                <w:rFonts w:eastAsia="MS Mincho"/>
                <w:sz w:val="22"/>
                <w:szCs w:val="22"/>
              </w:rPr>
              <w:t>жилищно</w:t>
            </w:r>
            <w:proofErr w:type="spellEnd"/>
            <w:r w:rsidRPr="00137298">
              <w:rPr>
                <w:rFonts w:eastAsia="MS Mincho"/>
                <w:sz w:val="22"/>
                <w:szCs w:val="22"/>
              </w:rPr>
              <w:t xml:space="preserve"> –</w:t>
            </w:r>
          </w:p>
          <w:p w:rsidR="00E27E7C" w:rsidRPr="00137298" w:rsidRDefault="00E27E7C" w:rsidP="00C86CD4">
            <w:pPr>
              <w:tabs>
                <w:tab w:val="left" w:pos="567"/>
              </w:tabs>
              <w:suppressAutoHyphens/>
              <w:spacing w:line="276" w:lineRule="auto"/>
              <w:jc w:val="both"/>
              <w:rPr>
                <w:sz w:val="22"/>
                <w:szCs w:val="22"/>
              </w:rPr>
            </w:pPr>
            <w:r w:rsidRPr="00137298">
              <w:rPr>
                <w:rFonts w:eastAsia="MS Mincho"/>
                <w:sz w:val="22"/>
                <w:szCs w:val="22"/>
              </w:rPr>
              <w:t>коммунального хозяйства https://reformagkh.ru</w:t>
            </w:r>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rPr>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lang w:val="en-US"/>
              </w:rPr>
            </w:pPr>
            <w:r w:rsidRPr="00137298">
              <w:rPr>
                <w:sz w:val="22"/>
                <w:szCs w:val="22"/>
                <w:lang w:val="en-US"/>
              </w:rPr>
              <w:t>32</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autoSpaceDE w:val="0"/>
              <w:spacing w:line="276" w:lineRule="auto"/>
              <w:jc w:val="both"/>
              <w:rPr>
                <w:sz w:val="22"/>
                <w:szCs w:val="22"/>
              </w:rPr>
            </w:pPr>
            <w:r w:rsidRPr="00137298">
              <w:rPr>
                <w:rFonts w:eastAsia="MS Mincho"/>
                <w:sz w:val="22"/>
                <w:szCs w:val="22"/>
              </w:rPr>
              <w:t>Сайт «Государственная информационная система жилищно-коммунального хозяйства» https://dom.gosuslugi.ru/</w:t>
            </w:r>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rPr>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ind w:left="-107" w:right="-99"/>
              <w:rPr>
                <w:sz w:val="22"/>
                <w:szCs w:val="22"/>
                <w:lang w:val="en-US"/>
              </w:rPr>
            </w:pPr>
            <w:r w:rsidRPr="00137298">
              <w:rPr>
                <w:sz w:val="22"/>
                <w:szCs w:val="22"/>
                <w:lang w:val="en-US"/>
              </w:rPr>
              <w:t>33</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autoSpaceDE w:val="0"/>
              <w:spacing w:line="276" w:lineRule="auto"/>
              <w:jc w:val="both"/>
              <w:rPr>
                <w:rFonts w:eastAsia="MS Mincho"/>
                <w:sz w:val="22"/>
                <w:szCs w:val="22"/>
              </w:rPr>
            </w:pPr>
            <w:r w:rsidRPr="00137298">
              <w:rPr>
                <w:rFonts w:eastAsia="MS Mincho"/>
                <w:sz w:val="22"/>
                <w:szCs w:val="22"/>
              </w:rPr>
              <w:t>Сайт Центрального банка российской Федерации www.cbr.ru</w:t>
            </w:r>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rPr>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ind w:left="-107" w:right="-99"/>
              <w:rPr>
                <w:sz w:val="22"/>
                <w:szCs w:val="22"/>
                <w:lang w:val="en-US"/>
              </w:rPr>
            </w:pPr>
            <w:r w:rsidRPr="00137298">
              <w:rPr>
                <w:sz w:val="22"/>
                <w:szCs w:val="22"/>
                <w:lang w:val="en-US"/>
              </w:rPr>
              <w:t>34</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autoSpaceDE w:val="0"/>
              <w:spacing w:line="276" w:lineRule="auto"/>
              <w:jc w:val="both"/>
              <w:rPr>
                <w:rFonts w:eastAsia="MS Mincho"/>
                <w:sz w:val="22"/>
                <w:szCs w:val="22"/>
              </w:rPr>
            </w:pPr>
            <w:r w:rsidRPr="00137298">
              <w:rPr>
                <w:rFonts w:eastAsia="MS Mincho"/>
                <w:sz w:val="22"/>
                <w:szCs w:val="22"/>
              </w:rPr>
              <w:t>Сайт программного обеспечения</w:t>
            </w:r>
            <w:r w:rsidR="00C7184D" w:rsidRPr="00137298">
              <w:rPr>
                <w:rFonts w:eastAsia="MS Mincho"/>
                <w:sz w:val="22"/>
                <w:szCs w:val="22"/>
              </w:rPr>
              <w:t xml:space="preserve"> </w:t>
            </w:r>
            <w:r w:rsidRPr="00137298">
              <w:rPr>
                <w:rFonts w:eastAsia="MS Mincho"/>
                <w:sz w:val="22"/>
                <w:szCs w:val="22"/>
              </w:rPr>
              <w:t>ГИС https://nextgis.ru/</w:t>
            </w:r>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rPr>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ind w:left="-107" w:right="-99"/>
              <w:rPr>
                <w:sz w:val="22"/>
                <w:szCs w:val="22"/>
              </w:rPr>
            </w:pPr>
            <w:r w:rsidRPr="00137298">
              <w:rPr>
                <w:sz w:val="22"/>
                <w:szCs w:val="22"/>
              </w:rPr>
              <w:t>35</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autoSpaceDE w:val="0"/>
              <w:spacing w:line="276" w:lineRule="auto"/>
              <w:jc w:val="both"/>
              <w:rPr>
                <w:rFonts w:eastAsia="MS Mincho"/>
                <w:sz w:val="22"/>
                <w:szCs w:val="22"/>
              </w:rPr>
            </w:pPr>
            <w:r w:rsidRPr="00137298">
              <w:rPr>
                <w:rFonts w:eastAsia="MS Mincho"/>
                <w:sz w:val="22"/>
                <w:szCs w:val="22"/>
              </w:rPr>
              <w:t>Сайт https://уровень-инфляции.рф/</w:t>
            </w:r>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rPr>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ind w:left="-107" w:right="-99"/>
              <w:rPr>
                <w:sz w:val="22"/>
                <w:szCs w:val="22"/>
              </w:rPr>
            </w:pPr>
            <w:r w:rsidRPr="00137298">
              <w:rPr>
                <w:sz w:val="22"/>
                <w:szCs w:val="22"/>
              </w:rPr>
              <w:t>36</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autoSpaceDE w:val="0"/>
              <w:spacing w:line="276" w:lineRule="auto"/>
              <w:jc w:val="both"/>
              <w:rPr>
                <w:rFonts w:eastAsia="MS Mincho"/>
                <w:sz w:val="22"/>
                <w:szCs w:val="22"/>
              </w:rPr>
            </w:pPr>
            <w:r w:rsidRPr="00137298">
              <w:rPr>
                <w:rFonts w:eastAsia="MS Mincho"/>
                <w:sz w:val="22"/>
                <w:szCs w:val="22"/>
              </w:rPr>
              <w:t>Сайт единая база недвижимости https://vsn.ru/</w:t>
            </w:r>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rPr>
                <w:rFonts w:eastAsia="TimesNewRoman, Bold"/>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ind w:left="-107" w:right="-99"/>
              <w:rPr>
                <w:sz w:val="22"/>
                <w:szCs w:val="22"/>
              </w:rPr>
            </w:pPr>
            <w:r w:rsidRPr="00137298">
              <w:rPr>
                <w:sz w:val="22"/>
                <w:szCs w:val="22"/>
              </w:rPr>
              <w:t>37</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autoSpaceDE w:val="0"/>
              <w:spacing w:line="276" w:lineRule="auto"/>
              <w:jc w:val="both"/>
              <w:rPr>
                <w:rFonts w:eastAsia="MS Mincho"/>
                <w:sz w:val="22"/>
                <w:szCs w:val="22"/>
              </w:rPr>
            </w:pPr>
            <w:r w:rsidRPr="00137298">
              <w:rPr>
                <w:rFonts w:eastAsia="MS Mincho"/>
                <w:sz w:val="22"/>
                <w:szCs w:val="22"/>
              </w:rPr>
              <w:t>Сайт покупки недвижимости https://100realt.ru/</w:t>
            </w:r>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rPr>
                <w:rFonts w:eastAsia="TimesNewRoman, Bold"/>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ind w:left="-107" w:right="-99"/>
              <w:rPr>
                <w:sz w:val="22"/>
                <w:szCs w:val="22"/>
              </w:rPr>
            </w:pPr>
            <w:r w:rsidRPr="00137298">
              <w:rPr>
                <w:sz w:val="22"/>
                <w:szCs w:val="22"/>
              </w:rPr>
              <w:t>38</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autoSpaceDE w:val="0"/>
              <w:spacing w:line="276" w:lineRule="auto"/>
              <w:jc w:val="both"/>
              <w:rPr>
                <w:rFonts w:eastAsia="MS Mincho"/>
                <w:sz w:val="22"/>
                <w:szCs w:val="22"/>
              </w:rPr>
            </w:pPr>
            <w:r w:rsidRPr="00137298">
              <w:rPr>
                <w:rFonts w:eastAsia="MS Mincho"/>
                <w:sz w:val="22"/>
                <w:szCs w:val="22"/>
              </w:rPr>
              <w:t>Сайт поиска объявлений недвижимости без посредников https://www.ribri.ru/</w:t>
            </w:r>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rPr>
                <w:rFonts w:eastAsia="TimesNewRoman, Bold"/>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ind w:left="-107" w:right="-99"/>
              <w:rPr>
                <w:sz w:val="22"/>
                <w:szCs w:val="22"/>
              </w:rPr>
            </w:pPr>
            <w:r w:rsidRPr="00137298">
              <w:rPr>
                <w:sz w:val="22"/>
                <w:szCs w:val="22"/>
              </w:rPr>
              <w:t>39</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jc w:val="both"/>
              <w:rPr>
                <w:sz w:val="22"/>
                <w:szCs w:val="22"/>
              </w:rPr>
            </w:pPr>
            <w:r w:rsidRPr="00137298">
              <w:rPr>
                <w:sz w:val="22"/>
                <w:szCs w:val="22"/>
              </w:rPr>
              <w:t>Персонифицированный справочник «КО-ИНВЕСТ» для Кадастровой оценки Ханты – Мансийс</w:t>
            </w:r>
            <w:r w:rsidR="004E24CD" w:rsidRPr="00137298">
              <w:rPr>
                <w:sz w:val="22"/>
                <w:szCs w:val="22"/>
              </w:rPr>
              <w:t xml:space="preserve">кого автономного округа – Югры: </w:t>
            </w:r>
            <w:r w:rsidRPr="00137298">
              <w:rPr>
                <w:sz w:val="22"/>
                <w:szCs w:val="22"/>
              </w:rPr>
              <w:t xml:space="preserve">Укрупненные показатели стоимости строительства. </w:t>
            </w:r>
            <w:r w:rsidR="004E24CD" w:rsidRPr="00137298">
              <w:rPr>
                <w:sz w:val="22"/>
                <w:szCs w:val="22"/>
              </w:rPr>
              <w:t>Жилые дома</w:t>
            </w:r>
            <w:r w:rsidRPr="00137298">
              <w:rPr>
                <w:sz w:val="22"/>
                <w:szCs w:val="22"/>
              </w:rPr>
              <w:t>. В уровне цен на 01.01.2019 г., для условий строительства в Ханты-Мансийском АО Тюменской области, Россия. Серия «Справочник оценщика». – М.: ООО «КО-ИНВЕСТ», 2019-722 с.</w:t>
            </w:r>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rPr>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ind w:left="-107" w:right="-99"/>
              <w:rPr>
                <w:sz w:val="22"/>
                <w:szCs w:val="22"/>
              </w:rPr>
            </w:pPr>
            <w:r w:rsidRPr="00137298">
              <w:rPr>
                <w:sz w:val="22"/>
                <w:szCs w:val="22"/>
              </w:rPr>
              <w:t>40</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jc w:val="both"/>
              <w:rPr>
                <w:sz w:val="22"/>
                <w:szCs w:val="22"/>
              </w:rPr>
            </w:pPr>
            <w:r w:rsidRPr="00137298">
              <w:rPr>
                <w:sz w:val="22"/>
                <w:szCs w:val="22"/>
              </w:rPr>
              <w:t>Персонифицированный справочник «КО-ИНВЕСТ» для Кадастровой оценки Ханты – Мансийс</w:t>
            </w:r>
            <w:r w:rsidR="004E24CD" w:rsidRPr="00137298">
              <w:rPr>
                <w:sz w:val="22"/>
                <w:szCs w:val="22"/>
              </w:rPr>
              <w:t xml:space="preserve">кого автономного округа – Югры: </w:t>
            </w:r>
            <w:r w:rsidRPr="00137298">
              <w:rPr>
                <w:sz w:val="22"/>
                <w:szCs w:val="22"/>
              </w:rPr>
              <w:t xml:space="preserve">Укрупненные показатели стоимости строительства. </w:t>
            </w:r>
            <w:r w:rsidR="004E24CD" w:rsidRPr="00137298">
              <w:rPr>
                <w:sz w:val="22"/>
                <w:szCs w:val="22"/>
              </w:rPr>
              <w:t>Магистральные сети и транспорт</w:t>
            </w:r>
            <w:r w:rsidRPr="00137298">
              <w:rPr>
                <w:sz w:val="22"/>
                <w:szCs w:val="22"/>
              </w:rPr>
              <w:t>. В уровне цен на 01.01.2019 г., для условий строительства в Ханты-Мансийском АО Тюменской области, Россия. Серия «Справочник оценщика». – М.: ООО «КО-ИНВЕСТ», 2019.-422с.</w:t>
            </w:r>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rPr>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ind w:left="-107" w:right="-99"/>
              <w:rPr>
                <w:sz w:val="22"/>
                <w:szCs w:val="22"/>
              </w:rPr>
            </w:pPr>
            <w:r w:rsidRPr="00137298">
              <w:rPr>
                <w:sz w:val="22"/>
                <w:szCs w:val="22"/>
              </w:rPr>
              <w:t>41</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jc w:val="both"/>
              <w:rPr>
                <w:sz w:val="22"/>
                <w:szCs w:val="22"/>
              </w:rPr>
            </w:pPr>
            <w:r w:rsidRPr="00137298">
              <w:rPr>
                <w:sz w:val="22"/>
                <w:szCs w:val="22"/>
              </w:rPr>
              <w:t>Персонифицированный справочник «КО-ИНВЕСТ» для Кадастровой оценки Ханты – Мансийс</w:t>
            </w:r>
            <w:r w:rsidR="004E24CD" w:rsidRPr="00137298">
              <w:rPr>
                <w:sz w:val="22"/>
                <w:szCs w:val="22"/>
              </w:rPr>
              <w:t xml:space="preserve">кого автономного округа – Югры: </w:t>
            </w:r>
            <w:r w:rsidRPr="00137298">
              <w:rPr>
                <w:sz w:val="22"/>
                <w:szCs w:val="22"/>
              </w:rPr>
              <w:t xml:space="preserve">Укрупненные показатели стоимости строительства. </w:t>
            </w:r>
            <w:r w:rsidR="004E24CD" w:rsidRPr="00137298">
              <w:rPr>
                <w:sz w:val="22"/>
                <w:szCs w:val="22"/>
              </w:rPr>
              <w:t>Сооружения городской инфраструктуры</w:t>
            </w:r>
            <w:r w:rsidRPr="00137298">
              <w:rPr>
                <w:sz w:val="22"/>
                <w:szCs w:val="22"/>
              </w:rPr>
              <w:t>. В уровне цен на 01.01.2019 г., для условий строительства в Ханты-Мансийском АО Тюменской области, Россия. Серия «Справочник оценщика». – М.: ООО «КО-ИНВЕСТ», 2019.-444с.</w:t>
            </w:r>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rPr>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ind w:left="-107" w:right="-99"/>
              <w:rPr>
                <w:sz w:val="22"/>
                <w:szCs w:val="22"/>
              </w:rPr>
            </w:pPr>
            <w:r w:rsidRPr="00137298">
              <w:rPr>
                <w:sz w:val="22"/>
                <w:szCs w:val="22"/>
              </w:rPr>
              <w:t>42</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jc w:val="both"/>
              <w:rPr>
                <w:sz w:val="22"/>
                <w:szCs w:val="22"/>
              </w:rPr>
            </w:pPr>
            <w:r w:rsidRPr="00137298">
              <w:rPr>
                <w:sz w:val="22"/>
                <w:szCs w:val="22"/>
              </w:rPr>
              <w:t>Персонифицированный справочник «КО-ИНВЕСТ» для Кадастровой оценки Ханты – Мансийс</w:t>
            </w:r>
            <w:r w:rsidR="004E24CD" w:rsidRPr="00137298">
              <w:rPr>
                <w:sz w:val="22"/>
                <w:szCs w:val="22"/>
              </w:rPr>
              <w:t xml:space="preserve">кого автономного округа – Югры: </w:t>
            </w:r>
            <w:r w:rsidRPr="00137298">
              <w:rPr>
                <w:sz w:val="22"/>
                <w:szCs w:val="22"/>
              </w:rPr>
              <w:t xml:space="preserve">Укрупненные показатели стоимости строительства. </w:t>
            </w:r>
            <w:r w:rsidR="004E24CD" w:rsidRPr="00137298">
              <w:rPr>
                <w:sz w:val="22"/>
                <w:szCs w:val="22"/>
              </w:rPr>
              <w:t>Общественные здания</w:t>
            </w:r>
            <w:r w:rsidRPr="00137298">
              <w:rPr>
                <w:sz w:val="22"/>
                <w:szCs w:val="22"/>
              </w:rPr>
              <w:t>. В уровне цен на 01.01.2019 г., для условий строительства в Ханты-Мансийском АО Тюменской области, Россия. Серия «Справочник оценщика». – М.: ООО «КО-ИНВЕСТ», 2019-694с.</w:t>
            </w:r>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rPr>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ind w:left="-107" w:right="-99"/>
              <w:rPr>
                <w:sz w:val="22"/>
                <w:szCs w:val="22"/>
              </w:rPr>
            </w:pPr>
            <w:r w:rsidRPr="00137298">
              <w:rPr>
                <w:sz w:val="22"/>
                <w:szCs w:val="22"/>
              </w:rPr>
              <w:t>43</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jc w:val="both"/>
              <w:rPr>
                <w:sz w:val="22"/>
                <w:szCs w:val="22"/>
              </w:rPr>
            </w:pPr>
            <w:r w:rsidRPr="00137298">
              <w:rPr>
                <w:sz w:val="22"/>
                <w:szCs w:val="22"/>
              </w:rPr>
              <w:t xml:space="preserve">Персонифицированный справочник «КО-ИНВЕСТ» для </w:t>
            </w:r>
            <w:r w:rsidRPr="00137298">
              <w:rPr>
                <w:sz w:val="22"/>
                <w:szCs w:val="22"/>
              </w:rPr>
              <w:lastRenderedPageBreak/>
              <w:t>Кадастровой оценки Ханты – Мансийс</w:t>
            </w:r>
            <w:r w:rsidR="004E24CD" w:rsidRPr="00137298">
              <w:rPr>
                <w:sz w:val="22"/>
                <w:szCs w:val="22"/>
              </w:rPr>
              <w:t xml:space="preserve">кого автономного округа – Югры: </w:t>
            </w:r>
            <w:r w:rsidRPr="00137298">
              <w:rPr>
                <w:sz w:val="22"/>
                <w:szCs w:val="22"/>
              </w:rPr>
              <w:t xml:space="preserve">Укрупненные показатели стоимости строительства. СКЛАДСКИЕ </w:t>
            </w:r>
            <w:r w:rsidR="004E24CD" w:rsidRPr="00137298">
              <w:rPr>
                <w:sz w:val="22"/>
                <w:szCs w:val="22"/>
              </w:rPr>
              <w:t>здания и сооружения</w:t>
            </w:r>
            <w:r w:rsidRPr="00137298">
              <w:rPr>
                <w:sz w:val="22"/>
                <w:szCs w:val="22"/>
              </w:rPr>
              <w:t>. В уровне цен на 01.01.2019 г., для условий строительства в Ханты-Мансийском АО Тюменской области, Россия. Серия «Справочник оценщика». – М.: ООО «КО-ИНВЕСТ», 2019.-408с.</w:t>
            </w:r>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rPr>
                <w:sz w:val="22"/>
                <w:szCs w:val="22"/>
              </w:rPr>
            </w:pPr>
            <w:r w:rsidRPr="00137298">
              <w:rPr>
                <w:rFonts w:eastAsia="TimesNewRoman, Bold"/>
                <w:sz w:val="22"/>
                <w:szCs w:val="22"/>
              </w:rPr>
              <w:lastRenderedPageBreak/>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ind w:left="-107" w:right="-99"/>
              <w:rPr>
                <w:sz w:val="22"/>
                <w:szCs w:val="22"/>
              </w:rPr>
            </w:pPr>
            <w:r w:rsidRPr="00137298">
              <w:rPr>
                <w:sz w:val="22"/>
                <w:szCs w:val="22"/>
              </w:rPr>
              <w:t>44</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jc w:val="both"/>
              <w:rPr>
                <w:sz w:val="22"/>
                <w:szCs w:val="22"/>
              </w:rPr>
            </w:pPr>
            <w:r w:rsidRPr="00137298">
              <w:rPr>
                <w:sz w:val="22"/>
                <w:szCs w:val="22"/>
              </w:rPr>
              <w:t>Персонифицированный справочник «КО-ИНВЕСТ» для Кадастровой оценки Ханты – Мансийс</w:t>
            </w:r>
            <w:r w:rsidR="004E24CD" w:rsidRPr="00137298">
              <w:rPr>
                <w:sz w:val="22"/>
                <w:szCs w:val="22"/>
              </w:rPr>
              <w:t xml:space="preserve">кого автономного округа – Югры: </w:t>
            </w:r>
            <w:r w:rsidRPr="00137298">
              <w:rPr>
                <w:sz w:val="22"/>
                <w:szCs w:val="22"/>
              </w:rPr>
              <w:t xml:space="preserve">Укрупненные показатели стоимости строительства. </w:t>
            </w:r>
            <w:r w:rsidR="004E24CD" w:rsidRPr="00137298">
              <w:rPr>
                <w:sz w:val="22"/>
                <w:szCs w:val="22"/>
              </w:rPr>
              <w:t>Промышленные здания</w:t>
            </w:r>
            <w:r w:rsidRPr="00137298">
              <w:rPr>
                <w:sz w:val="22"/>
                <w:szCs w:val="22"/>
              </w:rPr>
              <w:t>. В уровне цен на 01.01.2019 г., для условий строительства в Ханты-Мансийском АО Тюменской области, Россия. Серия «Справочник оценщика». – М.: ООО «КО-ИНВЕСТ», 2019-1062с.</w:t>
            </w:r>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rPr>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ind w:left="-107" w:right="-99"/>
              <w:rPr>
                <w:sz w:val="22"/>
                <w:szCs w:val="22"/>
              </w:rPr>
            </w:pPr>
            <w:r w:rsidRPr="00137298">
              <w:rPr>
                <w:sz w:val="22"/>
                <w:szCs w:val="22"/>
              </w:rPr>
              <w:t>45</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jc w:val="both"/>
              <w:rPr>
                <w:sz w:val="22"/>
                <w:szCs w:val="22"/>
              </w:rPr>
            </w:pPr>
            <w:r w:rsidRPr="00137298">
              <w:rPr>
                <w:sz w:val="22"/>
                <w:szCs w:val="22"/>
              </w:rPr>
              <w:t>Персонифицированный справочник «КО-ИНВЕСТ» для Кадастровой оценки Ханты – Мансийского автономн</w:t>
            </w:r>
            <w:r w:rsidR="004E24CD" w:rsidRPr="00137298">
              <w:rPr>
                <w:sz w:val="22"/>
                <w:szCs w:val="22"/>
              </w:rPr>
              <w:t xml:space="preserve">ого округа – Югры: </w:t>
            </w:r>
            <w:r w:rsidRPr="00137298">
              <w:rPr>
                <w:sz w:val="22"/>
                <w:szCs w:val="22"/>
              </w:rPr>
              <w:t xml:space="preserve">Укрупненные показатели стоимости строительства. </w:t>
            </w:r>
            <w:r w:rsidR="004E24CD" w:rsidRPr="00137298">
              <w:rPr>
                <w:sz w:val="22"/>
                <w:szCs w:val="22"/>
              </w:rPr>
              <w:t>Благоустройство территорий</w:t>
            </w:r>
            <w:r w:rsidRPr="00137298">
              <w:rPr>
                <w:sz w:val="22"/>
                <w:szCs w:val="22"/>
              </w:rPr>
              <w:t>. В уровне цен на 01.01.2019 г., для условий строительства в Ханты-Мансийском АО Тюменской области, Россия. Серия «Справочник оценщика». – М.: ООО «КО-ИНВЕСТ», 2019.-156 с.</w:t>
            </w:r>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rPr>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ind w:left="-107" w:right="-99"/>
              <w:rPr>
                <w:sz w:val="22"/>
                <w:szCs w:val="22"/>
              </w:rPr>
            </w:pPr>
            <w:r w:rsidRPr="00137298">
              <w:rPr>
                <w:sz w:val="22"/>
                <w:szCs w:val="22"/>
              </w:rPr>
              <w:t>46</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jc w:val="both"/>
              <w:rPr>
                <w:sz w:val="22"/>
                <w:szCs w:val="22"/>
              </w:rPr>
            </w:pPr>
            <w:r w:rsidRPr="00137298">
              <w:rPr>
                <w:sz w:val="22"/>
                <w:szCs w:val="22"/>
              </w:rPr>
              <w:t>Персонифицированный справочник «КО-ИНВЕСТ» для Кадастровой оценки Ханты – Мансийс</w:t>
            </w:r>
            <w:r w:rsidR="004E24CD" w:rsidRPr="00137298">
              <w:rPr>
                <w:sz w:val="22"/>
                <w:szCs w:val="22"/>
              </w:rPr>
              <w:t xml:space="preserve">кого автономного округа – Югры: </w:t>
            </w:r>
            <w:r w:rsidRPr="00137298">
              <w:rPr>
                <w:sz w:val="22"/>
                <w:szCs w:val="22"/>
              </w:rPr>
              <w:t xml:space="preserve">Укрупненные показатели стоимости строительства. </w:t>
            </w:r>
            <w:r w:rsidR="004E24CD" w:rsidRPr="00137298">
              <w:rPr>
                <w:sz w:val="22"/>
                <w:szCs w:val="22"/>
              </w:rPr>
              <w:t>Здания и сооружения агропромышленного комплекса</w:t>
            </w:r>
            <w:r w:rsidRPr="00137298">
              <w:rPr>
                <w:sz w:val="22"/>
                <w:szCs w:val="22"/>
              </w:rPr>
              <w:t>. В уровне цен на 01.01.2019 г., для условий строительства в Ханты-Мансийском АО Тюменской области, Россия. Серия «Справочник оценщика». – М.: ООО «КО-ИНВЕСТ», 2019.- 706 с.</w:t>
            </w:r>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autoSpaceDE w:val="0"/>
              <w:spacing w:line="276" w:lineRule="auto"/>
              <w:rPr>
                <w:rFonts w:eastAsia="TimesNewRoman, Bold"/>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47</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jc w:val="both"/>
              <w:rPr>
                <w:sz w:val="22"/>
                <w:szCs w:val="22"/>
              </w:rPr>
            </w:pPr>
            <w:r w:rsidRPr="00137298">
              <w:rPr>
                <w:sz w:val="22"/>
                <w:szCs w:val="22"/>
              </w:rPr>
              <w:t xml:space="preserve">Персонифицированный справочник «КО-ИНВЕСТ» для Кадастровой оценки Ханты – Мансийского автономного округа – </w:t>
            </w:r>
            <w:r w:rsidR="004E24CD" w:rsidRPr="00137298">
              <w:rPr>
                <w:sz w:val="22"/>
                <w:szCs w:val="22"/>
              </w:rPr>
              <w:t xml:space="preserve">Югры: </w:t>
            </w:r>
            <w:r w:rsidRPr="00137298">
              <w:rPr>
                <w:sz w:val="22"/>
                <w:szCs w:val="22"/>
              </w:rPr>
              <w:t xml:space="preserve">Укрупненные показатели стоимости строительства. </w:t>
            </w:r>
            <w:r w:rsidR="004E24CD" w:rsidRPr="00137298">
              <w:rPr>
                <w:sz w:val="22"/>
                <w:szCs w:val="22"/>
              </w:rPr>
              <w:t>Промышленные сооружения</w:t>
            </w:r>
            <w:r w:rsidRPr="00137298">
              <w:rPr>
                <w:sz w:val="22"/>
                <w:szCs w:val="22"/>
              </w:rPr>
              <w:t>. В уровне цен на 01.01.2019 г., для условий строительства в Ханты-Мансийском АО Тюменской области, Россия. Серия «Справочник оценщика». – М.: ООО «КО-ИНВЕСТ», 2019.- 406 с.</w:t>
            </w:r>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autoSpaceDE w:val="0"/>
              <w:spacing w:line="276" w:lineRule="auto"/>
              <w:rPr>
                <w:rFonts w:eastAsia="TimesNewRoman, Bold"/>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48</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autoSpaceDE w:val="0"/>
              <w:spacing w:line="276" w:lineRule="auto"/>
              <w:jc w:val="both"/>
              <w:rPr>
                <w:sz w:val="22"/>
                <w:szCs w:val="22"/>
              </w:rPr>
            </w:pPr>
            <w:r w:rsidRPr="00137298">
              <w:rPr>
                <w:sz w:val="22"/>
                <w:szCs w:val="22"/>
              </w:rPr>
              <w:t>Справочник «Объекты архитектурного наследия. Укрупненные показатели стоимости реставрационно-восстановительных работ на 01.01.2015 г.», УПСС. Серия «Справочник оценщика». М.; ООО «КО-ИНВЕСТ», 2015 г.</w:t>
            </w:r>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autoSpaceDE w:val="0"/>
              <w:spacing w:line="276" w:lineRule="auto"/>
              <w:rPr>
                <w:rFonts w:eastAsia="TimesNewRoman, Bold"/>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49</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widowControl/>
              <w:tabs>
                <w:tab w:val="left" w:pos="360"/>
                <w:tab w:val="left" w:pos="567"/>
              </w:tabs>
              <w:autoSpaceDE w:val="0"/>
              <w:spacing w:line="276" w:lineRule="auto"/>
              <w:jc w:val="both"/>
              <w:rPr>
                <w:sz w:val="22"/>
                <w:szCs w:val="22"/>
              </w:rPr>
            </w:pPr>
            <w:r w:rsidRPr="00137298">
              <w:rPr>
                <w:sz w:val="22"/>
                <w:szCs w:val="22"/>
              </w:rPr>
              <w:t>Сборники укрупненных показателей восстановительной стоимости зданий и сооружений для переоценки основных фондов. Укрупненные показатели, приведенные в сборниках,</w:t>
            </w:r>
          </w:p>
          <w:p w:rsidR="00E27E7C" w:rsidRPr="00137298" w:rsidRDefault="00E27E7C" w:rsidP="00C86CD4">
            <w:pPr>
              <w:widowControl/>
              <w:tabs>
                <w:tab w:val="left" w:pos="360"/>
                <w:tab w:val="left" w:pos="567"/>
              </w:tabs>
              <w:autoSpaceDE w:val="0"/>
              <w:spacing w:line="276" w:lineRule="auto"/>
              <w:jc w:val="both"/>
              <w:rPr>
                <w:sz w:val="22"/>
                <w:szCs w:val="22"/>
              </w:rPr>
            </w:pPr>
            <w:r w:rsidRPr="00137298">
              <w:rPr>
                <w:sz w:val="22"/>
                <w:szCs w:val="22"/>
              </w:rPr>
              <w:t>составлены в ценах и нормах, введенных с 1 января 1969 г. (УПВС)</w:t>
            </w:r>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rPr>
                <w:sz w:val="22"/>
                <w:szCs w:val="22"/>
              </w:rPr>
            </w:pPr>
            <w:r w:rsidRPr="00137298">
              <w:rPr>
                <w:rFonts w:eastAsia="TimesNewRoman, Bold"/>
                <w:sz w:val="22"/>
                <w:szCs w:val="22"/>
              </w:rPr>
              <w:t>Электронный</w:t>
            </w:r>
          </w:p>
        </w:tc>
      </w:tr>
      <w:tr w:rsidR="00D86D85" w:rsidRPr="00137298" w:rsidTr="00910CBD">
        <w:tc>
          <w:tcPr>
            <w:tcW w:w="4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uppressAutoHyphens/>
              <w:spacing w:line="276" w:lineRule="auto"/>
              <w:ind w:left="-107" w:right="-99"/>
              <w:rPr>
                <w:sz w:val="22"/>
                <w:szCs w:val="22"/>
              </w:rPr>
            </w:pPr>
            <w:r w:rsidRPr="00137298">
              <w:rPr>
                <w:sz w:val="22"/>
                <w:szCs w:val="22"/>
              </w:rPr>
              <w:t>50</w:t>
            </w:r>
          </w:p>
        </w:tc>
        <w:tc>
          <w:tcPr>
            <w:tcW w:w="3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jc w:val="both"/>
              <w:rPr>
                <w:sz w:val="22"/>
                <w:szCs w:val="22"/>
              </w:rPr>
            </w:pPr>
            <w:r w:rsidRPr="00137298">
              <w:rPr>
                <w:sz w:val="22"/>
                <w:szCs w:val="22"/>
              </w:rPr>
              <w:t>Справочник укрупненных показателей стоимости строительства «Объекты топливно-энергетического комплекса в Ханты-Мансийском автономном округе – Югре»</w:t>
            </w:r>
          </w:p>
        </w:tc>
        <w:tc>
          <w:tcPr>
            <w:tcW w:w="10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E7C" w:rsidRPr="00137298" w:rsidRDefault="00E27E7C" w:rsidP="00C86CD4">
            <w:pPr>
              <w:tabs>
                <w:tab w:val="left" w:pos="567"/>
              </w:tabs>
              <w:spacing w:line="276" w:lineRule="auto"/>
              <w:rPr>
                <w:sz w:val="22"/>
                <w:szCs w:val="22"/>
              </w:rPr>
            </w:pPr>
            <w:r w:rsidRPr="00137298">
              <w:rPr>
                <w:rFonts w:eastAsia="TimesNewRoman, Bold"/>
                <w:sz w:val="22"/>
                <w:szCs w:val="22"/>
              </w:rPr>
              <w:t>Электронный</w:t>
            </w:r>
          </w:p>
        </w:tc>
      </w:tr>
    </w:tbl>
    <w:p w:rsidR="00686C54" w:rsidRPr="00137298" w:rsidRDefault="00781DE8" w:rsidP="00045E14">
      <w:pPr>
        <w:pStyle w:val="20"/>
        <w:tabs>
          <w:tab w:val="left" w:pos="567"/>
        </w:tabs>
        <w:spacing w:line="360" w:lineRule="auto"/>
        <w:jc w:val="center"/>
        <w:rPr>
          <w:rFonts w:ascii="Times New Roman" w:hAnsi="Times New Roman" w:cs="Times New Roman"/>
          <w:b/>
          <w:i/>
          <w:noProof/>
          <w:color w:val="auto"/>
        </w:rPr>
      </w:pPr>
      <w:bookmarkStart w:id="38" w:name="_Toc140315529"/>
      <w:r w:rsidRPr="00137298">
        <w:rPr>
          <w:rFonts w:ascii="Times New Roman" w:hAnsi="Times New Roman" w:cs="Times New Roman"/>
          <w:b/>
          <w:i/>
          <w:noProof/>
          <w:color w:val="auto"/>
        </w:rPr>
        <w:lastRenderedPageBreak/>
        <w:t xml:space="preserve">1.5.3 Перечень документов, полученных Исполнителем в рамках части 6 статьи 12 и части 5 статьи 14 </w:t>
      </w:r>
      <w:r w:rsidR="000A6330" w:rsidRPr="00137298">
        <w:rPr>
          <w:rFonts w:ascii="Times New Roman" w:hAnsi="Times New Roman" w:cs="Times New Roman"/>
          <w:b/>
          <w:i/>
          <w:noProof/>
          <w:color w:val="auto"/>
        </w:rPr>
        <w:t xml:space="preserve">Федерального закона от 03.07.2016 № 237-ФЗ </w:t>
      </w:r>
      <w:r w:rsidR="00311D60" w:rsidRPr="00137298">
        <w:rPr>
          <w:rFonts w:ascii="Times New Roman" w:hAnsi="Times New Roman" w:cs="Times New Roman"/>
          <w:b/>
          <w:i/>
          <w:noProof/>
          <w:color w:val="auto"/>
        </w:rPr>
        <w:t xml:space="preserve"> </w:t>
      </w:r>
      <w:r w:rsidR="000A6330" w:rsidRPr="00137298">
        <w:rPr>
          <w:rFonts w:ascii="Times New Roman" w:hAnsi="Times New Roman" w:cs="Times New Roman"/>
          <w:b/>
          <w:i/>
          <w:noProof/>
          <w:color w:val="auto"/>
        </w:rPr>
        <w:t>«О государственной кадастровой оценке»</w:t>
      </w:r>
      <w:bookmarkEnd w:id="38"/>
    </w:p>
    <w:p w:rsidR="004E2780" w:rsidRPr="00137298" w:rsidRDefault="004E2780" w:rsidP="004E24CD">
      <w:pPr>
        <w:tabs>
          <w:tab w:val="left" w:pos="567"/>
        </w:tabs>
        <w:jc w:val="both"/>
        <w:rPr>
          <w:sz w:val="26"/>
          <w:szCs w:val="26"/>
        </w:rPr>
      </w:pPr>
    </w:p>
    <w:p w:rsidR="00034FCB" w:rsidRPr="00137298" w:rsidRDefault="00034FCB" w:rsidP="00C86CD4">
      <w:pPr>
        <w:tabs>
          <w:tab w:val="left" w:pos="567"/>
        </w:tabs>
        <w:spacing w:line="360" w:lineRule="auto"/>
        <w:ind w:firstLine="567"/>
        <w:jc w:val="both"/>
        <w:rPr>
          <w:sz w:val="26"/>
          <w:szCs w:val="26"/>
        </w:rPr>
      </w:pPr>
      <w:r w:rsidRPr="00137298">
        <w:rPr>
          <w:sz w:val="26"/>
          <w:szCs w:val="26"/>
        </w:rPr>
        <w:t xml:space="preserve">В рамках подготовки к определению кадастровой стоимости </w:t>
      </w:r>
      <w:r w:rsidR="003E5801" w:rsidRPr="00137298">
        <w:rPr>
          <w:sz w:val="26"/>
          <w:szCs w:val="26"/>
        </w:rPr>
        <w:t>б</w:t>
      </w:r>
      <w:r w:rsidRPr="00137298">
        <w:rPr>
          <w:sz w:val="26"/>
          <w:szCs w:val="26"/>
        </w:rPr>
        <w:t>юджетное учреждение направляет запросы о предоставлении недостающей информации об объектах недвижимости, необходимой для определения кадастровой стоимости, в федеральные органы исполнительной власти и подведомственные им организации, в частности в организации, подведомственные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ценообразования и сметного нормирования в сфере градостроительной деятельност</w:t>
      </w:r>
      <w:r w:rsidR="00045E14" w:rsidRPr="00137298">
        <w:rPr>
          <w:sz w:val="26"/>
          <w:szCs w:val="26"/>
        </w:rPr>
        <w:t>и, в сфере земельных отношений</w:t>
      </w:r>
      <w:r w:rsidRPr="00137298">
        <w:rPr>
          <w:sz w:val="26"/>
          <w:szCs w:val="26"/>
        </w:rPr>
        <w:t>, органы исполнительной власти субъекта Российской Федерации и органы местного самоуправления, а также в подведомственные им организации.</w:t>
      </w:r>
    </w:p>
    <w:p w:rsidR="00EA5085" w:rsidRPr="00137298" w:rsidRDefault="00034FCB" w:rsidP="007F7608">
      <w:pPr>
        <w:tabs>
          <w:tab w:val="left" w:pos="567"/>
        </w:tabs>
        <w:spacing w:line="360" w:lineRule="auto"/>
        <w:ind w:firstLine="567"/>
        <w:jc w:val="both"/>
        <w:rPr>
          <w:sz w:val="26"/>
          <w:szCs w:val="26"/>
        </w:rPr>
      </w:pPr>
      <w:r w:rsidRPr="00137298">
        <w:rPr>
          <w:sz w:val="26"/>
          <w:szCs w:val="26"/>
        </w:rPr>
        <w:t>Федеральные органы исполнительной власти и подведомственные им организации, в частности организации, подведомственные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ценообразования и сметного нормирования в сфере градостроительной деятельности, в сфере земельных отношений, госуд</w:t>
      </w:r>
      <w:r w:rsidR="00045E14" w:rsidRPr="00137298">
        <w:rPr>
          <w:sz w:val="26"/>
          <w:szCs w:val="26"/>
        </w:rPr>
        <w:t>арственного мониторинга земель</w:t>
      </w:r>
      <w:r w:rsidRPr="00137298">
        <w:rPr>
          <w:sz w:val="26"/>
          <w:szCs w:val="26"/>
        </w:rPr>
        <w:t>, органы исполнительной власти субъекта Российской Федерации и органы местного самоуправления, а также подведомственные им организации обязаны предоставить имеющуюся в их распоряжении информацию по запросу бюджетного учреждения или уведомить об отсутствии запрошенной информации в течение двадцати рабочих дней со дня получения указанного запроса.</w:t>
      </w:r>
    </w:p>
    <w:p w:rsidR="00690DED" w:rsidRPr="00137298" w:rsidRDefault="00690DED" w:rsidP="007F7608">
      <w:pPr>
        <w:tabs>
          <w:tab w:val="left" w:pos="567"/>
        </w:tabs>
        <w:spacing w:line="360" w:lineRule="auto"/>
        <w:ind w:firstLine="567"/>
        <w:jc w:val="both"/>
        <w:rPr>
          <w:sz w:val="26"/>
          <w:szCs w:val="26"/>
        </w:rPr>
      </w:pPr>
    </w:p>
    <w:p w:rsidR="00690DED" w:rsidRPr="00137298" w:rsidRDefault="00690DED" w:rsidP="007F7608">
      <w:pPr>
        <w:tabs>
          <w:tab w:val="left" w:pos="567"/>
        </w:tabs>
        <w:spacing w:line="360" w:lineRule="auto"/>
        <w:ind w:firstLine="567"/>
        <w:jc w:val="both"/>
        <w:rPr>
          <w:sz w:val="26"/>
          <w:szCs w:val="26"/>
        </w:rPr>
      </w:pPr>
    </w:p>
    <w:p w:rsidR="00045E14" w:rsidRPr="00137298" w:rsidRDefault="00045E14" w:rsidP="007F7608">
      <w:pPr>
        <w:tabs>
          <w:tab w:val="left" w:pos="567"/>
        </w:tabs>
        <w:spacing w:line="360" w:lineRule="auto"/>
        <w:ind w:firstLine="567"/>
        <w:jc w:val="both"/>
        <w:rPr>
          <w:sz w:val="26"/>
          <w:szCs w:val="26"/>
        </w:rPr>
      </w:pPr>
    </w:p>
    <w:p w:rsidR="00045E14" w:rsidRPr="00137298" w:rsidRDefault="00045E14" w:rsidP="007F7608">
      <w:pPr>
        <w:tabs>
          <w:tab w:val="left" w:pos="567"/>
        </w:tabs>
        <w:spacing w:line="360" w:lineRule="auto"/>
        <w:ind w:firstLine="567"/>
        <w:jc w:val="both"/>
        <w:rPr>
          <w:sz w:val="26"/>
          <w:szCs w:val="26"/>
        </w:rPr>
      </w:pPr>
    </w:p>
    <w:p w:rsidR="00045E14" w:rsidRPr="00137298" w:rsidRDefault="00045E14" w:rsidP="007F7608">
      <w:pPr>
        <w:tabs>
          <w:tab w:val="left" w:pos="567"/>
        </w:tabs>
        <w:spacing w:line="360" w:lineRule="auto"/>
        <w:ind w:firstLine="567"/>
        <w:jc w:val="both"/>
        <w:rPr>
          <w:sz w:val="26"/>
          <w:szCs w:val="26"/>
        </w:rPr>
      </w:pPr>
    </w:p>
    <w:p w:rsidR="00045E14" w:rsidRPr="00137298" w:rsidRDefault="00045E14" w:rsidP="007F7608">
      <w:pPr>
        <w:tabs>
          <w:tab w:val="left" w:pos="567"/>
        </w:tabs>
        <w:spacing w:line="360" w:lineRule="auto"/>
        <w:ind w:firstLine="567"/>
        <w:jc w:val="both"/>
        <w:rPr>
          <w:sz w:val="26"/>
          <w:szCs w:val="26"/>
        </w:rPr>
      </w:pPr>
    </w:p>
    <w:p w:rsidR="00D80FA7" w:rsidRPr="00137298" w:rsidRDefault="00D80FA7" w:rsidP="00C86CD4">
      <w:pPr>
        <w:pStyle w:val="af"/>
        <w:keepNext/>
        <w:tabs>
          <w:tab w:val="left" w:pos="567"/>
        </w:tabs>
        <w:rPr>
          <w:sz w:val="22"/>
          <w:szCs w:val="22"/>
        </w:rPr>
      </w:pPr>
      <w:r w:rsidRPr="00137298">
        <w:rPr>
          <w:sz w:val="22"/>
          <w:szCs w:val="22"/>
        </w:rPr>
        <w:lastRenderedPageBreak/>
        <w:t xml:space="preserve">Таблица </w:t>
      </w:r>
      <w:r w:rsidR="00595CA0" w:rsidRPr="00137298">
        <w:rPr>
          <w:noProof/>
          <w:sz w:val="22"/>
          <w:szCs w:val="22"/>
        </w:rPr>
        <w:fldChar w:fldCharType="begin"/>
      </w:r>
      <w:r w:rsidR="00595CA0" w:rsidRPr="00137298">
        <w:rPr>
          <w:noProof/>
          <w:sz w:val="22"/>
          <w:szCs w:val="22"/>
        </w:rPr>
        <w:instrText xml:space="preserve"> SEQ Таблица \* ARABIC </w:instrText>
      </w:r>
      <w:r w:rsidR="00595CA0" w:rsidRPr="00137298">
        <w:rPr>
          <w:noProof/>
          <w:sz w:val="22"/>
          <w:szCs w:val="22"/>
        </w:rPr>
        <w:fldChar w:fldCharType="separate"/>
      </w:r>
      <w:r w:rsidR="00FE57F6">
        <w:rPr>
          <w:noProof/>
          <w:sz w:val="22"/>
          <w:szCs w:val="22"/>
        </w:rPr>
        <w:t>2</w:t>
      </w:r>
      <w:r w:rsidR="00595CA0" w:rsidRPr="00137298">
        <w:rPr>
          <w:noProof/>
          <w:sz w:val="22"/>
          <w:szCs w:val="22"/>
        </w:rPr>
        <w:fldChar w:fldCharType="end"/>
      </w:r>
      <w:r w:rsidRPr="00137298">
        <w:rPr>
          <w:sz w:val="22"/>
          <w:szCs w:val="22"/>
        </w:rPr>
        <w:t xml:space="preserve"> Документы, полученные от федеральных и региональных органов исполнительной власти и органов местного самоуправления, а также подведомственных им организаций</w:t>
      </w:r>
    </w:p>
    <w:tbl>
      <w:tblPr>
        <w:tblW w:w="5000" w:type="pct"/>
        <w:tblCellMar>
          <w:left w:w="10" w:type="dxa"/>
          <w:right w:w="10" w:type="dxa"/>
        </w:tblCellMar>
        <w:tblLook w:val="04A0" w:firstRow="1" w:lastRow="0" w:firstColumn="1" w:lastColumn="0" w:noHBand="0" w:noVBand="1"/>
      </w:tblPr>
      <w:tblGrid>
        <w:gridCol w:w="807"/>
        <w:gridCol w:w="8538"/>
      </w:tblGrid>
      <w:tr w:rsidR="00D86D85" w:rsidRPr="00137298" w:rsidTr="003876E6">
        <w:trPr>
          <w:trHeight w:val="454"/>
          <w:tblHeader/>
        </w:trPr>
        <w:tc>
          <w:tcPr>
            <w:tcW w:w="432"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hideMark/>
          </w:tcPr>
          <w:p w:rsidR="00FB363B" w:rsidRPr="00137298" w:rsidRDefault="002B2630" w:rsidP="00C86CD4">
            <w:pPr>
              <w:tabs>
                <w:tab w:val="left" w:pos="373"/>
                <w:tab w:val="left" w:pos="567"/>
              </w:tabs>
              <w:spacing w:line="276" w:lineRule="auto"/>
              <w:rPr>
                <w:rFonts w:eastAsia="Calibri"/>
                <w:sz w:val="22"/>
                <w:szCs w:val="22"/>
                <w:lang w:eastAsia="en-US"/>
              </w:rPr>
            </w:pPr>
            <w:r w:rsidRPr="00137298">
              <w:rPr>
                <w:rFonts w:eastAsia="Calibri"/>
                <w:sz w:val="22"/>
                <w:szCs w:val="22"/>
                <w:lang w:eastAsia="en-US"/>
              </w:rPr>
              <w:t>№</w:t>
            </w:r>
            <w:r w:rsidR="00FB363B" w:rsidRPr="00137298">
              <w:rPr>
                <w:rFonts w:eastAsia="Calibri"/>
                <w:sz w:val="22"/>
                <w:szCs w:val="22"/>
                <w:lang w:eastAsia="en-US"/>
              </w:rPr>
              <w:t>п/п</w:t>
            </w:r>
          </w:p>
        </w:tc>
        <w:tc>
          <w:tcPr>
            <w:tcW w:w="4568"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hideMark/>
          </w:tcPr>
          <w:p w:rsidR="00FB363B" w:rsidRPr="00137298" w:rsidRDefault="00FB363B" w:rsidP="00C86CD4">
            <w:pPr>
              <w:tabs>
                <w:tab w:val="left" w:pos="567"/>
              </w:tabs>
              <w:spacing w:line="276" w:lineRule="auto"/>
              <w:rPr>
                <w:rFonts w:eastAsia="Calibri"/>
                <w:sz w:val="22"/>
                <w:szCs w:val="22"/>
                <w:lang w:eastAsia="en-US"/>
              </w:rPr>
            </w:pPr>
            <w:r w:rsidRPr="00137298">
              <w:rPr>
                <w:rFonts w:eastAsia="Calibri"/>
                <w:sz w:val="22"/>
                <w:szCs w:val="22"/>
                <w:lang w:eastAsia="en-US"/>
              </w:rPr>
              <w:t>Наименования и иные реквизиты</w:t>
            </w:r>
          </w:p>
        </w:tc>
      </w:tr>
      <w:tr w:rsidR="00D86D85" w:rsidRPr="00137298" w:rsidTr="005A0A62">
        <w:trPr>
          <w:trHeight w:val="454"/>
        </w:trPr>
        <w:tc>
          <w:tcPr>
            <w:tcW w:w="4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B363B" w:rsidRPr="00137298" w:rsidRDefault="006D7E7D" w:rsidP="00C86CD4">
            <w:pPr>
              <w:tabs>
                <w:tab w:val="left" w:pos="373"/>
                <w:tab w:val="left" w:pos="567"/>
              </w:tabs>
              <w:spacing w:line="276" w:lineRule="auto"/>
              <w:rPr>
                <w:rFonts w:eastAsia="Calibri"/>
                <w:sz w:val="22"/>
                <w:szCs w:val="22"/>
                <w:lang w:eastAsia="en-US"/>
              </w:rPr>
            </w:pPr>
            <w:r w:rsidRPr="00137298">
              <w:rPr>
                <w:rFonts w:eastAsia="Calibri"/>
                <w:sz w:val="22"/>
                <w:szCs w:val="22"/>
                <w:lang w:eastAsia="en-US"/>
              </w:rPr>
              <w:t>1.</w:t>
            </w:r>
          </w:p>
        </w:tc>
        <w:tc>
          <w:tcPr>
            <w:tcW w:w="45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B363B" w:rsidRPr="00137298" w:rsidRDefault="00FB363B" w:rsidP="00C86CD4">
            <w:pPr>
              <w:tabs>
                <w:tab w:val="left" w:pos="567"/>
              </w:tabs>
              <w:spacing w:line="276" w:lineRule="auto"/>
              <w:jc w:val="both"/>
              <w:rPr>
                <w:rFonts w:eastAsia="Calibri"/>
                <w:sz w:val="22"/>
                <w:szCs w:val="22"/>
                <w:lang w:eastAsia="en-US"/>
              </w:rPr>
            </w:pPr>
            <w:r w:rsidRPr="00137298">
              <w:rPr>
                <w:rFonts w:eastAsia="Calibri"/>
                <w:sz w:val="22"/>
                <w:szCs w:val="22"/>
                <w:lang w:eastAsia="en-US"/>
              </w:rPr>
              <w:t xml:space="preserve">Перечень </w:t>
            </w:r>
            <w:r w:rsidR="005A0A62" w:rsidRPr="00137298">
              <w:rPr>
                <w:rFonts w:eastAsia="Calibri"/>
                <w:sz w:val="22"/>
                <w:szCs w:val="22"/>
                <w:lang w:eastAsia="en-US"/>
              </w:rPr>
              <w:t>объектов недвижимости</w:t>
            </w:r>
            <w:r w:rsidRPr="00137298">
              <w:rPr>
                <w:rFonts w:eastAsia="Calibri"/>
                <w:sz w:val="22"/>
                <w:szCs w:val="22"/>
                <w:lang w:eastAsia="en-US"/>
              </w:rPr>
              <w:t>, подлежащих государственной кадастровой оценке в 202</w:t>
            </w:r>
            <w:r w:rsidR="005A0A62" w:rsidRPr="00137298">
              <w:rPr>
                <w:rFonts w:eastAsia="Calibri"/>
                <w:sz w:val="22"/>
                <w:szCs w:val="22"/>
                <w:lang w:eastAsia="en-US"/>
              </w:rPr>
              <w:t>3</w:t>
            </w:r>
            <w:r w:rsidRPr="00137298">
              <w:rPr>
                <w:rFonts w:eastAsia="Calibri"/>
                <w:sz w:val="22"/>
                <w:szCs w:val="22"/>
                <w:lang w:eastAsia="en-US"/>
              </w:rPr>
              <w:t xml:space="preserve"> году</w:t>
            </w:r>
            <w:r w:rsidR="005A0A62" w:rsidRPr="00137298">
              <w:rPr>
                <w:rFonts w:eastAsia="Calibri"/>
                <w:sz w:val="22"/>
                <w:szCs w:val="22"/>
                <w:lang w:eastAsia="en-US"/>
              </w:rPr>
              <w:t>.</w:t>
            </w:r>
          </w:p>
          <w:p w:rsidR="005A0A62" w:rsidRPr="00137298" w:rsidRDefault="005A0A62" w:rsidP="00C86CD4">
            <w:pPr>
              <w:tabs>
                <w:tab w:val="left" w:pos="567"/>
              </w:tabs>
              <w:spacing w:line="276" w:lineRule="auto"/>
              <w:jc w:val="both"/>
              <w:rPr>
                <w:rFonts w:ascii="Liberation Serif" w:hAnsi="Liberation Serif" w:cs="Mangal"/>
                <w:kern w:val="3"/>
                <w:sz w:val="22"/>
                <w:szCs w:val="22"/>
                <w:lang w:eastAsia="zh-CN" w:bidi="hi-IN"/>
              </w:rPr>
            </w:pPr>
            <w:r w:rsidRPr="00137298">
              <w:rPr>
                <w:sz w:val="22"/>
                <w:szCs w:val="22"/>
              </w:rPr>
              <w:t>(Приложении 1 Исходные данные\3.Сведения об ОН, содержащихся в перечне)</w:t>
            </w:r>
          </w:p>
        </w:tc>
      </w:tr>
      <w:tr w:rsidR="00D86D85" w:rsidRPr="00137298" w:rsidTr="005A0A62">
        <w:trPr>
          <w:trHeight w:val="454"/>
        </w:trPr>
        <w:tc>
          <w:tcPr>
            <w:tcW w:w="4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B363B" w:rsidRPr="00137298" w:rsidRDefault="00845C50" w:rsidP="00C86CD4">
            <w:pPr>
              <w:tabs>
                <w:tab w:val="left" w:pos="373"/>
                <w:tab w:val="left" w:pos="567"/>
              </w:tabs>
              <w:spacing w:line="276" w:lineRule="auto"/>
              <w:rPr>
                <w:rFonts w:eastAsia="Calibri"/>
                <w:sz w:val="22"/>
                <w:szCs w:val="22"/>
                <w:lang w:eastAsia="en-US"/>
              </w:rPr>
            </w:pPr>
            <w:r w:rsidRPr="00137298">
              <w:rPr>
                <w:rFonts w:eastAsia="Calibri"/>
                <w:sz w:val="22"/>
                <w:szCs w:val="22"/>
                <w:lang w:eastAsia="en-US"/>
              </w:rPr>
              <w:t>2</w:t>
            </w:r>
            <w:r w:rsidR="00FB363B" w:rsidRPr="00137298">
              <w:rPr>
                <w:rFonts w:eastAsia="Calibri"/>
                <w:sz w:val="22"/>
                <w:szCs w:val="22"/>
                <w:lang w:eastAsia="en-US"/>
              </w:rPr>
              <w:t>.</w:t>
            </w:r>
          </w:p>
        </w:tc>
        <w:tc>
          <w:tcPr>
            <w:tcW w:w="45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A0A62" w:rsidRPr="00137298" w:rsidRDefault="00FB363B" w:rsidP="00C86CD4">
            <w:pPr>
              <w:tabs>
                <w:tab w:val="left" w:pos="567"/>
              </w:tabs>
              <w:spacing w:line="276" w:lineRule="auto"/>
              <w:jc w:val="both"/>
              <w:rPr>
                <w:rFonts w:eastAsia="Calibri"/>
                <w:sz w:val="22"/>
                <w:szCs w:val="22"/>
                <w:lang w:eastAsia="en-US"/>
              </w:rPr>
            </w:pPr>
            <w:r w:rsidRPr="00137298">
              <w:rPr>
                <w:rFonts w:eastAsia="Calibri"/>
                <w:sz w:val="22"/>
                <w:szCs w:val="22"/>
                <w:lang w:eastAsia="en-US"/>
              </w:rPr>
              <w:t xml:space="preserve">Запросы в МО, организации и иные органы </w:t>
            </w:r>
          </w:p>
          <w:p w:rsidR="005A0A62" w:rsidRPr="00137298" w:rsidRDefault="005A0A62" w:rsidP="00C86CD4">
            <w:pPr>
              <w:tabs>
                <w:tab w:val="left" w:pos="567"/>
              </w:tabs>
              <w:spacing w:line="276" w:lineRule="auto"/>
              <w:jc w:val="both"/>
              <w:rPr>
                <w:rFonts w:eastAsia="Calibri"/>
                <w:sz w:val="22"/>
                <w:szCs w:val="22"/>
                <w:lang w:eastAsia="en-US"/>
              </w:rPr>
            </w:pPr>
            <w:r w:rsidRPr="00137298">
              <w:rPr>
                <w:rFonts w:eastAsia="Calibri"/>
                <w:sz w:val="22"/>
                <w:szCs w:val="22"/>
                <w:lang w:eastAsia="en-US"/>
              </w:rPr>
              <w:t>(Приложение 1 Исходные данные\</w:t>
            </w:r>
            <w:proofErr w:type="gramStart"/>
            <w:r w:rsidRPr="00137298">
              <w:rPr>
                <w:rFonts w:eastAsia="Calibri"/>
                <w:sz w:val="22"/>
                <w:szCs w:val="22"/>
                <w:lang w:eastAsia="en-US"/>
              </w:rPr>
              <w:t>5.Исходные</w:t>
            </w:r>
            <w:proofErr w:type="gramEnd"/>
            <w:r w:rsidRPr="00137298">
              <w:rPr>
                <w:rFonts w:eastAsia="Calibri"/>
                <w:sz w:val="22"/>
                <w:szCs w:val="22"/>
                <w:lang w:eastAsia="en-US"/>
              </w:rPr>
              <w:t xml:space="preserve"> данные для ЦФ</w:t>
            </w:r>
          </w:p>
          <w:p w:rsidR="00FB363B" w:rsidRPr="00137298" w:rsidRDefault="005A0A62" w:rsidP="00C86CD4">
            <w:pPr>
              <w:tabs>
                <w:tab w:val="left" w:pos="567"/>
              </w:tabs>
              <w:spacing w:line="276" w:lineRule="auto"/>
              <w:jc w:val="both"/>
              <w:rPr>
                <w:rFonts w:eastAsia="Calibri"/>
                <w:sz w:val="22"/>
                <w:szCs w:val="22"/>
                <w:lang w:eastAsia="en-US"/>
              </w:rPr>
            </w:pPr>
            <w:r w:rsidRPr="00137298">
              <w:rPr>
                <w:rFonts w:eastAsia="Calibri"/>
                <w:sz w:val="22"/>
                <w:szCs w:val="22"/>
                <w:lang w:eastAsia="en-US"/>
              </w:rPr>
              <w:t>Приложение 1 Исходные данные\2.Рез-ты сбора и обработки информации</w:t>
            </w:r>
            <w:r w:rsidR="00FB363B" w:rsidRPr="00137298">
              <w:rPr>
                <w:rFonts w:eastAsia="Calibri"/>
                <w:sz w:val="22"/>
                <w:szCs w:val="22"/>
                <w:lang w:eastAsia="en-US"/>
              </w:rPr>
              <w:t>)</w:t>
            </w:r>
          </w:p>
        </w:tc>
      </w:tr>
      <w:tr w:rsidR="00FB363B" w:rsidRPr="00137298" w:rsidTr="005A0A62">
        <w:trPr>
          <w:trHeight w:val="454"/>
        </w:trPr>
        <w:tc>
          <w:tcPr>
            <w:tcW w:w="4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B363B" w:rsidRPr="00137298" w:rsidRDefault="00845C50" w:rsidP="00C86CD4">
            <w:pPr>
              <w:tabs>
                <w:tab w:val="left" w:pos="373"/>
                <w:tab w:val="left" w:pos="567"/>
              </w:tabs>
              <w:spacing w:line="276" w:lineRule="auto"/>
              <w:rPr>
                <w:rFonts w:ascii="Liberation Serif" w:hAnsi="Liberation Serif" w:cs="Mangal"/>
                <w:kern w:val="3"/>
                <w:sz w:val="22"/>
                <w:szCs w:val="22"/>
                <w:lang w:eastAsia="zh-CN" w:bidi="hi-IN"/>
              </w:rPr>
            </w:pPr>
            <w:r w:rsidRPr="00137298">
              <w:rPr>
                <w:rFonts w:eastAsia="Calibri"/>
                <w:sz w:val="22"/>
                <w:szCs w:val="22"/>
                <w:lang w:eastAsia="en-US"/>
              </w:rPr>
              <w:t>3</w:t>
            </w:r>
            <w:r w:rsidR="00FB363B" w:rsidRPr="00137298">
              <w:rPr>
                <w:rFonts w:eastAsia="Calibri"/>
                <w:sz w:val="22"/>
                <w:szCs w:val="22"/>
                <w:lang w:eastAsia="en-US"/>
              </w:rPr>
              <w:t>.</w:t>
            </w:r>
          </w:p>
        </w:tc>
        <w:tc>
          <w:tcPr>
            <w:tcW w:w="45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B363B" w:rsidRPr="00137298" w:rsidRDefault="00FB363B" w:rsidP="00C86CD4">
            <w:pPr>
              <w:tabs>
                <w:tab w:val="left" w:pos="567"/>
              </w:tabs>
              <w:spacing w:line="276" w:lineRule="auto"/>
              <w:jc w:val="both"/>
              <w:rPr>
                <w:rFonts w:eastAsia="Calibri"/>
                <w:sz w:val="22"/>
                <w:szCs w:val="22"/>
                <w:lang w:eastAsia="en-US"/>
              </w:rPr>
            </w:pPr>
            <w:r w:rsidRPr="00137298">
              <w:rPr>
                <w:rFonts w:eastAsia="Calibri"/>
                <w:sz w:val="22"/>
                <w:szCs w:val="22"/>
                <w:lang w:eastAsia="en-US"/>
              </w:rPr>
              <w:t xml:space="preserve">Ответы МО, организаций и иных органов </w:t>
            </w:r>
          </w:p>
          <w:p w:rsidR="005A0A62" w:rsidRPr="00137298" w:rsidRDefault="005A0A62" w:rsidP="00C86CD4">
            <w:pPr>
              <w:tabs>
                <w:tab w:val="left" w:pos="567"/>
              </w:tabs>
              <w:spacing w:line="276" w:lineRule="auto"/>
              <w:jc w:val="both"/>
              <w:rPr>
                <w:rFonts w:eastAsia="Calibri"/>
                <w:sz w:val="22"/>
                <w:szCs w:val="22"/>
                <w:lang w:eastAsia="en-US"/>
              </w:rPr>
            </w:pPr>
            <w:r w:rsidRPr="00137298">
              <w:rPr>
                <w:rFonts w:eastAsia="Calibri"/>
                <w:sz w:val="22"/>
                <w:szCs w:val="22"/>
                <w:lang w:eastAsia="en-US"/>
              </w:rPr>
              <w:t>(Приложение 1 Исходные данные\</w:t>
            </w:r>
            <w:proofErr w:type="gramStart"/>
            <w:r w:rsidRPr="00137298">
              <w:rPr>
                <w:rFonts w:eastAsia="Calibri"/>
                <w:sz w:val="22"/>
                <w:szCs w:val="22"/>
                <w:lang w:eastAsia="en-US"/>
              </w:rPr>
              <w:t>5.Исходные</w:t>
            </w:r>
            <w:proofErr w:type="gramEnd"/>
            <w:r w:rsidRPr="00137298">
              <w:rPr>
                <w:rFonts w:eastAsia="Calibri"/>
                <w:sz w:val="22"/>
                <w:szCs w:val="22"/>
                <w:lang w:eastAsia="en-US"/>
              </w:rPr>
              <w:t xml:space="preserve"> данные для ЦФ</w:t>
            </w:r>
          </w:p>
          <w:p w:rsidR="005A0A62" w:rsidRPr="00137298" w:rsidRDefault="005A0A62" w:rsidP="00C86CD4">
            <w:pPr>
              <w:tabs>
                <w:tab w:val="left" w:pos="567"/>
              </w:tabs>
              <w:spacing w:line="276" w:lineRule="auto"/>
              <w:jc w:val="both"/>
              <w:rPr>
                <w:rFonts w:eastAsia="Calibri"/>
                <w:sz w:val="22"/>
                <w:szCs w:val="22"/>
                <w:lang w:eastAsia="en-US"/>
              </w:rPr>
            </w:pPr>
            <w:r w:rsidRPr="00137298">
              <w:rPr>
                <w:rFonts w:eastAsia="Calibri"/>
                <w:sz w:val="22"/>
                <w:szCs w:val="22"/>
                <w:lang w:eastAsia="en-US"/>
              </w:rPr>
              <w:t>Приложение 1 Исходные данные\2.Рез-ты сбора и обработки информации)</w:t>
            </w:r>
          </w:p>
        </w:tc>
      </w:tr>
    </w:tbl>
    <w:p w:rsidR="00FB363B" w:rsidRPr="00137298" w:rsidRDefault="00FB363B" w:rsidP="00C86CD4">
      <w:pPr>
        <w:tabs>
          <w:tab w:val="left" w:pos="567"/>
        </w:tabs>
        <w:spacing w:line="360" w:lineRule="auto"/>
        <w:ind w:firstLine="709"/>
        <w:jc w:val="both"/>
        <w:rPr>
          <w:rFonts w:eastAsia="Calibri"/>
          <w:lang w:eastAsia="en-US"/>
        </w:rPr>
      </w:pPr>
    </w:p>
    <w:p w:rsidR="00FB363B" w:rsidRPr="00137298" w:rsidRDefault="00FB363B" w:rsidP="00C86CD4">
      <w:pPr>
        <w:tabs>
          <w:tab w:val="left" w:pos="567"/>
        </w:tabs>
        <w:spacing w:line="360" w:lineRule="auto"/>
        <w:ind w:firstLine="567"/>
        <w:jc w:val="both"/>
        <w:rPr>
          <w:rFonts w:eastAsia="Calibri"/>
          <w:sz w:val="26"/>
          <w:szCs w:val="26"/>
          <w:lang w:eastAsia="en-US"/>
        </w:rPr>
      </w:pPr>
      <w:r w:rsidRPr="00137298">
        <w:rPr>
          <w:rFonts w:eastAsia="Calibri"/>
          <w:sz w:val="26"/>
          <w:szCs w:val="26"/>
          <w:lang w:eastAsia="en-US"/>
        </w:rPr>
        <w:t>Указанный список документов</w:t>
      </w:r>
      <w:r w:rsidR="00590486" w:rsidRPr="00137298">
        <w:rPr>
          <w:rFonts w:eastAsia="Calibri"/>
          <w:sz w:val="26"/>
          <w:szCs w:val="26"/>
          <w:lang w:eastAsia="en-US"/>
        </w:rPr>
        <w:t xml:space="preserve"> </w:t>
      </w:r>
      <w:r w:rsidRPr="00137298">
        <w:rPr>
          <w:rFonts w:eastAsia="Calibri"/>
          <w:sz w:val="26"/>
          <w:szCs w:val="26"/>
          <w:lang w:eastAsia="en-US"/>
        </w:rPr>
        <w:t>не является закрытым. При использовании в настоящем Отчете в расчетах или иным способом иных документов, данные источники информации сопровождаются ссылками на источник их получения в самом тексте Отчета.</w:t>
      </w:r>
    </w:p>
    <w:p w:rsidR="00FB363B" w:rsidRPr="00137298" w:rsidRDefault="00FB363B" w:rsidP="007F7608">
      <w:pPr>
        <w:tabs>
          <w:tab w:val="left" w:pos="567"/>
        </w:tabs>
        <w:ind w:firstLine="709"/>
        <w:jc w:val="both"/>
        <w:rPr>
          <w:rFonts w:eastAsia="Calibri"/>
          <w:sz w:val="26"/>
          <w:szCs w:val="26"/>
          <w:lang w:eastAsia="en-US"/>
        </w:rPr>
      </w:pPr>
    </w:p>
    <w:p w:rsidR="00781DE8" w:rsidRPr="00137298" w:rsidRDefault="00686C54" w:rsidP="00C86CD4">
      <w:pPr>
        <w:pStyle w:val="20"/>
        <w:tabs>
          <w:tab w:val="left" w:pos="567"/>
        </w:tabs>
        <w:spacing w:line="360" w:lineRule="auto"/>
        <w:jc w:val="center"/>
        <w:rPr>
          <w:rFonts w:ascii="Times New Roman" w:hAnsi="Times New Roman" w:cs="Times New Roman"/>
          <w:b/>
          <w:i/>
          <w:noProof/>
          <w:color w:val="auto"/>
        </w:rPr>
      </w:pPr>
      <w:bookmarkStart w:id="39" w:name="_Toc140315530"/>
      <w:r w:rsidRPr="00137298">
        <w:rPr>
          <w:rFonts w:ascii="Times New Roman" w:hAnsi="Times New Roman" w:cs="Times New Roman"/>
          <w:b/>
          <w:i/>
          <w:noProof/>
          <w:color w:val="auto"/>
        </w:rPr>
        <w:t xml:space="preserve">1.5.4 Сбор информации об объектах недвижимости, кадастровая стоимость которых была </w:t>
      </w:r>
      <w:r w:rsidR="00AF36E3" w:rsidRPr="00137298">
        <w:rPr>
          <w:rFonts w:ascii="Times New Roman" w:hAnsi="Times New Roman" w:cs="Times New Roman"/>
          <w:b/>
          <w:i/>
          <w:noProof/>
          <w:color w:val="auto"/>
        </w:rPr>
        <w:t>установлена в размере рыночной стоимости</w:t>
      </w:r>
      <w:bookmarkEnd w:id="39"/>
    </w:p>
    <w:p w:rsidR="00AF36E3" w:rsidRPr="00137298" w:rsidRDefault="00AF36E3" w:rsidP="00C86CD4">
      <w:pPr>
        <w:tabs>
          <w:tab w:val="left" w:pos="567"/>
        </w:tabs>
        <w:spacing w:line="360" w:lineRule="auto"/>
        <w:ind w:firstLine="567"/>
        <w:jc w:val="both"/>
        <w:rPr>
          <w:sz w:val="26"/>
          <w:szCs w:val="26"/>
        </w:rPr>
      </w:pPr>
      <w:r w:rsidRPr="00137298">
        <w:rPr>
          <w:sz w:val="26"/>
          <w:szCs w:val="26"/>
        </w:rPr>
        <w:t xml:space="preserve">Сбор информации об объектах недвижимости, кадастровая стоимость которых была установлена в размере рыночной стоимости в установленном порядке осуществляется бюджетным учреждением в рамках подготовки к государственной кадастровой оценке в соответствии с частью 5 статьи 12 </w:t>
      </w:r>
      <w:r w:rsidR="00FE46BA" w:rsidRPr="00137298">
        <w:rPr>
          <w:sz w:val="26"/>
          <w:szCs w:val="26"/>
        </w:rPr>
        <w:t>Закона о кадастровой оценке</w:t>
      </w:r>
      <w:r w:rsidRPr="00137298">
        <w:rPr>
          <w:sz w:val="26"/>
          <w:szCs w:val="26"/>
        </w:rPr>
        <w:t xml:space="preserve"> и пунктом 19. Методических указаний.</w:t>
      </w:r>
    </w:p>
    <w:p w:rsidR="00430BCF" w:rsidRPr="00137298" w:rsidRDefault="00430BCF" w:rsidP="00C86CD4">
      <w:pPr>
        <w:tabs>
          <w:tab w:val="left" w:pos="567"/>
        </w:tabs>
        <w:spacing w:line="360" w:lineRule="auto"/>
        <w:ind w:firstLine="567"/>
        <w:jc w:val="both"/>
        <w:rPr>
          <w:sz w:val="26"/>
          <w:szCs w:val="26"/>
        </w:rPr>
      </w:pPr>
      <w:r w:rsidRPr="00137298">
        <w:rPr>
          <w:sz w:val="26"/>
          <w:szCs w:val="26"/>
        </w:rPr>
        <w:t xml:space="preserve">По положениям статьи </w:t>
      </w:r>
      <w:hyperlink r:id="rId39" w:anchor="/document/74452028/entry/2201" w:history="1">
        <w:r w:rsidRPr="00137298">
          <w:rPr>
            <w:sz w:val="26"/>
            <w:szCs w:val="26"/>
          </w:rPr>
          <w:t>22.1</w:t>
        </w:r>
      </w:hyperlink>
      <w:r w:rsidRPr="00137298">
        <w:rPr>
          <w:sz w:val="26"/>
          <w:szCs w:val="26"/>
        </w:rPr>
        <w:t>. Закона</w:t>
      </w:r>
      <w:r w:rsidR="00FE46BA" w:rsidRPr="00137298">
        <w:rPr>
          <w:sz w:val="26"/>
          <w:szCs w:val="26"/>
        </w:rPr>
        <w:t xml:space="preserve"> о кадастровой оценке</w:t>
      </w:r>
      <w:r w:rsidRPr="00137298">
        <w:rPr>
          <w:sz w:val="26"/>
          <w:szCs w:val="26"/>
        </w:rPr>
        <w:t>, бюджетные учреждения, наделенные полномочиями в сфере государственной кадастровой оценки, осуществляют рассмотрение заявлений об установлении кадастровой стоимости объектов недвижимости в размере рыночной стоимости и принимают по ним решения.</w:t>
      </w:r>
    </w:p>
    <w:p w:rsidR="00430BCF" w:rsidRPr="00137298" w:rsidRDefault="00430BCF" w:rsidP="00C86CD4">
      <w:pPr>
        <w:tabs>
          <w:tab w:val="left" w:pos="567"/>
        </w:tabs>
        <w:spacing w:line="360" w:lineRule="auto"/>
        <w:ind w:firstLine="567"/>
        <w:jc w:val="both"/>
        <w:rPr>
          <w:sz w:val="26"/>
          <w:szCs w:val="26"/>
        </w:rPr>
      </w:pPr>
      <w:r w:rsidRPr="00137298">
        <w:rPr>
          <w:sz w:val="26"/>
          <w:szCs w:val="26"/>
        </w:rPr>
        <w:t xml:space="preserve">Ранее аналогичные заявления об оспаривании кадастровой стоимости объектов недвижимости и установлении ее в размере рыночной стоимости, рассматривались комиссией при Управлении Росреестра по автономному округу и </w:t>
      </w:r>
      <w:proofErr w:type="spellStart"/>
      <w:r w:rsidRPr="00137298">
        <w:rPr>
          <w:sz w:val="26"/>
          <w:szCs w:val="26"/>
        </w:rPr>
        <w:t>Депимущества</w:t>
      </w:r>
      <w:proofErr w:type="spellEnd"/>
      <w:r w:rsidRPr="00137298">
        <w:rPr>
          <w:sz w:val="26"/>
          <w:szCs w:val="26"/>
        </w:rPr>
        <w:t xml:space="preserve"> Югры, судами. </w:t>
      </w:r>
    </w:p>
    <w:p w:rsidR="00430BCF" w:rsidRPr="00137298" w:rsidRDefault="00430BCF" w:rsidP="00C86CD4">
      <w:pPr>
        <w:tabs>
          <w:tab w:val="left" w:pos="567"/>
        </w:tabs>
        <w:spacing w:line="360" w:lineRule="auto"/>
        <w:ind w:firstLine="567"/>
        <w:jc w:val="both"/>
        <w:rPr>
          <w:sz w:val="26"/>
          <w:szCs w:val="26"/>
        </w:rPr>
      </w:pPr>
      <w:r w:rsidRPr="00137298">
        <w:rPr>
          <w:sz w:val="26"/>
          <w:szCs w:val="26"/>
        </w:rPr>
        <w:t>Постановлением Правительства Ханты-Мансийского автономного округа - Югры от 29.01.2021 № 23-п установлен</w:t>
      </w:r>
      <w:r w:rsidR="00556F23" w:rsidRPr="00137298">
        <w:rPr>
          <w:sz w:val="26"/>
          <w:szCs w:val="26"/>
        </w:rPr>
        <w:t>а дата</w:t>
      </w:r>
      <w:r w:rsidRPr="00137298">
        <w:rPr>
          <w:sz w:val="26"/>
          <w:szCs w:val="26"/>
        </w:rPr>
        <w:t xml:space="preserve"> переход</w:t>
      </w:r>
      <w:r w:rsidR="00556F23" w:rsidRPr="00137298">
        <w:rPr>
          <w:sz w:val="26"/>
          <w:szCs w:val="26"/>
        </w:rPr>
        <w:t>а</w:t>
      </w:r>
      <w:r w:rsidRPr="00137298">
        <w:rPr>
          <w:sz w:val="26"/>
          <w:szCs w:val="26"/>
        </w:rPr>
        <w:t xml:space="preserve"> к применению в автономном </w:t>
      </w:r>
      <w:r w:rsidRPr="00137298">
        <w:rPr>
          <w:sz w:val="26"/>
          <w:szCs w:val="26"/>
        </w:rPr>
        <w:lastRenderedPageBreak/>
        <w:t>округе положени</w:t>
      </w:r>
      <w:r w:rsidR="00556F23" w:rsidRPr="00137298">
        <w:rPr>
          <w:sz w:val="26"/>
          <w:szCs w:val="26"/>
        </w:rPr>
        <w:t>й</w:t>
      </w:r>
      <w:r w:rsidRPr="00137298">
        <w:rPr>
          <w:sz w:val="26"/>
          <w:szCs w:val="26"/>
        </w:rPr>
        <w:t xml:space="preserve"> статьи 22.1. </w:t>
      </w:r>
      <w:r w:rsidR="00FE46BA" w:rsidRPr="00137298">
        <w:rPr>
          <w:sz w:val="26"/>
          <w:szCs w:val="26"/>
        </w:rPr>
        <w:t>Закона о кадастровой оценке</w:t>
      </w:r>
      <w:r w:rsidRPr="00137298">
        <w:rPr>
          <w:sz w:val="26"/>
          <w:szCs w:val="26"/>
        </w:rPr>
        <w:t xml:space="preserve"> </w:t>
      </w:r>
      <w:r w:rsidR="006A2B08" w:rsidRPr="00137298">
        <w:rPr>
          <w:sz w:val="26"/>
          <w:szCs w:val="26"/>
        </w:rPr>
        <w:t xml:space="preserve">- </w:t>
      </w:r>
      <w:r w:rsidRPr="00137298">
        <w:rPr>
          <w:sz w:val="26"/>
          <w:szCs w:val="26"/>
        </w:rPr>
        <w:t>1 апреля 2021 года.</w:t>
      </w:r>
    </w:p>
    <w:p w:rsidR="00430BCF" w:rsidRPr="00137298" w:rsidRDefault="00430BCF" w:rsidP="00C86CD4">
      <w:pPr>
        <w:tabs>
          <w:tab w:val="left" w:pos="567"/>
        </w:tabs>
        <w:spacing w:line="360" w:lineRule="auto"/>
        <w:ind w:firstLine="567"/>
        <w:jc w:val="both"/>
        <w:rPr>
          <w:sz w:val="26"/>
          <w:szCs w:val="26"/>
        </w:rPr>
      </w:pPr>
      <w:r w:rsidRPr="00137298">
        <w:rPr>
          <w:sz w:val="26"/>
          <w:szCs w:val="26"/>
        </w:rPr>
        <w:tab/>
        <w:t xml:space="preserve">С 01.04.2021 </w:t>
      </w:r>
      <w:r w:rsidR="009832F0" w:rsidRPr="00137298">
        <w:rPr>
          <w:sz w:val="26"/>
          <w:szCs w:val="26"/>
        </w:rPr>
        <w:t xml:space="preserve">бюджетное </w:t>
      </w:r>
      <w:r w:rsidRPr="00137298">
        <w:rPr>
          <w:sz w:val="26"/>
          <w:szCs w:val="26"/>
        </w:rPr>
        <w:t xml:space="preserve">учреждение осуществляет деятельность по рассмотрению заявлений об установлении кадастровой стоимости объектов недвижимости в размере рыночной стоимости и принятию решений по ним. </w:t>
      </w:r>
    </w:p>
    <w:p w:rsidR="00FB363B" w:rsidRPr="00137298" w:rsidRDefault="00430BCF" w:rsidP="00C86CD4">
      <w:pPr>
        <w:tabs>
          <w:tab w:val="left" w:pos="567"/>
        </w:tabs>
        <w:spacing w:line="360" w:lineRule="auto"/>
        <w:ind w:firstLine="567"/>
        <w:jc w:val="both"/>
        <w:rPr>
          <w:sz w:val="26"/>
          <w:szCs w:val="26"/>
        </w:rPr>
      </w:pPr>
      <w:r w:rsidRPr="00137298">
        <w:rPr>
          <w:sz w:val="26"/>
          <w:szCs w:val="26"/>
        </w:rPr>
        <w:t xml:space="preserve">Всего </w:t>
      </w:r>
      <w:r w:rsidR="009832F0" w:rsidRPr="00137298">
        <w:rPr>
          <w:sz w:val="26"/>
          <w:szCs w:val="26"/>
        </w:rPr>
        <w:t xml:space="preserve">за </w:t>
      </w:r>
      <w:r w:rsidR="008675F6" w:rsidRPr="00137298">
        <w:rPr>
          <w:sz w:val="26"/>
          <w:szCs w:val="26"/>
        </w:rPr>
        <w:t>период работы учреждения в соответствии с положениями статьи 22.1. Закона о кадастровой оценке,</w:t>
      </w:r>
      <w:r w:rsidRPr="00137298">
        <w:rPr>
          <w:sz w:val="26"/>
          <w:szCs w:val="26"/>
        </w:rPr>
        <w:t xml:space="preserve"> в </w:t>
      </w:r>
      <w:r w:rsidR="009832F0" w:rsidRPr="00137298">
        <w:rPr>
          <w:sz w:val="26"/>
          <w:szCs w:val="26"/>
        </w:rPr>
        <w:t xml:space="preserve">бюджетное </w:t>
      </w:r>
      <w:r w:rsidRPr="00137298">
        <w:rPr>
          <w:sz w:val="26"/>
          <w:szCs w:val="26"/>
        </w:rPr>
        <w:t xml:space="preserve">учреждение поступило на рассмотрение </w:t>
      </w:r>
      <w:r w:rsidR="002C28D6">
        <w:rPr>
          <w:sz w:val="26"/>
          <w:szCs w:val="26"/>
        </w:rPr>
        <w:t>1 034</w:t>
      </w:r>
      <w:r w:rsidRPr="00137298">
        <w:rPr>
          <w:sz w:val="26"/>
          <w:szCs w:val="26"/>
        </w:rPr>
        <w:t xml:space="preserve"> заявления</w:t>
      </w:r>
      <w:r w:rsidR="00F71FEC" w:rsidRPr="00137298">
        <w:rPr>
          <w:sz w:val="26"/>
          <w:szCs w:val="26"/>
        </w:rPr>
        <w:t xml:space="preserve"> в отношении объектов капитального строительства</w:t>
      </w:r>
      <w:r w:rsidR="009832F0" w:rsidRPr="00137298">
        <w:rPr>
          <w:sz w:val="26"/>
          <w:szCs w:val="26"/>
        </w:rPr>
        <w:t>.</w:t>
      </w:r>
    </w:p>
    <w:p w:rsidR="002C476C" w:rsidRPr="00137298" w:rsidRDefault="002C476C" w:rsidP="007F7608">
      <w:pPr>
        <w:tabs>
          <w:tab w:val="left" w:pos="567"/>
        </w:tabs>
        <w:spacing w:before="100" w:beforeAutospacing="1" w:after="100" w:afterAutospacing="1"/>
        <w:jc w:val="both"/>
        <w:rPr>
          <w:rFonts w:eastAsia="Times New Roman"/>
          <w:sz w:val="26"/>
          <w:szCs w:val="26"/>
        </w:rPr>
      </w:pPr>
      <w:r w:rsidRPr="00137298">
        <w:rPr>
          <w:rFonts w:eastAsia="Times New Roman"/>
          <w:sz w:val="26"/>
          <w:szCs w:val="26"/>
        </w:rPr>
        <w:t>Динамика поступления заявлений выглядит следующим образом:</w:t>
      </w:r>
    </w:p>
    <w:p w:rsidR="00C931D0" w:rsidRPr="00137298" w:rsidRDefault="00F71FEC" w:rsidP="00C86CD4">
      <w:pPr>
        <w:tabs>
          <w:tab w:val="left" w:pos="567"/>
        </w:tabs>
        <w:spacing w:before="100" w:beforeAutospacing="1"/>
        <w:jc w:val="both"/>
        <w:rPr>
          <w:rFonts w:ascii="Arial" w:eastAsia="Times New Roman" w:hAnsi="Arial" w:cs="Arial"/>
          <w:sz w:val="26"/>
          <w:szCs w:val="26"/>
        </w:rPr>
      </w:pPr>
      <w:r w:rsidRPr="00137298">
        <w:rPr>
          <w:rFonts w:ascii="Arial" w:eastAsia="Times New Roman" w:hAnsi="Arial" w:cs="Arial"/>
          <w:noProof/>
          <w:sz w:val="26"/>
          <w:szCs w:val="26"/>
        </w:rPr>
        <w:drawing>
          <wp:inline distT="0" distB="0" distL="0" distR="0" wp14:anchorId="2C67A34E" wp14:editId="1EF0AE38">
            <wp:extent cx="5486400" cy="258417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9832F0" w:rsidRPr="00137298" w:rsidRDefault="00C931D0" w:rsidP="00C86CD4">
      <w:pPr>
        <w:pStyle w:val="af"/>
        <w:tabs>
          <w:tab w:val="left" w:pos="567"/>
        </w:tabs>
        <w:jc w:val="left"/>
      </w:pPr>
      <w:r w:rsidRPr="00137298">
        <w:t xml:space="preserve">Рисунок </w:t>
      </w:r>
      <w:r w:rsidR="00DF2641" w:rsidRPr="00137298">
        <w:rPr>
          <w:noProof/>
        </w:rPr>
        <w:fldChar w:fldCharType="begin"/>
      </w:r>
      <w:r w:rsidR="00DF2641" w:rsidRPr="00137298">
        <w:rPr>
          <w:noProof/>
        </w:rPr>
        <w:instrText xml:space="preserve"> SEQ Рисунок \* ARABIC </w:instrText>
      </w:r>
      <w:r w:rsidR="00DF2641" w:rsidRPr="00137298">
        <w:rPr>
          <w:noProof/>
        </w:rPr>
        <w:fldChar w:fldCharType="separate"/>
      </w:r>
      <w:r w:rsidR="00FE57F6">
        <w:rPr>
          <w:noProof/>
        </w:rPr>
        <w:t>1</w:t>
      </w:r>
      <w:r w:rsidR="00DF2641" w:rsidRPr="00137298">
        <w:rPr>
          <w:noProof/>
        </w:rPr>
        <w:fldChar w:fldCharType="end"/>
      </w:r>
      <w:r w:rsidR="001F417A" w:rsidRPr="00137298">
        <w:t xml:space="preserve"> Динамика поступления заявлений</w:t>
      </w:r>
    </w:p>
    <w:p w:rsidR="002C476C" w:rsidRPr="00137298" w:rsidRDefault="002C476C" w:rsidP="00C86CD4">
      <w:pPr>
        <w:tabs>
          <w:tab w:val="left" w:pos="567"/>
        </w:tabs>
        <w:suppressAutoHyphens/>
        <w:ind w:firstLine="708"/>
        <w:jc w:val="both"/>
      </w:pPr>
    </w:p>
    <w:p w:rsidR="002C476C" w:rsidRPr="00137298" w:rsidRDefault="002C476C" w:rsidP="00C86CD4">
      <w:pPr>
        <w:tabs>
          <w:tab w:val="left" w:pos="567"/>
        </w:tabs>
        <w:rPr>
          <w:i/>
          <w:sz w:val="26"/>
          <w:szCs w:val="26"/>
        </w:rPr>
      </w:pPr>
      <w:bookmarkStart w:id="40" w:name="_Toc110177382"/>
      <w:r w:rsidRPr="00137298">
        <w:rPr>
          <w:i/>
          <w:sz w:val="26"/>
          <w:szCs w:val="26"/>
        </w:rPr>
        <w:t>Способы подачи заявлений</w:t>
      </w:r>
      <w:bookmarkEnd w:id="40"/>
    </w:p>
    <w:p w:rsidR="002C476C" w:rsidRPr="00137298" w:rsidRDefault="002C476C" w:rsidP="00C86CD4">
      <w:pPr>
        <w:tabs>
          <w:tab w:val="left" w:pos="567"/>
        </w:tabs>
        <w:spacing w:line="360" w:lineRule="auto"/>
        <w:ind w:firstLine="567"/>
        <w:jc w:val="both"/>
        <w:rPr>
          <w:rFonts w:eastAsia="Times New Roman"/>
          <w:sz w:val="26"/>
          <w:szCs w:val="26"/>
        </w:rPr>
      </w:pPr>
      <w:r w:rsidRPr="00137298">
        <w:rPr>
          <w:rFonts w:eastAsia="Times New Roman"/>
          <w:sz w:val="26"/>
          <w:szCs w:val="26"/>
        </w:rPr>
        <w:t>Бюджетным учреждением реализована возможность подачи заявлений:</w:t>
      </w:r>
    </w:p>
    <w:p w:rsidR="002C476C" w:rsidRPr="00137298" w:rsidRDefault="002C476C" w:rsidP="00C86CD4">
      <w:pPr>
        <w:tabs>
          <w:tab w:val="left" w:pos="567"/>
        </w:tabs>
        <w:spacing w:line="360" w:lineRule="auto"/>
        <w:ind w:firstLine="567"/>
        <w:jc w:val="both"/>
        <w:rPr>
          <w:rFonts w:eastAsia="Times New Roman"/>
          <w:sz w:val="26"/>
          <w:szCs w:val="26"/>
        </w:rPr>
      </w:pPr>
      <w:r w:rsidRPr="00137298">
        <w:rPr>
          <w:rFonts w:eastAsia="Times New Roman"/>
          <w:sz w:val="26"/>
          <w:szCs w:val="26"/>
        </w:rPr>
        <w:t>-</w:t>
      </w:r>
      <w:r w:rsidR="00C7184D" w:rsidRPr="00137298">
        <w:rPr>
          <w:rFonts w:eastAsia="Times New Roman"/>
          <w:sz w:val="26"/>
          <w:szCs w:val="26"/>
        </w:rPr>
        <w:t xml:space="preserve"> </w:t>
      </w:r>
      <w:r w:rsidRPr="00137298">
        <w:rPr>
          <w:rFonts w:eastAsia="Times New Roman"/>
          <w:sz w:val="26"/>
          <w:szCs w:val="26"/>
        </w:rPr>
        <w:t>лично (в учреждение или в МФЦ);</w:t>
      </w:r>
    </w:p>
    <w:p w:rsidR="002C476C" w:rsidRPr="00137298" w:rsidRDefault="002C476C" w:rsidP="00C86CD4">
      <w:pPr>
        <w:tabs>
          <w:tab w:val="left" w:pos="567"/>
        </w:tabs>
        <w:spacing w:line="360" w:lineRule="auto"/>
        <w:ind w:firstLine="567"/>
        <w:jc w:val="both"/>
        <w:rPr>
          <w:rFonts w:eastAsia="Times New Roman"/>
          <w:sz w:val="26"/>
          <w:szCs w:val="26"/>
        </w:rPr>
      </w:pPr>
      <w:r w:rsidRPr="00137298">
        <w:rPr>
          <w:rFonts w:eastAsia="Times New Roman"/>
          <w:sz w:val="26"/>
          <w:szCs w:val="26"/>
        </w:rPr>
        <w:t>-</w:t>
      </w:r>
      <w:r w:rsidR="00C7184D" w:rsidRPr="00137298">
        <w:rPr>
          <w:rFonts w:eastAsia="Times New Roman"/>
          <w:sz w:val="26"/>
          <w:szCs w:val="26"/>
        </w:rPr>
        <w:t xml:space="preserve"> </w:t>
      </w:r>
      <w:r w:rsidRPr="00137298">
        <w:rPr>
          <w:rFonts w:eastAsia="Times New Roman"/>
          <w:sz w:val="26"/>
          <w:szCs w:val="26"/>
        </w:rPr>
        <w:t>почтовым отправлением на адрес учреждения (далее – почтой);</w:t>
      </w:r>
    </w:p>
    <w:p w:rsidR="006A2B08" w:rsidRPr="00137298" w:rsidRDefault="00250B2E" w:rsidP="00C86CD4">
      <w:pPr>
        <w:tabs>
          <w:tab w:val="left" w:pos="567"/>
        </w:tabs>
        <w:spacing w:line="360" w:lineRule="auto"/>
        <w:ind w:firstLine="567"/>
        <w:jc w:val="both"/>
        <w:rPr>
          <w:rFonts w:eastAsia="Times New Roman"/>
          <w:sz w:val="26"/>
          <w:szCs w:val="26"/>
        </w:rPr>
      </w:pPr>
      <w:r w:rsidRPr="00137298">
        <w:rPr>
          <w:rFonts w:eastAsia="Times New Roman"/>
          <w:sz w:val="26"/>
          <w:szCs w:val="26"/>
        </w:rPr>
        <w:t>-</w:t>
      </w:r>
      <w:r w:rsidR="006A2B08" w:rsidRPr="00137298">
        <w:rPr>
          <w:rFonts w:eastAsia="Times New Roman"/>
          <w:sz w:val="26"/>
          <w:szCs w:val="26"/>
        </w:rPr>
        <w:t xml:space="preserve"> </w:t>
      </w:r>
      <w:r w:rsidR="002C476C" w:rsidRPr="00137298">
        <w:rPr>
          <w:rFonts w:eastAsia="Times New Roman"/>
          <w:sz w:val="26"/>
          <w:szCs w:val="26"/>
        </w:rPr>
        <w:t>в</w:t>
      </w:r>
      <w:r w:rsidR="006A2B08" w:rsidRPr="00137298">
        <w:rPr>
          <w:rFonts w:eastAsia="Times New Roman"/>
          <w:sz w:val="26"/>
          <w:szCs w:val="26"/>
        </w:rPr>
        <w:t xml:space="preserve"> </w:t>
      </w:r>
      <w:r w:rsidR="002C476C" w:rsidRPr="00137298">
        <w:rPr>
          <w:rFonts w:eastAsia="Times New Roman"/>
          <w:sz w:val="26"/>
          <w:szCs w:val="26"/>
        </w:rPr>
        <w:t>электронном</w:t>
      </w:r>
      <w:r w:rsidR="006A2B08" w:rsidRPr="00137298">
        <w:rPr>
          <w:rFonts w:eastAsia="Times New Roman"/>
          <w:sz w:val="26"/>
          <w:szCs w:val="26"/>
        </w:rPr>
        <w:t xml:space="preserve"> </w:t>
      </w:r>
      <w:r w:rsidR="002C476C" w:rsidRPr="00137298">
        <w:rPr>
          <w:rFonts w:eastAsia="Times New Roman"/>
          <w:sz w:val="26"/>
          <w:szCs w:val="26"/>
        </w:rPr>
        <w:t>виде</w:t>
      </w:r>
      <w:r w:rsidR="006A2B08" w:rsidRPr="00137298">
        <w:rPr>
          <w:rFonts w:eastAsia="Times New Roman"/>
          <w:sz w:val="26"/>
          <w:szCs w:val="26"/>
        </w:rPr>
        <w:t xml:space="preserve"> </w:t>
      </w:r>
      <w:r w:rsidR="002C476C" w:rsidRPr="00137298">
        <w:rPr>
          <w:rFonts w:eastAsia="Times New Roman"/>
          <w:sz w:val="26"/>
          <w:szCs w:val="26"/>
        </w:rPr>
        <w:t>(с</w:t>
      </w:r>
      <w:r w:rsidR="006A2B08" w:rsidRPr="00137298">
        <w:rPr>
          <w:rFonts w:eastAsia="Times New Roman"/>
          <w:sz w:val="26"/>
          <w:szCs w:val="26"/>
        </w:rPr>
        <w:t xml:space="preserve"> </w:t>
      </w:r>
      <w:r w:rsidR="002C476C" w:rsidRPr="00137298">
        <w:rPr>
          <w:rFonts w:eastAsia="Times New Roman"/>
          <w:sz w:val="26"/>
          <w:szCs w:val="26"/>
        </w:rPr>
        <w:t>использованием</w:t>
      </w:r>
      <w:r w:rsidR="006A2B08" w:rsidRPr="00137298">
        <w:rPr>
          <w:rFonts w:eastAsia="Times New Roman"/>
          <w:sz w:val="26"/>
          <w:szCs w:val="26"/>
        </w:rPr>
        <w:t xml:space="preserve"> </w:t>
      </w:r>
      <w:r w:rsidR="002C476C" w:rsidRPr="00137298">
        <w:rPr>
          <w:rFonts w:eastAsia="Times New Roman"/>
          <w:sz w:val="26"/>
          <w:szCs w:val="26"/>
        </w:rPr>
        <w:t>информационно-телекоммуникационных</w:t>
      </w:r>
      <w:r w:rsidR="006A2B08" w:rsidRPr="00137298">
        <w:rPr>
          <w:rFonts w:eastAsia="Times New Roman"/>
          <w:sz w:val="26"/>
          <w:szCs w:val="26"/>
        </w:rPr>
        <w:t xml:space="preserve"> </w:t>
      </w:r>
      <w:r w:rsidR="002C476C" w:rsidRPr="00137298">
        <w:rPr>
          <w:rFonts w:eastAsia="Times New Roman"/>
          <w:sz w:val="26"/>
          <w:szCs w:val="26"/>
        </w:rPr>
        <w:t>сетей</w:t>
      </w:r>
      <w:r w:rsidR="006A2B08" w:rsidRPr="00137298">
        <w:rPr>
          <w:rFonts w:eastAsia="Times New Roman"/>
          <w:sz w:val="26"/>
          <w:szCs w:val="26"/>
        </w:rPr>
        <w:t xml:space="preserve"> </w:t>
      </w:r>
      <w:r w:rsidR="002C476C" w:rsidRPr="00137298">
        <w:rPr>
          <w:rFonts w:eastAsia="Times New Roman"/>
          <w:sz w:val="26"/>
          <w:szCs w:val="26"/>
        </w:rPr>
        <w:t xml:space="preserve">общего </w:t>
      </w:r>
      <w:r w:rsidRPr="00137298">
        <w:rPr>
          <w:rFonts w:eastAsia="Times New Roman"/>
          <w:sz w:val="26"/>
          <w:szCs w:val="26"/>
        </w:rPr>
        <w:t>п</w:t>
      </w:r>
      <w:r w:rsidR="002C476C" w:rsidRPr="00137298">
        <w:rPr>
          <w:rFonts w:eastAsia="Times New Roman"/>
          <w:sz w:val="26"/>
          <w:szCs w:val="26"/>
        </w:rPr>
        <w:t>ользования</w:t>
      </w:r>
      <w:r w:rsidR="004258F7" w:rsidRPr="00137298">
        <w:rPr>
          <w:rFonts w:eastAsia="Times New Roman"/>
          <w:sz w:val="26"/>
          <w:szCs w:val="26"/>
        </w:rPr>
        <w:t>,</w:t>
      </w:r>
      <w:r w:rsidR="002C476C" w:rsidRPr="00137298">
        <w:rPr>
          <w:rFonts w:eastAsia="Times New Roman"/>
          <w:sz w:val="26"/>
          <w:szCs w:val="26"/>
        </w:rPr>
        <w:t xml:space="preserve"> в</w:t>
      </w:r>
      <w:r w:rsidR="00C7184D" w:rsidRPr="00137298">
        <w:rPr>
          <w:rFonts w:eastAsia="Times New Roman"/>
          <w:sz w:val="26"/>
          <w:szCs w:val="26"/>
        </w:rPr>
        <w:t xml:space="preserve"> </w:t>
      </w:r>
      <w:r w:rsidR="002C476C" w:rsidRPr="00137298">
        <w:rPr>
          <w:rFonts w:eastAsia="Times New Roman"/>
          <w:sz w:val="26"/>
          <w:szCs w:val="26"/>
        </w:rPr>
        <w:t>том</w:t>
      </w:r>
      <w:r w:rsidR="00C7184D" w:rsidRPr="00137298">
        <w:rPr>
          <w:rFonts w:eastAsia="Times New Roman"/>
          <w:sz w:val="26"/>
          <w:szCs w:val="26"/>
        </w:rPr>
        <w:t xml:space="preserve"> </w:t>
      </w:r>
      <w:r w:rsidR="002C476C" w:rsidRPr="00137298">
        <w:rPr>
          <w:rFonts w:eastAsia="Times New Roman"/>
          <w:sz w:val="26"/>
          <w:szCs w:val="26"/>
        </w:rPr>
        <w:t>числе</w:t>
      </w:r>
      <w:r w:rsidR="00C7184D" w:rsidRPr="00137298">
        <w:rPr>
          <w:rFonts w:eastAsia="Times New Roman"/>
          <w:sz w:val="26"/>
          <w:szCs w:val="26"/>
        </w:rPr>
        <w:t xml:space="preserve"> </w:t>
      </w:r>
      <w:r w:rsidR="002C476C" w:rsidRPr="00137298">
        <w:rPr>
          <w:rFonts w:eastAsia="Times New Roman"/>
          <w:sz w:val="26"/>
          <w:szCs w:val="26"/>
        </w:rPr>
        <w:t>сети</w:t>
      </w:r>
      <w:r w:rsidR="006A2B08" w:rsidRPr="00137298">
        <w:rPr>
          <w:rFonts w:eastAsia="Times New Roman"/>
          <w:sz w:val="26"/>
          <w:szCs w:val="26"/>
        </w:rPr>
        <w:t xml:space="preserve"> </w:t>
      </w:r>
      <w:r w:rsidR="002C476C" w:rsidRPr="00137298">
        <w:rPr>
          <w:rFonts w:eastAsia="Times New Roman"/>
          <w:sz w:val="26"/>
          <w:szCs w:val="26"/>
        </w:rPr>
        <w:t xml:space="preserve">«Интернет» - на электронный адрес </w:t>
      </w:r>
      <w:r w:rsidR="004258F7" w:rsidRPr="00137298">
        <w:rPr>
          <w:rFonts w:eastAsia="Times New Roman"/>
          <w:sz w:val="26"/>
          <w:szCs w:val="26"/>
        </w:rPr>
        <w:t xml:space="preserve">бюджетного </w:t>
      </w:r>
      <w:r w:rsidR="002C476C" w:rsidRPr="00137298">
        <w:rPr>
          <w:rFonts w:eastAsia="Times New Roman"/>
          <w:sz w:val="26"/>
          <w:szCs w:val="26"/>
        </w:rPr>
        <w:t>учреждения)</w:t>
      </w:r>
      <w:r w:rsidR="006A2B08" w:rsidRPr="00137298">
        <w:rPr>
          <w:rFonts w:eastAsia="Times New Roman"/>
          <w:sz w:val="26"/>
          <w:szCs w:val="26"/>
        </w:rPr>
        <w:t>;</w:t>
      </w:r>
    </w:p>
    <w:p w:rsidR="002C476C" w:rsidRPr="00137298" w:rsidRDefault="006A2B08" w:rsidP="00C86CD4">
      <w:pPr>
        <w:tabs>
          <w:tab w:val="left" w:pos="567"/>
        </w:tabs>
        <w:spacing w:line="360" w:lineRule="auto"/>
        <w:ind w:firstLine="567"/>
        <w:jc w:val="both"/>
        <w:rPr>
          <w:rFonts w:eastAsia="Times New Roman"/>
          <w:sz w:val="26"/>
          <w:szCs w:val="26"/>
        </w:rPr>
      </w:pPr>
      <w:r w:rsidRPr="00137298">
        <w:rPr>
          <w:rFonts w:eastAsia="Times New Roman"/>
          <w:sz w:val="26"/>
          <w:szCs w:val="26"/>
        </w:rPr>
        <w:t>- через портал государственных и муниципальных услуг</w:t>
      </w:r>
      <w:r w:rsidR="002C476C" w:rsidRPr="00137298">
        <w:rPr>
          <w:rFonts w:eastAsia="Times New Roman"/>
          <w:sz w:val="26"/>
          <w:szCs w:val="26"/>
        </w:rPr>
        <w:t>.</w:t>
      </w:r>
    </w:p>
    <w:p w:rsidR="002C476C" w:rsidRPr="00137298" w:rsidRDefault="002C476C" w:rsidP="00C86CD4">
      <w:pPr>
        <w:tabs>
          <w:tab w:val="left" w:pos="567"/>
        </w:tabs>
        <w:spacing w:line="360" w:lineRule="auto"/>
        <w:ind w:firstLine="567"/>
        <w:jc w:val="both"/>
        <w:rPr>
          <w:rFonts w:eastAsia="Times New Roman"/>
          <w:sz w:val="26"/>
          <w:szCs w:val="26"/>
        </w:rPr>
      </w:pPr>
      <w:r w:rsidRPr="00137298">
        <w:rPr>
          <w:rFonts w:eastAsia="Times New Roman"/>
          <w:sz w:val="26"/>
          <w:szCs w:val="26"/>
        </w:rPr>
        <w:t>Наиболее популярным способом подачи заявления является -</w:t>
      </w:r>
      <w:r w:rsidR="004258F7" w:rsidRPr="00137298">
        <w:rPr>
          <w:rFonts w:eastAsia="Times New Roman"/>
          <w:sz w:val="26"/>
          <w:szCs w:val="26"/>
        </w:rPr>
        <w:t xml:space="preserve"> </w:t>
      </w:r>
      <w:r w:rsidRPr="00137298">
        <w:rPr>
          <w:rFonts w:eastAsia="Times New Roman"/>
          <w:sz w:val="26"/>
          <w:szCs w:val="26"/>
        </w:rPr>
        <w:t>подача документов в электронном виде.</w:t>
      </w:r>
    </w:p>
    <w:p w:rsidR="00690DED" w:rsidRPr="00137298" w:rsidRDefault="00690DED" w:rsidP="00C86CD4">
      <w:pPr>
        <w:tabs>
          <w:tab w:val="left" w:pos="567"/>
        </w:tabs>
        <w:spacing w:line="360" w:lineRule="auto"/>
        <w:ind w:firstLine="567"/>
        <w:jc w:val="both"/>
        <w:rPr>
          <w:rFonts w:eastAsia="Times New Roman"/>
          <w:sz w:val="26"/>
          <w:szCs w:val="26"/>
        </w:rPr>
      </w:pPr>
    </w:p>
    <w:p w:rsidR="00690DED" w:rsidRPr="00137298" w:rsidRDefault="00690DED" w:rsidP="00C86CD4">
      <w:pPr>
        <w:tabs>
          <w:tab w:val="left" w:pos="567"/>
        </w:tabs>
        <w:spacing w:line="360" w:lineRule="auto"/>
        <w:ind w:firstLine="567"/>
        <w:jc w:val="both"/>
        <w:rPr>
          <w:rFonts w:eastAsia="Times New Roman"/>
          <w:sz w:val="26"/>
          <w:szCs w:val="26"/>
        </w:rPr>
      </w:pPr>
    </w:p>
    <w:p w:rsidR="00B22E2D" w:rsidRPr="00137298" w:rsidRDefault="000F08D2" w:rsidP="00C86CD4">
      <w:pPr>
        <w:tabs>
          <w:tab w:val="left" w:pos="567"/>
        </w:tabs>
        <w:rPr>
          <w:i/>
          <w:sz w:val="26"/>
          <w:szCs w:val="26"/>
        </w:rPr>
      </w:pPr>
      <w:bookmarkStart w:id="41" w:name="_Toc110177383"/>
      <w:r w:rsidRPr="00137298">
        <w:rPr>
          <w:i/>
          <w:sz w:val="26"/>
          <w:szCs w:val="26"/>
        </w:rPr>
        <w:lastRenderedPageBreak/>
        <w:t>Круг заявителей</w:t>
      </w:r>
    </w:p>
    <w:p w:rsidR="00B22E2D" w:rsidRPr="00137298" w:rsidRDefault="00B22E2D" w:rsidP="00C86CD4">
      <w:pPr>
        <w:tabs>
          <w:tab w:val="left" w:pos="567"/>
        </w:tabs>
        <w:rPr>
          <w:i/>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5"/>
        <w:gridCol w:w="4480"/>
      </w:tblGrid>
      <w:tr w:rsidR="00B22E2D" w:rsidRPr="00137298" w:rsidTr="00B22E2D">
        <w:tc>
          <w:tcPr>
            <w:tcW w:w="4531" w:type="dxa"/>
          </w:tcPr>
          <w:p w:rsidR="00B22E2D" w:rsidRPr="00137298" w:rsidRDefault="00B22E2D" w:rsidP="00C86CD4">
            <w:pPr>
              <w:tabs>
                <w:tab w:val="left" w:pos="567"/>
              </w:tabs>
              <w:rPr>
                <w:i/>
                <w:sz w:val="26"/>
                <w:szCs w:val="26"/>
              </w:rPr>
            </w:pPr>
            <w:r w:rsidRPr="00137298">
              <w:rPr>
                <w:noProof/>
              </w:rPr>
              <w:drawing>
                <wp:inline distT="0" distB="0" distL="0" distR="0" wp14:anchorId="12586DBE" wp14:editId="6576CBDE">
                  <wp:extent cx="2958465" cy="223075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B22E2D" w:rsidRPr="00137298" w:rsidRDefault="00B22E2D" w:rsidP="00C86CD4">
            <w:pPr>
              <w:tabs>
                <w:tab w:val="left" w:pos="567"/>
              </w:tabs>
              <w:jc w:val="left"/>
            </w:pPr>
          </w:p>
          <w:p w:rsidR="00B22E2D" w:rsidRPr="00137298" w:rsidRDefault="00B22E2D" w:rsidP="00C86CD4">
            <w:pPr>
              <w:tabs>
                <w:tab w:val="left" w:pos="567"/>
              </w:tabs>
              <w:jc w:val="left"/>
              <w:rPr>
                <w:i/>
                <w:sz w:val="26"/>
                <w:szCs w:val="26"/>
              </w:rPr>
            </w:pPr>
            <w:r w:rsidRPr="00137298">
              <w:rPr>
                <w:i/>
              </w:rPr>
              <w:t xml:space="preserve">Рисунок </w:t>
            </w:r>
            <w:r w:rsidR="00394799" w:rsidRPr="00137298">
              <w:rPr>
                <w:i/>
              </w:rPr>
              <w:fldChar w:fldCharType="begin"/>
            </w:r>
            <w:r w:rsidR="00394799" w:rsidRPr="00137298">
              <w:rPr>
                <w:i/>
              </w:rPr>
              <w:instrText xml:space="preserve"> SEQ Рисунок \* ARABIC </w:instrText>
            </w:r>
            <w:r w:rsidR="00394799" w:rsidRPr="00137298">
              <w:rPr>
                <w:i/>
              </w:rPr>
              <w:fldChar w:fldCharType="separate"/>
            </w:r>
            <w:r w:rsidR="00FE57F6">
              <w:rPr>
                <w:i/>
                <w:noProof/>
              </w:rPr>
              <w:t>2</w:t>
            </w:r>
            <w:r w:rsidR="00394799" w:rsidRPr="00137298">
              <w:rPr>
                <w:i/>
                <w:noProof/>
              </w:rPr>
              <w:fldChar w:fldCharType="end"/>
            </w:r>
            <w:r w:rsidRPr="00137298">
              <w:rPr>
                <w:i/>
              </w:rPr>
              <w:t xml:space="preserve"> Структура заявителей в зависимости от субъекта права</w:t>
            </w:r>
          </w:p>
        </w:tc>
        <w:tc>
          <w:tcPr>
            <w:tcW w:w="4814" w:type="dxa"/>
          </w:tcPr>
          <w:p w:rsidR="00B22E2D" w:rsidRPr="00137298" w:rsidRDefault="00B22E2D" w:rsidP="00C86CD4">
            <w:pPr>
              <w:tabs>
                <w:tab w:val="left" w:pos="567"/>
              </w:tabs>
              <w:suppressAutoHyphens/>
              <w:spacing w:line="360" w:lineRule="auto"/>
              <w:ind w:firstLine="708"/>
              <w:jc w:val="both"/>
              <w:rPr>
                <w:rFonts w:eastAsia="Times New Roman"/>
                <w:sz w:val="26"/>
                <w:szCs w:val="26"/>
                <w:shd w:val="clear" w:color="auto" w:fill="FDFDFD"/>
              </w:rPr>
            </w:pPr>
            <w:r w:rsidRPr="00137298">
              <w:rPr>
                <w:rFonts w:eastAsia="Times New Roman"/>
                <w:sz w:val="26"/>
                <w:szCs w:val="26"/>
              </w:rPr>
              <w:t>Заявления в бюджетное учреждение подаются как физическими, так и юридическими лицами.</w:t>
            </w:r>
            <w:r w:rsidRPr="00137298">
              <w:rPr>
                <w:rFonts w:eastAsia="Times New Roman"/>
                <w:sz w:val="26"/>
                <w:szCs w:val="26"/>
                <w:shd w:val="clear" w:color="auto" w:fill="FDFDFD"/>
              </w:rPr>
              <w:t xml:space="preserve"> </w:t>
            </w:r>
          </w:p>
          <w:p w:rsidR="00B22E2D" w:rsidRPr="00137298" w:rsidRDefault="00B22E2D" w:rsidP="00C86CD4">
            <w:pPr>
              <w:tabs>
                <w:tab w:val="left" w:pos="567"/>
              </w:tabs>
              <w:suppressAutoHyphens/>
              <w:spacing w:line="360" w:lineRule="auto"/>
              <w:ind w:firstLine="708"/>
              <w:jc w:val="both"/>
              <w:rPr>
                <w:sz w:val="26"/>
                <w:szCs w:val="26"/>
              </w:rPr>
            </w:pPr>
            <w:r w:rsidRPr="00137298">
              <w:rPr>
                <w:rFonts w:eastAsia="Times New Roman"/>
                <w:sz w:val="26"/>
                <w:szCs w:val="26"/>
              </w:rPr>
              <w:t xml:space="preserve">От общего количества поступивших заявлений, </w:t>
            </w:r>
            <w:r w:rsidR="008675F6" w:rsidRPr="00137298">
              <w:rPr>
                <w:rFonts w:eastAsia="Times New Roman"/>
                <w:sz w:val="26"/>
                <w:szCs w:val="26"/>
              </w:rPr>
              <w:t>48</w:t>
            </w:r>
            <w:r w:rsidRPr="00137298">
              <w:rPr>
                <w:rFonts w:eastAsia="Times New Roman"/>
                <w:sz w:val="26"/>
                <w:szCs w:val="26"/>
              </w:rPr>
              <w:t xml:space="preserve"> % приходится на заявления, поданные в бюджетное учреждение юридическими лицами.</w:t>
            </w:r>
          </w:p>
        </w:tc>
      </w:tr>
      <w:bookmarkEnd w:id="41"/>
    </w:tbl>
    <w:p w:rsidR="000F08D2" w:rsidRPr="00137298" w:rsidRDefault="000F08D2" w:rsidP="001812CD">
      <w:pPr>
        <w:tabs>
          <w:tab w:val="left" w:pos="567"/>
        </w:tabs>
        <w:jc w:val="both"/>
        <w:rPr>
          <w:i/>
          <w:sz w:val="26"/>
          <w:szCs w:val="26"/>
        </w:rPr>
      </w:pPr>
    </w:p>
    <w:p w:rsidR="000F08D2" w:rsidRPr="00137298" w:rsidRDefault="003A662A" w:rsidP="00C86CD4">
      <w:pPr>
        <w:tabs>
          <w:tab w:val="left" w:pos="567"/>
        </w:tabs>
        <w:rPr>
          <w:i/>
          <w:sz w:val="26"/>
          <w:szCs w:val="26"/>
        </w:rPr>
      </w:pPr>
      <w:bookmarkStart w:id="42" w:name="_Toc110177384"/>
      <w:r w:rsidRPr="00137298">
        <w:rPr>
          <w:i/>
          <w:sz w:val="26"/>
          <w:szCs w:val="26"/>
        </w:rPr>
        <w:t>Виды объектов недвижимости</w:t>
      </w:r>
      <w:bookmarkEnd w:id="42"/>
    </w:p>
    <w:p w:rsidR="00EA28B3" w:rsidRPr="00137298" w:rsidRDefault="00EA28B3" w:rsidP="00C86CD4">
      <w:pPr>
        <w:tabs>
          <w:tab w:val="left" w:pos="567"/>
        </w:tabs>
        <w:rPr>
          <w:i/>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466"/>
      </w:tblGrid>
      <w:tr w:rsidR="00EA28B3" w:rsidRPr="00137298" w:rsidTr="00EA28B3">
        <w:tc>
          <w:tcPr>
            <w:tcW w:w="4531" w:type="dxa"/>
          </w:tcPr>
          <w:p w:rsidR="00EA28B3" w:rsidRPr="00137298" w:rsidRDefault="00EA28B3" w:rsidP="00C86CD4">
            <w:pPr>
              <w:tabs>
                <w:tab w:val="left" w:pos="567"/>
              </w:tabs>
              <w:rPr>
                <w:i/>
                <w:sz w:val="26"/>
                <w:szCs w:val="26"/>
              </w:rPr>
            </w:pPr>
            <w:r w:rsidRPr="00137298">
              <w:rPr>
                <w:noProof/>
              </w:rPr>
              <w:drawing>
                <wp:inline distT="0" distB="0" distL="0" distR="0" wp14:anchorId="1977E62F" wp14:editId="27C64715">
                  <wp:extent cx="2958465" cy="2230755"/>
                  <wp:effectExtent l="0" t="0" r="8890" b="381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EA28B3" w:rsidRPr="00137298" w:rsidRDefault="00EA28B3" w:rsidP="00C86CD4">
            <w:pPr>
              <w:tabs>
                <w:tab w:val="left" w:pos="567"/>
              </w:tabs>
              <w:jc w:val="left"/>
            </w:pPr>
          </w:p>
          <w:p w:rsidR="00EA28B3" w:rsidRPr="00137298" w:rsidRDefault="00EA28B3" w:rsidP="00C86CD4">
            <w:pPr>
              <w:tabs>
                <w:tab w:val="left" w:pos="567"/>
              </w:tabs>
              <w:jc w:val="left"/>
              <w:rPr>
                <w:i/>
                <w:sz w:val="26"/>
                <w:szCs w:val="26"/>
              </w:rPr>
            </w:pPr>
            <w:r w:rsidRPr="00137298">
              <w:rPr>
                <w:i/>
              </w:rPr>
              <w:t xml:space="preserve">Рисунок </w:t>
            </w:r>
            <w:r w:rsidR="00394799" w:rsidRPr="00137298">
              <w:rPr>
                <w:i/>
              </w:rPr>
              <w:fldChar w:fldCharType="begin"/>
            </w:r>
            <w:r w:rsidR="00394799" w:rsidRPr="00137298">
              <w:rPr>
                <w:i/>
              </w:rPr>
              <w:instrText xml:space="preserve"> SEQ Рисунок \* ARABIC </w:instrText>
            </w:r>
            <w:r w:rsidR="00394799" w:rsidRPr="00137298">
              <w:rPr>
                <w:i/>
              </w:rPr>
              <w:fldChar w:fldCharType="separate"/>
            </w:r>
            <w:r w:rsidR="00FE57F6">
              <w:rPr>
                <w:i/>
                <w:noProof/>
              </w:rPr>
              <w:t>3</w:t>
            </w:r>
            <w:r w:rsidR="00394799" w:rsidRPr="00137298">
              <w:rPr>
                <w:i/>
                <w:noProof/>
              </w:rPr>
              <w:fldChar w:fldCharType="end"/>
            </w:r>
            <w:r w:rsidRPr="00137298">
              <w:rPr>
                <w:i/>
              </w:rPr>
              <w:t xml:space="preserve"> Структура заявлений по видам объектов недвижимости</w:t>
            </w:r>
          </w:p>
        </w:tc>
        <w:tc>
          <w:tcPr>
            <w:tcW w:w="4814" w:type="dxa"/>
          </w:tcPr>
          <w:p w:rsidR="00EA28B3" w:rsidRPr="00137298" w:rsidRDefault="00EA28B3" w:rsidP="00247926">
            <w:pPr>
              <w:tabs>
                <w:tab w:val="left" w:pos="567"/>
              </w:tabs>
              <w:spacing w:line="360" w:lineRule="auto"/>
              <w:jc w:val="both"/>
              <w:rPr>
                <w:rFonts w:eastAsia="Times New Roman"/>
                <w:sz w:val="26"/>
                <w:szCs w:val="26"/>
                <w:shd w:val="clear" w:color="auto" w:fill="FDFDFD"/>
              </w:rPr>
            </w:pPr>
            <w:r w:rsidRPr="00137298">
              <w:rPr>
                <w:rFonts w:eastAsia="Times New Roman"/>
                <w:sz w:val="26"/>
                <w:szCs w:val="26"/>
                <w:shd w:val="clear" w:color="auto" w:fill="FFFFFF" w:themeFill="background1"/>
              </w:rPr>
              <w:t xml:space="preserve">В отношении </w:t>
            </w:r>
            <w:r w:rsidR="00002457" w:rsidRPr="00137298">
              <w:rPr>
                <w:rFonts w:eastAsia="Times New Roman"/>
                <w:sz w:val="26"/>
                <w:szCs w:val="26"/>
                <w:shd w:val="clear" w:color="auto" w:fill="FFFFFF" w:themeFill="background1"/>
              </w:rPr>
              <w:t>помещений</w:t>
            </w:r>
            <w:r w:rsidRPr="00137298">
              <w:rPr>
                <w:rFonts w:eastAsia="Times New Roman"/>
                <w:sz w:val="26"/>
                <w:szCs w:val="26"/>
                <w:shd w:val="clear" w:color="auto" w:fill="FFFFFF" w:themeFill="background1"/>
              </w:rPr>
              <w:t xml:space="preserve"> в бюджетное учреждение поступило </w:t>
            </w:r>
            <w:r w:rsidR="00002457" w:rsidRPr="00137298">
              <w:rPr>
                <w:rFonts w:eastAsia="Times New Roman"/>
                <w:sz w:val="26"/>
                <w:szCs w:val="26"/>
                <w:shd w:val="clear" w:color="auto" w:fill="FFFFFF" w:themeFill="background1"/>
              </w:rPr>
              <w:t>48</w:t>
            </w:r>
            <w:r w:rsidR="00247926">
              <w:rPr>
                <w:rFonts w:eastAsia="Times New Roman"/>
                <w:sz w:val="26"/>
                <w:szCs w:val="26"/>
                <w:shd w:val="clear" w:color="auto" w:fill="FFFFFF" w:themeFill="background1"/>
              </w:rPr>
              <w:t>8</w:t>
            </w:r>
            <w:r w:rsidRPr="00137298">
              <w:rPr>
                <w:rFonts w:eastAsia="Times New Roman"/>
                <w:sz w:val="26"/>
                <w:szCs w:val="26"/>
                <w:shd w:val="clear" w:color="auto" w:fill="FFFFFF" w:themeFill="background1"/>
              </w:rPr>
              <w:t xml:space="preserve"> заявлени</w:t>
            </w:r>
            <w:r w:rsidR="00002457" w:rsidRPr="00137298">
              <w:rPr>
                <w:rFonts w:eastAsia="Times New Roman"/>
                <w:sz w:val="26"/>
                <w:szCs w:val="26"/>
                <w:shd w:val="clear" w:color="auto" w:fill="FFFFFF" w:themeFill="background1"/>
              </w:rPr>
              <w:t>й</w:t>
            </w:r>
            <w:r w:rsidRPr="00137298">
              <w:rPr>
                <w:rFonts w:eastAsia="Times New Roman"/>
                <w:sz w:val="26"/>
                <w:szCs w:val="26"/>
                <w:shd w:val="clear" w:color="auto" w:fill="FFFFFF" w:themeFill="background1"/>
              </w:rPr>
              <w:t xml:space="preserve">, что составляет </w:t>
            </w:r>
            <w:r w:rsidR="00002457" w:rsidRPr="00137298">
              <w:rPr>
                <w:rFonts w:eastAsia="Times New Roman"/>
                <w:sz w:val="26"/>
                <w:szCs w:val="26"/>
                <w:shd w:val="clear" w:color="auto" w:fill="FFFFFF" w:themeFill="background1"/>
              </w:rPr>
              <w:t>63</w:t>
            </w:r>
            <w:r w:rsidRPr="00137298">
              <w:rPr>
                <w:rFonts w:eastAsia="Times New Roman"/>
                <w:sz w:val="26"/>
                <w:szCs w:val="26"/>
                <w:shd w:val="clear" w:color="auto" w:fill="FFFFFF" w:themeFill="background1"/>
              </w:rPr>
              <w:t xml:space="preserve">% от общего числа поступивших заявлений. По </w:t>
            </w:r>
            <w:r w:rsidR="00002457" w:rsidRPr="00137298">
              <w:rPr>
                <w:rFonts w:eastAsia="Times New Roman"/>
                <w:sz w:val="26"/>
                <w:szCs w:val="26"/>
                <w:shd w:val="clear" w:color="auto" w:fill="FFFFFF" w:themeFill="background1"/>
              </w:rPr>
              <w:t>объектам незавершенного строительства</w:t>
            </w:r>
            <w:r w:rsidRPr="00137298">
              <w:rPr>
                <w:rFonts w:eastAsia="Times New Roman"/>
                <w:sz w:val="26"/>
                <w:szCs w:val="26"/>
                <w:shd w:val="clear" w:color="auto" w:fill="FFFFFF" w:themeFill="background1"/>
              </w:rPr>
              <w:t xml:space="preserve">, поступило всего </w:t>
            </w:r>
            <w:r w:rsidR="00002457" w:rsidRPr="00137298">
              <w:rPr>
                <w:rFonts w:eastAsia="Times New Roman"/>
                <w:sz w:val="26"/>
                <w:szCs w:val="26"/>
                <w:shd w:val="clear" w:color="auto" w:fill="FFFFFF" w:themeFill="background1"/>
              </w:rPr>
              <w:t>1 заявление</w:t>
            </w:r>
            <w:r w:rsidRPr="00137298">
              <w:rPr>
                <w:rFonts w:eastAsia="Times New Roman"/>
                <w:sz w:val="26"/>
                <w:szCs w:val="26"/>
                <w:shd w:val="clear" w:color="auto" w:fill="FFFFFF" w:themeFill="background1"/>
              </w:rPr>
              <w:t xml:space="preserve">. </w:t>
            </w:r>
          </w:p>
        </w:tc>
      </w:tr>
    </w:tbl>
    <w:p w:rsidR="00EA28B3" w:rsidRPr="00137298" w:rsidRDefault="00EA28B3" w:rsidP="00C86CD4">
      <w:pPr>
        <w:tabs>
          <w:tab w:val="left" w:pos="567"/>
        </w:tabs>
        <w:rPr>
          <w:i/>
          <w:sz w:val="26"/>
          <w:szCs w:val="26"/>
        </w:rPr>
      </w:pPr>
    </w:p>
    <w:p w:rsidR="00337340" w:rsidRPr="00137298" w:rsidRDefault="00337340" w:rsidP="00C86CD4">
      <w:pPr>
        <w:tabs>
          <w:tab w:val="left" w:pos="567"/>
        </w:tabs>
        <w:spacing w:line="360" w:lineRule="auto"/>
        <w:rPr>
          <w:rFonts w:eastAsia="Times New Roman"/>
          <w:bCs/>
          <w:i/>
          <w:sz w:val="26"/>
          <w:szCs w:val="26"/>
        </w:rPr>
      </w:pPr>
      <w:r w:rsidRPr="00137298">
        <w:rPr>
          <w:rFonts w:eastAsia="Times New Roman"/>
          <w:bCs/>
          <w:i/>
          <w:sz w:val="26"/>
          <w:szCs w:val="26"/>
        </w:rPr>
        <w:t>Территориальное расположение объектов недвижимости</w:t>
      </w:r>
    </w:p>
    <w:p w:rsidR="00337340" w:rsidRPr="00137298" w:rsidRDefault="00337340" w:rsidP="00C86CD4">
      <w:pPr>
        <w:tabs>
          <w:tab w:val="left" w:pos="567"/>
        </w:tabs>
        <w:spacing w:line="360" w:lineRule="auto"/>
        <w:ind w:firstLine="567"/>
        <w:jc w:val="both"/>
        <w:rPr>
          <w:rFonts w:eastAsia="Times New Roman"/>
          <w:sz w:val="26"/>
          <w:szCs w:val="26"/>
        </w:rPr>
      </w:pPr>
      <w:r w:rsidRPr="00137298">
        <w:rPr>
          <w:rFonts w:eastAsia="Times New Roman"/>
          <w:sz w:val="26"/>
          <w:szCs w:val="26"/>
        </w:rPr>
        <w:t>Распределение объектов недвижимости, в отношении которых представлены в бюджетное учреждение заявления по их территориальному расположению относительно муниципальных образований, выглядит следующим образом:</w:t>
      </w:r>
    </w:p>
    <w:p w:rsidR="00787842" w:rsidRPr="00137298" w:rsidRDefault="008734D8" w:rsidP="00C86CD4">
      <w:pPr>
        <w:keepNext/>
        <w:shd w:val="clear" w:color="auto" w:fill="FFFFFF" w:themeFill="background1"/>
        <w:tabs>
          <w:tab w:val="left" w:pos="567"/>
        </w:tabs>
        <w:jc w:val="both"/>
      </w:pPr>
      <w:r w:rsidRPr="00137298">
        <w:rPr>
          <w:noProof/>
        </w:rPr>
        <w:lastRenderedPageBreak/>
        <w:drawing>
          <wp:inline distT="0" distB="0" distL="0" distR="0" wp14:anchorId="7CA1B855" wp14:editId="63298E90">
            <wp:extent cx="5976620" cy="7513982"/>
            <wp:effectExtent l="0" t="0" r="508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337340" w:rsidRPr="00137298" w:rsidRDefault="00787842" w:rsidP="00C86CD4">
      <w:pPr>
        <w:pStyle w:val="af"/>
        <w:tabs>
          <w:tab w:val="left" w:pos="567"/>
        </w:tabs>
        <w:rPr>
          <w:rFonts w:eastAsia="Times New Roman"/>
          <w:sz w:val="26"/>
          <w:szCs w:val="26"/>
        </w:rPr>
      </w:pPr>
      <w:r w:rsidRPr="00137298">
        <w:t xml:space="preserve">Рисунок </w:t>
      </w:r>
      <w:r w:rsidR="00DF2641" w:rsidRPr="00137298">
        <w:rPr>
          <w:noProof/>
        </w:rPr>
        <w:fldChar w:fldCharType="begin"/>
      </w:r>
      <w:r w:rsidR="00DF2641" w:rsidRPr="00137298">
        <w:rPr>
          <w:noProof/>
        </w:rPr>
        <w:instrText xml:space="preserve"> SEQ Рисунок \* ARABIC </w:instrText>
      </w:r>
      <w:r w:rsidR="00DF2641" w:rsidRPr="00137298">
        <w:rPr>
          <w:noProof/>
        </w:rPr>
        <w:fldChar w:fldCharType="separate"/>
      </w:r>
      <w:r w:rsidR="00FE57F6">
        <w:rPr>
          <w:noProof/>
        </w:rPr>
        <w:t>4</w:t>
      </w:r>
      <w:r w:rsidR="00DF2641" w:rsidRPr="00137298">
        <w:rPr>
          <w:noProof/>
        </w:rPr>
        <w:fldChar w:fldCharType="end"/>
      </w:r>
      <w:r w:rsidRPr="00137298">
        <w:t xml:space="preserve"> Территориальное расположение объектов недвижимости</w:t>
      </w:r>
    </w:p>
    <w:p w:rsidR="00D00836" w:rsidRPr="00137298" w:rsidRDefault="00A92F4B" w:rsidP="00C86CD4">
      <w:pPr>
        <w:tabs>
          <w:tab w:val="left" w:pos="567"/>
        </w:tabs>
        <w:spacing w:before="100" w:beforeAutospacing="1" w:after="100" w:afterAutospacing="1" w:line="360" w:lineRule="auto"/>
        <w:ind w:firstLine="567"/>
        <w:jc w:val="both"/>
        <w:rPr>
          <w:rFonts w:eastAsia="Times New Roman"/>
          <w:sz w:val="26"/>
          <w:szCs w:val="26"/>
        </w:rPr>
      </w:pPr>
      <w:r w:rsidRPr="00137298">
        <w:rPr>
          <w:rFonts w:eastAsia="Times New Roman"/>
          <w:sz w:val="26"/>
          <w:szCs w:val="26"/>
        </w:rPr>
        <w:t>Наибольшее количество заявлений поступило в отношении объектов недвижимости, расположенных в городе Сургуте</w:t>
      </w:r>
      <w:r w:rsidR="003D3980" w:rsidRPr="00137298">
        <w:rPr>
          <w:rFonts w:eastAsia="Times New Roman"/>
          <w:sz w:val="26"/>
          <w:szCs w:val="26"/>
        </w:rPr>
        <w:t>,</w:t>
      </w:r>
      <w:r w:rsidRPr="00137298">
        <w:rPr>
          <w:rFonts w:eastAsia="Times New Roman"/>
          <w:sz w:val="26"/>
          <w:szCs w:val="26"/>
        </w:rPr>
        <w:t xml:space="preserve"> их доля составляет </w:t>
      </w:r>
      <w:r w:rsidR="00002457" w:rsidRPr="00137298">
        <w:rPr>
          <w:rFonts w:eastAsia="Times New Roman"/>
          <w:sz w:val="26"/>
          <w:szCs w:val="26"/>
        </w:rPr>
        <w:t>23</w:t>
      </w:r>
      <w:r w:rsidRPr="00137298">
        <w:rPr>
          <w:rFonts w:eastAsia="Times New Roman"/>
          <w:sz w:val="26"/>
          <w:szCs w:val="26"/>
        </w:rPr>
        <w:t xml:space="preserve">% от общего количества заявлений, поступивших в </w:t>
      </w:r>
      <w:r w:rsidR="00C7237C" w:rsidRPr="00137298">
        <w:rPr>
          <w:rFonts w:eastAsia="Times New Roman"/>
          <w:sz w:val="26"/>
          <w:szCs w:val="26"/>
        </w:rPr>
        <w:t xml:space="preserve">бюджетное </w:t>
      </w:r>
      <w:r w:rsidRPr="00137298">
        <w:rPr>
          <w:rFonts w:eastAsia="Times New Roman"/>
          <w:sz w:val="26"/>
          <w:szCs w:val="26"/>
        </w:rPr>
        <w:t>учреждение.</w:t>
      </w:r>
      <w:r w:rsidR="00D00836" w:rsidRPr="00137298">
        <w:rPr>
          <w:rFonts w:eastAsia="Times New Roman"/>
          <w:sz w:val="26"/>
          <w:szCs w:val="26"/>
        </w:rPr>
        <w:t xml:space="preserve"> </w:t>
      </w:r>
    </w:p>
    <w:p w:rsidR="00F34369" w:rsidRPr="00137298" w:rsidRDefault="00F34369" w:rsidP="00C86CD4">
      <w:pPr>
        <w:tabs>
          <w:tab w:val="left" w:pos="567"/>
        </w:tabs>
        <w:spacing w:line="360" w:lineRule="auto"/>
        <w:rPr>
          <w:rFonts w:eastAsia="Times New Roman"/>
          <w:i/>
          <w:sz w:val="26"/>
          <w:szCs w:val="26"/>
          <w:shd w:val="clear" w:color="auto" w:fill="FDFDFD"/>
        </w:rPr>
      </w:pPr>
      <w:r w:rsidRPr="00137298">
        <w:rPr>
          <w:rFonts w:eastAsia="Times New Roman"/>
          <w:bCs/>
          <w:i/>
          <w:sz w:val="26"/>
          <w:szCs w:val="26"/>
          <w:shd w:val="clear" w:color="auto" w:fill="FDFDFD"/>
        </w:rPr>
        <w:lastRenderedPageBreak/>
        <w:t>Результат рассмотрения заявлений (статус заявлений)</w:t>
      </w:r>
    </w:p>
    <w:p w:rsidR="00D00836" w:rsidRPr="00137298" w:rsidRDefault="00D00836" w:rsidP="00C86CD4">
      <w:pPr>
        <w:tabs>
          <w:tab w:val="left" w:pos="567"/>
        </w:tabs>
        <w:spacing w:line="360" w:lineRule="auto"/>
        <w:ind w:firstLine="567"/>
        <w:jc w:val="both"/>
        <w:rPr>
          <w:rFonts w:eastAsia="Times New Roman"/>
          <w:sz w:val="26"/>
          <w:szCs w:val="26"/>
        </w:rPr>
      </w:pPr>
      <w:r w:rsidRPr="00137298">
        <w:rPr>
          <w:rFonts w:eastAsia="Times New Roman"/>
          <w:sz w:val="26"/>
          <w:szCs w:val="26"/>
        </w:rPr>
        <w:t>Бюджетное учреждение осуществляет проверку представленного заявления и документов в два этапа:</w:t>
      </w:r>
    </w:p>
    <w:p w:rsidR="00D00836" w:rsidRPr="00137298" w:rsidRDefault="00D00836" w:rsidP="00C86CD4">
      <w:pPr>
        <w:tabs>
          <w:tab w:val="left" w:pos="567"/>
        </w:tabs>
        <w:spacing w:line="360" w:lineRule="auto"/>
        <w:ind w:firstLine="567"/>
        <w:jc w:val="both"/>
        <w:rPr>
          <w:rFonts w:eastAsia="Times New Roman"/>
          <w:sz w:val="26"/>
          <w:szCs w:val="26"/>
        </w:rPr>
      </w:pPr>
      <w:r w:rsidRPr="00137298">
        <w:rPr>
          <w:rFonts w:eastAsia="Times New Roman"/>
          <w:bCs/>
          <w:sz w:val="26"/>
          <w:szCs w:val="26"/>
        </w:rPr>
        <w:t>I этап</w:t>
      </w:r>
      <w:r w:rsidRPr="00137298">
        <w:rPr>
          <w:rFonts w:eastAsia="Times New Roman"/>
          <w:sz w:val="26"/>
          <w:szCs w:val="26"/>
        </w:rPr>
        <w:t xml:space="preserve"> - проверка заявления об установлении кадастровой стоимости объектов недвижимости в размере их рыночной стоимости на соответствие требованиям, установленным статьей 22.1. </w:t>
      </w:r>
      <w:r w:rsidR="0092309D" w:rsidRPr="00137298">
        <w:rPr>
          <w:sz w:val="26"/>
          <w:szCs w:val="26"/>
          <w:shd w:val="clear" w:color="auto" w:fill="FFFFFF"/>
        </w:rPr>
        <w:t xml:space="preserve">Закона </w:t>
      </w:r>
      <w:r w:rsidR="0092309D" w:rsidRPr="00137298">
        <w:rPr>
          <w:sz w:val="26"/>
          <w:szCs w:val="26"/>
        </w:rPr>
        <w:t>о кадастровой оценке</w:t>
      </w:r>
      <w:r w:rsidR="00590486" w:rsidRPr="00137298">
        <w:rPr>
          <w:rFonts w:eastAsia="Times New Roman"/>
          <w:sz w:val="26"/>
          <w:szCs w:val="26"/>
        </w:rPr>
        <w:t>,</w:t>
      </w:r>
      <w:r w:rsidRPr="00137298">
        <w:rPr>
          <w:rFonts w:eastAsia="Times New Roman"/>
          <w:sz w:val="26"/>
          <w:szCs w:val="26"/>
        </w:rPr>
        <w:t> </w:t>
      </w:r>
      <w:hyperlink r:id="rId44" w:history="1">
        <w:r w:rsidRPr="00137298">
          <w:rPr>
            <w:rFonts w:eastAsia="Times New Roman"/>
            <w:sz w:val="26"/>
            <w:szCs w:val="26"/>
          </w:rPr>
          <w:t>Приказом Росреестра от 06.08.2020 № П/0287 и</w:t>
        </w:r>
      </w:hyperlink>
      <w:r w:rsidRPr="00137298">
        <w:rPr>
          <w:rFonts w:eastAsia="Times New Roman"/>
          <w:sz w:val="26"/>
          <w:szCs w:val="26"/>
        </w:rPr>
        <w:t> </w:t>
      </w:r>
      <w:hyperlink r:id="rId45" w:history="1">
        <w:r w:rsidRPr="00137298">
          <w:rPr>
            <w:rFonts w:eastAsia="Times New Roman"/>
            <w:sz w:val="26"/>
            <w:szCs w:val="26"/>
          </w:rPr>
          <w:t>направление в адрес заявителя уведомления о поступлении заявления или</w:t>
        </w:r>
      </w:hyperlink>
      <w:r w:rsidRPr="00137298">
        <w:rPr>
          <w:rFonts w:eastAsia="Times New Roman"/>
          <w:sz w:val="26"/>
          <w:szCs w:val="26"/>
        </w:rPr>
        <w:t> </w:t>
      </w:r>
      <w:hyperlink r:id="rId46" w:history="1">
        <w:r w:rsidRPr="00137298">
          <w:rPr>
            <w:rFonts w:eastAsia="Times New Roman"/>
            <w:sz w:val="26"/>
            <w:szCs w:val="26"/>
          </w:rPr>
          <w:t>уведомления о возвращении заявления без рассмотрения.</w:t>
        </w:r>
      </w:hyperlink>
    </w:p>
    <w:p w:rsidR="00D00836" w:rsidRPr="00137298" w:rsidRDefault="00D00836" w:rsidP="00C86CD4">
      <w:pPr>
        <w:tabs>
          <w:tab w:val="left" w:pos="567"/>
        </w:tabs>
        <w:spacing w:line="360" w:lineRule="auto"/>
        <w:ind w:firstLine="567"/>
        <w:jc w:val="both"/>
        <w:rPr>
          <w:rFonts w:eastAsia="Times New Roman"/>
          <w:sz w:val="26"/>
          <w:szCs w:val="26"/>
        </w:rPr>
      </w:pPr>
      <w:r w:rsidRPr="00137298">
        <w:rPr>
          <w:rFonts w:eastAsia="Times New Roman"/>
          <w:bCs/>
          <w:sz w:val="26"/>
          <w:szCs w:val="26"/>
        </w:rPr>
        <w:t>II этап</w:t>
      </w:r>
      <w:r w:rsidRPr="00137298">
        <w:rPr>
          <w:rFonts w:eastAsia="Times New Roman"/>
          <w:sz w:val="26"/>
          <w:szCs w:val="26"/>
        </w:rPr>
        <w:t> – проверка представленного отчета</w:t>
      </w:r>
      <w:r w:rsidR="004C7889" w:rsidRPr="00137298">
        <w:rPr>
          <w:rFonts w:eastAsia="Times New Roman"/>
          <w:sz w:val="26"/>
          <w:szCs w:val="26"/>
        </w:rPr>
        <w:t xml:space="preserve"> об оценке рыночной стоимости</w:t>
      </w:r>
      <w:r w:rsidRPr="00137298">
        <w:rPr>
          <w:rFonts w:eastAsia="Times New Roman"/>
          <w:sz w:val="26"/>
          <w:szCs w:val="26"/>
        </w:rPr>
        <w:t xml:space="preserve"> на соответствие установленным требованиям и принятие решения в соответствии с частью 11 статьи 22.1. Закона </w:t>
      </w:r>
      <w:r w:rsidR="0092309D" w:rsidRPr="00137298">
        <w:rPr>
          <w:rFonts w:eastAsia="Times New Roman"/>
          <w:sz w:val="26"/>
          <w:szCs w:val="26"/>
        </w:rPr>
        <w:t xml:space="preserve">о </w:t>
      </w:r>
      <w:r w:rsidRPr="00137298">
        <w:rPr>
          <w:rFonts w:eastAsia="Times New Roman"/>
          <w:sz w:val="26"/>
          <w:szCs w:val="26"/>
        </w:rPr>
        <w:t>кадастровой оценке.</w:t>
      </w:r>
    </w:p>
    <w:p w:rsidR="00787842" w:rsidRPr="00137298" w:rsidRDefault="0092309D" w:rsidP="00C86CD4">
      <w:pPr>
        <w:tabs>
          <w:tab w:val="left" w:pos="567"/>
        </w:tabs>
        <w:spacing w:line="360" w:lineRule="auto"/>
        <w:jc w:val="both"/>
        <w:rPr>
          <w:rFonts w:eastAsia="Times New Roman"/>
          <w:sz w:val="26"/>
          <w:szCs w:val="26"/>
        </w:rPr>
      </w:pPr>
      <w:r w:rsidRPr="00137298">
        <w:rPr>
          <w:rFonts w:ascii="Arial" w:eastAsia="Times New Roman" w:hAnsi="Arial" w:cs="Arial"/>
          <w:noProof/>
          <w:sz w:val="26"/>
          <w:szCs w:val="26"/>
        </w:rPr>
        <w:drawing>
          <wp:inline distT="0" distB="0" distL="0" distR="0" wp14:anchorId="4C4F038D" wp14:editId="0E481EE1">
            <wp:extent cx="5486400" cy="3200400"/>
            <wp:effectExtent l="0" t="0" r="0" b="0"/>
            <wp:docPr id="122" name="Диаграмма 1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7073C6" w:rsidRPr="00137298" w:rsidRDefault="00787842" w:rsidP="00C86CD4">
      <w:pPr>
        <w:pStyle w:val="af"/>
        <w:tabs>
          <w:tab w:val="left" w:pos="567"/>
        </w:tabs>
      </w:pPr>
      <w:r w:rsidRPr="00137298">
        <w:t xml:space="preserve">Рисунок </w:t>
      </w:r>
      <w:r w:rsidR="00DF2641" w:rsidRPr="00137298">
        <w:rPr>
          <w:noProof/>
        </w:rPr>
        <w:fldChar w:fldCharType="begin"/>
      </w:r>
      <w:r w:rsidR="00DF2641" w:rsidRPr="00137298">
        <w:rPr>
          <w:noProof/>
        </w:rPr>
        <w:instrText xml:space="preserve"> SEQ Рисунок \* ARABIC </w:instrText>
      </w:r>
      <w:r w:rsidR="00DF2641" w:rsidRPr="00137298">
        <w:rPr>
          <w:noProof/>
        </w:rPr>
        <w:fldChar w:fldCharType="separate"/>
      </w:r>
      <w:r w:rsidR="00FE57F6">
        <w:rPr>
          <w:noProof/>
        </w:rPr>
        <w:t>5</w:t>
      </w:r>
      <w:r w:rsidR="00DF2641" w:rsidRPr="00137298">
        <w:rPr>
          <w:noProof/>
        </w:rPr>
        <w:fldChar w:fldCharType="end"/>
      </w:r>
      <w:r w:rsidRPr="00137298">
        <w:t xml:space="preserve"> Статус заявления</w:t>
      </w:r>
    </w:p>
    <w:p w:rsidR="008C5ED7" w:rsidRPr="00137298" w:rsidRDefault="008C5ED7" w:rsidP="00C86CD4">
      <w:pPr>
        <w:pStyle w:val="af"/>
        <w:tabs>
          <w:tab w:val="left" w:pos="567"/>
        </w:tabs>
        <w:rPr>
          <w:rFonts w:eastAsia="Times New Roman"/>
          <w:i w:val="0"/>
          <w:sz w:val="26"/>
          <w:szCs w:val="26"/>
        </w:rPr>
      </w:pPr>
    </w:p>
    <w:p w:rsidR="00E016C8" w:rsidRPr="00137298" w:rsidRDefault="008C5ED7" w:rsidP="00C86CD4">
      <w:pPr>
        <w:tabs>
          <w:tab w:val="left" w:pos="567"/>
        </w:tabs>
        <w:spacing w:line="360" w:lineRule="auto"/>
        <w:ind w:firstLine="567"/>
        <w:jc w:val="both"/>
        <w:rPr>
          <w:rFonts w:eastAsia="Times New Roman"/>
          <w:sz w:val="26"/>
          <w:szCs w:val="26"/>
        </w:rPr>
      </w:pPr>
      <w:r w:rsidRPr="00137298">
        <w:rPr>
          <w:rFonts w:eastAsia="Times New Roman"/>
          <w:sz w:val="26"/>
          <w:szCs w:val="26"/>
        </w:rPr>
        <w:t>Всего в отношении объектов капитального строительства, на момент подготовки отчета,</w:t>
      </w:r>
      <w:r w:rsidR="00E016C8" w:rsidRPr="00137298">
        <w:rPr>
          <w:rFonts w:eastAsia="Times New Roman"/>
          <w:sz w:val="26"/>
          <w:szCs w:val="26"/>
        </w:rPr>
        <w:t xml:space="preserve"> бюджетным учреждением принято </w:t>
      </w:r>
      <w:r w:rsidR="00027770" w:rsidRPr="00137298">
        <w:rPr>
          <w:rFonts w:eastAsia="Times New Roman"/>
          <w:sz w:val="26"/>
          <w:szCs w:val="26"/>
        </w:rPr>
        <w:t>2</w:t>
      </w:r>
      <w:r w:rsidR="00247926">
        <w:rPr>
          <w:rFonts w:eastAsia="Times New Roman"/>
          <w:sz w:val="26"/>
          <w:szCs w:val="26"/>
        </w:rPr>
        <w:t>31</w:t>
      </w:r>
      <w:r w:rsidR="00E016C8" w:rsidRPr="00137298">
        <w:rPr>
          <w:rFonts w:eastAsia="Times New Roman"/>
          <w:sz w:val="26"/>
          <w:szCs w:val="26"/>
        </w:rPr>
        <w:t xml:space="preserve"> решени</w:t>
      </w:r>
      <w:r w:rsidR="00247926">
        <w:rPr>
          <w:rFonts w:eastAsia="Times New Roman"/>
          <w:sz w:val="26"/>
          <w:szCs w:val="26"/>
        </w:rPr>
        <w:t>е</w:t>
      </w:r>
      <w:r w:rsidR="00E016C8" w:rsidRPr="00137298">
        <w:rPr>
          <w:rFonts w:eastAsia="Times New Roman"/>
          <w:sz w:val="26"/>
          <w:szCs w:val="26"/>
        </w:rPr>
        <w:t xml:space="preserve"> об установлении кадастровой стоимости </w:t>
      </w:r>
      <w:r w:rsidRPr="00137298">
        <w:rPr>
          <w:rFonts w:eastAsia="Times New Roman"/>
          <w:sz w:val="26"/>
          <w:szCs w:val="26"/>
        </w:rPr>
        <w:t xml:space="preserve">объектов недвижимости </w:t>
      </w:r>
      <w:r w:rsidR="00E016C8" w:rsidRPr="00137298">
        <w:rPr>
          <w:rFonts w:eastAsia="Times New Roman"/>
          <w:sz w:val="26"/>
          <w:szCs w:val="26"/>
        </w:rPr>
        <w:t>в размере их рыночной стоимости.</w:t>
      </w:r>
    </w:p>
    <w:p w:rsidR="00787842" w:rsidRPr="00137298" w:rsidRDefault="008C5ED7" w:rsidP="00C86CD4">
      <w:pPr>
        <w:keepNext/>
        <w:tabs>
          <w:tab w:val="left" w:pos="567"/>
        </w:tabs>
        <w:spacing w:line="360" w:lineRule="auto"/>
        <w:jc w:val="both"/>
      </w:pPr>
      <w:r w:rsidRPr="00137298">
        <w:rPr>
          <w:noProof/>
        </w:rPr>
        <w:lastRenderedPageBreak/>
        <w:drawing>
          <wp:inline distT="0" distB="0" distL="0" distR="0" wp14:anchorId="7FD54B5E" wp14:editId="34B946BE">
            <wp:extent cx="5976620" cy="7646504"/>
            <wp:effectExtent l="0" t="0" r="5080" b="8890"/>
            <wp:docPr id="125" name="Диаграмма 1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302BD0" w:rsidRPr="00137298" w:rsidRDefault="00787842" w:rsidP="00C86CD4">
      <w:pPr>
        <w:pStyle w:val="af"/>
        <w:tabs>
          <w:tab w:val="left" w:pos="567"/>
        </w:tabs>
      </w:pPr>
      <w:r w:rsidRPr="00137298">
        <w:t xml:space="preserve">Рисунок </w:t>
      </w:r>
      <w:r w:rsidR="00DF2641" w:rsidRPr="00137298">
        <w:rPr>
          <w:noProof/>
        </w:rPr>
        <w:fldChar w:fldCharType="begin"/>
      </w:r>
      <w:r w:rsidR="00DF2641" w:rsidRPr="00137298">
        <w:rPr>
          <w:noProof/>
        </w:rPr>
        <w:instrText xml:space="preserve"> SEQ Рисунок \* ARABIC </w:instrText>
      </w:r>
      <w:r w:rsidR="00DF2641" w:rsidRPr="00137298">
        <w:rPr>
          <w:noProof/>
        </w:rPr>
        <w:fldChar w:fldCharType="separate"/>
      </w:r>
      <w:r w:rsidR="00FE57F6">
        <w:rPr>
          <w:noProof/>
        </w:rPr>
        <w:t>6</w:t>
      </w:r>
      <w:r w:rsidR="00DF2641" w:rsidRPr="00137298">
        <w:rPr>
          <w:noProof/>
        </w:rPr>
        <w:fldChar w:fldCharType="end"/>
      </w:r>
      <w:r w:rsidRPr="00137298">
        <w:t xml:space="preserve"> </w:t>
      </w:r>
      <w:r w:rsidR="008C5ED7" w:rsidRPr="00137298">
        <w:t>Количество</w:t>
      </w:r>
      <w:r w:rsidRPr="00137298">
        <w:t xml:space="preserve"> объектов, кадастровая стоимость которых установлена в размере рыночной</w:t>
      </w:r>
      <w:r w:rsidR="008C5ED7" w:rsidRPr="00137298">
        <w:t xml:space="preserve"> в разрезе муниципальных образований</w:t>
      </w:r>
    </w:p>
    <w:p w:rsidR="008C5ED7" w:rsidRPr="00137298" w:rsidRDefault="008C5ED7" w:rsidP="00C86CD4">
      <w:pPr>
        <w:pStyle w:val="af"/>
        <w:tabs>
          <w:tab w:val="left" w:pos="567"/>
        </w:tabs>
        <w:rPr>
          <w:i w:val="0"/>
          <w:noProof/>
        </w:rPr>
      </w:pPr>
    </w:p>
    <w:p w:rsidR="004C7889" w:rsidRPr="00137298" w:rsidRDefault="004C7889" w:rsidP="00C86CD4">
      <w:pPr>
        <w:tabs>
          <w:tab w:val="left" w:pos="567"/>
        </w:tabs>
        <w:spacing w:line="360" w:lineRule="auto"/>
        <w:rPr>
          <w:rFonts w:eastAsia="Times New Roman"/>
          <w:i/>
          <w:sz w:val="26"/>
          <w:szCs w:val="26"/>
        </w:rPr>
      </w:pPr>
      <w:r w:rsidRPr="00137298">
        <w:rPr>
          <w:rFonts w:eastAsia="Times New Roman"/>
          <w:bCs/>
          <w:i/>
          <w:sz w:val="26"/>
          <w:szCs w:val="26"/>
        </w:rPr>
        <w:t>Значение итоговой рыночной стоимости в отчетах</w:t>
      </w:r>
    </w:p>
    <w:p w:rsidR="004C7889" w:rsidRPr="00137298" w:rsidRDefault="004C7889" w:rsidP="00C86CD4">
      <w:pPr>
        <w:tabs>
          <w:tab w:val="left" w:pos="567"/>
        </w:tabs>
        <w:spacing w:line="360" w:lineRule="auto"/>
        <w:ind w:firstLine="567"/>
        <w:jc w:val="both"/>
        <w:rPr>
          <w:rFonts w:eastAsia="Times New Roman"/>
          <w:sz w:val="26"/>
          <w:szCs w:val="26"/>
        </w:rPr>
      </w:pPr>
      <w:r w:rsidRPr="00137298">
        <w:rPr>
          <w:rFonts w:eastAsia="Times New Roman"/>
          <w:sz w:val="26"/>
          <w:szCs w:val="26"/>
        </w:rPr>
        <w:t xml:space="preserve">В рамках </w:t>
      </w:r>
      <w:r w:rsidR="008C5ED7" w:rsidRPr="00137298">
        <w:rPr>
          <w:rFonts w:eastAsia="Times New Roman"/>
          <w:sz w:val="26"/>
          <w:szCs w:val="26"/>
        </w:rPr>
        <w:t xml:space="preserve">предыдущего тура государственной кадастровой оценки, </w:t>
      </w:r>
      <w:r w:rsidRPr="00137298">
        <w:rPr>
          <w:rFonts w:eastAsia="Times New Roman"/>
          <w:sz w:val="26"/>
          <w:szCs w:val="26"/>
        </w:rPr>
        <w:t xml:space="preserve">кадастровая </w:t>
      </w:r>
      <w:r w:rsidRPr="00137298">
        <w:rPr>
          <w:rFonts w:eastAsia="Times New Roman"/>
          <w:sz w:val="26"/>
          <w:szCs w:val="26"/>
        </w:rPr>
        <w:lastRenderedPageBreak/>
        <w:t>стоимость объектов капитального строительства была определена на 01.01.2019.</w:t>
      </w:r>
    </w:p>
    <w:p w:rsidR="004C7889" w:rsidRPr="00137298" w:rsidRDefault="004C7889" w:rsidP="00C86CD4">
      <w:pPr>
        <w:tabs>
          <w:tab w:val="left" w:pos="567"/>
        </w:tabs>
        <w:spacing w:line="360" w:lineRule="auto"/>
        <w:ind w:firstLine="567"/>
        <w:jc w:val="both"/>
        <w:rPr>
          <w:rFonts w:eastAsia="Times New Roman"/>
          <w:sz w:val="26"/>
          <w:szCs w:val="26"/>
        </w:rPr>
      </w:pPr>
      <w:r w:rsidRPr="00137298">
        <w:rPr>
          <w:rFonts w:eastAsia="Times New Roman"/>
          <w:sz w:val="26"/>
          <w:szCs w:val="26"/>
        </w:rPr>
        <w:t xml:space="preserve">Анализ рыночной стоимости, указанной в отчетах об оценке </w:t>
      </w:r>
      <w:r w:rsidR="002512AB" w:rsidRPr="00137298">
        <w:rPr>
          <w:rFonts w:eastAsia="Times New Roman"/>
          <w:sz w:val="26"/>
          <w:szCs w:val="26"/>
        </w:rPr>
        <w:t xml:space="preserve">рыночной стоимости </w:t>
      </w:r>
      <w:r w:rsidRPr="00137298">
        <w:rPr>
          <w:rFonts w:eastAsia="Times New Roman"/>
          <w:sz w:val="26"/>
          <w:szCs w:val="26"/>
        </w:rPr>
        <w:t>показал, что диапазон отклонения от ранее определенной ка</w:t>
      </w:r>
      <w:r w:rsidR="008C5ED7" w:rsidRPr="00137298">
        <w:rPr>
          <w:rFonts w:eastAsia="Times New Roman"/>
          <w:sz w:val="26"/>
          <w:szCs w:val="26"/>
        </w:rPr>
        <w:t xml:space="preserve">дастровой стоимости составляет </w:t>
      </w:r>
      <w:r w:rsidRPr="00137298">
        <w:rPr>
          <w:rFonts w:eastAsia="Times New Roman"/>
          <w:sz w:val="26"/>
          <w:szCs w:val="26"/>
        </w:rPr>
        <w:t>от «-3,5%» до «-96%».</w:t>
      </w:r>
    </w:p>
    <w:p w:rsidR="00ED2770" w:rsidRPr="00137298" w:rsidRDefault="00ED2770" w:rsidP="00C86CD4">
      <w:pPr>
        <w:tabs>
          <w:tab w:val="left" w:pos="567"/>
        </w:tabs>
        <w:spacing w:line="360" w:lineRule="auto"/>
        <w:jc w:val="both"/>
        <w:rPr>
          <w:rFonts w:eastAsia="Times New Roman"/>
          <w:sz w:val="26"/>
          <w:szCs w:val="26"/>
        </w:rPr>
      </w:pPr>
    </w:p>
    <w:p w:rsidR="00686C54" w:rsidRPr="00137298" w:rsidRDefault="00686C54" w:rsidP="00C86CD4">
      <w:pPr>
        <w:pStyle w:val="20"/>
        <w:tabs>
          <w:tab w:val="left" w:pos="567"/>
        </w:tabs>
        <w:jc w:val="center"/>
        <w:rPr>
          <w:rFonts w:ascii="Times New Roman" w:hAnsi="Times New Roman" w:cs="Times New Roman"/>
          <w:b/>
          <w:i/>
          <w:noProof/>
          <w:color w:val="auto"/>
        </w:rPr>
      </w:pPr>
      <w:bookmarkStart w:id="43" w:name="_Toc140315531"/>
      <w:r w:rsidRPr="00137298">
        <w:rPr>
          <w:rFonts w:ascii="Times New Roman" w:hAnsi="Times New Roman" w:cs="Times New Roman"/>
          <w:b/>
          <w:i/>
          <w:noProof/>
          <w:color w:val="auto"/>
        </w:rPr>
        <w:t>1.5.5 Сбор деклараций о характеристиках объектов недвижимости</w:t>
      </w:r>
      <w:bookmarkEnd w:id="43"/>
    </w:p>
    <w:p w:rsidR="006575C8" w:rsidRPr="00137298" w:rsidRDefault="006575C8" w:rsidP="00C86CD4">
      <w:pPr>
        <w:tabs>
          <w:tab w:val="left" w:pos="567"/>
        </w:tabs>
        <w:suppressAutoHyphens/>
        <w:rPr>
          <w:noProof/>
          <w:sz w:val="26"/>
          <w:szCs w:val="26"/>
        </w:rPr>
      </w:pPr>
    </w:p>
    <w:p w:rsidR="006575C8" w:rsidRPr="00137298" w:rsidRDefault="006575C8" w:rsidP="00C86CD4">
      <w:pPr>
        <w:tabs>
          <w:tab w:val="left" w:pos="567"/>
        </w:tabs>
        <w:suppressAutoHyphens/>
        <w:spacing w:line="360" w:lineRule="auto"/>
        <w:ind w:firstLine="567"/>
        <w:jc w:val="both"/>
        <w:rPr>
          <w:sz w:val="26"/>
          <w:szCs w:val="26"/>
        </w:rPr>
      </w:pPr>
      <w:r w:rsidRPr="00137298">
        <w:rPr>
          <w:sz w:val="26"/>
          <w:szCs w:val="26"/>
        </w:rPr>
        <w:t>В соответствии с частями 3 и 4 статьи 12 Закона о кадастровой оценке, в целях сбора и обработки информации, необходимой для определения кадастровой стоимости, правообладатели объектов недвижимости вправе предоставить бюджетному учреждению декларации о характеристиках соответствующих объектов недвижимости. Порядок рассмотрения декларации о характеристиках объекта недвижимости, в том числе ее форма,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государственной кадастровой оценки.</w:t>
      </w:r>
    </w:p>
    <w:p w:rsidR="006575C8" w:rsidRPr="00137298" w:rsidRDefault="006575C8" w:rsidP="00C86CD4">
      <w:pPr>
        <w:tabs>
          <w:tab w:val="left" w:pos="567"/>
        </w:tabs>
        <w:suppressAutoHyphens/>
        <w:spacing w:line="360" w:lineRule="auto"/>
        <w:ind w:firstLine="567"/>
        <w:jc w:val="both"/>
        <w:rPr>
          <w:sz w:val="26"/>
          <w:szCs w:val="26"/>
        </w:rPr>
      </w:pPr>
      <w:r w:rsidRPr="00137298">
        <w:rPr>
          <w:sz w:val="26"/>
          <w:szCs w:val="26"/>
        </w:rPr>
        <w:t>В соответствии с частью 8 статьи 11 Закона о кадастровой оценке исполнительный орган государственной власти субъекта Российской Федерации, принявший решение о государственной кадастровой оценке, в течение тридцати календарных дней со дня принятия решения о проведении государственной кадастровой оценки обеспечивает информирование о принятии этого решения, а также о приеме бюджетным учреждением деклараций о характеристиках объектов недвижимости путем:</w:t>
      </w:r>
    </w:p>
    <w:p w:rsidR="006575C8" w:rsidRPr="00137298" w:rsidRDefault="006575C8" w:rsidP="00C86CD4">
      <w:pPr>
        <w:tabs>
          <w:tab w:val="left" w:pos="567"/>
        </w:tabs>
        <w:suppressAutoHyphens/>
        <w:spacing w:line="360" w:lineRule="auto"/>
        <w:ind w:firstLine="567"/>
        <w:jc w:val="both"/>
        <w:rPr>
          <w:sz w:val="26"/>
          <w:szCs w:val="26"/>
        </w:rPr>
      </w:pPr>
      <w:r w:rsidRPr="00137298">
        <w:rPr>
          <w:sz w:val="26"/>
          <w:szCs w:val="26"/>
        </w:rPr>
        <w:t>1) размещения извещения и копии решения о проведении государственной кадастровой оценки на своем официальном сайте в информационно-телекоммуникационной сети «Интернет»;</w:t>
      </w:r>
    </w:p>
    <w:p w:rsidR="006575C8" w:rsidRPr="00137298" w:rsidRDefault="006575C8" w:rsidP="00C86CD4">
      <w:pPr>
        <w:tabs>
          <w:tab w:val="left" w:pos="567"/>
        </w:tabs>
        <w:suppressAutoHyphens/>
        <w:spacing w:line="360" w:lineRule="auto"/>
        <w:ind w:firstLine="567"/>
        <w:jc w:val="both"/>
        <w:rPr>
          <w:sz w:val="26"/>
          <w:szCs w:val="26"/>
        </w:rPr>
      </w:pPr>
      <w:r w:rsidRPr="00137298">
        <w:rPr>
          <w:sz w:val="26"/>
          <w:szCs w:val="26"/>
        </w:rPr>
        <w:t>2) опубликования извещения в печатном средстве массовой информации, в котором осуществляется обнародование (официальное опубликование) правовых актов органов государственной власти субъекта Российской Федерации;</w:t>
      </w:r>
    </w:p>
    <w:p w:rsidR="006575C8" w:rsidRPr="00137298" w:rsidRDefault="006575C8" w:rsidP="00C86CD4">
      <w:pPr>
        <w:tabs>
          <w:tab w:val="left" w:pos="567"/>
        </w:tabs>
        <w:suppressAutoHyphens/>
        <w:spacing w:line="360" w:lineRule="auto"/>
        <w:ind w:firstLine="567"/>
        <w:jc w:val="both"/>
        <w:rPr>
          <w:sz w:val="26"/>
          <w:szCs w:val="26"/>
        </w:rPr>
      </w:pPr>
      <w:r w:rsidRPr="00137298">
        <w:rPr>
          <w:sz w:val="26"/>
          <w:szCs w:val="26"/>
        </w:rPr>
        <w:t>3) размещения извещения на своих информационных щитах;</w:t>
      </w:r>
    </w:p>
    <w:p w:rsidR="006575C8" w:rsidRPr="00137298" w:rsidRDefault="006575C8" w:rsidP="00C86CD4">
      <w:pPr>
        <w:tabs>
          <w:tab w:val="left" w:pos="567"/>
        </w:tabs>
        <w:suppressAutoHyphens/>
        <w:spacing w:line="360" w:lineRule="auto"/>
        <w:ind w:firstLine="567"/>
        <w:jc w:val="both"/>
        <w:rPr>
          <w:sz w:val="26"/>
          <w:szCs w:val="26"/>
        </w:rPr>
      </w:pPr>
      <w:r w:rsidRPr="00137298">
        <w:rPr>
          <w:sz w:val="26"/>
          <w:szCs w:val="26"/>
        </w:rPr>
        <w:t xml:space="preserve">4) направления копии решения о проведении государственной кадастровой оценки в орган регистрации прав для его размещения в фонде данных </w:t>
      </w:r>
      <w:r w:rsidRPr="00137298">
        <w:rPr>
          <w:sz w:val="26"/>
          <w:szCs w:val="26"/>
        </w:rPr>
        <w:lastRenderedPageBreak/>
        <w:t>государственной кадастровой оценки;</w:t>
      </w:r>
    </w:p>
    <w:p w:rsidR="006575C8" w:rsidRPr="00137298" w:rsidRDefault="006575C8" w:rsidP="00C86CD4">
      <w:pPr>
        <w:tabs>
          <w:tab w:val="left" w:pos="567"/>
        </w:tabs>
        <w:suppressAutoHyphens/>
        <w:spacing w:line="360" w:lineRule="auto"/>
        <w:ind w:firstLine="567"/>
        <w:jc w:val="both"/>
        <w:rPr>
          <w:sz w:val="26"/>
          <w:szCs w:val="26"/>
        </w:rPr>
      </w:pPr>
      <w:r w:rsidRPr="00137298">
        <w:rPr>
          <w:sz w:val="26"/>
          <w:szCs w:val="26"/>
        </w:rPr>
        <w:t>5) направления копии решения о проведении государственной кадастровой оценки в органы местного самоуправления поселений, муниципальных районов, городских округов, муниципальных округов для его доведения до сведения заинтересованных лиц.</w:t>
      </w:r>
    </w:p>
    <w:p w:rsidR="006575C8" w:rsidRPr="00137298" w:rsidRDefault="006575C8" w:rsidP="00C86CD4">
      <w:pPr>
        <w:tabs>
          <w:tab w:val="left" w:pos="567"/>
        </w:tabs>
        <w:suppressAutoHyphens/>
        <w:spacing w:line="360" w:lineRule="auto"/>
        <w:ind w:firstLine="567"/>
        <w:jc w:val="both"/>
        <w:rPr>
          <w:sz w:val="26"/>
          <w:szCs w:val="26"/>
        </w:rPr>
      </w:pPr>
      <w:r w:rsidRPr="00137298">
        <w:rPr>
          <w:sz w:val="26"/>
          <w:szCs w:val="26"/>
        </w:rPr>
        <w:t>Решение о проведении в 202</w:t>
      </w:r>
      <w:r w:rsidR="00A3338D" w:rsidRPr="00137298">
        <w:rPr>
          <w:sz w:val="26"/>
          <w:szCs w:val="26"/>
        </w:rPr>
        <w:t>3</w:t>
      </w:r>
      <w:r w:rsidRPr="00137298">
        <w:rPr>
          <w:sz w:val="26"/>
          <w:szCs w:val="26"/>
        </w:rPr>
        <w:t xml:space="preserve"> году государственной кадастровой оценки принято уполномоченным органом – Департаментом по управлению государственным имуществом Ханты-Мансийского автономного округа – Югры. Информирование о принятии данного решения, а также о приеме бюджетным учреждением деклараций о характеристиках объектов недвижимости обеспечено Департаментом по управлению государственным имуществом Ханты-Мансийского автономного округа – Югры путем:</w:t>
      </w:r>
    </w:p>
    <w:p w:rsidR="00A3338D" w:rsidRPr="00137298" w:rsidRDefault="006575C8" w:rsidP="00E065B3">
      <w:pPr>
        <w:pStyle w:val="ab"/>
        <w:numPr>
          <w:ilvl w:val="0"/>
          <w:numId w:val="4"/>
        </w:numPr>
        <w:tabs>
          <w:tab w:val="left" w:pos="567"/>
        </w:tabs>
        <w:suppressAutoHyphens/>
        <w:spacing w:line="360" w:lineRule="auto"/>
        <w:ind w:left="0" w:firstLine="567"/>
        <w:jc w:val="both"/>
        <w:rPr>
          <w:sz w:val="26"/>
          <w:szCs w:val="26"/>
        </w:rPr>
      </w:pPr>
      <w:r w:rsidRPr="00137298">
        <w:rPr>
          <w:sz w:val="26"/>
          <w:szCs w:val="26"/>
        </w:rPr>
        <w:t>размещения на официальном сайте Департамента по управлению государственным имуществом Ханты-Мансийского автономного округа – Югры (https://depgosim.admhmao.ru/, раздел «Новости», раздел «Кадастровая оценка»)</w:t>
      </w:r>
      <w:r w:rsidR="00253FDC" w:rsidRPr="00137298">
        <w:rPr>
          <w:rStyle w:val="af0"/>
          <w:sz w:val="26"/>
          <w:szCs w:val="26"/>
        </w:rPr>
        <w:footnoteReference w:id="1"/>
      </w:r>
      <w:r w:rsidRPr="00137298">
        <w:rPr>
          <w:sz w:val="26"/>
          <w:szCs w:val="26"/>
        </w:rPr>
        <w:t>;</w:t>
      </w:r>
    </w:p>
    <w:p w:rsidR="00A3338D" w:rsidRPr="00137298" w:rsidRDefault="006575C8" w:rsidP="00E065B3">
      <w:pPr>
        <w:pStyle w:val="ab"/>
        <w:numPr>
          <w:ilvl w:val="0"/>
          <w:numId w:val="4"/>
        </w:numPr>
        <w:tabs>
          <w:tab w:val="left" w:pos="567"/>
        </w:tabs>
        <w:suppressAutoHyphens/>
        <w:spacing w:line="360" w:lineRule="auto"/>
        <w:ind w:left="0" w:firstLine="567"/>
        <w:jc w:val="both"/>
        <w:rPr>
          <w:sz w:val="26"/>
          <w:szCs w:val="26"/>
        </w:rPr>
      </w:pPr>
      <w:r w:rsidRPr="00137298">
        <w:rPr>
          <w:sz w:val="26"/>
          <w:szCs w:val="26"/>
        </w:rPr>
        <w:t>направления в адрес органов местного самоуправления муниципальных образований Ханты-Мансийского автономного округа – Югры. Информация о принятии решения о проведении государственной кадастровой оценки направлена Главам муниципальных районов и городских округов Ханты-Мансийского автономного округа – Югры письмом Департамента по управлению государственным имуществом Ханты-Мансий</w:t>
      </w:r>
      <w:r w:rsidR="00946044" w:rsidRPr="00137298">
        <w:rPr>
          <w:sz w:val="26"/>
          <w:szCs w:val="26"/>
        </w:rPr>
        <w:t>ского автономного округа – Югры</w:t>
      </w:r>
      <w:r w:rsidR="005707AB" w:rsidRPr="00137298">
        <w:rPr>
          <w:sz w:val="26"/>
          <w:szCs w:val="26"/>
        </w:rPr>
        <w:t xml:space="preserve"> от 21.12.2021 № 13-Исх-13151</w:t>
      </w:r>
      <w:r w:rsidR="00946044" w:rsidRPr="00137298">
        <w:rPr>
          <w:sz w:val="26"/>
          <w:szCs w:val="26"/>
        </w:rPr>
        <w:t>;</w:t>
      </w:r>
    </w:p>
    <w:p w:rsidR="00A3338D" w:rsidRPr="00137298" w:rsidRDefault="006575C8" w:rsidP="00E065B3">
      <w:pPr>
        <w:pStyle w:val="ab"/>
        <w:numPr>
          <w:ilvl w:val="0"/>
          <w:numId w:val="4"/>
        </w:numPr>
        <w:tabs>
          <w:tab w:val="left" w:pos="567"/>
        </w:tabs>
        <w:suppressAutoHyphens/>
        <w:spacing w:line="360" w:lineRule="auto"/>
        <w:ind w:left="0" w:firstLine="567"/>
        <w:jc w:val="both"/>
        <w:rPr>
          <w:sz w:val="26"/>
          <w:szCs w:val="26"/>
        </w:rPr>
      </w:pPr>
      <w:r w:rsidRPr="00137298">
        <w:rPr>
          <w:sz w:val="26"/>
          <w:szCs w:val="26"/>
        </w:rPr>
        <w:t xml:space="preserve">направления в адрес органа регистрации прав. Информация о принятии решения о проведении государственной кадастровой оценки и копия распоряжения от </w:t>
      </w:r>
      <w:r w:rsidR="00A3338D" w:rsidRPr="00137298">
        <w:rPr>
          <w:sz w:val="26"/>
          <w:szCs w:val="26"/>
        </w:rPr>
        <w:t xml:space="preserve">20.12.2021 № 13-Р-3159 «О проведении государственной кадастровой оценки» </w:t>
      </w:r>
      <w:r w:rsidRPr="00137298">
        <w:rPr>
          <w:sz w:val="26"/>
          <w:szCs w:val="26"/>
        </w:rPr>
        <w:t>направлены в Федеральную службу государственной регистрации кадастра и картографии письмом Департамента по управлению государственным имуществом Ханты-Мансийского автономного округа – Югры</w:t>
      </w:r>
      <w:r w:rsidR="005707AB" w:rsidRPr="00137298">
        <w:rPr>
          <w:sz w:val="26"/>
          <w:szCs w:val="26"/>
        </w:rPr>
        <w:t xml:space="preserve"> от 22.12.2021 № 13-Исх-13216</w:t>
      </w:r>
      <w:r w:rsidRPr="00137298">
        <w:rPr>
          <w:sz w:val="26"/>
          <w:szCs w:val="26"/>
        </w:rPr>
        <w:t>.</w:t>
      </w:r>
    </w:p>
    <w:p w:rsidR="006575C8" w:rsidRPr="00137298" w:rsidRDefault="006575C8" w:rsidP="00C86CD4">
      <w:pPr>
        <w:pStyle w:val="ab"/>
        <w:tabs>
          <w:tab w:val="left" w:pos="567"/>
        </w:tabs>
        <w:suppressAutoHyphens/>
        <w:spacing w:line="360" w:lineRule="auto"/>
        <w:ind w:left="0" w:firstLine="567"/>
        <w:jc w:val="both"/>
        <w:rPr>
          <w:sz w:val="26"/>
          <w:szCs w:val="26"/>
        </w:rPr>
      </w:pPr>
      <w:r w:rsidRPr="00137298">
        <w:rPr>
          <w:sz w:val="26"/>
          <w:szCs w:val="26"/>
        </w:rPr>
        <w:lastRenderedPageBreak/>
        <w:t xml:space="preserve">Копии писем представлены в электронном виде в </w:t>
      </w:r>
      <w:r w:rsidR="00A60A17" w:rsidRPr="00137298">
        <w:rPr>
          <w:rFonts w:eastAsia="Calibri"/>
          <w:sz w:val="26"/>
          <w:szCs w:val="26"/>
          <w:lang w:eastAsia="en-US"/>
        </w:rPr>
        <w:t xml:space="preserve">(Приложение 1 </w:t>
      </w:r>
      <w:r w:rsidR="00253FDC" w:rsidRPr="00137298">
        <w:rPr>
          <w:rFonts w:eastAsia="Calibri"/>
          <w:sz w:val="26"/>
          <w:szCs w:val="26"/>
          <w:lang w:eastAsia="en-US"/>
        </w:rPr>
        <w:t>Исходные данные\</w:t>
      </w:r>
      <w:proofErr w:type="gramStart"/>
      <w:r w:rsidR="00253FDC" w:rsidRPr="00137298">
        <w:rPr>
          <w:rFonts w:eastAsia="Calibri"/>
          <w:sz w:val="26"/>
          <w:szCs w:val="26"/>
          <w:lang w:eastAsia="en-US"/>
        </w:rPr>
        <w:t>2.Рез</w:t>
      </w:r>
      <w:proofErr w:type="gramEnd"/>
      <w:r w:rsidR="00253FDC" w:rsidRPr="00137298">
        <w:rPr>
          <w:rFonts w:eastAsia="Calibri"/>
          <w:sz w:val="26"/>
          <w:szCs w:val="26"/>
          <w:lang w:eastAsia="en-US"/>
        </w:rPr>
        <w:t>-ты сбора и обработки информации</w:t>
      </w:r>
      <w:r w:rsidR="00A60A17" w:rsidRPr="00137298">
        <w:rPr>
          <w:rFonts w:eastAsia="Calibri"/>
          <w:sz w:val="26"/>
          <w:szCs w:val="26"/>
          <w:lang w:eastAsia="en-US"/>
        </w:rPr>
        <w:t>)</w:t>
      </w:r>
    </w:p>
    <w:p w:rsidR="006575C8" w:rsidRPr="00137298" w:rsidRDefault="006575C8" w:rsidP="00C86CD4">
      <w:pPr>
        <w:tabs>
          <w:tab w:val="left" w:pos="567"/>
        </w:tabs>
        <w:suppressAutoHyphens/>
        <w:spacing w:line="360" w:lineRule="auto"/>
        <w:ind w:firstLine="567"/>
        <w:jc w:val="both"/>
        <w:rPr>
          <w:sz w:val="26"/>
          <w:szCs w:val="26"/>
        </w:rPr>
      </w:pPr>
      <w:r w:rsidRPr="00137298">
        <w:rPr>
          <w:sz w:val="26"/>
          <w:szCs w:val="26"/>
        </w:rPr>
        <w:t>Дополнительно информация о принятии решения о проведении государственной кадастровой оценки, а также о приеме бюджетным учреждением деклараций о характеристиках объектов недвижимости размещена на официальном сайте БУ «Центр имущественных отношений» (https://cio-hmao.ru/ раздел «Новости», раздел «Определение кадастровой стоимости»).</w:t>
      </w:r>
    </w:p>
    <w:p w:rsidR="006575C8" w:rsidRPr="00137298" w:rsidRDefault="006575C8" w:rsidP="00C86CD4">
      <w:pPr>
        <w:tabs>
          <w:tab w:val="left" w:pos="567"/>
        </w:tabs>
        <w:suppressAutoHyphens/>
        <w:spacing w:line="360" w:lineRule="auto"/>
        <w:ind w:firstLine="567"/>
        <w:jc w:val="both"/>
        <w:rPr>
          <w:sz w:val="26"/>
          <w:szCs w:val="26"/>
        </w:rPr>
      </w:pPr>
      <w:r w:rsidRPr="00137298">
        <w:rPr>
          <w:sz w:val="26"/>
          <w:szCs w:val="26"/>
        </w:rPr>
        <w:t xml:space="preserve">Декларации, поступившие в БУ «Центр имущественных отношений» в период подготовки к проведению государственной кадастровой оценки, были рассмотрены в соответствии с </w:t>
      </w:r>
      <w:r w:rsidR="00C27FD9" w:rsidRPr="00137298">
        <w:rPr>
          <w:sz w:val="26"/>
          <w:szCs w:val="26"/>
        </w:rPr>
        <w:t>Приказом Федеральной службы государственной регистрации, кадастра и картографии от 24.05.2021 № П/0216 «Об утверждении порядка рассмотрения декларации о характеристиках объекта недвижимости, в том числе ее формы» (далее – Приказ № П/0216)</w:t>
      </w:r>
      <w:r w:rsidRPr="00137298">
        <w:rPr>
          <w:sz w:val="26"/>
          <w:szCs w:val="26"/>
        </w:rPr>
        <w:t xml:space="preserve">. </w:t>
      </w:r>
    </w:p>
    <w:p w:rsidR="006575C8" w:rsidRPr="00137298" w:rsidRDefault="006575C8" w:rsidP="00C86CD4">
      <w:pPr>
        <w:tabs>
          <w:tab w:val="left" w:pos="567"/>
        </w:tabs>
        <w:suppressAutoHyphens/>
        <w:spacing w:line="360" w:lineRule="auto"/>
        <w:ind w:firstLine="567"/>
        <w:jc w:val="both"/>
        <w:rPr>
          <w:sz w:val="26"/>
          <w:szCs w:val="26"/>
        </w:rPr>
      </w:pPr>
      <w:r w:rsidRPr="00137298">
        <w:rPr>
          <w:sz w:val="26"/>
          <w:szCs w:val="26"/>
        </w:rPr>
        <w:t xml:space="preserve">Для целей подачи деклараций о характеристиках объектов недвижимости в электронном виде, на сайте БУ «Центр имущественных отношений» размещен специальный сервис «Подача декларации», а также реализована возможность направить декларацию через Единый портал государственных и муниципальных услуг (далее – Портал госуслуг). </w:t>
      </w:r>
    </w:p>
    <w:p w:rsidR="00C27FD9" w:rsidRPr="00137298" w:rsidRDefault="00C27FD9" w:rsidP="00C86CD4">
      <w:pPr>
        <w:tabs>
          <w:tab w:val="left" w:pos="567"/>
        </w:tabs>
        <w:suppressAutoHyphens/>
        <w:spacing w:line="360" w:lineRule="auto"/>
        <w:ind w:firstLine="567"/>
        <w:jc w:val="both"/>
        <w:rPr>
          <w:sz w:val="26"/>
          <w:szCs w:val="26"/>
        </w:rPr>
      </w:pPr>
      <w:r w:rsidRPr="00137298">
        <w:rPr>
          <w:sz w:val="26"/>
          <w:szCs w:val="26"/>
        </w:rPr>
        <w:t>В рамках проведения подготовительных работ по государственной кадастровой оценке в БУ «Центр имущественных отношений» в 2022 году поступило – 20 деклараций о характеристиках объектов недвижимости, в том числе от юридических лиц – 19 и от физических лиц – 1.</w:t>
      </w:r>
    </w:p>
    <w:p w:rsidR="00AB32BF" w:rsidRPr="00137298" w:rsidRDefault="00C27FD9" w:rsidP="00C86CD4">
      <w:pPr>
        <w:tabs>
          <w:tab w:val="left" w:pos="567"/>
        </w:tabs>
        <w:suppressAutoHyphens/>
        <w:spacing w:line="360" w:lineRule="auto"/>
        <w:ind w:firstLine="567"/>
        <w:jc w:val="both"/>
        <w:rPr>
          <w:sz w:val="26"/>
          <w:szCs w:val="26"/>
        </w:rPr>
      </w:pPr>
      <w:r w:rsidRPr="00137298">
        <w:rPr>
          <w:sz w:val="26"/>
          <w:szCs w:val="26"/>
        </w:rPr>
        <w:t>Поступившие декларации были направлены заявителями лично, почтой России, а также через сервис, размещенный на сайте БУ «Центр имущественных отношений». </w:t>
      </w:r>
    </w:p>
    <w:p w:rsidR="00C27FD9" w:rsidRPr="00137298" w:rsidRDefault="00C27FD9" w:rsidP="00C86CD4">
      <w:pPr>
        <w:tabs>
          <w:tab w:val="left" w:pos="567"/>
        </w:tabs>
        <w:suppressAutoHyphens/>
        <w:spacing w:line="360" w:lineRule="auto"/>
        <w:ind w:firstLine="567"/>
        <w:jc w:val="both"/>
        <w:rPr>
          <w:sz w:val="26"/>
          <w:szCs w:val="26"/>
        </w:rPr>
      </w:pPr>
      <w:r w:rsidRPr="00137298">
        <w:rPr>
          <w:sz w:val="26"/>
          <w:szCs w:val="26"/>
        </w:rPr>
        <w:t>По результатам рассмотрения деклараций о характеристиках объектов недвижимости, поступивших в БУ «Центр имущественных отношений» в 2022 году, в адрес заявителей было направлено: </w:t>
      </w:r>
    </w:p>
    <w:p w:rsidR="00C27FD9" w:rsidRPr="00137298" w:rsidRDefault="00C27FD9" w:rsidP="00E065B3">
      <w:pPr>
        <w:pStyle w:val="ab"/>
        <w:numPr>
          <w:ilvl w:val="0"/>
          <w:numId w:val="4"/>
        </w:numPr>
        <w:tabs>
          <w:tab w:val="left" w:pos="567"/>
        </w:tabs>
        <w:suppressAutoHyphens/>
        <w:spacing w:line="360" w:lineRule="auto"/>
        <w:ind w:left="567"/>
        <w:jc w:val="both"/>
        <w:rPr>
          <w:sz w:val="26"/>
          <w:szCs w:val="26"/>
        </w:rPr>
      </w:pPr>
      <w:r w:rsidRPr="00137298">
        <w:rPr>
          <w:sz w:val="26"/>
          <w:szCs w:val="26"/>
        </w:rPr>
        <w:t>12 уведомлени</w:t>
      </w:r>
      <w:r w:rsidR="00AB32BF" w:rsidRPr="00137298">
        <w:rPr>
          <w:sz w:val="26"/>
          <w:szCs w:val="26"/>
        </w:rPr>
        <w:t>й</w:t>
      </w:r>
      <w:r w:rsidRPr="00137298">
        <w:rPr>
          <w:sz w:val="26"/>
          <w:szCs w:val="26"/>
        </w:rPr>
        <w:t xml:space="preserve"> по результатам рассмотрения декларации о характеристиках объекта недвижимости;</w:t>
      </w:r>
    </w:p>
    <w:p w:rsidR="00C27FD9" w:rsidRPr="00137298" w:rsidRDefault="00C27FD9" w:rsidP="00E065B3">
      <w:pPr>
        <w:pStyle w:val="ab"/>
        <w:numPr>
          <w:ilvl w:val="0"/>
          <w:numId w:val="4"/>
        </w:numPr>
        <w:tabs>
          <w:tab w:val="left" w:pos="567"/>
        </w:tabs>
        <w:suppressAutoHyphens/>
        <w:spacing w:line="360" w:lineRule="auto"/>
        <w:ind w:left="567"/>
        <w:jc w:val="both"/>
        <w:rPr>
          <w:sz w:val="26"/>
          <w:szCs w:val="26"/>
        </w:rPr>
      </w:pPr>
      <w:r w:rsidRPr="00137298">
        <w:rPr>
          <w:sz w:val="26"/>
          <w:szCs w:val="26"/>
        </w:rPr>
        <w:lastRenderedPageBreak/>
        <w:t xml:space="preserve">8 уведомлений об отказе в рассмотрении декларации о характеристиках объекта недвижимости. </w:t>
      </w:r>
    </w:p>
    <w:p w:rsidR="006575C8" w:rsidRPr="00137298" w:rsidRDefault="006575C8" w:rsidP="00C86CD4">
      <w:pPr>
        <w:tabs>
          <w:tab w:val="left" w:pos="567"/>
        </w:tabs>
        <w:suppressAutoHyphens/>
        <w:spacing w:line="360" w:lineRule="auto"/>
        <w:ind w:firstLine="567"/>
        <w:jc w:val="both"/>
        <w:rPr>
          <w:sz w:val="26"/>
          <w:szCs w:val="26"/>
        </w:rPr>
      </w:pPr>
      <w:r w:rsidRPr="00137298">
        <w:rPr>
          <w:sz w:val="26"/>
          <w:szCs w:val="26"/>
        </w:rPr>
        <w:t xml:space="preserve">Причины отказов в рассмотрении деклараций о характеристиках объектов недвижимости: к декларации не приложены правоустанавливающие документы и (или) документы, указание на которые содержится в декларации, в том числе подтверждающие значение (описание) характеристик, указанных в декларации; нарушены требования к заверению декларации; заявитель, подавший декларацию не является правообладателем объекта недвижимости, в отношении которого она представлена; декларация не соответствует установленной форме. </w:t>
      </w:r>
    </w:p>
    <w:p w:rsidR="0006122F" w:rsidRPr="00137298" w:rsidRDefault="006575C8" w:rsidP="007F7608">
      <w:pPr>
        <w:tabs>
          <w:tab w:val="left" w:pos="567"/>
        </w:tabs>
        <w:suppressAutoHyphens/>
        <w:spacing w:line="360" w:lineRule="auto"/>
        <w:ind w:firstLine="567"/>
        <w:jc w:val="both"/>
        <w:rPr>
          <w:sz w:val="26"/>
          <w:szCs w:val="26"/>
        </w:rPr>
      </w:pPr>
      <w:r w:rsidRPr="00137298">
        <w:rPr>
          <w:sz w:val="26"/>
          <w:szCs w:val="26"/>
        </w:rPr>
        <w:t xml:space="preserve">Сведения из деклараций о характеристиках объектов недвижимости, принятые к учету для государственной кадастровой оценки представлены в </w:t>
      </w:r>
      <w:r w:rsidR="00A60A17" w:rsidRPr="00137298">
        <w:rPr>
          <w:rFonts w:eastAsia="Calibri"/>
          <w:sz w:val="22"/>
          <w:szCs w:val="22"/>
          <w:lang w:eastAsia="en-US"/>
        </w:rPr>
        <w:t>(</w:t>
      </w:r>
      <w:r w:rsidR="003876E6" w:rsidRPr="00137298">
        <w:rPr>
          <w:rFonts w:eastAsia="Calibri"/>
          <w:sz w:val="26"/>
          <w:szCs w:val="26"/>
          <w:lang w:eastAsia="en-US"/>
        </w:rPr>
        <w:t>Приложение 1 Исходные данные\</w:t>
      </w:r>
      <w:proofErr w:type="gramStart"/>
      <w:r w:rsidR="003876E6" w:rsidRPr="00137298">
        <w:rPr>
          <w:rFonts w:eastAsia="Calibri"/>
          <w:sz w:val="26"/>
          <w:szCs w:val="26"/>
          <w:lang w:eastAsia="en-US"/>
        </w:rPr>
        <w:t>5.Исходные</w:t>
      </w:r>
      <w:proofErr w:type="gramEnd"/>
      <w:r w:rsidR="003876E6" w:rsidRPr="00137298">
        <w:rPr>
          <w:rFonts w:eastAsia="Calibri"/>
          <w:sz w:val="26"/>
          <w:szCs w:val="26"/>
          <w:lang w:eastAsia="en-US"/>
        </w:rPr>
        <w:t xml:space="preserve"> данные для ЦФ</w:t>
      </w:r>
      <w:r w:rsidR="00A60A17" w:rsidRPr="00137298">
        <w:rPr>
          <w:rFonts w:eastAsia="Calibri"/>
          <w:sz w:val="26"/>
          <w:szCs w:val="26"/>
          <w:lang w:eastAsia="en-US"/>
        </w:rPr>
        <w:t>)</w:t>
      </w:r>
      <w:r w:rsidRPr="00137298">
        <w:rPr>
          <w:sz w:val="26"/>
          <w:szCs w:val="26"/>
        </w:rPr>
        <w:t>.</w:t>
      </w:r>
    </w:p>
    <w:p w:rsidR="001812CD" w:rsidRPr="00137298" w:rsidRDefault="001812CD" w:rsidP="007F7608">
      <w:pPr>
        <w:tabs>
          <w:tab w:val="left" w:pos="567"/>
        </w:tabs>
        <w:suppressAutoHyphens/>
        <w:spacing w:line="360" w:lineRule="auto"/>
        <w:ind w:firstLine="567"/>
        <w:jc w:val="both"/>
        <w:rPr>
          <w:sz w:val="26"/>
          <w:szCs w:val="26"/>
        </w:rPr>
      </w:pPr>
    </w:p>
    <w:p w:rsidR="00686C54" w:rsidRPr="00137298" w:rsidRDefault="00686C54" w:rsidP="00C86CD4">
      <w:pPr>
        <w:pStyle w:val="20"/>
        <w:tabs>
          <w:tab w:val="left" w:pos="567"/>
        </w:tabs>
        <w:jc w:val="center"/>
        <w:rPr>
          <w:rFonts w:ascii="Times New Roman" w:hAnsi="Times New Roman" w:cs="Times New Roman"/>
          <w:b/>
          <w:i/>
          <w:noProof/>
          <w:color w:val="auto"/>
        </w:rPr>
      </w:pPr>
      <w:bookmarkStart w:id="44" w:name="_Toc140315532"/>
      <w:r w:rsidRPr="00137298">
        <w:rPr>
          <w:rFonts w:ascii="Times New Roman" w:hAnsi="Times New Roman" w:cs="Times New Roman"/>
          <w:b/>
          <w:i/>
          <w:noProof/>
          <w:color w:val="auto"/>
        </w:rPr>
        <w:t>1.5.6 Анализ предварительного перечня объектов оценки, устанавливающий качественные и количественные характеристики объекта оценки</w:t>
      </w:r>
      <w:bookmarkEnd w:id="44"/>
    </w:p>
    <w:p w:rsidR="003876E6" w:rsidRPr="00137298" w:rsidRDefault="003876E6" w:rsidP="00C86CD4">
      <w:pPr>
        <w:tabs>
          <w:tab w:val="left" w:pos="567"/>
        </w:tabs>
        <w:suppressAutoHyphens/>
        <w:spacing w:line="360" w:lineRule="auto"/>
        <w:ind w:firstLine="567"/>
        <w:jc w:val="both"/>
        <w:rPr>
          <w:sz w:val="26"/>
          <w:szCs w:val="26"/>
        </w:rPr>
      </w:pPr>
    </w:p>
    <w:p w:rsidR="003876E6" w:rsidRPr="00137298" w:rsidRDefault="003876E6" w:rsidP="00C86CD4">
      <w:pPr>
        <w:tabs>
          <w:tab w:val="left" w:pos="567"/>
        </w:tabs>
        <w:suppressAutoHyphens/>
        <w:spacing w:line="360" w:lineRule="auto"/>
        <w:ind w:firstLine="567"/>
        <w:jc w:val="both"/>
        <w:rPr>
          <w:sz w:val="26"/>
          <w:szCs w:val="26"/>
        </w:rPr>
      </w:pPr>
      <w:r w:rsidRPr="00137298">
        <w:rPr>
          <w:sz w:val="26"/>
          <w:szCs w:val="26"/>
        </w:rPr>
        <w:t xml:space="preserve">В соответствии с частью 1 статьи 12 Закона о кадастровой оценке подготовка к проведению государственной кадастровой оценки осуществляется на постоянной основе. Сбор и обработка информации, необходимой для определения кадастровой стоимости осуществляется в рамках подготовки к проведению государственной кадастровой оценки. </w:t>
      </w:r>
    </w:p>
    <w:p w:rsidR="003876E6" w:rsidRPr="00137298" w:rsidRDefault="003876E6" w:rsidP="00C86CD4">
      <w:pPr>
        <w:tabs>
          <w:tab w:val="left" w:pos="567"/>
        </w:tabs>
        <w:suppressAutoHyphens/>
        <w:spacing w:line="360" w:lineRule="auto"/>
        <w:ind w:firstLine="567"/>
        <w:jc w:val="both"/>
      </w:pPr>
      <w:r w:rsidRPr="00137298">
        <w:rPr>
          <w:sz w:val="26"/>
          <w:szCs w:val="26"/>
        </w:rPr>
        <w:t xml:space="preserve">В целях сбора информации для подготовки к проведению государственной кадастровой оценки, письмом Департамента по управлению государственным имуществом Ханты-Мансийского автономного округа – Югры (далее – </w:t>
      </w:r>
      <w:proofErr w:type="spellStart"/>
      <w:r w:rsidRPr="00137298">
        <w:rPr>
          <w:sz w:val="26"/>
          <w:szCs w:val="26"/>
        </w:rPr>
        <w:t>Депимущества</w:t>
      </w:r>
      <w:proofErr w:type="spellEnd"/>
      <w:r w:rsidRPr="00137298">
        <w:rPr>
          <w:sz w:val="26"/>
          <w:szCs w:val="26"/>
        </w:rPr>
        <w:t xml:space="preserve"> Югры) от 02.02.2022 № 13-Исх-735 (представлено в Приложении 1 Исходные данные\2.Рез-ты сбора и обработки информации\2.5 Анализ предварительного перечня) был представлен перечень объектов недвижимости, подлежащих государственной кадастровой оценке.</w:t>
      </w:r>
    </w:p>
    <w:p w:rsidR="003876E6" w:rsidRPr="00137298" w:rsidRDefault="003876E6" w:rsidP="001812CD">
      <w:pPr>
        <w:tabs>
          <w:tab w:val="left" w:pos="567"/>
        </w:tabs>
        <w:suppressAutoHyphens/>
        <w:spacing w:line="360" w:lineRule="auto"/>
        <w:ind w:firstLine="567"/>
        <w:jc w:val="both"/>
        <w:rPr>
          <w:sz w:val="26"/>
          <w:szCs w:val="26"/>
        </w:rPr>
      </w:pPr>
      <w:r w:rsidRPr="00137298">
        <w:rPr>
          <w:sz w:val="26"/>
          <w:szCs w:val="26"/>
        </w:rPr>
        <w:t xml:space="preserve">Анализ предварительного перечня объектов оценки на полноту и непротиворечивость осуществлялся на основании распоряжения </w:t>
      </w:r>
      <w:proofErr w:type="spellStart"/>
      <w:r w:rsidRPr="00137298">
        <w:rPr>
          <w:sz w:val="26"/>
          <w:szCs w:val="26"/>
        </w:rPr>
        <w:t>Депимущества</w:t>
      </w:r>
      <w:proofErr w:type="spellEnd"/>
      <w:r w:rsidRPr="00137298">
        <w:rPr>
          <w:sz w:val="26"/>
          <w:szCs w:val="26"/>
        </w:rPr>
        <w:t xml:space="preserve"> Югры от 20.12.2021 № 13-Р-3159 «О проведении государственной кадастровой оценки</w:t>
      </w:r>
      <w:r w:rsidR="005707AB" w:rsidRPr="00137298">
        <w:rPr>
          <w:sz w:val="26"/>
          <w:szCs w:val="26"/>
        </w:rPr>
        <w:t>»</w:t>
      </w:r>
      <w:r w:rsidRPr="00137298">
        <w:rPr>
          <w:sz w:val="26"/>
          <w:szCs w:val="26"/>
        </w:rPr>
        <w:t xml:space="preserve"> всех учтенных в </w:t>
      </w:r>
      <w:r w:rsidR="005707AB" w:rsidRPr="00137298">
        <w:rPr>
          <w:sz w:val="26"/>
          <w:szCs w:val="26"/>
        </w:rPr>
        <w:t>ЕГРН</w:t>
      </w:r>
      <w:r w:rsidRPr="00137298">
        <w:rPr>
          <w:sz w:val="26"/>
          <w:szCs w:val="26"/>
        </w:rPr>
        <w:t xml:space="preserve"> на территории Ханты-Мансийского автономного </w:t>
      </w:r>
      <w:r w:rsidRPr="00137298">
        <w:rPr>
          <w:sz w:val="26"/>
          <w:szCs w:val="26"/>
        </w:rPr>
        <w:lastRenderedPageBreak/>
        <w:t xml:space="preserve">округа – Югры зданий, помещений, сооружений, объектов незавершенного строительства, </w:t>
      </w:r>
      <w:proofErr w:type="spellStart"/>
      <w:r w:rsidRPr="00137298">
        <w:rPr>
          <w:sz w:val="26"/>
          <w:szCs w:val="26"/>
        </w:rPr>
        <w:t>машино</w:t>
      </w:r>
      <w:proofErr w:type="spellEnd"/>
      <w:r w:rsidRPr="00137298">
        <w:rPr>
          <w:sz w:val="26"/>
          <w:szCs w:val="26"/>
        </w:rPr>
        <w:t xml:space="preserve">-мест. В результате проведенного анализа были выявлено отсутствие или противоречие количественных и качественных характеристик объектов недвижимости, учтенных в ЕГРН. </w:t>
      </w:r>
    </w:p>
    <w:p w:rsidR="007F7608" w:rsidRPr="00137298" w:rsidRDefault="007F7608" w:rsidP="00C86CD4">
      <w:pPr>
        <w:tabs>
          <w:tab w:val="left" w:pos="567"/>
        </w:tabs>
        <w:suppressAutoHyphens/>
        <w:jc w:val="both"/>
      </w:pPr>
    </w:p>
    <w:p w:rsidR="00F256EB" w:rsidRPr="00137298" w:rsidRDefault="00F256EB" w:rsidP="00C86CD4">
      <w:pPr>
        <w:pStyle w:val="af"/>
        <w:keepNext/>
        <w:tabs>
          <w:tab w:val="left" w:pos="567"/>
        </w:tabs>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3</w:t>
      </w:r>
      <w:r w:rsidRPr="00137298">
        <w:rPr>
          <w:sz w:val="22"/>
          <w:szCs w:val="22"/>
        </w:rPr>
        <w:fldChar w:fldCharType="end"/>
      </w:r>
      <w:r w:rsidRPr="00137298">
        <w:rPr>
          <w:sz w:val="22"/>
          <w:szCs w:val="22"/>
        </w:rPr>
        <w:t xml:space="preserve"> Перечень типовых ошибок, выявленных при проведении анализа предварительного перечня объектов оценки</w:t>
      </w:r>
    </w:p>
    <w:tbl>
      <w:tblPr>
        <w:tblW w:w="9351" w:type="dxa"/>
        <w:tblLayout w:type="fixed"/>
        <w:tblLook w:val="04A0" w:firstRow="1" w:lastRow="0" w:firstColumn="1" w:lastColumn="0" w:noHBand="0" w:noVBand="1"/>
      </w:tblPr>
      <w:tblGrid>
        <w:gridCol w:w="1271"/>
        <w:gridCol w:w="992"/>
        <w:gridCol w:w="709"/>
        <w:gridCol w:w="992"/>
        <w:gridCol w:w="993"/>
        <w:gridCol w:w="850"/>
        <w:gridCol w:w="851"/>
        <w:gridCol w:w="708"/>
        <w:gridCol w:w="851"/>
        <w:gridCol w:w="1134"/>
      </w:tblGrid>
      <w:tr w:rsidR="003876E6" w:rsidRPr="00137298" w:rsidTr="00F256EB">
        <w:trPr>
          <w:cantSplit/>
          <w:trHeight w:val="3066"/>
        </w:trPr>
        <w:tc>
          <w:tcPr>
            <w:tcW w:w="1271" w:type="dxa"/>
            <w:tcBorders>
              <w:top w:val="single" w:sz="4" w:space="0" w:color="auto"/>
              <w:left w:val="single" w:sz="4" w:space="0" w:color="auto"/>
              <w:bottom w:val="single" w:sz="4" w:space="0" w:color="auto"/>
              <w:right w:val="single" w:sz="4" w:space="0" w:color="auto"/>
            </w:tcBorders>
            <w:shd w:val="clear" w:color="auto" w:fill="EDEDED" w:themeFill="accent3" w:themeFillTint="33"/>
            <w:textDirection w:val="btLr"/>
            <w:vAlign w:val="center"/>
            <w:hideMark/>
          </w:tcPr>
          <w:p w:rsidR="003876E6" w:rsidRPr="00137298" w:rsidRDefault="003876E6" w:rsidP="00C86CD4">
            <w:pPr>
              <w:widowControl/>
              <w:tabs>
                <w:tab w:val="left" w:pos="567"/>
              </w:tabs>
              <w:autoSpaceDN/>
              <w:ind w:left="113" w:right="113"/>
              <w:textAlignment w:val="auto"/>
              <w:rPr>
                <w:sz w:val="22"/>
                <w:szCs w:val="22"/>
              </w:rPr>
            </w:pPr>
            <w:r w:rsidRPr="00137298">
              <w:rPr>
                <w:sz w:val="22"/>
                <w:szCs w:val="22"/>
              </w:rPr>
              <w:t>Номер кадастрового района</w:t>
            </w:r>
          </w:p>
        </w:tc>
        <w:tc>
          <w:tcPr>
            <w:tcW w:w="992" w:type="dxa"/>
            <w:tcBorders>
              <w:top w:val="single" w:sz="4" w:space="0" w:color="auto"/>
              <w:left w:val="nil"/>
              <w:bottom w:val="single" w:sz="4" w:space="0" w:color="auto"/>
              <w:right w:val="single" w:sz="4" w:space="0" w:color="auto"/>
            </w:tcBorders>
            <w:shd w:val="clear" w:color="auto" w:fill="EDEDED" w:themeFill="accent3" w:themeFillTint="33"/>
            <w:textDirection w:val="btLr"/>
            <w:vAlign w:val="center"/>
            <w:hideMark/>
          </w:tcPr>
          <w:p w:rsidR="003876E6" w:rsidRPr="00137298" w:rsidRDefault="003876E6" w:rsidP="00C86CD4">
            <w:pPr>
              <w:widowControl/>
              <w:tabs>
                <w:tab w:val="left" w:pos="567"/>
              </w:tabs>
              <w:autoSpaceDN/>
              <w:ind w:left="113" w:right="113"/>
              <w:textAlignment w:val="auto"/>
              <w:rPr>
                <w:sz w:val="22"/>
                <w:szCs w:val="22"/>
              </w:rPr>
            </w:pPr>
            <w:r w:rsidRPr="00137298">
              <w:rPr>
                <w:sz w:val="22"/>
                <w:szCs w:val="22"/>
              </w:rPr>
              <w:t>Адрес (местоположение)</w:t>
            </w:r>
          </w:p>
        </w:tc>
        <w:tc>
          <w:tcPr>
            <w:tcW w:w="709" w:type="dxa"/>
            <w:tcBorders>
              <w:top w:val="single" w:sz="4" w:space="0" w:color="auto"/>
              <w:left w:val="nil"/>
              <w:bottom w:val="single" w:sz="4" w:space="0" w:color="auto"/>
              <w:right w:val="single" w:sz="4" w:space="0" w:color="auto"/>
            </w:tcBorders>
            <w:shd w:val="clear" w:color="auto" w:fill="EDEDED" w:themeFill="accent3" w:themeFillTint="33"/>
            <w:textDirection w:val="btLr"/>
            <w:vAlign w:val="center"/>
            <w:hideMark/>
          </w:tcPr>
          <w:p w:rsidR="003876E6" w:rsidRPr="00137298" w:rsidRDefault="003876E6" w:rsidP="00C86CD4">
            <w:pPr>
              <w:widowControl/>
              <w:tabs>
                <w:tab w:val="left" w:pos="567"/>
              </w:tabs>
              <w:autoSpaceDN/>
              <w:ind w:left="113" w:right="113"/>
              <w:textAlignment w:val="auto"/>
              <w:rPr>
                <w:sz w:val="22"/>
                <w:szCs w:val="22"/>
              </w:rPr>
            </w:pPr>
            <w:r w:rsidRPr="00137298">
              <w:rPr>
                <w:sz w:val="22"/>
                <w:szCs w:val="22"/>
              </w:rPr>
              <w:t>Повторяющиеся сведения (дубли)</w:t>
            </w:r>
          </w:p>
        </w:tc>
        <w:tc>
          <w:tcPr>
            <w:tcW w:w="992" w:type="dxa"/>
            <w:tcBorders>
              <w:top w:val="single" w:sz="4" w:space="0" w:color="auto"/>
              <w:left w:val="nil"/>
              <w:bottom w:val="single" w:sz="4" w:space="0" w:color="auto"/>
              <w:right w:val="single" w:sz="4" w:space="0" w:color="auto"/>
            </w:tcBorders>
            <w:shd w:val="clear" w:color="auto" w:fill="EDEDED" w:themeFill="accent3" w:themeFillTint="33"/>
            <w:textDirection w:val="btLr"/>
            <w:vAlign w:val="center"/>
            <w:hideMark/>
          </w:tcPr>
          <w:p w:rsidR="003876E6" w:rsidRPr="00137298" w:rsidRDefault="003876E6" w:rsidP="00C86CD4">
            <w:pPr>
              <w:widowControl/>
              <w:tabs>
                <w:tab w:val="left" w:pos="567"/>
              </w:tabs>
              <w:autoSpaceDN/>
              <w:ind w:left="113" w:right="113"/>
              <w:textAlignment w:val="auto"/>
              <w:rPr>
                <w:sz w:val="22"/>
                <w:szCs w:val="22"/>
              </w:rPr>
            </w:pPr>
            <w:r w:rsidRPr="00137298">
              <w:rPr>
                <w:sz w:val="22"/>
                <w:szCs w:val="22"/>
              </w:rPr>
              <w:t>Расположение помещения в здании (сооружении)</w:t>
            </w:r>
          </w:p>
        </w:tc>
        <w:tc>
          <w:tcPr>
            <w:tcW w:w="993" w:type="dxa"/>
            <w:tcBorders>
              <w:top w:val="single" w:sz="4" w:space="0" w:color="auto"/>
              <w:left w:val="nil"/>
              <w:bottom w:val="single" w:sz="4" w:space="0" w:color="auto"/>
              <w:right w:val="single" w:sz="4" w:space="0" w:color="auto"/>
            </w:tcBorders>
            <w:shd w:val="clear" w:color="auto" w:fill="EDEDED" w:themeFill="accent3" w:themeFillTint="33"/>
            <w:textDirection w:val="btLr"/>
            <w:vAlign w:val="center"/>
            <w:hideMark/>
          </w:tcPr>
          <w:p w:rsidR="003876E6" w:rsidRPr="00137298" w:rsidRDefault="003876E6" w:rsidP="00C86CD4">
            <w:pPr>
              <w:widowControl/>
              <w:tabs>
                <w:tab w:val="left" w:pos="567"/>
              </w:tabs>
              <w:autoSpaceDN/>
              <w:ind w:left="113" w:right="113"/>
              <w:textAlignment w:val="auto"/>
              <w:rPr>
                <w:sz w:val="22"/>
                <w:szCs w:val="22"/>
              </w:rPr>
            </w:pPr>
            <w:r w:rsidRPr="00137298">
              <w:rPr>
                <w:sz w:val="22"/>
                <w:szCs w:val="22"/>
              </w:rPr>
              <w:t>Назначение и (или) наименование</w:t>
            </w:r>
          </w:p>
        </w:tc>
        <w:tc>
          <w:tcPr>
            <w:tcW w:w="850" w:type="dxa"/>
            <w:tcBorders>
              <w:top w:val="single" w:sz="4" w:space="0" w:color="auto"/>
              <w:left w:val="nil"/>
              <w:bottom w:val="single" w:sz="4" w:space="0" w:color="auto"/>
              <w:right w:val="single" w:sz="4" w:space="0" w:color="auto"/>
            </w:tcBorders>
            <w:shd w:val="clear" w:color="auto" w:fill="EDEDED" w:themeFill="accent3" w:themeFillTint="33"/>
            <w:textDirection w:val="btLr"/>
            <w:vAlign w:val="center"/>
            <w:hideMark/>
          </w:tcPr>
          <w:p w:rsidR="003876E6" w:rsidRPr="00137298" w:rsidRDefault="003876E6" w:rsidP="00C86CD4">
            <w:pPr>
              <w:widowControl/>
              <w:tabs>
                <w:tab w:val="left" w:pos="567"/>
              </w:tabs>
              <w:autoSpaceDN/>
              <w:ind w:left="113" w:right="113"/>
              <w:textAlignment w:val="auto"/>
              <w:rPr>
                <w:sz w:val="22"/>
                <w:szCs w:val="22"/>
              </w:rPr>
            </w:pPr>
            <w:r w:rsidRPr="00137298">
              <w:rPr>
                <w:sz w:val="22"/>
                <w:szCs w:val="22"/>
              </w:rPr>
              <w:t>Расположение в границах земельного участка</w:t>
            </w:r>
          </w:p>
        </w:tc>
        <w:tc>
          <w:tcPr>
            <w:tcW w:w="851" w:type="dxa"/>
            <w:tcBorders>
              <w:top w:val="single" w:sz="4" w:space="0" w:color="auto"/>
              <w:left w:val="nil"/>
              <w:bottom w:val="single" w:sz="4" w:space="0" w:color="auto"/>
              <w:right w:val="single" w:sz="4" w:space="0" w:color="auto"/>
            </w:tcBorders>
            <w:shd w:val="clear" w:color="auto" w:fill="EDEDED" w:themeFill="accent3" w:themeFillTint="33"/>
            <w:textDirection w:val="btLr"/>
            <w:vAlign w:val="center"/>
            <w:hideMark/>
          </w:tcPr>
          <w:p w:rsidR="003876E6" w:rsidRPr="00137298" w:rsidRDefault="003876E6" w:rsidP="00C86CD4">
            <w:pPr>
              <w:widowControl/>
              <w:tabs>
                <w:tab w:val="left" w:pos="567"/>
              </w:tabs>
              <w:autoSpaceDN/>
              <w:ind w:left="113" w:right="113"/>
              <w:textAlignment w:val="auto"/>
              <w:rPr>
                <w:sz w:val="22"/>
                <w:szCs w:val="22"/>
              </w:rPr>
            </w:pPr>
            <w:r w:rsidRPr="00137298">
              <w:rPr>
                <w:sz w:val="22"/>
                <w:szCs w:val="22"/>
              </w:rPr>
              <w:t>Вид объекта</w:t>
            </w:r>
          </w:p>
        </w:tc>
        <w:tc>
          <w:tcPr>
            <w:tcW w:w="708" w:type="dxa"/>
            <w:tcBorders>
              <w:top w:val="single" w:sz="4" w:space="0" w:color="auto"/>
              <w:left w:val="nil"/>
              <w:bottom w:val="single" w:sz="4" w:space="0" w:color="auto"/>
              <w:right w:val="single" w:sz="4" w:space="0" w:color="auto"/>
            </w:tcBorders>
            <w:shd w:val="clear" w:color="auto" w:fill="EDEDED" w:themeFill="accent3" w:themeFillTint="33"/>
            <w:textDirection w:val="btLr"/>
            <w:vAlign w:val="center"/>
            <w:hideMark/>
          </w:tcPr>
          <w:p w:rsidR="003876E6" w:rsidRPr="00137298" w:rsidRDefault="003876E6" w:rsidP="00C86CD4">
            <w:pPr>
              <w:widowControl/>
              <w:tabs>
                <w:tab w:val="left" w:pos="567"/>
              </w:tabs>
              <w:autoSpaceDN/>
              <w:ind w:left="113" w:right="113"/>
              <w:textAlignment w:val="auto"/>
              <w:rPr>
                <w:sz w:val="22"/>
                <w:szCs w:val="22"/>
              </w:rPr>
            </w:pPr>
            <w:r w:rsidRPr="00137298">
              <w:rPr>
                <w:sz w:val="22"/>
                <w:szCs w:val="22"/>
              </w:rPr>
              <w:t>Площадь</w:t>
            </w:r>
          </w:p>
        </w:tc>
        <w:tc>
          <w:tcPr>
            <w:tcW w:w="851" w:type="dxa"/>
            <w:tcBorders>
              <w:top w:val="single" w:sz="4" w:space="0" w:color="auto"/>
              <w:left w:val="nil"/>
              <w:bottom w:val="single" w:sz="4" w:space="0" w:color="auto"/>
              <w:right w:val="single" w:sz="4" w:space="0" w:color="auto"/>
            </w:tcBorders>
            <w:shd w:val="clear" w:color="auto" w:fill="EDEDED" w:themeFill="accent3" w:themeFillTint="33"/>
            <w:textDirection w:val="btLr"/>
            <w:vAlign w:val="center"/>
            <w:hideMark/>
          </w:tcPr>
          <w:p w:rsidR="003876E6" w:rsidRPr="00137298" w:rsidRDefault="003876E6" w:rsidP="00C86CD4">
            <w:pPr>
              <w:widowControl/>
              <w:tabs>
                <w:tab w:val="left" w:pos="567"/>
              </w:tabs>
              <w:autoSpaceDN/>
              <w:ind w:left="113" w:right="113"/>
              <w:textAlignment w:val="auto"/>
              <w:rPr>
                <w:sz w:val="22"/>
                <w:szCs w:val="22"/>
              </w:rPr>
            </w:pPr>
            <w:r w:rsidRPr="00137298">
              <w:rPr>
                <w:sz w:val="22"/>
                <w:szCs w:val="22"/>
              </w:rPr>
              <w:t>Количество этажей</w:t>
            </w:r>
          </w:p>
        </w:tc>
        <w:tc>
          <w:tcPr>
            <w:tcW w:w="1134" w:type="dxa"/>
            <w:tcBorders>
              <w:top w:val="single" w:sz="4" w:space="0" w:color="auto"/>
              <w:left w:val="nil"/>
              <w:bottom w:val="single" w:sz="4" w:space="0" w:color="auto"/>
              <w:right w:val="single" w:sz="4" w:space="0" w:color="auto"/>
            </w:tcBorders>
            <w:shd w:val="clear" w:color="auto" w:fill="EDEDED" w:themeFill="accent3" w:themeFillTint="33"/>
            <w:textDirection w:val="btLr"/>
            <w:vAlign w:val="center"/>
            <w:hideMark/>
          </w:tcPr>
          <w:p w:rsidR="003876E6" w:rsidRPr="00137298" w:rsidRDefault="003876E6" w:rsidP="00C86CD4">
            <w:pPr>
              <w:widowControl/>
              <w:tabs>
                <w:tab w:val="left" w:pos="567"/>
              </w:tabs>
              <w:autoSpaceDN/>
              <w:ind w:left="113" w:right="113"/>
              <w:textAlignment w:val="auto"/>
              <w:rPr>
                <w:sz w:val="22"/>
                <w:szCs w:val="22"/>
              </w:rPr>
            </w:pPr>
            <w:r w:rsidRPr="00137298">
              <w:rPr>
                <w:sz w:val="22"/>
                <w:szCs w:val="22"/>
              </w:rPr>
              <w:t>Всего по кадастровому району</w:t>
            </w:r>
          </w:p>
        </w:tc>
      </w:tr>
      <w:tr w:rsidR="003876E6" w:rsidRPr="00137298" w:rsidTr="003876E6">
        <w:trPr>
          <w:trHeight w:val="3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86:01</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110</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55</w:t>
            </w:r>
          </w:p>
        </w:tc>
        <w:tc>
          <w:tcPr>
            <w:tcW w:w="993"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14</w:t>
            </w:r>
          </w:p>
        </w:tc>
        <w:tc>
          <w:tcPr>
            <w:tcW w:w="850"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6</w:t>
            </w:r>
          </w:p>
        </w:tc>
        <w:tc>
          <w:tcPr>
            <w:tcW w:w="708"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14</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200</w:t>
            </w:r>
          </w:p>
        </w:tc>
      </w:tr>
      <w:tr w:rsidR="003876E6" w:rsidRPr="00137298" w:rsidTr="003876E6">
        <w:trPr>
          <w:trHeight w:val="3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86:02</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184</w:t>
            </w:r>
          </w:p>
        </w:tc>
        <w:tc>
          <w:tcPr>
            <w:tcW w:w="709"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19</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12</w:t>
            </w:r>
          </w:p>
        </w:tc>
        <w:tc>
          <w:tcPr>
            <w:tcW w:w="993"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17</w:t>
            </w:r>
          </w:p>
        </w:tc>
        <w:tc>
          <w:tcPr>
            <w:tcW w:w="850"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19</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4</w:t>
            </w:r>
          </w:p>
        </w:tc>
        <w:tc>
          <w:tcPr>
            <w:tcW w:w="708"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4</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4</w:t>
            </w:r>
          </w:p>
        </w:tc>
        <w:tc>
          <w:tcPr>
            <w:tcW w:w="1134"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263</w:t>
            </w:r>
          </w:p>
        </w:tc>
      </w:tr>
      <w:tr w:rsidR="003876E6" w:rsidRPr="00137298" w:rsidTr="003876E6">
        <w:trPr>
          <w:trHeight w:val="3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86:03</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85</w:t>
            </w:r>
          </w:p>
        </w:tc>
        <w:tc>
          <w:tcPr>
            <w:tcW w:w="709"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99</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77</w:t>
            </w:r>
          </w:p>
        </w:tc>
        <w:tc>
          <w:tcPr>
            <w:tcW w:w="993"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39</w:t>
            </w:r>
          </w:p>
        </w:tc>
        <w:tc>
          <w:tcPr>
            <w:tcW w:w="850"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242</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50</w:t>
            </w:r>
          </w:p>
        </w:tc>
        <w:tc>
          <w:tcPr>
            <w:tcW w:w="708"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14</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606</w:t>
            </w:r>
          </w:p>
        </w:tc>
      </w:tr>
      <w:tr w:rsidR="003876E6" w:rsidRPr="00137298" w:rsidTr="003876E6">
        <w:trPr>
          <w:trHeight w:val="3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86:04</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11</w:t>
            </w:r>
          </w:p>
        </w:tc>
        <w:tc>
          <w:tcPr>
            <w:tcW w:w="709"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w:t>
            </w:r>
          </w:p>
        </w:tc>
        <w:tc>
          <w:tcPr>
            <w:tcW w:w="993"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22</w:t>
            </w:r>
          </w:p>
        </w:tc>
        <w:tc>
          <w:tcPr>
            <w:tcW w:w="850"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21</w:t>
            </w:r>
          </w:p>
        </w:tc>
        <w:tc>
          <w:tcPr>
            <w:tcW w:w="708"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3</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4</w:t>
            </w:r>
          </w:p>
        </w:tc>
        <w:tc>
          <w:tcPr>
            <w:tcW w:w="1134"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71</w:t>
            </w:r>
          </w:p>
        </w:tc>
      </w:tr>
      <w:tr w:rsidR="003876E6" w:rsidRPr="00137298" w:rsidTr="003876E6">
        <w:trPr>
          <w:trHeight w:val="3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86:05</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16</w:t>
            </w:r>
          </w:p>
        </w:tc>
        <w:tc>
          <w:tcPr>
            <w:tcW w:w="709"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36</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31</w:t>
            </w:r>
          </w:p>
        </w:tc>
        <w:tc>
          <w:tcPr>
            <w:tcW w:w="993"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w:t>
            </w:r>
          </w:p>
        </w:tc>
        <w:tc>
          <w:tcPr>
            <w:tcW w:w="850"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w:t>
            </w:r>
          </w:p>
        </w:tc>
        <w:tc>
          <w:tcPr>
            <w:tcW w:w="708"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100</w:t>
            </w:r>
          </w:p>
        </w:tc>
      </w:tr>
      <w:tr w:rsidR="003876E6" w:rsidRPr="00137298" w:rsidTr="003876E6">
        <w:trPr>
          <w:trHeight w:val="3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86:06</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993"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4</w:t>
            </w:r>
          </w:p>
        </w:tc>
        <w:tc>
          <w:tcPr>
            <w:tcW w:w="850"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w:t>
            </w:r>
          </w:p>
        </w:tc>
        <w:tc>
          <w:tcPr>
            <w:tcW w:w="708"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10</w:t>
            </w:r>
          </w:p>
        </w:tc>
        <w:tc>
          <w:tcPr>
            <w:tcW w:w="1134"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25</w:t>
            </w:r>
          </w:p>
        </w:tc>
      </w:tr>
      <w:tr w:rsidR="003876E6" w:rsidRPr="00137298" w:rsidTr="003876E6">
        <w:trPr>
          <w:trHeight w:val="3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86:07</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w:t>
            </w:r>
          </w:p>
        </w:tc>
        <w:tc>
          <w:tcPr>
            <w:tcW w:w="993"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19</w:t>
            </w:r>
          </w:p>
        </w:tc>
        <w:tc>
          <w:tcPr>
            <w:tcW w:w="850"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19</w:t>
            </w:r>
          </w:p>
        </w:tc>
        <w:tc>
          <w:tcPr>
            <w:tcW w:w="708"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6</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45</w:t>
            </w:r>
          </w:p>
        </w:tc>
      </w:tr>
      <w:tr w:rsidR="003876E6" w:rsidRPr="00137298" w:rsidTr="003876E6">
        <w:trPr>
          <w:trHeight w:val="3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86:08</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10</w:t>
            </w:r>
          </w:p>
        </w:tc>
        <w:tc>
          <w:tcPr>
            <w:tcW w:w="709"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993"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6</w:t>
            </w:r>
          </w:p>
        </w:tc>
        <w:tc>
          <w:tcPr>
            <w:tcW w:w="708"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17</w:t>
            </w:r>
          </w:p>
        </w:tc>
      </w:tr>
      <w:tr w:rsidR="003876E6" w:rsidRPr="00137298" w:rsidTr="003876E6">
        <w:trPr>
          <w:trHeight w:val="3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86:09</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993"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10</w:t>
            </w:r>
          </w:p>
        </w:tc>
        <w:tc>
          <w:tcPr>
            <w:tcW w:w="850"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9</w:t>
            </w:r>
          </w:p>
        </w:tc>
        <w:tc>
          <w:tcPr>
            <w:tcW w:w="708"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4</w:t>
            </w:r>
          </w:p>
        </w:tc>
        <w:tc>
          <w:tcPr>
            <w:tcW w:w="1134"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24</w:t>
            </w:r>
          </w:p>
        </w:tc>
      </w:tr>
      <w:tr w:rsidR="003876E6" w:rsidRPr="00137298" w:rsidTr="003876E6">
        <w:trPr>
          <w:trHeight w:val="3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86:10</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30</w:t>
            </w:r>
          </w:p>
        </w:tc>
        <w:tc>
          <w:tcPr>
            <w:tcW w:w="709"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51</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24</w:t>
            </w:r>
          </w:p>
        </w:tc>
        <w:tc>
          <w:tcPr>
            <w:tcW w:w="993"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26</w:t>
            </w:r>
          </w:p>
        </w:tc>
        <w:tc>
          <w:tcPr>
            <w:tcW w:w="850"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29</w:t>
            </w:r>
          </w:p>
        </w:tc>
        <w:tc>
          <w:tcPr>
            <w:tcW w:w="708"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3</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w:t>
            </w:r>
          </w:p>
        </w:tc>
        <w:tc>
          <w:tcPr>
            <w:tcW w:w="1134"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167</w:t>
            </w:r>
          </w:p>
        </w:tc>
      </w:tr>
      <w:tr w:rsidR="003876E6" w:rsidRPr="00137298" w:rsidTr="003876E6">
        <w:trPr>
          <w:trHeight w:val="3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86:11</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84</w:t>
            </w:r>
          </w:p>
        </w:tc>
        <w:tc>
          <w:tcPr>
            <w:tcW w:w="709"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39</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16</w:t>
            </w:r>
          </w:p>
        </w:tc>
        <w:tc>
          <w:tcPr>
            <w:tcW w:w="993"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37</w:t>
            </w:r>
          </w:p>
        </w:tc>
        <w:tc>
          <w:tcPr>
            <w:tcW w:w="850"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39</w:t>
            </w:r>
          </w:p>
        </w:tc>
        <w:tc>
          <w:tcPr>
            <w:tcW w:w="708"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11</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6</w:t>
            </w:r>
          </w:p>
        </w:tc>
        <w:tc>
          <w:tcPr>
            <w:tcW w:w="1134"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232</w:t>
            </w:r>
          </w:p>
        </w:tc>
      </w:tr>
      <w:tr w:rsidR="003876E6" w:rsidRPr="00137298" w:rsidTr="003876E6">
        <w:trPr>
          <w:trHeight w:val="3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86:12</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14</w:t>
            </w:r>
          </w:p>
        </w:tc>
        <w:tc>
          <w:tcPr>
            <w:tcW w:w="709"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3</w:t>
            </w:r>
          </w:p>
        </w:tc>
        <w:tc>
          <w:tcPr>
            <w:tcW w:w="993"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24</w:t>
            </w:r>
          </w:p>
        </w:tc>
        <w:tc>
          <w:tcPr>
            <w:tcW w:w="850"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18</w:t>
            </w:r>
          </w:p>
        </w:tc>
        <w:tc>
          <w:tcPr>
            <w:tcW w:w="708"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16</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7</w:t>
            </w:r>
          </w:p>
        </w:tc>
        <w:tc>
          <w:tcPr>
            <w:tcW w:w="1134"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83</w:t>
            </w:r>
          </w:p>
        </w:tc>
      </w:tr>
      <w:tr w:rsidR="003876E6" w:rsidRPr="00137298" w:rsidTr="003876E6">
        <w:trPr>
          <w:trHeight w:val="3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86:13</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4</w:t>
            </w:r>
          </w:p>
        </w:tc>
        <w:tc>
          <w:tcPr>
            <w:tcW w:w="993"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6</w:t>
            </w:r>
          </w:p>
        </w:tc>
        <w:tc>
          <w:tcPr>
            <w:tcW w:w="850"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9</w:t>
            </w:r>
          </w:p>
        </w:tc>
        <w:tc>
          <w:tcPr>
            <w:tcW w:w="708"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3</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25</w:t>
            </w:r>
          </w:p>
        </w:tc>
      </w:tr>
      <w:tr w:rsidR="003876E6" w:rsidRPr="00137298" w:rsidTr="003876E6">
        <w:trPr>
          <w:trHeight w:val="3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86:14</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993"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10</w:t>
            </w:r>
          </w:p>
        </w:tc>
        <w:tc>
          <w:tcPr>
            <w:tcW w:w="850"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9</w:t>
            </w:r>
          </w:p>
        </w:tc>
        <w:tc>
          <w:tcPr>
            <w:tcW w:w="708"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24</w:t>
            </w:r>
          </w:p>
        </w:tc>
      </w:tr>
      <w:tr w:rsidR="003876E6" w:rsidRPr="00137298" w:rsidTr="003876E6">
        <w:trPr>
          <w:trHeight w:val="3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86:15</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10</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993"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3</w:t>
            </w:r>
          </w:p>
        </w:tc>
        <w:tc>
          <w:tcPr>
            <w:tcW w:w="850"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6</w:t>
            </w:r>
          </w:p>
        </w:tc>
        <w:tc>
          <w:tcPr>
            <w:tcW w:w="708"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22</w:t>
            </w:r>
          </w:p>
        </w:tc>
      </w:tr>
      <w:tr w:rsidR="003876E6" w:rsidRPr="00137298" w:rsidTr="003876E6">
        <w:trPr>
          <w:trHeight w:val="3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86:16</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993"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3</w:t>
            </w:r>
          </w:p>
        </w:tc>
        <w:tc>
          <w:tcPr>
            <w:tcW w:w="708"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6</w:t>
            </w:r>
          </w:p>
        </w:tc>
      </w:tr>
      <w:tr w:rsidR="003876E6" w:rsidRPr="00137298" w:rsidTr="003876E6">
        <w:trPr>
          <w:trHeight w:val="3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86:17</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993"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32</w:t>
            </w:r>
          </w:p>
        </w:tc>
        <w:tc>
          <w:tcPr>
            <w:tcW w:w="850"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708"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37</w:t>
            </w:r>
          </w:p>
        </w:tc>
      </w:tr>
      <w:tr w:rsidR="003876E6" w:rsidRPr="00137298" w:rsidTr="003876E6">
        <w:trPr>
          <w:trHeight w:val="3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86:18</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993"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5</w:t>
            </w:r>
          </w:p>
        </w:tc>
        <w:tc>
          <w:tcPr>
            <w:tcW w:w="850"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35</w:t>
            </w:r>
          </w:p>
        </w:tc>
        <w:tc>
          <w:tcPr>
            <w:tcW w:w="708"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7</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w:t>
            </w:r>
          </w:p>
        </w:tc>
        <w:tc>
          <w:tcPr>
            <w:tcW w:w="1134"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49</w:t>
            </w:r>
          </w:p>
        </w:tc>
      </w:tr>
      <w:tr w:rsidR="003876E6" w:rsidRPr="00137298" w:rsidTr="003876E6">
        <w:trPr>
          <w:trHeight w:val="3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86:19</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3</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19</w:t>
            </w:r>
          </w:p>
        </w:tc>
        <w:tc>
          <w:tcPr>
            <w:tcW w:w="993"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13</w:t>
            </w:r>
          </w:p>
        </w:tc>
        <w:tc>
          <w:tcPr>
            <w:tcW w:w="850"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w:t>
            </w:r>
          </w:p>
        </w:tc>
        <w:tc>
          <w:tcPr>
            <w:tcW w:w="708"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9</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54</w:t>
            </w:r>
          </w:p>
        </w:tc>
      </w:tr>
      <w:tr w:rsidR="003876E6" w:rsidRPr="00137298" w:rsidTr="003876E6">
        <w:trPr>
          <w:trHeight w:val="3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86:20</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169</w:t>
            </w:r>
          </w:p>
        </w:tc>
        <w:tc>
          <w:tcPr>
            <w:tcW w:w="709"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166</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184</w:t>
            </w:r>
          </w:p>
        </w:tc>
        <w:tc>
          <w:tcPr>
            <w:tcW w:w="993"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7</w:t>
            </w:r>
          </w:p>
        </w:tc>
        <w:tc>
          <w:tcPr>
            <w:tcW w:w="850"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16</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5</w:t>
            </w:r>
          </w:p>
        </w:tc>
        <w:tc>
          <w:tcPr>
            <w:tcW w:w="708"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556</w:t>
            </w:r>
          </w:p>
        </w:tc>
      </w:tr>
      <w:tr w:rsidR="003876E6" w:rsidRPr="00137298" w:rsidTr="003876E6">
        <w:trPr>
          <w:trHeight w:val="3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86:21</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6</w:t>
            </w:r>
          </w:p>
        </w:tc>
        <w:tc>
          <w:tcPr>
            <w:tcW w:w="709"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993"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708"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7</w:t>
            </w:r>
          </w:p>
        </w:tc>
      </w:tr>
      <w:tr w:rsidR="003876E6" w:rsidRPr="00137298" w:rsidTr="003876E6">
        <w:trPr>
          <w:trHeight w:val="3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86:22</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24</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14</w:t>
            </w:r>
          </w:p>
        </w:tc>
        <w:tc>
          <w:tcPr>
            <w:tcW w:w="993"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4</w:t>
            </w:r>
          </w:p>
        </w:tc>
        <w:tc>
          <w:tcPr>
            <w:tcW w:w="850"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3</w:t>
            </w:r>
          </w:p>
        </w:tc>
        <w:tc>
          <w:tcPr>
            <w:tcW w:w="708"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w:t>
            </w:r>
          </w:p>
        </w:tc>
        <w:tc>
          <w:tcPr>
            <w:tcW w:w="1134"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50</w:t>
            </w:r>
          </w:p>
        </w:tc>
      </w:tr>
      <w:tr w:rsidR="003876E6" w:rsidRPr="00137298" w:rsidTr="003876E6">
        <w:trPr>
          <w:trHeight w:val="3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86:00</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w:t>
            </w:r>
          </w:p>
        </w:tc>
        <w:tc>
          <w:tcPr>
            <w:tcW w:w="993"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w:t>
            </w:r>
          </w:p>
        </w:tc>
        <w:tc>
          <w:tcPr>
            <w:tcW w:w="708"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21</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24</w:t>
            </w:r>
          </w:p>
        </w:tc>
      </w:tr>
      <w:tr w:rsidR="003876E6" w:rsidRPr="00137298" w:rsidTr="003876E6">
        <w:trPr>
          <w:trHeight w:val="3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Всего по видам ошибок:</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619</w:t>
            </w:r>
          </w:p>
        </w:tc>
        <w:tc>
          <w:tcPr>
            <w:tcW w:w="709"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571</w:t>
            </w:r>
          </w:p>
        </w:tc>
        <w:tc>
          <w:tcPr>
            <w:tcW w:w="992"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443</w:t>
            </w:r>
          </w:p>
        </w:tc>
        <w:tc>
          <w:tcPr>
            <w:tcW w:w="993"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304</w:t>
            </w:r>
          </w:p>
        </w:tc>
        <w:tc>
          <w:tcPr>
            <w:tcW w:w="850"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282</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297</w:t>
            </w:r>
          </w:p>
        </w:tc>
        <w:tc>
          <w:tcPr>
            <w:tcW w:w="708"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123</w:t>
            </w:r>
          </w:p>
        </w:tc>
        <w:tc>
          <w:tcPr>
            <w:tcW w:w="851"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48</w:t>
            </w:r>
          </w:p>
        </w:tc>
        <w:tc>
          <w:tcPr>
            <w:tcW w:w="1134" w:type="dxa"/>
            <w:tcBorders>
              <w:top w:val="nil"/>
              <w:left w:val="nil"/>
              <w:bottom w:val="single" w:sz="4" w:space="0" w:color="auto"/>
              <w:right w:val="single" w:sz="4" w:space="0" w:color="auto"/>
            </w:tcBorders>
            <w:shd w:val="clear" w:color="auto" w:fill="auto"/>
            <w:vAlign w:val="center"/>
            <w:hideMark/>
          </w:tcPr>
          <w:p w:rsidR="003876E6" w:rsidRPr="00137298" w:rsidRDefault="003876E6" w:rsidP="00C86CD4">
            <w:pPr>
              <w:widowControl/>
              <w:tabs>
                <w:tab w:val="left" w:pos="567"/>
              </w:tabs>
              <w:autoSpaceDN/>
              <w:textAlignment w:val="auto"/>
              <w:rPr>
                <w:sz w:val="22"/>
                <w:szCs w:val="22"/>
              </w:rPr>
            </w:pPr>
            <w:r w:rsidRPr="00137298">
              <w:rPr>
                <w:sz w:val="22"/>
                <w:szCs w:val="22"/>
              </w:rPr>
              <w:t>2 687</w:t>
            </w:r>
          </w:p>
        </w:tc>
      </w:tr>
    </w:tbl>
    <w:p w:rsidR="003876E6" w:rsidRPr="00137298" w:rsidRDefault="003876E6" w:rsidP="00C86CD4">
      <w:pPr>
        <w:tabs>
          <w:tab w:val="left" w:pos="567"/>
        </w:tabs>
        <w:suppressAutoHyphens/>
        <w:jc w:val="both"/>
      </w:pPr>
    </w:p>
    <w:p w:rsidR="004D7357" w:rsidRPr="00137298" w:rsidRDefault="003876E6" w:rsidP="00C86CD4">
      <w:pPr>
        <w:tabs>
          <w:tab w:val="left" w:pos="567"/>
        </w:tabs>
        <w:suppressAutoHyphens/>
        <w:spacing w:line="360" w:lineRule="auto"/>
        <w:ind w:firstLine="567"/>
        <w:jc w:val="both"/>
        <w:rPr>
          <w:sz w:val="26"/>
          <w:szCs w:val="26"/>
        </w:rPr>
      </w:pPr>
      <w:r w:rsidRPr="00137298">
        <w:rPr>
          <w:sz w:val="26"/>
          <w:szCs w:val="26"/>
        </w:rPr>
        <w:lastRenderedPageBreak/>
        <w:t xml:space="preserve">Информация о выявленных ошибках в сведениях ЕГРН направлялась в адрес Управления Росреестра по Ханты-Мансийскому автономному округу – Югре в соответствии с частью 9 статьи 12 Закона о кадастровой оценке. (Запросы </w:t>
      </w:r>
      <w:r w:rsidR="00F256EB" w:rsidRPr="00137298">
        <w:rPr>
          <w:sz w:val="26"/>
          <w:szCs w:val="26"/>
        </w:rPr>
        <w:t xml:space="preserve">и ответы </w:t>
      </w:r>
      <w:r w:rsidRPr="00137298">
        <w:rPr>
          <w:sz w:val="26"/>
          <w:szCs w:val="26"/>
        </w:rPr>
        <w:t xml:space="preserve">представлены </w:t>
      </w:r>
      <w:r w:rsidR="00F256EB" w:rsidRPr="00137298">
        <w:rPr>
          <w:sz w:val="26"/>
          <w:szCs w:val="26"/>
        </w:rPr>
        <w:t>в Приложении 1 Исходные данные\</w:t>
      </w:r>
      <w:proofErr w:type="gramStart"/>
      <w:r w:rsidR="00F256EB" w:rsidRPr="00137298">
        <w:rPr>
          <w:sz w:val="26"/>
          <w:szCs w:val="26"/>
        </w:rPr>
        <w:t>2.Рез</w:t>
      </w:r>
      <w:proofErr w:type="gramEnd"/>
      <w:r w:rsidR="00F256EB" w:rsidRPr="00137298">
        <w:rPr>
          <w:sz w:val="26"/>
          <w:szCs w:val="26"/>
        </w:rPr>
        <w:t>-ты сбора и обработки информации\2.5 Анализ предварительного перечня</w:t>
      </w:r>
      <w:r w:rsidRPr="00137298">
        <w:rPr>
          <w:sz w:val="26"/>
          <w:szCs w:val="26"/>
        </w:rPr>
        <w:t>).</w:t>
      </w:r>
    </w:p>
    <w:p w:rsidR="001812CD" w:rsidRPr="00137298" w:rsidRDefault="001812CD" w:rsidP="00C86CD4">
      <w:pPr>
        <w:tabs>
          <w:tab w:val="left" w:pos="567"/>
        </w:tabs>
        <w:suppressAutoHyphens/>
        <w:spacing w:line="360" w:lineRule="auto"/>
        <w:ind w:firstLine="567"/>
        <w:jc w:val="both"/>
      </w:pPr>
    </w:p>
    <w:p w:rsidR="00686C54" w:rsidRPr="00137298" w:rsidRDefault="00686C54" w:rsidP="00C86CD4">
      <w:pPr>
        <w:pStyle w:val="20"/>
        <w:tabs>
          <w:tab w:val="left" w:pos="567"/>
        </w:tabs>
        <w:jc w:val="center"/>
        <w:rPr>
          <w:rFonts w:ascii="Times New Roman" w:hAnsi="Times New Roman" w:cs="Times New Roman"/>
          <w:b/>
          <w:i/>
          <w:noProof/>
          <w:color w:val="auto"/>
        </w:rPr>
      </w:pPr>
      <w:bookmarkStart w:id="45" w:name="_Toc140315533"/>
      <w:r w:rsidRPr="00137298">
        <w:rPr>
          <w:rFonts w:ascii="Times New Roman" w:hAnsi="Times New Roman" w:cs="Times New Roman"/>
          <w:b/>
          <w:i/>
          <w:noProof/>
          <w:color w:val="auto"/>
        </w:rPr>
        <w:t xml:space="preserve">1.5.7 </w:t>
      </w:r>
      <w:bookmarkEnd w:id="45"/>
      <w:r w:rsidR="000C11C7" w:rsidRPr="00137298">
        <w:rPr>
          <w:rFonts w:ascii="Times New Roman" w:hAnsi="Times New Roman" w:cs="Times New Roman"/>
          <w:b/>
          <w:i/>
          <w:noProof/>
          <w:color w:val="auto"/>
        </w:rPr>
        <w:t>Перечень объектов недвижимости, подлежащих государственной кадастровой оценке</w:t>
      </w:r>
    </w:p>
    <w:p w:rsidR="00561664" w:rsidRPr="00137298" w:rsidRDefault="00561664" w:rsidP="00C86CD4">
      <w:pPr>
        <w:tabs>
          <w:tab w:val="left" w:pos="567"/>
        </w:tabs>
        <w:suppressAutoHyphens/>
        <w:spacing w:line="360" w:lineRule="auto"/>
        <w:ind w:firstLine="567"/>
        <w:jc w:val="both"/>
      </w:pPr>
      <w:r w:rsidRPr="00137298">
        <w:rPr>
          <w:sz w:val="26"/>
          <w:szCs w:val="26"/>
        </w:rPr>
        <w:t xml:space="preserve">В рамках настоящего Отчёта определяется кадастровая стоимость всех </w:t>
      </w:r>
      <w:r w:rsidR="007855E4" w:rsidRPr="00137298">
        <w:rPr>
          <w:sz w:val="26"/>
          <w:szCs w:val="26"/>
        </w:rPr>
        <w:t xml:space="preserve">зданий, помещений, сооружений, объектов незавершенного строительства, </w:t>
      </w:r>
      <w:proofErr w:type="spellStart"/>
      <w:r w:rsidR="007855E4" w:rsidRPr="00137298">
        <w:rPr>
          <w:sz w:val="26"/>
          <w:szCs w:val="26"/>
        </w:rPr>
        <w:t>машино</w:t>
      </w:r>
      <w:proofErr w:type="spellEnd"/>
      <w:r w:rsidR="007855E4" w:rsidRPr="00137298">
        <w:rPr>
          <w:sz w:val="26"/>
          <w:szCs w:val="26"/>
        </w:rPr>
        <w:t>-мест</w:t>
      </w:r>
      <w:r w:rsidRPr="00137298">
        <w:rPr>
          <w:sz w:val="26"/>
          <w:szCs w:val="26"/>
        </w:rPr>
        <w:t xml:space="preserve"> на территории Ханты-Мансийского автономного округа – Югры, сведения о которых содержались в ЕГРН по состоянию на 01.01.2023.</w:t>
      </w:r>
    </w:p>
    <w:p w:rsidR="00561664" w:rsidRPr="00137298" w:rsidRDefault="007855E4" w:rsidP="00C86CD4">
      <w:pPr>
        <w:shd w:val="clear" w:color="auto" w:fill="FFFFFF"/>
        <w:tabs>
          <w:tab w:val="left" w:pos="567"/>
        </w:tabs>
        <w:suppressAutoHyphens/>
        <w:spacing w:line="360" w:lineRule="auto"/>
        <w:ind w:firstLine="567"/>
        <w:jc w:val="both"/>
        <w:rPr>
          <w:sz w:val="26"/>
          <w:szCs w:val="26"/>
        </w:rPr>
      </w:pPr>
      <w:r w:rsidRPr="00137298">
        <w:rPr>
          <w:sz w:val="26"/>
          <w:szCs w:val="26"/>
        </w:rPr>
        <w:t>В соответствии с частью 1 статьи 13 Закона о государственной кадастровой оценке</w:t>
      </w:r>
      <w:r w:rsidR="00561664" w:rsidRPr="00137298">
        <w:rPr>
          <w:sz w:val="26"/>
          <w:szCs w:val="26"/>
        </w:rPr>
        <w:t xml:space="preserve"> </w:t>
      </w:r>
      <w:r w:rsidRPr="00137298">
        <w:rPr>
          <w:sz w:val="26"/>
          <w:szCs w:val="26"/>
        </w:rPr>
        <w:t>перечень объектов недвижимости, подлежащих государственной кадастровой оценке, формируется и предоставляется в уполномоченный орган субъекта Российской Федерации публично-правовой компанией «</w:t>
      </w:r>
      <w:proofErr w:type="spellStart"/>
      <w:r w:rsidRPr="00137298">
        <w:rPr>
          <w:sz w:val="26"/>
          <w:szCs w:val="26"/>
        </w:rPr>
        <w:t>Роскадастр</w:t>
      </w:r>
      <w:proofErr w:type="spellEnd"/>
      <w:r w:rsidRPr="00137298">
        <w:rPr>
          <w:sz w:val="26"/>
          <w:szCs w:val="26"/>
        </w:rPr>
        <w:t xml:space="preserve">» </w:t>
      </w:r>
      <w:r w:rsidR="00561664" w:rsidRPr="00137298">
        <w:rPr>
          <w:sz w:val="26"/>
          <w:szCs w:val="26"/>
        </w:rPr>
        <w:t>в течение 20 рабочих дней с 1 января года проведения государственной кадастровой оценки</w:t>
      </w:r>
      <w:r w:rsidRPr="00137298">
        <w:rPr>
          <w:sz w:val="26"/>
          <w:szCs w:val="26"/>
        </w:rPr>
        <w:t>, указанного в решении о проведении государственной кадастровой оценки, размещенном в фонде данных государственной кадастровой оценки</w:t>
      </w:r>
      <w:r w:rsidR="00561664" w:rsidRPr="00137298">
        <w:rPr>
          <w:sz w:val="26"/>
          <w:szCs w:val="26"/>
        </w:rPr>
        <w:t>.</w:t>
      </w:r>
    </w:p>
    <w:p w:rsidR="003C4D48" w:rsidRPr="00137298" w:rsidRDefault="003C4D48" w:rsidP="003C4D48">
      <w:pPr>
        <w:shd w:val="clear" w:color="auto" w:fill="FFFFFF"/>
        <w:tabs>
          <w:tab w:val="left" w:pos="567"/>
        </w:tabs>
        <w:suppressAutoHyphens/>
        <w:spacing w:line="360" w:lineRule="auto"/>
        <w:ind w:firstLine="567"/>
        <w:jc w:val="both"/>
      </w:pPr>
      <w:r w:rsidRPr="00137298">
        <w:rPr>
          <w:sz w:val="26"/>
          <w:szCs w:val="26"/>
        </w:rPr>
        <w:t xml:space="preserve">Порядок формирования и предоставления перечней объектов недвижимости установлен </w:t>
      </w:r>
      <w:r w:rsidR="00690DED" w:rsidRPr="00137298">
        <w:rPr>
          <w:sz w:val="26"/>
          <w:szCs w:val="26"/>
        </w:rPr>
        <w:t>П</w:t>
      </w:r>
      <w:r w:rsidRPr="00137298">
        <w:rPr>
          <w:sz w:val="26"/>
          <w:szCs w:val="26"/>
        </w:rPr>
        <w:t xml:space="preserve">риказом </w:t>
      </w:r>
      <w:r w:rsidR="00690DED" w:rsidRPr="00137298">
        <w:rPr>
          <w:sz w:val="26"/>
          <w:szCs w:val="26"/>
        </w:rPr>
        <w:t>№ П/0283.</w:t>
      </w:r>
    </w:p>
    <w:p w:rsidR="005D4464" w:rsidRPr="00137298" w:rsidRDefault="005D4464" w:rsidP="00C86CD4">
      <w:pPr>
        <w:shd w:val="clear" w:color="auto" w:fill="FFFFFF"/>
        <w:tabs>
          <w:tab w:val="left" w:pos="567"/>
        </w:tabs>
        <w:suppressAutoHyphens/>
        <w:spacing w:line="360" w:lineRule="auto"/>
        <w:ind w:firstLine="567"/>
        <w:jc w:val="both"/>
        <w:rPr>
          <w:sz w:val="26"/>
          <w:szCs w:val="26"/>
        </w:rPr>
      </w:pPr>
      <w:r w:rsidRPr="00137298">
        <w:rPr>
          <w:sz w:val="26"/>
          <w:szCs w:val="26"/>
        </w:rPr>
        <w:t>Перечень объектов недвижимости, подлежащих государственной кадастровой оценке в 202</w:t>
      </w:r>
      <w:r w:rsidR="00136968" w:rsidRPr="00137298">
        <w:rPr>
          <w:sz w:val="26"/>
          <w:szCs w:val="26"/>
        </w:rPr>
        <w:t>3</w:t>
      </w:r>
      <w:r w:rsidRPr="00137298">
        <w:rPr>
          <w:sz w:val="26"/>
          <w:szCs w:val="26"/>
        </w:rPr>
        <w:t xml:space="preserve"> году, предоставлен </w:t>
      </w:r>
      <w:r w:rsidR="002F4DFB" w:rsidRPr="00137298">
        <w:rPr>
          <w:sz w:val="26"/>
          <w:szCs w:val="26"/>
        </w:rPr>
        <w:t xml:space="preserve">в Учреждение </w:t>
      </w:r>
      <w:r w:rsidRPr="00137298">
        <w:rPr>
          <w:sz w:val="26"/>
          <w:szCs w:val="26"/>
        </w:rPr>
        <w:t xml:space="preserve">письмом </w:t>
      </w:r>
      <w:proofErr w:type="spellStart"/>
      <w:r w:rsidRPr="00137298">
        <w:rPr>
          <w:sz w:val="26"/>
          <w:szCs w:val="26"/>
        </w:rPr>
        <w:t>Депимущества</w:t>
      </w:r>
      <w:proofErr w:type="spellEnd"/>
      <w:r w:rsidRPr="00137298">
        <w:rPr>
          <w:sz w:val="26"/>
          <w:szCs w:val="26"/>
        </w:rPr>
        <w:t xml:space="preserve"> Югры от </w:t>
      </w:r>
      <w:r w:rsidR="00136968" w:rsidRPr="00137298">
        <w:rPr>
          <w:sz w:val="26"/>
          <w:szCs w:val="26"/>
        </w:rPr>
        <w:t>06.02.2023</w:t>
      </w:r>
      <w:r w:rsidRPr="00137298">
        <w:rPr>
          <w:sz w:val="26"/>
          <w:szCs w:val="26"/>
        </w:rPr>
        <w:t xml:space="preserve"> № 13-Исх-</w:t>
      </w:r>
      <w:r w:rsidR="00136968" w:rsidRPr="00137298">
        <w:rPr>
          <w:sz w:val="26"/>
          <w:szCs w:val="26"/>
        </w:rPr>
        <w:t>921, от 27.02.2023 № 13-Исх-1444, от 28.03.2023 № 13-Исх-2432</w:t>
      </w:r>
      <w:r w:rsidR="0073731A" w:rsidRPr="00137298">
        <w:rPr>
          <w:sz w:val="26"/>
          <w:szCs w:val="26"/>
        </w:rPr>
        <w:t>, от 31.03.2023 № 13-Исх-2595</w:t>
      </w:r>
      <w:r w:rsidRPr="00137298">
        <w:rPr>
          <w:sz w:val="26"/>
          <w:szCs w:val="26"/>
        </w:rPr>
        <w:t xml:space="preserve"> (представлено в Приложении 1 Исходные данные\3.Сведения об ОН, содержащихся в перечне).</w:t>
      </w:r>
      <w:r w:rsidR="004E3BA5" w:rsidRPr="00137298">
        <w:rPr>
          <w:sz w:val="26"/>
          <w:szCs w:val="26"/>
        </w:rPr>
        <w:t xml:space="preserve"> Общее входящее количество объектов составило 1 276 413.</w:t>
      </w:r>
    </w:p>
    <w:p w:rsidR="00D33297" w:rsidRPr="00137298" w:rsidRDefault="005D4464" w:rsidP="00C86CD4">
      <w:pPr>
        <w:shd w:val="clear" w:color="auto" w:fill="FFFFFF"/>
        <w:tabs>
          <w:tab w:val="left" w:pos="567"/>
        </w:tabs>
        <w:suppressAutoHyphens/>
        <w:spacing w:line="360" w:lineRule="auto"/>
        <w:ind w:firstLine="567"/>
        <w:jc w:val="both"/>
        <w:rPr>
          <w:sz w:val="26"/>
          <w:szCs w:val="26"/>
        </w:rPr>
      </w:pPr>
      <w:r w:rsidRPr="00137298">
        <w:rPr>
          <w:sz w:val="26"/>
          <w:szCs w:val="26"/>
        </w:rPr>
        <w:t>Перечень</w:t>
      </w:r>
      <w:r w:rsidR="00A05FFF" w:rsidRPr="00137298">
        <w:rPr>
          <w:sz w:val="26"/>
          <w:szCs w:val="26"/>
        </w:rPr>
        <w:t xml:space="preserve"> объектов недвижимости, подлежащих государственной кадастровой оценке в 2023 году,</w:t>
      </w:r>
      <w:r w:rsidRPr="00137298">
        <w:rPr>
          <w:sz w:val="26"/>
          <w:szCs w:val="26"/>
        </w:rPr>
        <w:t xml:space="preserve"> в соответствии с положениями Приказа № П/0283 </w:t>
      </w:r>
      <w:r w:rsidR="00A05FFF" w:rsidRPr="00137298">
        <w:rPr>
          <w:sz w:val="26"/>
          <w:szCs w:val="26"/>
        </w:rPr>
        <w:t xml:space="preserve">предоставленный </w:t>
      </w:r>
      <w:r w:rsidRPr="00137298">
        <w:rPr>
          <w:sz w:val="26"/>
          <w:szCs w:val="26"/>
        </w:rPr>
        <w:t>в виде текстовой части перечня, а также графической част</w:t>
      </w:r>
      <w:r w:rsidR="00C55E58" w:rsidRPr="00137298">
        <w:rPr>
          <w:sz w:val="26"/>
          <w:szCs w:val="26"/>
        </w:rPr>
        <w:t>и содержащей сведения о контурах зданий, сооружений, объектов незавершенного строительства</w:t>
      </w:r>
      <w:r w:rsidRPr="00137298">
        <w:rPr>
          <w:sz w:val="26"/>
          <w:szCs w:val="26"/>
        </w:rPr>
        <w:t>, кадастр</w:t>
      </w:r>
      <w:r w:rsidR="00C55E58" w:rsidRPr="00137298">
        <w:rPr>
          <w:sz w:val="26"/>
          <w:szCs w:val="26"/>
        </w:rPr>
        <w:t>овом делении территории округа</w:t>
      </w:r>
      <w:r w:rsidRPr="00137298">
        <w:rPr>
          <w:sz w:val="26"/>
          <w:szCs w:val="26"/>
        </w:rPr>
        <w:t xml:space="preserve"> (</w:t>
      </w:r>
      <w:r w:rsidR="00C55E58" w:rsidRPr="00137298">
        <w:rPr>
          <w:sz w:val="26"/>
          <w:szCs w:val="26"/>
        </w:rPr>
        <w:t>п</w:t>
      </w:r>
      <w:r w:rsidRPr="00137298">
        <w:rPr>
          <w:sz w:val="26"/>
          <w:szCs w:val="26"/>
        </w:rPr>
        <w:t xml:space="preserve">редставлено в </w:t>
      </w:r>
      <w:r w:rsidRPr="00137298">
        <w:rPr>
          <w:sz w:val="26"/>
          <w:szCs w:val="26"/>
        </w:rPr>
        <w:lastRenderedPageBreak/>
        <w:t>Приложении 1 Исходные данные\</w:t>
      </w:r>
      <w:r w:rsidR="00563B07" w:rsidRPr="00137298">
        <w:rPr>
          <w:sz w:val="26"/>
          <w:szCs w:val="26"/>
        </w:rPr>
        <w:t>3.Сведения об ОН, содержащихся в перечне</w:t>
      </w:r>
      <w:r w:rsidRPr="00137298">
        <w:rPr>
          <w:sz w:val="26"/>
          <w:szCs w:val="26"/>
        </w:rPr>
        <w:t xml:space="preserve"> и Приложении 5 Сведения и материалы, содержащие информацию, доступ к которой ограничен).</w:t>
      </w:r>
    </w:p>
    <w:p w:rsidR="00580BC3" w:rsidRPr="00137298" w:rsidRDefault="00C55E58" w:rsidP="000C11C7">
      <w:pPr>
        <w:tabs>
          <w:tab w:val="left" w:pos="567"/>
        </w:tabs>
        <w:suppressAutoHyphens/>
        <w:spacing w:line="360" w:lineRule="auto"/>
        <w:ind w:firstLine="567"/>
        <w:jc w:val="both"/>
        <w:rPr>
          <w:sz w:val="26"/>
          <w:szCs w:val="26"/>
        </w:rPr>
      </w:pPr>
      <w:r w:rsidRPr="00137298">
        <w:rPr>
          <w:sz w:val="26"/>
          <w:szCs w:val="26"/>
        </w:rPr>
        <w:t xml:space="preserve">Согласно требованиям пункта </w:t>
      </w:r>
      <w:r w:rsidR="002306C2" w:rsidRPr="00137298">
        <w:rPr>
          <w:sz w:val="26"/>
          <w:szCs w:val="26"/>
        </w:rPr>
        <w:t>16</w:t>
      </w:r>
      <w:r w:rsidRPr="00137298">
        <w:rPr>
          <w:sz w:val="26"/>
          <w:szCs w:val="26"/>
        </w:rPr>
        <w:t xml:space="preserve"> </w:t>
      </w:r>
      <w:r w:rsidR="002306C2" w:rsidRPr="00137298">
        <w:rPr>
          <w:sz w:val="26"/>
          <w:szCs w:val="26"/>
        </w:rPr>
        <w:t>Приказа № П/0283 перечень</w:t>
      </w:r>
      <w:r w:rsidRPr="00137298">
        <w:rPr>
          <w:sz w:val="26"/>
          <w:szCs w:val="26"/>
        </w:rPr>
        <w:t xml:space="preserve"> формируется в виде файлов в формате </w:t>
      </w:r>
      <w:r w:rsidRPr="00137298">
        <w:rPr>
          <w:sz w:val="26"/>
          <w:szCs w:val="26"/>
          <w:lang w:val="en-US"/>
        </w:rPr>
        <w:t>XML</w:t>
      </w:r>
      <w:r w:rsidRPr="00137298">
        <w:rPr>
          <w:sz w:val="26"/>
          <w:szCs w:val="26"/>
        </w:rPr>
        <w:t xml:space="preserve">, созданных с использованием </w:t>
      </w:r>
      <w:r w:rsidRPr="00137298">
        <w:rPr>
          <w:sz w:val="26"/>
          <w:szCs w:val="26"/>
          <w:lang w:val="en-US"/>
        </w:rPr>
        <w:t>XML</w:t>
      </w:r>
      <w:r w:rsidRPr="00137298">
        <w:rPr>
          <w:sz w:val="26"/>
          <w:szCs w:val="26"/>
        </w:rPr>
        <w:t xml:space="preserve">-схем, размещаемых на официальном сайте органа регистрации прав в информационно-телекоммуникационной сети «Интернет». </w:t>
      </w:r>
    </w:p>
    <w:p w:rsidR="00A26943" w:rsidRPr="00137298" w:rsidRDefault="00C55E58" w:rsidP="00690DED">
      <w:pPr>
        <w:tabs>
          <w:tab w:val="left" w:pos="567"/>
        </w:tabs>
        <w:suppressAutoHyphens/>
        <w:spacing w:line="360" w:lineRule="auto"/>
        <w:ind w:firstLine="567"/>
        <w:jc w:val="both"/>
        <w:rPr>
          <w:sz w:val="26"/>
          <w:szCs w:val="26"/>
        </w:rPr>
      </w:pPr>
      <w:r w:rsidRPr="00137298">
        <w:rPr>
          <w:sz w:val="26"/>
          <w:szCs w:val="26"/>
        </w:rPr>
        <w:t>По результатам анализа сведений об объектах недвижимости включенных в Перечень объектов оценки на предмет достаточности и непротиворечивости для целей проведения государственной кад</w:t>
      </w:r>
      <w:r w:rsidR="00673544" w:rsidRPr="00137298">
        <w:rPr>
          <w:sz w:val="26"/>
          <w:szCs w:val="26"/>
        </w:rPr>
        <w:t>астровой оценки, было выявлено</w:t>
      </w:r>
      <w:r w:rsidR="00A26943" w:rsidRPr="00137298">
        <w:rPr>
          <w:sz w:val="26"/>
          <w:szCs w:val="26"/>
        </w:rPr>
        <w:t>:</w:t>
      </w:r>
    </w:p>
    <w:p w:rsidR="00394E7D" w:rsidRPr="00137298" w:rsidRDefault="00394E7D" w:rsidP="00C86CD4">
      <w:pPr>
        <w:pStyle w:val="af"/>
        <w:keepNext/>
        <w:tabs>
          <w:tab w:val="left" w:pos="567"/>
        </w:tabs>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4</w:t>
      </w:r>
      <w:r w:rsidRPr="00137298">
        <w:rPr>
          <w:sz w:val="22"/>
          <w:szCs w:val="22"/>
        </w:rPr>
        <w:fldChar w:fldCharType="end"/>
      </w:r>
      <w:r w:rsidRPr="00137298">
        <w:rPr>
          <w:sz w:val="22"/>
          <w:szCs w:val="22"/>
        </w:rPr>
        <w:t xml:space="preserve"> Количество объектов недвижимости с отсутствующими или противоречивыми характеристиками</w:t>
      </w:r>
    </w:p>
    <w:tbl>
      <w:tblPr>
        <w:tblStyle w:val="a8"/>
        <w:tblW w:w="0" w:type="auto"/>
        <w:tblLook w:val="04A0" w:firstRow="1" w:lastRow="0" w:firstColumn="1" w:lastColumn="0" w:noHBand="0" w:noVBand="1"/>
      </w:tblPr>
      <w:tblGrid>
        <w:gridCol w:w="7669"/>
        <w:gridCol w:w="1676"/>
      </w:tblGrid>
      <w:tr w:rsidR="00D86D85" w:rsidRPr="00137298" w:rsidTr="00F256EB">
        <w:tc>
          <w:tcPr>
            <w:tcW w:w="7669" w:type="dxa"/>
            <w:shd w:val="clear" w:color="auto" w:fill="EDEDED" w:themeFill="accent3" w:themeFillTint="33"/>
            <w:vAlign w:val="center"/>
          </w:tcPr>
          <w:p w:rsidR="00A26943" w:rsidRPr="00137298" w:rsidRDefault="00A26943" w:rsidP="00C86CD4">
            <w:pPr>
              <w:tabs>
                <w:tab w:val="left" w:pos="567"/>
              </w:tabs>
              <w:suppressAutoHyphens/>
              <w:spacing w:line="276" w:lineRule="auto"/>
              <w:rPr>
                <w:sz w:val="22"/>
                <w:szCs w:val="22"/>
              </w:rPr>
            </w:pPr>
            <w:r w:rsidRPr="00137298">
              <w:rPr>
                <w:sz w:val="22"/>
                <w:szCs w:val="22"/>
              </w:rPr>
              <w:t>Наименование критерия анализа сведений</w:t>
            </w:r>
          </w:p>
          <w:p w:rsidR="00A26943" w:rsidRPr="00137298" w:rsidRDefault="00A26943" w:rsidP="00C86CD4">
            <w:pPr>
              <w:tabs>
                <w:tab w:val="left" w:pos="567"/>
              </w:tabs>
              <w:suppressAutoHyphens/>
              <w:spacing w:line="276" w:lineRule="auto"/>
              <w:rPr>
                <w:sz w:val="22"/>
                <w:szCs w:val="22"/>
              </w:rPr>
            </w:pPr>
            <w:r w:rsidRPr="00137298">
              <w:rPr>
                <w:sz w:val="22"/>
                <w:szCs w:val="22"/>
              </w:rPr>
              <w:t>об объектах недвижимости</w:t>
            </w:r>
          </w:p>
        </w:tc>
        <w:tc>
          <w:tcPr>
            <w:tcW w:w="1676" w:type="dxa"/>
            <w:shd w:val="clear" w:color="auto" w:fill="EDEDED" w:themeFill="accent3" w:themeFillTint="33"/>
            <w:vAlign w:val="center"/>
          </w:tcPr>
          <w:p w:rsidR="00A26943" w:rsidRPr="00137298" w:rsidRDefault="00A26943" w:rsidP="00C86CD4">
            <w:pPr>
              <w:tabs>
                <w:tab w:val="left" w:pos="567"/>
              </w:tabs>
              <w:suppressAutoHyphens/>
              <w:spacing w:line="276" w:lineRule="auto"/>
              <w:rPr>
                <w:sz w:val="22"/>
                <w:szCs w:val="22"/>
              </w:rPr>
            </w:pPr>
            <w:r w:rsidRPr="00137298">
              <w:rPr>
                <w:sz w:val="22"/>
                <w:szCs w:val="22"/>
              </w:rPr>
              <w:t>Количество объектов недвижимости</w:t>
            </w:r>
          </w:p>
        </w:tc>
      </w:tr>
      <w:tr w:rsidR="00D86D85" w:rsidRPr="00137298" w:rsidTr="00394E7D">
        <w:tc>
          <w:tcPr>
            <w:tcW w:w="7669" w:type="dxa"/>
          </w:tcPr>
          <w:p w:rsidR="00A26943" w:rsidRPr="00137298" w:rsidRDefault="00A26943" w:rsidP="00C86CD4">
            <w:pPr>
              <w:tabs>
                <w:tab w:val="left" w:pos="567"/>
              </w:tabs>
              <w:suppressAutoHyphens/>
              <w:spacing w:line="276" w:lineRule="auto"/>
              <w:jc w:val="both"/>
              <w:rPr>
                <w:sz w:val="22"/>
                <w:szCs w:val="22"/>
              </w:rPr>
            </w:pPr>
            <w:r w:rsidRPr="00137298">
              <w:rPr>
                <w:kern w:val="3"/>
                <w:sz w:val="22"/>
                <w:szCs w:val="22"/>
              </w:rPr>
              <w:t>Отсутствует наименование</w:t>
            </w:r>
          </w:p>
        </w:tc>
        <w:tc>
          <w:tcPr>
            <w:tcW w:w="1676" w:type="dxa"/>
            <w:vAlign w:val="center"/>
          </w:tcPr>
          <w:p w:rsidR="00A26943" w:rsidRPr="00137298" w:rsidRDefault="00A26943" w:rsidP="00C86CD4">
            <w:pPr>
              <w:tabs>
                <w:tab w:val="left" w:pos="567"/>
              </w:tabs>
              <w:suppressAutoHyphens/>
              <w:spacing w:line="276" w:lineRule="auto"/>
              <w:rPr>
                <w:sz w:val="22"/>
                <w:szCs w:val="22"/>
              </w:rPr>
            </w:pPr>
            <w:r w:rsidRPr="00137298">
              <w:rPr>
                <w:sz w:val="22"/>
                <w:szCs w:val="22"/>
              </w:rPr>
              <w:t>13 322</w:t>
            </w:r>
          </w:p>
        </w:tc>
      </w:tr>
      <w:tr w:rsidR="00D86D85" w:rsidRPr="00137298" w:rsidTr="00394E7D">
        <w:tc>
          <w:tcPr>
            <w:tcW w:w="7669" w:type="dxa"/>
          </w:tcPr>
          <w:p w:rsidR="00A26943" w:rsidRPr="00137298" w:rsidRDefault="00A26943" w:rsidP="00C86CD4">
            <w:pPr>
              <w:tabs>
                <w:tab w:val="left" w:pos="567"/>
              </w:tabs>
              <w:suppressAutoHyphens/>
              <w:spacing w:line="276" w:lineRule="auto"/>
              <w:jc w:val="both"/>
              <w:rPr>
                <w:kern w:val="3"/>
                <w:sz w:val="22"/>
                <w:szCs w:val="22"/>
              </w:rPr>
            </w:pPr>
            <w:r w:rsidRPr="00137298">
              <w:rPr>
                <w:kern w:val="3"/>
                <w:sz w:val="22"/>
                <w:szCs w:val="22"/>
              </w:rPr>
              <w:t>Содержатся противоречия между наименованием и видом объекта</w:t>
            </w:r>
          </w:p>
        </w:tc>
        <w:tc>
          <w:tcPr>
            <w:tcW w:w="1676" w:type="dxa"/>
            <w:vAlign w:val="center"/>
          </w:tcPr>
          <w:p w:rsidR="00A26943" w:rsidRPr="00137298" w:rsidRDefault="00A26943" w:rsidP="00C86CD4">
            <w:pPr>
              <w:tabs>
                <w:tab w:val="left" w:pos="567"/>
              </w:tabs>
              <w:suppressAutoHyphens/>
              <w:spacing w:line="276" w:lineRule="auto"/>
              <w:rPr>
                <w:sz w:val="22"/>
                <w:szCs w:val="22"/>
              </w:rPr>
            </w:pPr>
            <w:r w:rsidRPr="00137298">
              <w:rPr>
                <w:sz w:val="22"/>
                <w:szCs w:val="22"/>
              </w:rPr>
              <w:t>1 769</w:t>
            </w:r>
          </w:p>
        </w:tc>
      </w:tr>
      <w:tr w:rsidR="00D86D85" w:rsidRPr="00137298" w:rsidTr="00394E7D">
        <w:tc>
          <w:tcPr>
            <w:tcW w:w="7669" w:type="dxa"/>
          </w:tcPr>
          <w:p w:rsidR="00A26943" w:rsidRPr="00137298" w:rsidRDefault="00A26943" w:rsidP="00C86CD4">
            <w:pPr>
              <w:tabs>
                <w:tab w:val="left" w:pos="567"/>
              </w:tabs>
              <w:suppressAutoHyphens/>
              <w:spacing w:line="276" w:lineRule="auto"/>
              <w:jc w:val="both"/>
              <w:rPr>
                <w:kern w:val="3"/>
                <w:sz w:val="22"/>
                <w:szCs w:val="22"/>
              </w:rPr>
            </w:pPr>
            <w:r w:rsidRPr="00137298">
              <w:rPr>
                <w:kern w:val="3"/>
                <w:sz w:val="22"/>
                <w:szCs w:val="22"/>
              </w:rPr>
              <w:t>Отсутствуют сведения о площади и основных характеристиках</w:t>
            </w:r>
          </w:p>
        </w:tc>
        <w:tc>
          <w:tcPr>
            <w:tcW w:w="1676" w:type="dxa"/>
            <w:vAlign w:val="center"/>
          </w:tcPr>
          <w:p w:rsidR="00A26943" w:rsidRPr="00137298" w:rsidRDefault="00A26943" w:rsidP="00C86CD4">
            <w:pPr>
              <w:tabs>
                <w:tab w:val="left" w:pos="567"/>
              </w:tabs>
              <w:suppressAutoHyphens/>
              <w:spacing w:line="276" w:lineRule="auto"/>
              <w:rPr>
                <w:sz w:val="22"/>
                <w:szCs w:val="22"/>
              </w:rPr>
            </w:pPr>
            <w:r w:rsidRPr="00137298">
              <w:rPr>
                <w:sz w:val="22"/>
                <w:szCs w:val="22"/>
              </w:rPr>
              <w:t>12 141</w:t>
            </w:r>
          </w:p>
        </w:tc>
      </w:tr>
      <w:tr w:rsidR="00D86D85" w:rsidRPr="00137298" w:rsidTr="00394E7D">
        <w:tc>
          <w:tcPr>
            <w:tcW w:w="7669" w:type="dxa"/>
          </w:tcPr>
          <w:p w:rsidR="00A26943" w:rsidRPr="00137298" w:rsidRDefault="00A26943" w:rsidP="00C86CD4">
            <w:pPr>
              <w:widowControl/>
              <w:tabs>
                <w:tab w:val="left" w:pos="567"/>
              </w:tabs>
              <w:spacing w:line="276" w:lineRule="auto"/>
              <w:jc w:val="both"/>
              <w:rPr>
                <w:sz w:val="22"/>
                <w:szCs w:val="22"/>
              </w:rPr>
            </w:pPr>
            <w:r w:rsidRPr="00137298">
              <w:rPr>
                <w:kern w:val="3"/>
                <w:sz w:val="22"/>
                <w:szCs w:val="22"/>
              </w:rPr>
              <w:t>Отсутствуют сведения о годе ввода в эксплуатацию или годе завершения строительства (здания, сооружения)</w:t>
            </w:r>
          </w:p>
        </w:tc>
        <w:tc>
          <w:tcPr>
            <w:tcW w:w="1676" w:type="dxa"/>
            <w:vAlign w:val="center"/>
          </w:tcPr>
          <w:p w:rsidR="00A26943" w:rsidRPr="00137298" w:rsidRDefault="00A26943" w:rsidP="00C86CD4">
            <w:pPr>
              <w:tabs>
                <w:tab w:val="left" w:pos="567"/>
              </w:tabs>
              <w:suppressAutoHyphens/>
              <w:spacing w:line="276" w:lineRule="auto"/>
              <w:rPr>
                <w:sz w:val="22"/>
                <w:szCs w:val="22"/>
              </w:rPr>
            </w:pPr>
            <w:r w:rsidRPr="00137298">
              <w:rPr>
                <w:sz w:val="22"/>
                <w:szCs w:val="22"/>
              </w:rPr>
              <w:t>43 786</w:t>
            </w:r>
          </w:p>
        </w:tc>
      </w:tr>
      <w:tr w:rsidR="00D86D85" w:rsidRPr="00137298" w:rsidTr="00394E7D">
        <w:tc>
          <w:tcPr>
            <w:tcW w:w="7669" w:type="dxa"/>
          </w:tcPr>
          <w:p w:rsidR="00A26943" w:rsidRPr="00137298" w:rsidRDefault="00A26943" w:rsidP="00C86CD4">
            <w:pPr>
              <w:widowControl/>
              <w:tabs>
                <w:tab w:val="left" w:pos="567"/>
              </w:tabs>
              <w:spacing w:line="276" w:lineRule="auto"/>
              <w:jc w:val="both"/>
              <w:rPr>
                <w:sz w:val="22"/>
                <w:szCs w:val="22"/>
              </w:rPr>
            </w:pPr>
            <w:r w:rsidRPr="00137298">
              <w:rPr>
                <w:kern w:val="3"/>
                <w:sz w:val="22"/>
                <w:szCs w:val="22"/>
              </w:rPr>
              <w:t>Отсутствуют сведения о материале стен</w:t>
            </w:r>
          </w:p>
        </w:tc>
        <w:tc>
          <w:tcPr>
            <w:tcW w:w="1676" w:type="dxa"/>
            <w:vAlign w:val="center"/>
          </w:tcPr>
          <w:p w:rsidR="00A26943" w:rsidRPr="00137298" w:rsidRDefault="00A26943" w:rsidP="00C86CD4">
            <w:pPr>
              <w:tabs>
                <w:tab w:val="left" w:pos="567"/>
              </w:tabs>
              <w:suppressAutoHyphens/>
              <w:spacing w:line="276" w:lineRule="auto"/>
              <w:rPr>
                <w:sz w:val="22"/>
                <w:szCs w:val="22"/>
              </w:rPr>
            </w:pPr>
            <w:r w:rsidRPr="00137298">
              <w:rPr>
                <w:sz w:val="22"/>
                <w:szCs w:val="22"/>
              </w:rPr>
              <w:t>80</w:t>
            </w:r>
          </w:p>
        </w:tc>
      </w:tr>
      <w:tr w:rsidR="00D86D85" w:rsidRPr="00137298" w:rsidTr="00394E7D">
        <w:tc>
          <w:tcPr>
            <w:tcW w:w="7669" w:type="dxa"/>
          </w:tcPr>
          <w:p w:rsidR="00A26943" w:rsidRPr="00137298" w:rsidRDefault="00A26943" w:rsidP="00C86CD4">
            <w:pPr>
              <w:tabs>
                <w:tab w:val="left" w:pos="567"/>
              </w:tabs>
              <w:suppressAutoHyphens/>
              <w:spacing w:line="276" w:lineRule="auto"/>
              <w:jc w:val="both"/>
              <w:rPr>
                <w:sz w:val="22"/>
                <w:szCs w:val="22"/>
              </w:rPr>
            </w:pPr>
            <w:r w:rsidRPr="00137298">
              <w:rPr>
                <w:kern w:val="3"/>
                <w:sz w:val="22"/>
                <w:szCs w:val="22"/>
              </w:rPr>
              <w:t>Отсутствуют сведения об этажности здания</w:t>
            </w:r>
          </w:p>
        </w:tc>
        <w:tc>
          <w:tcPr>
            <w:tcW w:w="1676" w:type="dxa"/>
            <w:vAlign w:val="center"/>
          </w:tcPr>
          <w:p w:rsidR="00A26943" w:rsidRPr="00137298" w:rsidRDefault="00A26943" w:rsidP="00C86CD4">
            <w:pPr>
              <w:tabs>
                <w:tab w:val="left" w:pos="567"/>
              </w:tabs>
              <w:suppressAutoHyphens/>
              <w:spacing w:line="276" w:lineRule="auto"/>
              <w:rPr>
                <w:sz w:val="22"/>
                <w:szCs w:val="22"/>
              </w:rPr>
            </w:pPr>
            <w:r w:rsidRPr="00137298">
              <w:rPr>
                <w:sz w:val="22"/>
                <w:szCs w:val="22"/>
              </w:rPr>
              <w:t>2 555</w:t>
            </w:r>
          </w:p>
        </w:tc>
      </w:tr>
      <w:tr w:rsidR="00D86D85" w:rsidRPr="00137298" w:rsidTr="00394E7D">
        <w:tc>
          <w:tcPr>
            <w:tcW w:w="7669" w:type="dxa"/>
          </w:tcPr>
          <w:p w:rsidR="00A26943" w:rsidRPr="00137298" w:rsidRDefault="00A26943" w:rsidP="00C86CD4">
            <w:pPr>
              <w:tabs>
                <w:tab w:val="left" w:pos="567"/>
              </w:tabs>
              <w:suppressAutoHyphens/>
              <w:spacing w:line="276" w:lineRule="auto"/>
              <w:jc w:val="both"/>
              <w:rPr>
                <w:sz w:val="22"/>
                <w:szCs w:val="22"/>
              </w:rPr>
            </w:pPr>
            <w:r w:rsidRPr="00137298">
              <w:rPr>
                <w:kern w:val="3"/>
                <w:sz w:val="22"/>
                <w:szCs w:val="22"/>
              </w:rPr>
              <w:t>Отсутствуют сведения о номере этажа на котором расположено помещение</w:t>
            </w:r>
          </w:p>
        </w:tc>
        <w:tc>
          <w:tcPr>
            <w:tcW w:w="1676" w:type="dxa"/>
            <w:vAlign w:val="center"/>
          </w:tcPr>
          <w:p w:rsidR="00A26943" w:rsidRPr="00137298" w:rsidRDefault="00A26943" w:rsidP="00C86CD4">
            <w:pPr>
              <w:tabs>
                <w:tab w:val="left" w:pos="567"/>
              </w:tabs>
              <w:suppressAutoHyphens/>
              <w:spacing w:line="276" w:lineRule="auto"/>
              <w:rPr>
                <w:sz w:val="22"/>
                <w:szCs w:val="22"/>
              </w:rPr>
            </w:pPr>
            <w:r w:rsidRPr="00137298">
              <w:rPr>
                <w:sz w:val="22"/>
                <w:szCs w:val="22"/>
              </w:rPr>
              <w:t>1 121</w:t>
            </w:r>
          </w:p>
        </w:tc>
      </w:tr>
      <w:tr w:rsidR="00A26943" w:rsidRPr="00137298" w:rsidTr="00394E7D">
        <w:tc>
          <w:tcPr>
            <w:tcW w:w="7669" w:type="dxa"/>
          </w:tcPr>
          <w:p w:rsidR="00A26943" w:rsidRPr="00137298" w:rsidRDefault="00A26943" w:rsidP="00C86CD4">
            <w:pPr>
              <w:tabs>
                <w:tab w:val="left" w:pos="567"/>
              </w:tabs>
              <w:suppressAutoHyphens/>
              <w:spacing w:line="276" w:lineRule="auto"/>
              <w:jc w:val="both"/>
              <w:rPr>
                <w:sz w:val="22"/>
                <w:szCs w:val="22"/>
              </w:rPr>
            </w:pPr>
            <w:r w:rsidRPr="00137298">
              <w:rPr>
                <w:kern w:val="3"/>
                <w:sz w:val="22"/>
                <w:szCs w:val="22"/>
              </w:rPr>
              <w:t>Отсутствуют сведения о кадастровом номере здания (в котором расположено помещение)</w:t>
            </w:r>
          </w:p>
        </w:tc>
        <w:tc>
          <w:tcPr>
            <w:tcW w:w="1676" w:type="dxa"/>
            <w:vAlign w:val="center"/>
          </w:tcPr>
          <w:p w:rsidR="00A26943" w:rsidRPr="00137298" w:rsidRDefault="00A26943" w:rsidP="00C86CD4">
            <w:pPr>
              <w:tabs>
                <w:tab w:val="left" w:pos="567"/>
              </w:tabs>
              <w:suppressAutoHyphens/>
              <w:spacing w:line="276" w:lineRule="auto"/>
              <w:rPr>
                <w:sz w:val="22"/>
                <w:szCs w:val="22"/>
              </w:rPr>
            </w:pPr>
            <w:r w:rsidRPr="00137298">
              <w:rPr>
                <w:sz w:val="22"/>
                <w:szCs w:val="22"/>
              </w:rPr>
              <w:t>30 406</w:t>
            </w:r>
          </w:p>
        </w:tc>
      </w:tr>
    </w:tbl>
    <w:p w:rsidR="00C55E58" w:rsidRPr="00137298" w:rsidRDefault="00C55E58" w:rsidP="00C86CD4">
      <w:pPr>
        <w:tabs>
          <w:tab w:val="left" w:pos="567"/>
        </w:tabs>
        <w:suppressAutoHyphens/>
        <w:jc w:val="both"/>
      </w:pPr>
    </w:p>
    <w:p w:rsidR="00986758" w:rsidRPr="00137298" w:rsidRDefault="00986758" w:rsidP="00C86CD4">
      <w:pPr>
        <w:tabs>
          <w:tab w:val="left" w:pos="567"/>
        </w:tabs>
        <w:suppressAutoHyphens/>
        <w:spacing w:line="360" w:lineRule="auto"/>
        <w:ind w:firstLine="567"/>
        <w:jc w:val="both"/>
        <w:rPr>
          <w:sz w:val="26"/>
          <w:szCs w:val="26"/>
        </w:rPr>
      </w:pPr>
      <w:r w:rsidRPr="00137298">
        <w:rPr>
          <w:sz w:val="26"/>
          <w:szCs w:val="26"/>
        </w:rPr>
        <w:t>В ходе анализа Перечня объектов оценки выявлены здания с некорректным сочетанием назначения и наименования:</w:t>
      </w:r>
    </w:p>
    <w:p w:rsidR="00986758" w:rsidRPr="00137298" w:rsidRDefault="00986758" w:rsidP="00C86CD4">
      <w:pPr>
        <w:tabs>
          <w:tab w:val="left" w:pos="567"/>
        </w:tabs>
        <w:suppressAutoHyphens/>
        <w:spacing w:line="360" w:lineRule="auto"/>
        <w:ind w:firstLine="567"/>
        <w:jc w:val="both"/>
        <w:rPr>
          <w:sz w:val="26"/>
          <w:szCs w:val="26"/>
        </w:rPr>
      </w:pPr>
      <w:r w:rsidRPr="00137298">
        <w:rPr>
          <w:sz w:val="26"/>
          <w:szCs w:val="26"/>
        </w:rPr>
        <w:t>- назначение «нежилое», наименование «жилой дом» или аналогичный;</w:t>
      </w:r>
    </w:p>
    <w:p w:rsidR="00986758" w:rsidRPr="00137298" w:rsidRDefault="00986758" w:rsidP="00C86CD4">
      <w:pPr>
        <w:tabs>
          <w:tab w:val="left" w:pos="567"/>
        </w:tabs>
        <w:suppressAutoHyphens/>
        <w:spacing w:line="360" w:lineRule="auto"/>
        <w:ind w:firstLine="567"/>
        <w:jc w:val="both"/>
        <w:rPr>
          <w:sz w:val="26"/>
          <w:szCs w:val="26"/>
        </w:rPr>
      </w:pPr>
      <w:r w:rsidRPr="00137298">
        <w:rPr>
          <w:sz w:val="26"/>
          <w:szCs w:val="26"/>
        </w:rPr>
        <w:t>- назначение «</w:t>
      </w:r>
      <w:r w:rsidR="004866FE" w:rsidRPr="00137298">
        <w:rPr>
          <w:sz w:val="26"/>
          <w:szCs w:val="26"/>
        </w:rPr>
        <w:t>не</w:t>
      </w:r>
      <w:r w:rsidRPr="00137298">
        <w:rPr>
          <w:sz w:val="26"/>
          <w:szCs w:val="26"/>
        </w:rPr>
        <w:t>жилое», наименование «многоквартирный дом»;</w:t>
      </w:r>
    </w:p>
    <w:p w:rsidR="00986758" w:rsidRPr="00137298" w:rsidRDefault="00986758" w:rsidP="00C86CD4">
      <w:pPr>
        <w:tabs>
          <w:tab w:val="left" w:pos="567"/>
        </w:tabs>
        <w:suppressAutoHyphens/>
        <w:spacing w:line="360" w:lineRule="auto"/>
        <w:ind w:firstLine="567"/>
        <w:jc w:val="both"/>
        <w:rPr>
          <w:sz w:val="26"/>
          <w:szCs w:val="26"/>
        </w:rPr>
      </w:pPr>
      <w:r w:rsidRPr="00137298">
        <w:rPr>
          <w:sz w:val="26"/>
          <w:szCs w:val="26"/>
        </w:rPr>
        <w:t xml:space="preserve">- назначение «многоквартирный дом», наименование </w:t>
      </w:r>
      <w:r w:rsidR="00D2470E" w:rsidRPr="00137298">
        <w:rPr>
          <w:sz w:val="26"/>
          <w:szCs w:val="26"/>
        </w:rPr>
        <w:t>«</w:t>
      </w:r>
      <w:r w:rsidRPr="00137298">
        <w:rPr>
          <w:sz w:val="26"/>
          <w:szCs w:val="26"/>
        </w:rPr>
        <w:t>нежилое здание</w:t>
      </w:r>
      <w:r w:rsidR="00D2470E" w:rsidRPr="00137298">
        <w:rPr>
          <w:sz w:val="26"/>
          <w:szCs w:val="26"/>
        </w:rPr>
        <w:t>»</w:t>
      </w:r>
      <w:r w:rsidR="00907ADE" w:rsidRPr="00137298">
        <w:rPr>
          <w:sz w:val="26"/>
          <w:szCs w:val="26"/>
        </w:rPr>
        <w:t>;</w:t>
      </w:r>
    </w:p>
    <w:p w:rsidR="00986758" w:rsidRPr="00137298" w:rsidRDefault="00986758" w:rsidP="00C86CD4">
      <w:pPr>
        <w:tabs>
          <w:tab w:val="left" w:pos="567"/>
        </w:tabs>
        <w:suppressAutoHyphens/>
        <w:spacing w:line="360" w:lineRule="auto"/>
        <w:ind w:firstLine="567"/>
        <w:jc w:val="both"/>
        <w:rPr>
          <w:sz w:val="26"/>
          <w:szCs w:val="26"/>
        </w:rPr>
      </w:pPr>
      <w:r w:rsidRPr="00137298">
        <w:rPr>
          <w:sz w:val="26"/>
          <w:szCs w:val="26"/>
        </w:rPr>
        <w:t>- назначение «жилое», наименование «Столовая», «магазин», «гараж» и другие.</w:t>
      </w:r>
    </w:p>
    <w:p w:rsidR="004866FE" w:rsidRPr="00137298" w:rsidRDefault="00986758" w:rsidP="00C86CD4">
      <w:pPr>
        <w:tabs>
          <w:tab w:val="left" w:pos="567"/>
        </w:tabs>
        <w:suppressAutoHyphens/>
        <w:spacing w:line="360" w:lineRule="auto"/>
        <w:ind w:firstLine="567"/>
        <w:jc w:val="both"/>
        <w:rPr>
          <w:sz w:val="26"/>
          <w:szCs w:val="26"/>
        </w:rPr>
      </w:pPr>
      <w:r w:rsidRPr="00137298">
        <w:rPr>
          <w:sz w:val="26"/>
          <w:szCs w:val="26"/>
        </w:rPr>
        <w:t xml:space="preserve">Кроме того, в Перечне объектов оценки содержатся сведения о помещениях с </w:t>
      </w:r>
      <w:r w:rsidR="004866FE" w:rsidRPr="00137298">
        <w:rPr>
          <w:sz w:val="26"/>
          <w:szCs w:val="26"/>
        </w:rPr>
        <w:t>некорректным сочетанием назначения и наименования:</w:t>
      </w:r>
    </w:p>
    <w:p w:rsidR="00986758" w:rsidRPr="00137298" w:rsidRDefault="00986758" w:rsidP="00C86CD4">
      <w:pPr>
        <w:tabs>
          <w:tab w:val="left" w:pos="567"/>
        </w:tabs>
        <w:suppressAutoHyphens/>
        <w:spacing w:line="360" w:lineRule="auto"/>
        <w:ind w:firstLine="567"/>
        <w:jc w:val="both"/>
        <w:rPr>
          <w:sz w:val="26"/>
          <w:szCs w:val="26"/>
        </w:rPr>
      </w:pPr>
      <w:r w:rsidRPr="00137298">
        <w:rPr>
          <w:sz w:val="26"/>
          <w:szCs w:val="26"/>
        </w:rPr>
        <w:t>- назначение «нежилое», наименование «квартира» и</w:t>
      </w:r>
      <w:r w:rsidR="004866FE" w:rsidRPr="00137298">
        <w:rPr>
          <w:sz w:val="26"/>
          <w:szCs w:val="26"/>
        </w:rPr>
        <w:t xml:space="preserve"> другие</w:t>
      </w:r>
      <w:r w:rsidRPr="00137298">
        <w:rPr>
          <w:sz w:val="26"/>
          <w:szCs w:val="26"/>
        </w:rPr>
        <w:t>;</w:t>
      </w:r>
    </w:p>
    <w:p w:rsidR="00986758" w:rsidRPr="00137298" w:rsidRDefault="00986758" w:rsidP="00C86CD4">
      <w:pPr>
        <w:tabs>
          <w:tab w:val="left" w:pos="567"/>
        </w:tabs>
        <w:suppressAutoHyphens/>
        <w:spacing w:line="360" w:lineRule="auto"/>
        <w:ind w:firstLine="567"/>
        <w:jc w:val="both"/>
        <w:rPr>
          <w:sz w:val="26"/>
          <w:szCs w:val="26"/>
        </w:rPr>
      </w:pPr>
      <w:r w:rsidRPr="00137298">
        <w:rPr>
          <w:sz w:val="26"/>
          <w:szCs w:val="26"/>
        </w:rPr>
        <w:t>- назначение «жилое», наименование «гараж», «нежилое помещение» и другие.</w:t>
      </w:r>
    </w:p>
    <w:p w:rsidR="00A26943" w:rsidRPr="00137298" w:rsidRDefault="00986758" w:rsidP="00C86CD4">
      <w:pPr>
        <w:tabs>
          <w:tab w:val="left" w:pos="567"/>
        </w:tabs>
        <w:suppressAutoHyphens/>
        <w:spacing w:line="360" w:lineRule="auto"/>
        <w:ind w:firstLine="567"/>
        <w:jc w:val="both"/>
        <w:rPr>
          <w:sz w:val="26"/>
          <w:szCs w:val="26"/>
        </w:rPr>
      </w:pPr>
      <w:r w:rsidRPr="00137298">
        <w:rPr>
          <w:sz w:val="26"/>
          <w:szCs w:val="26"/>
        </w:rPr>
        <w:t>Так же П</w:t>
      </w:r>
      <w:r w:rsidR="00C55E58" w:rsidRPr="00137298">
        <w:rPr>
          <w:sz w:val="26"/>
          <w:szCs w:val="26"/>
        </w:rPr>
        <w:t xml:space="preserve">еречень объектов оценки был проанализирован на предмет наличия в </w:t>
      </w:r>
      <w:r w:rsidR="00C55E58" w:rsidRPr="00137298">
        <w:rPr>
          <w:sz w:val="26"/>
          <w:szCs w:val="26"/>
        </w:rPr>
        <w:lastRenderedPageBreak/>
        <w:t xml:space="preserve">нем объектов недвижимости, не подлежащих государственной кадастровой </w:t>
      </w:r>
      <w:r w:rsidR="00A26943" w:rsidRPr="00137298">
        <w:rPr>
          <w:sz w:val="26"/>
          <w:szCs w:val="26"/>
        </w:rPr>
        <w:t>оценке исходя</w:t>
      </w:r>
      <w:r w:rsidR="00C55E58" w:rsidRPr="00137298">
        <w:rPr>
          <w:sz w:val="26"/>
          <w:szCs w:val="26"/>
        </w:rPr>
        <w:t xml:space="preserve"> из требований </w:t>
      </w:r>
      <w:r w:rsidR="00A26943" w:rsidRPr="00137298">
        <w:rPr>
          <w:sz w:val="26"/>
          <w:szCs w:val="26"/>
        </w:rPr>
        <w:t>Приказа № П/0283. В результате анализа текстовой части представленного Перечня</w:t>
      </w:r>
      <w:r w:rsidR="00673544" w:rsidRPr="00137298">
        <w:rPr>
          <w:sz w:val="26"/>
          <w:szCs w:val="26"/>
        </w:rPr>
        <w:t>, в Перечне</w:t>
      </w:r>
      <w:r w:rsidR="00A26943" w:rsidRPr="00137298">
        <w:rPr>
          <w:sz w:val="26"/>
          <w:szCs w:val="26"/>
        </w:rPr>
        <w:t xml:space="preserve"> </w:t>
      </w:r>
      <w:r w:rsidR="00673544" w:rsidRPr="00137298">
        <w:rPr>
          <w:sz w:val="26"/>
          <w:szCs w:val="26"/>
        </w:rPr>
        <w:t xml:space="preserve">объектов оценки </w:t>
      </w:r>
      <w:r w:rsidR="00A26943" w:rsidRPr="00137298">
        <w:rPr>
          <w:sz w:val="26"/>
          <w:szCs w:val="26"/>
        </w:rPr>
        <w:t xml:space="preserve">содержатся </w:t>
      </w:r>
      <w:r w:rsidR="00421CF0" w:rsidRPr="00137298">
        <w:rPr>
          <w:sz w:val="26"/>
          <w:szCs w:val="26"/>
        </w:rPr>
        <w:t xml:space="preserve">объекты недвижимости </w:t>
      </w:r>
      <w:r w:rsidR="00A26943" w:rsidRPr="00137298">
        <w:rPr>
          <w:sz w:val="26"/>
          <w:szCs w:val="26"/>
        </w:rPr>
        <w:t xml:space="preserve">кадастровые номера </w:t>
      </w:r>
      <w:r w:rsidR="00421CF0" w:rsidRPr="00137298">
        <w:rPr>
          <w:sz w:val="26"/>
          <w:szCs w:val="26"/>
        </w:rPr>
        <w:t xml:space="preserve">которых </w:t>
      </w:r>
      <w:r w:rsidR="00A26943" w:rsidRPr="00137298">
        <w:rPr>
          <w:sz w:val="26"/>
          <w:szCs w:val="26"/>
        </w:rPr>
        <w:t>не соответствую</w:t>
      </w:r>
      <w:r w:rsidR="00421CF0" w:rsidRPr="00137298">
        <w:rPr>
          <w:sz w:val="26"/>
          <w:szCs w:val="26"/>
        </w:rPr>
        <w:t>т</w:t>
      </w:r>
      <w:r w:rsidR="00A26943" w:rsidRPr="00137298">
        <w:rPr>
          <w:sz w:val="26"/>
          <w:szCs w:val="26"/>
        </w:rPr>
        <w:t xml:space="preserve"> установленному формату ХХ:ХХ:</w:t>
      </w:r>
      <w:r w:rsidR="00673544" w:rsidRPr="00137298">
        <w:rPr>
          <w:sz w:val="26"/>
          <w:szCs w:val="26"/>
        </w:rPr>
        <w:t>ХХХХХХХ:ХХ:</w:t>
      </w:r>
    </w:p>
    <w:p w:rsidR="00A26943" w:rsidRPr="00137298" w:rsidRDefault="00A26943" w:rsidP="00C86CD4">
      <w:pPr>
        <w:tabs>
          <w:tab w:val="left" w:pos="567"/>
        </w:tabs>
        <w:suppressAutoHyphens/>
        <w:spacing w:line="360" w:lineRule="auto"/>
        <w:ind w:firstLine="567"/>
        <w:jc w:val="both"/>
        <w:rPr>
          <w:sz w:val="26"/>
          <w:szCs w:val="26"/>
        </w:rPr>
      </w:pPr>
      <w:r w:rsidRPr="00137298">
        <w:rPr>
          <w:sz w:val="26"/>
          <w:szCs w:val="26"/>
        </w:rPr>
        <w:t xml:space="preserve">- </w:t>
      </w:r>
      <w:proofErr w:type="gramStart"/>
      <w:r w:rsidRPr="00137298">
        <w:rPr>
          <w:sz w:val="26"/>
          <w:szCs w:val="26"/>
        </w:rPr>
        <w:t>86:04:04110006:0036:9880</w:t>
      </w:r>
      <w:proofErr w:type="gramEnd"/>
      <w:r w:rsidRPr="00137298">
        <w:rPr>
          <w:sz w:val="26"/>
          <w:szCs w:val="26"/>
        </w:rPr>
        <w:t>/0</w:t>
      </w:r>
      <w:r w:rsidR="00400028" w:rsidRPr="00137298">
        <w:rPr>
          <w:sz w:val="26"/>
          <w:szCs w:val="26"/>
        </w:rPr>
        <w:t>;</w:t>
      </w:r>
    </w:p>
    <w:p w:rsidR="00A26943" w:rsidRPr="00137298" w:rsidRDefault="00A26943" w:rsidP="00C86CD4">
      <w:pPr>
        <w:tabs>
          <w:tab w:val="left" w:pos="567"/>
        </w:tabs>
        <w:suppressAutoHyphens/>
        <w:spacing w:line="360" w:lineRule="auto"/>
        <w:ind w:firstLine="567"/>
        <w:jc w:val="both"/>
        <w:rPr>
          <w:sz w:val="26"/>
          <w:szCs w:val="26"/>
        </w:rPr>
      </w:pPr>
      <w:r w:rsidRPr="00137298">
        <w:rPr>
          <w:sz w:val="26"/>
          <w:szCs w:val="26"/>
        </w:rPr>
        <w:t xml:space="preserve">- </w:t>
      </w:r>
      <w:proofErr w:type="gramStart"/>
      <w:r w:rsidRPr="00137298">
        <w:rPr>
          <w:sz w:val="26"/>
          <w:szCs w:val="26"/>
        </w:rPr>
        <w:t>86:10:0101016:93:71:136</w:t>
      </w:r>
      <w:proofErr w:type="gramEnd"/>
      <w:r w:rsidRPr="00137298">
        <w:rPr>
          <w:sz w:val="26"/>
          <w:szCs w:val="26"/>
        </w:rPr>
        <w:t>:001:001156860</w:t>
      </w:r>
      <w:r w:rsidR="00400028" w:rsidRPr="00137298">
        <w:rPr>
          <w:sz w:val="26"/>
          <w:szCs w:val="26"/>
        </w:rPr>
        <w:t>;</w:t>
      </w:r>
    </w:p>
    <w:p w:rsidR="00690DED" w:rsidRPr="00137298" w:rsidRDefault="00A26943" w:rsidP="00690DED">
      <w:pPr>
        <w:tabs>
          <w:tab w:val="left" w:pos="567"/>
        </w:tabs>
        <w:suppressAutoHyphens/>
        <w:spacing w:line="360" w:lineRule="auto"/>
        <w:ind w:firstLine="567"/>
        <w:jc w:val="both"/>
        <w:rPr>
          <w:sz w:val="26"/>
          <w:szCs w:val="26"/>
        </w:rPr>
      </w:pPr>
      <w:r w:rsidRPr="00137298">
        <w:rPr>
          <w:sz w:val="26"/>
          <w:szCs w:val="26"/>
        </w:rPr>
        <w:t xml:space="preserve">- </w:t>
      </w:r>
      <w:proofErr w:type="gramStart"/>
      <w:r w:rsidRPr="00137298">
        <w:rPr>
          <w:sz w:val="26"/>
          <w:szCs w:val="26"/>
        </w:rPr>
        <w:t>86:20:0000059:48:71:118</w:t>
      </w:r>
      <w:proofErr w:type="gramEnd"/>
      <w:r w:rsidRPr="00137298">
        <w:rPr>
          <w:sz w:val="26"/>
          <w:szCs w:val="26"/>
        </w:rPr>
        <w:t>:002:002:000049840</w:t>
      </w:r>
      <w:r w:rsidR="00400028" w:rsidRPr="00137298">
        <w:rPr>
          <w:sz w:val="26"/>
          <w:szCs w:val="26"/>
        </w:rPr>
        <w:t>;</w:t>
      </w:r>
    </w:p>
    <w:p w:rsidR="00421CF0" w:rsidRPr="00137298" w:rsidRDefault="00A3681F" w:rsidP="000C11C7">
      <w:pPr>
        <w:tabs>
          <w:tab w:val="left" w:pos="567"/>
        </w:tabs>
        <w:suppressAutoHyphens/>
        <w:spacing w:line="360" w:lineRule="auto"/>
        <w:ind w:firstLine="567"/>
        <w:jc w:val="both"/>
        <w:rPr>
          <w:sz w:val="26"/>
          <w:szCs w:val="26"/>
        </w:rPr>
      </w:pPr>
      <w:r w:rsidRPr="00137298">
        <w:rPr>
          <w:sz w:val="26"/>
          <w:szCs w:val="26"/>
        </w:rPr>
        <w:t>Информация о выявленном несоответствии была направлена в адрес филиала публично-правовой компании «</w:t>
      </w:r>
      <w:proofErr w:type="spellStart"/>
      <w:r w:rsidRPr="00137298">
        <w:rPr>
          <w:sz w:val="26"/>
          <w:szCs w:val="26"/>
        </w:rPr>
        <w:t>Роскадастр</w:t>
      </w:r>
      <w:proofErr w:type="spellEnd"/>
      <w:r w:rsidRPr="00137298">
        <w:rPr>
          <w:sz w:val="26"/>
          <w:szCs w:val="26"/>
        </w:rPr>
        <w:t xml:space="preserve">» по Уральскому федеральному округу письмом </w:t>
      </w:r>
      <w:proofErr w:type="spellStart"/>
      <w:r w:rsidRPr="00137298">
        <w:rPr>
          <w:sz w:val="26"/>
          <w:szCs w:val="26"/>
        </w:rPr>
        <w:t>Депимущества</w:t>
      </w:r>
      <w:proofErr w:type="spellEnd"/>
      <w:r w:rsidRPr="00137298">
        <w:rPr>
          <w:sz w:val="26"/>
          <w:szCs w:val="26"/>
        </w:rPr>
        <w:t xml:space="preserve"> Югры от 20.03.2023 № 13-Исх-2211, на основании письма БУ «Центр имущественных отношений» от 27.02.2023 № 13-Исх-1444, также письмом Учреждения от 28.07.2023 №13/01-Исх-11395. Письмом филиала ППК «</w:t>
      </w:r>
      <w:proofErr w:type="spellStart"/>
      <w:r w:rsidRPr="00137298">
        <w:rPr>
          <w:sz w:val="26"/>
          <w:szCs w:val="26"/>
        </w:rPr>
        <w:t>Роскадастр</w:t>
      </w:r>
      <w:proofErr w:type="spellEnd"/>
      <w:r w:rsidRPr="00137298">
        <w:rPr>
          <w:sz w:val="26"/>
          <w:szCs w:val="26"/>
        </w:rPr>
        <w:t>» по Уральскому федеральному округу от 02.08.2023 № 4.4-17431-ЭЗ/23 подтверждено исключение из Перечня 3 объектов. (Приложение 1 Исходные данные\</w:t>
      </w:r>
      <w:proofErr w:type="gramStart"/>
      <w:r w:rsidRPr="00137298">
        <w:rPr>
          <w:sz w:val="26"/>
          <w:szCs w:val="26"/>
        </w:rPr>
        <w:t>3.Сведения</w:t>
      </w:r>
      <w:proofErr w:type="gramEnd"/>
      <w:r w:rsidRPr="00137298">
        <w:rPr>
          <w:sz w:val="26"/>
          <w:szCs w:val="26"/>
        </w:rPr>
        <w:t xml:space="preserve"> об ОН, содержащихся в перечне).</w:t>
      </w:r>
    </w:p>
    <w:p w:rsidR="0007263D" w:rsidRPr="00137298" w:rsidRDefault="0007263D" w:rsidP="00C86CD4">
      <w:pPr>
        <w:tabs>
          <w:tab w:val="left" w:pos="567"/>
        </w:tabs>
        <w:suppressAutoHyphens/>
        <w:spacing w:line="360" w:lineRule="auto"/>
        <w:ind w:firstLine="709"/>
        <w:jc w:val="both"/>
        <w:rPr>
          <w:sz w:val="26"/>
          <w:szCs w:val="26"/>
        </w:rPr>
      </w:pPr>
    </w:p>
    <w:p w:rsidR="0007263D" w:rsidRPr="00137298" w:rsidRDefault="0007263D" w:rsidP="0007263D">
      <w:pPr>
        <w:pStyle w:val="20"/>
        <w:tabs>
          <w:tab w:val="left" w:pos="567"/>
        </w:tabs>
        <w:jc w:val="center"/>
        <w:rPr>
          <w:rFonts w:ascii="Times New Roman" w:hAnsi="Times New Roman" w:cs="Times New Roman"/>
          <w:b/>
          <w:i/>
          <w:noProof/>
          <w:color w:val="auto"/>
        </w:rPr>
      </w:pPr>
      <w:r w:rsidRPr="00137298">
        <w:rPr>
          <w:rFonts w:ascii="Times New Roman" w:hAnsi="Times New Roman" w:cs="Times New Roman"/>
          <w:b/>
          <w:i/>
          <w:noProof/>
          <w:color w:val="auto"/>
        </w:rPr>
        <w:t>1.5.8  Сведения об общем количестве объектов недвижимости, содержащихся в перечне объектов недвижимости, подлежащих государственной кадастровой оценке</w:t>
      </w:r>
    </w:p>
    <w:p w:rsidR="000C11C7" w:rsidRPr="00137298" w:rsidRDefault="000C11C7" w:rsidP="00C86CD4">
      <w:pPr>
        <w:tabs>
          <w:tab w:val="left" w:pos="567"/>
        </w:tabs>
        <w:suppressAutoHyphens/>
        <w:spacing w:line="360" w:lineRule="auto"/>
        <w:ind w:firstLine="709"/>
        <w:jc w:val="both"/>
        <w:rPr>
          <w:sz w:val="26"/>
          <w:szCs w:val="26"/>
        </w:rPr>
      </w:pPr>
      <w:r w:rsidRPr="00137298">
        <w:rPr>
          <w:sz w:val="26"/>
          <w:szCs w:val="26"/>
        </w:rPr>
        <w:t xml:space="preserve">Государственная кадастровая оценка проводится в отношении объектов недвижимости, расположенных на территории Ханты-Мансийского автономного округа - Югры: зданий, помещений, сооружений, объектов незавершенного строительства, </w:t>
      </w:r>
      <w:proofErr w:type="spellStart"/>
      <w:r w:rsidRPr="00137298">
        <w:rPr>
          <w:sz w:val="26"/>
          <w:szCs w:val="26"/>
        </w:rPr>
        <w:t>машино</w:t>
      </w:r>
      <w:proofErr w:type="spellEnd"/>
      <w:r w:rsidRPr="00137298">
        <w:rPr>
          <w:sz w:val="26"/>
          <w:szCs w:val="26"/>
        </w:rPr>
        <w:t>-мест, учтенных в Едином государственном реестре недвижимости по состоянию на 1 января 2023 года.</w:t>
      </w:r>
    </w:p>
    <w:p w:rsidR="004E3BA5" w:rsidRPr="00137298" w:rsidRDefault="004E3BA5" w:rsidP="00C86CD4">
      <w:pPr>
        <w:tabs>
          <w:tab w:val="left" w:pos="567"/>
        </w:tabs>
        <w:suppressAutoHyphens/>
        <w:spacing w:line="360" w:lineRule="auto"/>
        <w:ind w:firstLine="709"/>
        <w:jc w:val="both"/>
        <w:rPr>
          <w:sz w:val="26"/>
          <w:szCs w:val="26"/>
        </w:rPr>
      </w:pPr>
      <w:r w:rsidRPr="00137298">
        <w:rPr>
          <w:sz w:val="26"/>
          <w:szCs w:val="26"/>
        </w:rPr>
        <w:t xml:space="preserve">Первоначальное количество объектов, предоставленное в Учреждение письмом </w:t>
      </w:r>
      <w:proofErr w:type="spellStart"/>
      <w:r w:rsidRPr="00137298">
        <w:rPr>
          <w:sz w:val="26"/>
          <w:szCs w:val="26"/>
        </w:rPr>
        <w:t>Депимущества</w:t>
      </w:r>
      <w:proofErr w:type="spellEnd"/>
      <w:r w:rsidRPr="00137298">
        <w:rPr>
          <w:sz w:val="26"/>
          <w:szCs w:val="26"/>
        </w:rPr>
        <w:t xml:space="preserve"> Югры от 06.02.2023 № 13-Исх-921 составляло 1 276 413 объектов. После выявления объектов, несоответствующих требованиям Порядка формирования Перечня, было принято решение исключить из общего количества объектов3 (три) объекта.</w:t>
      </w:r>
    </w:p>
    <w:p w:rsidR="00744F56" w:rsidRPr="00137298" w:rsidRDefault="006352AB" w:rsidP="00C86CD4">
      <w:pPr>
        <w:tabs>
          <w:tab w:val="left" w:pos="567"/>
        </w:tabs>
        <w:suppressAutoHyphens/>
        <w:spacing w:line="360" w:lineRule="auto"/>
        <w:ind w:firstLine="709"/>
        <w:jc w:val="both"/>
        <w:rPr>
          <w:sz w:val="26"/>
          <w:szCs w:val="26"/>
        </w:rPr>
      </w:pPr>
      <w:r w:rsidRPr="00137298">
        <w:rPr>
          <w:sz w:val="26"/>
          <w:szCs w:val="26"/>
        </w:rPr>
        <w:t>Таким образом после исключения объектов, кадастровые номера которых не соответствуют установленному формату ХХ:ХХ:ХХХХХХХ:ХХ, о</w:t>
      </w:r>
      <w:r w:rsidR="0007263D" w:rsidRPr="00137298">
        <w:rPr>
          <w:sz w:val="26"/>
          <w:szCs w:val="26"/>
        </w:rPr>
        <w:t xml:space="preserve">бщее количество </w:t>
      </w:r>
      <w:r w:rsidR="0007263D" w:rsidRPr="00137298">
        <w:rPr>
          <w:sz w:val="26"/>
          <w:szCs w:val="26"/>
        </w:rPr>
        <w:lastRenderedPageBreak/>
        <w:t xml:space="preserve">объектов недвижимости (здание, сооружение, помещение, </w:t>
      </w:r>
      <w:proofErr w:type="spellStart"/>
      <w:r w:rsidR="0007263D" w:rsidRPr="00137298">
        <w:rPr>
          <w:sz w:val="26"/>
          <w:szCs w:val="26"/>
        </w:rPr>
        <w:t>машино</w:t>
      </w:r>
      <w:proofErr w:type="spellEnd"/>
      <w:r w:rsidR="0007263D" w:rsidRPr="00137298">
        <w:rPr>
          <w:sz w:val="26"/>
          <w:szCs w:val="26"/>
        </w:rPr>
        <w:t>-место, объект незавершённого строительства) на территории Ханты-Мансийского автономного округа – Югры, подлежащих государственной кадастровой оценке в 2023 году составило 1 276 410 (один миллион двести семьдесят шесть тысяч четыреста десять) объектов недвижимости.</w:t>
      </w:r>
    </w:p>
    <w:p w:rsidR="00A3681F" w:rsidRPr="00247926" w:rsidRDefault="00A3681F" w:rsidP="00A3681F">
      <w:pPr>
        <w:pStyle w:val="af"/>
        <w:keepNext/>
        <w:rPr>
          <w:sz w:val="22"/>
        </w:rPr>
      </w:pPr>
      <w:r w:rsidRPr="00247926">
        <w:rPr>
          <w:sz w:val="22"/>
        </w:rPr>
        <w:t xml:space="preserve">Таблица </w:t>
      </w:r>
      <w:r w:rsidR="00702D92" w:rsidRPr="00247926">
        <w:rPr>
          <w:noProof/>
          <w:sz w:val="22"/>
        </w:rPr>
        <w:fldChar w:fldCharType="begin"/>
      </w:r>
      <w:r w:rsidR="00702D92" w:rsidRPr="00247926">
        <w:rPr>
          <w:noProof/>
          <w:sz w:val="22"/>
        </w:rPr>
        <w:instrText xml:space="preserve"> SEQ Таблица \* ARABIC </w:instrText>
      </w:r>
      <w:r w:rsidR="00702D92" w:rsidRPr="00247926">
        <w:rPr>
          <w:noProof/>
          <w:sz w:val="22"/>
        </w:rPr>
        <w:fldChar w:fldCharType="separate"/>
      </w:r>
      <w:r w:rsidR="00FE57F6">
        <w:rPr>
          <w:noProof/>
          <w:sz w:val="22"/>
        </w:rPr>
        <w:t>5</w:t>
      </w:r>
      <w:r w:rsidR="00702D92" w:rsidRPr="00247926">
        <w:rPr>
          <w:noProof/>
          <w:sz w:val="22"/>
        </w:rPr>
        <w:fldChar w:fldCharType="end"/>
      </w:r>
      <w:r w:rsidRPr="00247926">
        <w:rPr>
          <w:sz w:val="22"/>
        </w:rPr>
        <w:t xml:space="preserve"> Сведения о количестве объектов оценки в Перечне объектов недвижимости на 01.01.2023 в разрезе видов объектов недвижимости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6287"/>
        <w:gridCol w:w="2213"/>
      </w:tblGrid>
      <w:tr w:rsidR="00D86D85" w:rsidRPr="00137298" w:rsidTr="00247926">
        <w:trPr>
          <w:trHeight w:val="730"/>
        </w:trPr>
        <w:tc>
          <w:tcPr>
            <w:tcW w:w="452" w:type="pct"/>
            <w:shd w:val="clear" w:color="auto" w:fill="EDEDED" w:themeFill="accent3" w:themeFillTint="33"/>
            <w:vAlign w:val="center"/>
            <w:hideMark/>
          </w:tcPr>
          <w:p w:rsidR="00A3681F" w:rsidRPr="00247926" w:rsidRDefault="00A3681F" w:rsidP="00247926">
            <w:pPr>
              <w:tabs>
                <w:tab w:val="left" w:pos="567"/>
              </w:tabs>
              <w:suppressAutoHyphens/>
              <w:spacing w:line="276" w:lineRule="auto"/>
              <w:rPr>
                <w:sz w:val="22"/>
                <w:szCs w:val="22"/>
              </w:rPr>
            </w:pPr>
            <w:r w:rsidRPr="00247926">
              <w:rPr>
                <w:sz w:val="22"/>
                <w:szCs w:val="22"/>
              </w:rPr>
              <w:t>№ п/п</w:t>
            </w:r>
          </w:p>
        </w:tc>
        <w:tc>
          <w:tcPr>
            <w:tcW w:w="3364" w:type="pct"/>
            <w:shd w:val="clear" w:color="auto" w:fill="EDEDED" w:themeFill="accent3" w:themeFillTint="33"/>
            <w:vAlign w:val="center"/>
            <w:hideMark/>
          </w:tcPr>
          <w:p w:rsidR="00A3681F" w:rsidRPr="00247926" w:rsidRDefault="00A3681F" w:rsidP="00247926">
            <w:pPr>
              <w:tabs>
                <w:tab w:val="left" w:pos="567"/>
              </w:tabs>
              <w:suppressAutoHyphens/>
              <w:spacing w:line="276" w:lineRule="auto"/>
              <w:rPr>
                <w:sz w:val="22"/>
                <w:szCs w:val="22"/>
              </w:rPr>
            </w:pPr>
            <w:r w:rsidRPr="00247926">
              <w:rPr>
                <w:sz w:val="22"/>
                <w:szCs w:val="22"/>
              </w:rPr>
              <w:t>Вид объекта</w:t>
            </w:r>
          </w:p>
        </w:tc>
        <w:tc>
          <w:tcPr>
            <w:tcW w:w="1184" w:type="pct"/>
            <w:shd w:val="clear" w:color="auto" w:fill="EDEDED" w:themeFill="accent3" w:themeFillTint="33"/>
            <w:vAlign w:val="center"/>
            <w:hideMark/>
          </w:tcPr>
          <w:p w:rsidR="00A3681F" w:rsidRPr="00247926" w:rsidRDefault="00A3681F" w:rsidP="00247926">
            <w:pPr>
              <w:tabs>
                <w:tab w:val="left" w:pos="567"/>
              </w:tabs>
              <w:suppressAutoHyphens/>
              <w:spacing w:line="276" w:lineRule="auto"/>
              <w:rPr>
                <w:sz w:val="22"/>
                <w:szCs w:val="22"/>
              </w:rPr>
            </w:pPr>
            <w:r w:rsidRPr="00247926">
              <w:rPr>
                <w:sz w:val="22"/>
                <w:szCs w:val="22"/>
              </w:rPr>
              <w:t>Количество объектов</w:t>
            </w:r>
          </w:p>
        </w:tc>
      </w:tr>
      <w:tr w:rsidR="00D86D85" w:rsidRPr="00137298" w:rsidTr="00247926">
        <w:trPr>
          <w:trHeight w:val="340"/>
        </w:trPr>
        <w:tc>
          <w:tcPr>
            <w:tcW w:w="452" w:type="pct"/>
            <w:shd w:val="clear" w:color="auto" w:fill="auto"/>
            <w:vAlign w:val="center"/>
            <w:hideMark/>
          </w:tcPr>
          <w:p w:rsidR="00A3681F" w:rsidRPr="00137298" w:rsidRDefault="00A3681F" w:rsidP="00A3681F">
            <w:pPr>
              <w:widowControl/>
              <w:autoSpaceDN/>
              <w:textAlignment w:val="auto"/>
              <w:rPr>
                <w:rFonts w:eastAsia="Times New Roman"/>
                <w:sz w:val="22"/>
                <w:szCs w:val="22"/>
              </w:rPr>
            </w:pPr>
            <w:r w:rsidRPr="00137298">
              <w:rPr>
                <w:rFonts w:eastAsia="Times New Roman"/>
                <w:sz w:val="22"/>
                <w:szCs w:val="22"/>
              </w:rPr>
              <w:t>1</w:t>
            </w:r>
          </w:p>
        </w:tc>
        <w:tc>
          <w:tcPr>
            <w:tcW w:w="3364" w:type="pct"/>
            <w:shd w:val="clear" w:color="auto" w:fill="auto"/>
            <w:vAlign w:val="center"/>
            <w:hideMark/>
          </w:tcPr>
          <w:p w:rsidR="00A3681F" w:rsidRPr="00137298" w:rsidRDefault="00A3681F" w:rsidP="00A3681F">
            <w:pPr>
              <w:widowControl/>
              <w:autoSpaceDN/>
              <w:jc w:val="left"/>
              <w:textAlignment w:val="auto"/>
              <w:rPr>
                <w:rFonts w:eastAsia="Times New Roman"/>
                <w:sz w:val="22"/>
                <w:szCs w:val="22"/>
              </w:rPr>
            </w:pPr>
            <w:r w:rsidRPr="00137298">
              <w:rPr>
                <w:rFonts w:eastAsia="Times New Roman"/>
                <w:sz w:val="22"/>
                <w:szCs w:val="22"/>
              </w:rPr>
              <w:t>Здание</w:t>
            </w:r>
          </w:p>
        </w:tc>
        <w:tc>
          <w:tcPr>
            <w:tcW w:w="1184" w:type="pct"/>
            <w:shd w:val="clear" w:color="auto" w:fill="auto"/>
            <w:noWrap/>
            <w:vAlign w:val="center"/>
            <w:hideMark/>
          </w:tcPr>
          <w:p w:rsidR="00A3681F" w:rsidRPr="00137298" w:rsidRDefault="00A3681F" w:rsidP="00A3681F">
            <w:pPr>
              <w:widowControl/>
              <w:autoSpaceDN/>
              <w:textAlignment w:val="auto"/>
              <w:rPr>
                <w:rFonts w:eastAsia="Times New Roman"/>
                <w:sz w:val="22"/>
                <w:szCs w:val="22"/>
              </w:rPr>
            </w:pPr>
            <w:r w:rsidRPr="00137298">
              <w:rPr>
                <w:rFonts w:eastAsia="Times New Roman"/>
                <w:sz w:val="22"/>
                <w:szCs w:val="22"/>
              </w:rPr>
              <w:t>207 604</w:t>
            </w:r>
          </w:p>
        </w:tc>
      </w:tr>
      <w:tr w:rsidR="00D86D85" w:rsidRPr="00137298" w:rsidTr="00247926">
        <w:trPr>
          <w:trHeight w:val="340"/>
        </w:trPr>
        <w:tc>
          <w:tcPr>
            <w:tcW w:w="452" w:type="pct"/>
            <w:shd w:val="clear" w:color="auto" w:fill="auto"/>
            <w:vAlign w:val="center"/>
            <w:hideMark/>
          </w:tcPr>
          <w:p w:rsidR="00A3681F" w:rsidRPr="00137298" w:rsidRDefault="00A3681F" w:rsidP="00A3681F">
            <w:pPr>
              <w:widowControl/>
              <w:autoSpaceDN/>
              <w:textAlignment w:val="auto"/>
              <w:rPr>
                <w:rFonts w:eastAsia="Times New Roman"/>
                <w:sz w:val="22"/>
                <w:szCs w:val="22"/>
              </w:rPr>
            </w:pPr>
            <w:r w:rsidRPr="00137298">
              <w:rPr>
                <w:rFonts w:eastAsia="Times New Roman"/>
                <w:sz w:val="22"/>
                <w:szCs w:val="22"/>
              </w:rPr>
              <w:t>2</w:t>
            </w:r>
          </w:p>
        </w:tc>
        <w:tc>
          <w:tcPr>
            <w:tcW w:w="3364" w:type="pct"/>
            <w:shd w:val="clear" w:color="auto" w:fill="auto"/>
            <w:vAlign w:val="center"/>
            <w:hideMark/>
          </w:tcPr>
          <w:p w:rsidR="00A3681F" w:rsidRPr="00137298" w:rsidRDefault="00A3681F" w:rsidP="00A3681F">
            <w:pPr>
              <w:widowControl/>
              <w:autoSpaceDN/>
              <w:jc w:val="left"/>
              <w:textAlignment w:val="auto"/>
              <w:rPr>
                <w:rFonts w:eastAsia="Times New Roman"/>
                <w:sz w:val="22"/>
                <w:szCs w:val="22"/>
              </w:rPr>
            </w:pPr>
            <w:r w:rsidRPr="00137298">
              <w:rPr>
                <w:rFonts w:eastAsia="Times New Roman"/>
                <w:sz w:val="22"/>
                <w:szCs w:val="22"/>
              </w:rPr>
              <w:t>Помещение</w:t>
            </w:r>
          </w:p>
        </w:tc>
        <w:tc>
          <w:tcPr>
            <w:tcW w:w="1184" w:type="pct"/>
            <w:shd w:val="clear" w:color="auto" w:fill="auto"/>
            <w:noWrap/>
            <w:vAlign w:val="center"/>
            <w:hideMark/>
          </w:tcPr>
          <w:p w:rsidR="00A3681F" w:rsidRPr="00137298" w:rsidRDefault="00A3681F" w:rsidP="00A3681F">
            <w:pPr>
              <w:widowControl/>
              <w:autoSpaceDN/>
              <w:textAlignment w:val="auto"/>
              <w:rPr>
                <w:rFonts w:eastAsia="Times New Roman"/>
                <w:sz w:val="22"/>
                <w:szCs w:val="22"/>
              </w:rPr>
            </w:pPr>
            <w:r w:rsidRPr="00137298">
              <w:rPr>
                <w:rFonts w:eastAsia="Times New Roman"/>
                <w:sz w:val="22"/>
                <w:szCs w:val="22"/>
              </w:rPr>
              <w:t>757 486</w:t>
            </w:r>
          </w:p>
        </w:tc>
      </w:tr>
      <w:tr w:rsidR="00D86D85" w:rsidRPr="00137298" w:rsidTr="00247926">
        <w:trPr>
          <w:trHeight w:val="340"/>
        </w:trPr>
        <w:tc>
          <w:tcPr>
            <w:tcW w:w="452" w:type="pct"/>
            <w:shd w:val="clear" w:color="auto" w:fill="auto"/>
            <w:vAlign w:val="center"/>
            <w:hideMark/>
          </w:tcPr>
          <w:p w:rsidR="00A3681F" w:rsidRPr="00137298" w:rsidRDefault="00A3681F" w:rsidP="00A3681F">
            <w:pPr>
              <w:widowControl/>
              <w:autoSpaceDN/>
              <w:textAlignment w:val="auto"/>
              <w:rPr>
                <w:rFonts w:eastAsia="Times New Roman"/>
                <w:sz w:val="22"/>
                <w:szCs w:val="22"/>
              </w:rPr>
            </w:pPr>
            <w:r w:rsidRPr="00137298">
              <w:rPr>
                <w:rFonts w:eastAsia="Times New Roman"/>
                <w:sz w:val="22"/>
                <w:szCs w:val="22"/>
              </w:rPr>
              <w:t>3</w:t>
            </w:r>
          </w:p>
        </w:tc>
        <w:tc>
          <w:tcPr>
            <w:tcW w:w="3364" w:type="pct"/>
            <w:shd w:val="clear" w:color="auto" w:fill="auto"/>
            <w:vAlign w:val="center"/>
            <w:hideMark/>
          </w:tcPr>
          <w:p w:rsidR="00A3681F" w:rsidRPr="00137298" w:rsidRDefault="00A3681F" w:rsidP="00A3681F">
            <w:pPr>
              <w:widowControl/>
              <w:autoSpaceDN/>
              <w:jc w:val="left"/>
              <w:textAlignment w:val="auto"/>
              <w:rPr>
                <w:rFonts w:eastAsia="Times New Roman"/>
                <w:sz w:val="22"/>
                <w:szCs w:val="22"/>
              </w:rPr>
            </w:pPr>
            <w:r w:rsidRPr="00137298">
              <w:rPr>
                <w:rFonts w:eastAsia="Times New Roman"/>
                <w:sz w:val="22"/>
                <w:szCs w:val="22"/>
              </w:rPr>
              <w:t>Сооружение</w:t>
            </w:r>
          </w:p>
        </w:tc>
        <w:tc>
          <w:tcPr>
            <w:tcW w:w="1184" w:type="pct"/>
            <w:shd w:val="clear" w:color="auto" w:fill="auto"/>
            <w:noWrap/>
            <w:vAlign w:val="center"/>
            <w:hideMark/>
          </w:tcPr>
          <w:p w:rsidR="00A3681F" w:rsidRPr="00137298" w:rsidRDefault="00A3681F" w:rsidP="00A3681F">
            <w:pPr>
              <w:widowControl/>
              <w:autoSpaceDN/>
              <w:textAlignment w:val="auto"/>
              <w:rPr>
                <w:rFonts w:eastAsia="Times New Roman"/>
                <w:sz w:val="22"/>
                <w:szCs w:val="22"/>
              </w:rPr>
            </w:pPr>
            <w:r w:rsidRPr="00137298">
              <w:rPr>
                <w:rFonts w:eastAsia="Times New Roman"/>
                <w:sz w:val="22"/>
                <w:szCs w:val="22"/>
              </w:rPr>
              <w:t>300 448</w:t>
            </w:r>
          </w:p>
        </w:tc>
      </w:tr>
      <w:tr w:rsidR="00D86D85" w:rsidRPr="00137298" w:rsidTr="00247926">
        <w:trPr>
          <w:trHeight w:val="340"/>
        </w:trPr>
        <w:tc>
          <w:tcPr>
            <w:tcW w:w="452" w:type="pct"/>
            <w:shd w:val="clear" w:color="auto" w:fill="auto"/>
            <w:vAlign w:val="center"/>
            <w:hideMark/>
          </w:tcPr>
          <w:p w:rsidR="00A3681F" w:rsidRPr="00137298" w:rsidRDefault="00A3681F" w:rsidP="00A3681F">
            <w:pPr>
              <w:widowControl/>
              <w:autoSpaceDN/>
              <w:textAlignment w:val="auto"/>
              <w:rPr>
                <w:rFonts w:eastAsia="Times New Roman"/>
                <w:sz w:val="22"/>
                <w:szCs w:val="22"/>
              </w:rPr>
            </w:pPr>
            <w:r w:rsidRPr="00137298">
              <w:rPr>
                <w:rFonts w:eastAsia="Times New Roman"/>
                <w:sz w:val="22"/>
                <w:szCs w:val="22"/>
              </w:rPr>
              <w:t>4</w:t>
            </w:r>
          </w:p>
        </w:tc>
        <w:tc>
          <w:tcPr>
            <w:tcW w:w="3364" w:type="pct"/>
            <w:shd w:val="clear" w:color="auto" w:fill="auto"/>
            <w:vAlign w:val="center"/>
            <w:hideMark/>
          </w:tcPr>
          <w:p w:rsidR="00A3681F" w:rsidRPr="00137298" w:rsidRDefault="00A3681F" w:rsidP="00A3681F">
            <w:pPr>
              <w:widowControl/>
              <w:autoSpaceDN/>
              <w:jc w:val="left"/>
              <w:textAlignment w:val="auto"/>
              <w:rPr>
                <w:rFonts w:eastAsia="Times New Roman"/>
                <w:sz w:val="22"/>
                <w:szCs w:val="22"/>
              </w:rPr>
            </w:pPr>
            <w:r w:rsidRPr="00137298">
              <w:rPr>
                <w:rFonts w:eastAsia="Times New Roman"/>
                <w:sz w:val="22"/>
                <w:szCs w:val="22"/>
              </w:rPr>
              <w:t>Машино-место</w:t>
            </w:r>
          </w:p>
        </w:tc>
        <w:tc>
          <w:tcPr>
            <w:tcW w:w="1184" w:type="pct"/>
            <w:shd w:val="clear" w:color="auto" w:fill="auto"/>
            <w:noWrap/>
            <w:vAlign w:val="center"/>
            <w:hideMark/>
          </w:tcPr>
          <w:p w:rsidR="00A3681F" w:rsidRPr="00137298" w:rsidRDefault="00A3681F" w:rsidP="00A3681F">
            <w:pPr>
              <w:widowControl/>
              <w:autoSpaceDN/>
              <w:textAlignment w:val="auto"/>
              <w:rPr>
                <w:rFonts w:eastAsia="Times New Roman"/>
                <w:sz w:val="22"/>
                <w:szCs w:val="22"/>
              </w:rPr>
            </w:pPr>
            <w:r w:rsidRPr="00137298">
              <w:rPr>
                <w:rFonts w:eastAsia="Times New Roman"/>
                <w:sz w:val="22"/>
                <w:szCs w:val="22"/>
              </w:rPr>
              <w:t>6 319</w:t>
            </w:r>
          </w:p>
        </w:tc>
      </w:tr>
      <w:tr w:rsidR="00D86D85" w:rsidRPr="00137298" w:rsidTr="00247926">
        <w:trPr>
          <w:trHeight w:val="340"/>
        </w:trPr>
        <w:tc>
          <w:tcPr>
            <w:tcW w:w="452" w:type="pct"/>
            <w:shd w:val="clear" w:color="auto" w:fill="auto"/>
            <w:vAlign w:val="center"/>
            <w:hideMark/>
          </w:tcPr>
          <w:p w:rsidR="00A3681F" w:rsidRPr="00137298" w:rsidRDefault="00A3681F" w:rsidP="00A3681F">
            <w:pPr>
              <w:widowControl/>
              <w:autoSpaceDN/>
              <w:textAlignment w:val="auto"/>
              <w:rPr>
                <w:rFonts w:eastAsia="Times New Roman"/>
                <w:sz w:val="22"/>
                <w:szCs w:val="22"/>
              </w:rPr>
            </w:pPr>
            <w:r w:rsidRPr="00137298">
              <w:rPr>
                <w:rFonts w:eastAsia="Times New Roman"/>
                <w:sz w:val="22"/>
                <w:szCs w:val="22"/>
              </w:rPr>
              <w:t>5</w:t>
            </w:r>
          </w:p>
        </w:tc>
        <w:tc>
          <w:tcPr>
            <w:tcW w:w="3364" w:type="pct"/>
            <w:shd w:val="clear" w:color="auto" w:fill="auto"/>
            <w:vAlign w:val="center"/>
            <w:hideMark/>
          </w:tcPr>
          <w:p w:rsidR="00A3681F" w:rsidRPr="00137298" w:rsidRDefault="00A3681F" w:rsidP="00A3681F">
            <w:pPr>
              <w:widowControl/>
              <w:autoSpaceDN/>
              <w:jc w:val="left"/>
              <w:textAlignment w:val="auto"/>
              <w:rPr>
                <w:rFonts w:eastAsia="Times New Roman"/>
                <w:sz w:val="22"/>
                <w:szCs w:val="22"/>
              </w:rPr>
            </w:pPr>
            <w:r w:rsidRPr="00137298">
              <w:rPr>
                <w:rFonts w:eastAsia="Times New Roman"/>
                <w:sz w:val="22"/>
                <w:szCs w:val="22"/>
              </w:rPr>
              <w:t>Объект незавершенного строительства</w:t>
            </w:r>
          </w:p>
        </w:tc>
        <w:tc>
          <w:tcPr>
            <w:tcW w:w="1184" w:type="pct"/>
            <w:shd w:val="clear" w:color="auto" w:fill="auto"/>
            <w:noWrap/>
            <w:vAlign w:val="center"/>
            <w:hideMark/>
          </w:tcPr>
          <w:p w:rsidR="00A3681F" w:rsidRPr="00137298" w:rsidRDefault="00A3681F" w:rsidP="00A3681F">
            <w:pPr>
              <w:widowControl/>
              <w:autoSpaceDN/>
              <w:textAlignment w:val="auto"/>
              <w:rPr>
                <w:rFonts w:eastAsia="Times New Roman"/>
                <w:sz w:val="22"/>
                <w:szCs w:val="22"/>
              </w:rPr>
            </w:pPr>
            <w:r w:rsidRPr="00137298">
              <w:rPr>
                <w:rFonts w:eastAsia="Times New Roman"/>
                <w:sz w:val="22"/>
                <w:szCs w:val="22"/>
              </w:rPr>
              <w:t>4 553</w:t>
            </w:r>
          </w:p>
        </w:tc>
      </w:tr>
      <w:tr w:rsidR="00A3681F" w:rsidRPr="00137298" w:rsidTr="00247926">
        <w:trPr>
          <w:trHeight w:val="340"/>
        </w:trPr>
        <w:tc>
          <w:tcPr>
            <w:tcW w:w="452" w:type="pct"/>
            <w:shd w:val="clear" w:color="auto" w:fill="auto"/>
            <w:vAlign w:val="center"/>
            <w:hideMark/>
          </w:tcPr>
          <w:p w:rsidR="00A3681F" w:rsidRPr="00137298" w:rsidRDefault="00A3681F" w:rsidP="00A3681F">
            <w:pPr>
              <w:widowControl/>
              <w:autoSpaceDN/>
              <w:jc w:val="left"/>
              <w:textAlignment w:val="auto"/>
              <w:rPr>
                <w:rFonts w:eastAsia="Times New Roman"/>
                <w:sz w:val="22"/>
                <w:szCs w:val="22"/>
              </w:rPr>
            </w:pPr>
            <w:r w:rsidRPr="00137298">
              <w:rPr>
                <w:rFonts w:eastAsia="Times New Roman"/>
                <w:sz w:val="22"/>
                <w:szCs w:val="22"/>
              </w:rPr>
              <w:t> </w:t>
            </w:r>
          </w:p>
        </w:tc>
        <w:tc>
          <w:tcPr>
            <w:tcW w:w="3364" w:type="pct"/>
            <w:shd w:val="clear" w:color="auto" w:fill="auto"/>
            <w:vAlign w:val="center"/>
            <w:hideMark/>
          </w:tcPr>
          <w:p w:rsidR="00A3681F" w:rsidRPr="00247926" w:rsidRDefault="00A3681F" w:rsidP="00A3681F">
            <w:pPr>
              <w:widowControl/>
              <w:autoSpaceDN/>
              <w:jc w:val="left"/>
              <w:textAlignment w:val="auto"/>
              <w:rPr>
                <w:rFonts w:eastAsia="Times New Roman"/>
                <w:bCs/>
                <w:sz w:val="22"/>
                <w:szCs w:val="22"/>
              </w:rPr>
            </w:pPr>
            <w:r w:rsidRPr="00247926">
              <w:rPr>
                <w:rFonts w:eastAsia="Times New Roman"/>
                <w:bCs/>
                <w:sz w:val="22"/>
                <w:szCs w:val="22"/>
              </w:rPr>
              <w:t>Итого</w:t>
            </w:r>
          </w:p>
        </w:tc>
        <w:tc>
          <w:tcPr>
            <w:tcW w:w="1184" w:type="pct"/>
            <w:shd w:val="clear" w:color="auto" w:fill="auto"/>
            <w:noWrap/>
            <w:vAlign w:val="center"/>
            <w:hideMark/>
          </w:tcPr>
          <w:p w:rsidR="00A3681F" w:rsidRPr="00137298" w:rsidRDefault="00A3681F" w:rsidP="00A3681F">
            <w:pPr>
              <w:widowControl/>
              <w:autoSpaceDN/>
              <w:textAlignment w:val="auto"/>
              <w:rPr>
                <w:rFonts w:eastAsia="Times New Roman"/>
                <w:b/>
                <w:bCs/>
                <w:sz w:val="22"/>
                <w:szCs w:val="22"/>
              </w:rPr>
            </w:pPr>
            <w:r w:rsidRPr="00137298">
              <w:rPr>
                <w:rFonts w:eastAsia="Times New Roman"/>
                <w:sz w:val="22"/>
                <w:szCs w:val="22"/>
              </w:rPr>
              <w:t>1 276 410</w:t>
            </w:r>
          </w:p>
        </w:tc>
      </w:tr>
    </w:tbl>
    <w:p w:rsidR="000C11C7" w:rsidRPr="00137298" w:rsidRDefault="000C11C7" w:rsidP="00C86CD4">
      <w:pPr>
        <w:tabs>
          <w:tab w:val="left" w:pos="567"/>
        </w:tabs>
        <w:suppressAutoHyphens/>
        <w:spacing w:line="360" w:lineRule="auto"/>
        <w:ind w:firstLine="709"/>
        <w:jc w:val="both"/>
        <w:rPr>
          <w:sz w:val="26"/>
          <w:szCs w:val="26"/>
        </w:rPr>
      </w:pPr>
    </w:p>
    <w:p w:rsidR="000C11C7" w:rsidRPr="00137298" w:rsidRDefault="000C11C7" w:rsidP="000C11C7">
      <w:pPr>
        <w:pStyle w:val="20"/>
        <w:tabs>
          <w:tab w:val="left" w:pos="567"/>
        </w:tabs>
        <w:jc w:val="center"/>
        <w:rPr>
          <w:rFonts w:ascii="Times New Roman" w:hAnsi="Times New Roman" w:cs="Times New Roman"/>
          <w:b/>
          <w:i/>
          <w:noProof/>
          <w:color w:val="auto"/>
        </w:rPr>
      </w:pPr>
      <w:r w:rsidRPr="00137298">
        <w:rPr>
          <w:rFonts w:ascii="Times New Roman" w:hAnsi="Times New Roman" w:cs="Times New Roman"/>
          <w:b/>
          <w:i/>
          <w:noProof/>
          <w:color w:val="auto"/>
        </w:rPr>
        <w:t>1.5.9 Виды объектов недвижимости, в отношении которых проводится государственная кадастровая оценка</w:t>
      </w:r>
    </w:p>
    <w:p w:rsidR="000C11C7" w:rsidRPr="00137298" w:rsidRDefault="000C11C7" w:rsidP="000C11C7">
      <w:pPr>
        <w:rPr>
          <w:lang w:eastAsia="en-US"/>
        </w:rPr>
      </w:pPr>
    </w:p>
    <w:p w:rsidR="00A3681F" w:rsidRPr="00137298" w:rsidRDefault="00A3681F" w:rsidP="00A3681F">
      <w:pPr>
        <w:shd w:val="clear" w:color="auto" w:fill="FFFFFF"/>
        <w:tabs>
          <w:tab w:val="left" w:pos="567"/>
        </w:tabs>
        <w:suppressAutoHyphens/>
        <w:spacing w:line="360" w:lineRule="auto"/>
        <w:ind w:firstLine="567"/>
        <w:jc w:val="both"/>
        <w:rPr>
          <w:sz w:val="26"/>
          <w:szCs w:val="26"/>
        </w:rPr>
      </w:pPr>
      <w:r w:rsidRPr="00137298">
        <w:rPr>
          <w:sz w:val="26"/>
          <w:szCs w:val="26"/>
        </w:rPr>
        <w:t>Виды объектов недвижимости, в отношении которых на территории Ханты-Мансийского автономного округа – Югры проводится государственная кадастровая оценка:</w:t>
      </w:r>
    </w:p>
    <w:p w:rsidR="00A3681F" w:rsidRPr="00137298" w:rsidRDefault="00A3681F" w:rsidP="00A3681F">
      <w:pPr>
        <w:pStyle w:val="ab"/>
        <w:numPr>
          <w:ilvl w:val="0"/>
          <w:numId w:val="46"/>
        </w:numPr>
        <w:shd w:val="clear" w:color="auto" w:fill="FFFFFF"/>
        <w:tabs>
          <w:tab w:val="left" w:pos="567"/>
        </w:tabs>
        <w:suppressAutoHyphens/>
        <w:spacing w:line="360" w:lineRule="auto"/>
        <w:ind w:left="993"/>
        <w:jc w:val="both"/>
        <w:rPr>
          <w:sz w:val="26"/>
          <w:szCs w:val="26"/>
        </w:rPr>
      </w:pPr>
      <w:r w:rsidRPr="00137298">
        <w:rPr>
          <w:sz w:val="26"/>
          <w:szCs w:val="26"/>
        </w:rPr>
        <w:t>Здание (207 604 объектов);</w:t>
      </w:r>
    </w:p>
    <w:p w:rsidR="00A3681F" w:rsidRPr="00137298" w:rsidRDefault="00A3681F" w:rsidP="00A3681F">
      <w:pPr>
        <w:pStyle w:val="ab"/>
        <w:numPr>
          <w:ilvl w:val="0"/>
          <w:numId w:val="46"/>
        </w:numPr>
        <w:spacing w:line="360" w:lineRule="auto"/>
        <w:ind w:left="993"/>
        <w:rPr>
          <w:sz w:val="26"/>
          <w:szCs w:val="26"/>
        </w:rPr>
      </w:pPr>
      <w:r w:rsidRPr="00137298">
        <w:rPr>
          <w:sz w:val="26"/>
          <w:szCs w:val="26"/>
        </w:rPr>
        <w:t>Помещение (757 486 объектов);</w:t>
      </w:r>
    </w:p>
    <w:p w:rsidR="00A3681F" w:rsidRPr="00137298" w:rsidRDefault="00A3681F" w:rsidP="00A3681F">
      <w:pPr>
        <w:pStyle w:val="ab"/>
        <w:numPr>
          <w:ilvl w:val="0"/>
          <w:numId w:val="46"/>
        </w:numPr>
        <w:shd w:val="clear" w:color="auto" w:fill="FFFFFF"/>
        <w:tabs>
          <w:tab w:val="left" w:pos="567"/>
        </w:tabs>
        <w:suppressAutoHyphens/>
        <w:spacing w:line="360" w:lineRule="auto"/>
        <w:ind w:left="993"/>
        <w:jc w:val="both"/>
        <w:rPr>
          <w:sz w:val="26"/>
          <w:szCs w:val="26"/>
        </w:rPr>
      </w:pPr>
      <w:r w:rsidRPr="00137298">
        <w:rPr>
          <w:sz w:val="26"/>
          <w:szCs w:val="26"/>
        </w:rPr>
        <w:t>Сооружение (300 448 объектов);</w:t>
      </w:r>
    </w:p>
    <w:p w:rsidR="00A3681F" w:rsidRPr="00137298" w:rsidRDefault="00A3681F" w:rsidP="00A3681F">
      <w:pPr>
        <w:pStyle w:val="ab"/>
        <w:numPr>
          <w:ilvl w:val="0"/>
          <w:numId w:val="46"/>
        </w:numPr>
        <w:shd w:val="clear" w:color="auto" w:fill="FFFFFF"/>
        <w:tabs>
          <w:tab w:val="left" w:pos="567"/>
        </w:tabs>
        <w:suppressAutoHyphens/>
        <w:spacing w:line="360" w:lineRule="auto"/>
        <w:ind w:left="993"/>
        <w:jc w:val="both"/>
        <w:rPr>
          <w:sz w:val="26"/>
          <w:szCs w:val="26"/>
        </w:rPr>
      </w:pPr>
      <w:r w:rsidRPr="00137298">
        <w:rPr>
          <w:sz w:val="26"/>
          <w:szCs w:val="26"/>
        </w:rPr>
        <w:t>Машино-место (6 319 объектов);</w:t>
      </w:r>
    </w:p>
    <w:p w:rsidR="00A527E3" w:rsidRPr="00137298" w:rsidRDefault="00A3681F" w:rsidP="00A3681F">
      <w:pPr>
        <w:pStyle w:val="ab"/>
        <w:numPr>
          <w:ilvl w:val="0"/>
          <w:numId w:val="46"/>
        </w:numPr>
        <w:shd w:val="clear" w:color="auto" w:fill="FFFFFF"/>
        <w:tabs>
          <w:tab w:val="left" w:pos="567"/>
        </w:tabs>
        <w:suppressAutoHyphens/>
        <w:spacing w:line="360" w:lineRule="auto"/>
        <w:ind w:left="993"/>
        <w:jc w:val="both"/>
        <w:rPr>
          <w:sz w:val="26"/>
          <w:szCs w:val="26"/>
        </w:rPr>
      </w:pPr>
      <w:r w:rsidRPr="00137298">
        <w:rPr>
          <w:sz w:val="26"/>
          <w:szCs w:val="26"/>
        </w:rPr>
        <w:t>Объект незавершенного строительства (4 553 объекта).</w:t>
      </w:r>
    </w:p>
    <w:p w:rsidR="00A26943" w:rsidRPr="00137298" w:rsidRDefault="00A26943" w:rsidP="00C86CD4">
      <w:pPr>
        <w:tabs>
          <w:tab w:val="left" w:pos="567"/>
        </w:tabs>
        <w:suppressAutoHyphens/>
        <w:spacing w:line="360" w:lineRule="auto"/>
        <w:ind w:firstLine="709"/>
        <w:jc w:val="both"/>
      </w:pPr>
    </w:p>
    <w:p w:rsidR="00D33297" w:rsidRPr="00137298" w:rsidRDefault="00686C54" w:rsidP="007F7608">
      <w:pPr>
        <w:pStyle w:val="20"/>
        <w:tabs>
          <w:tab w:val="left" w:pos="567"/>
        </w:tabs>
        <w:spacing w:line="360" w:lineRule="auto"/>
        <w:jc w:val="center"/>
        <w:rPr>
          <w:rFonts w:ascii="Times New Roman" w:hAnsi="Times New Roman" w:cs="Times New Roman"/>
          <w:b/>
          <w:i/>
          <w:color w:val="auto"/>
        </w:rPr>
      </w:pPr>
      <w:bookmarkStart w:id="46" w:name="_Toc140315534"/>
      <w:r w:rsidRPr="00137298">
        <w:rPr>
          <w:rFonts w:ascii="Times New Roman" w:hAnsi="Times New Roman" w:cs="Times New Roman"/>
          <w:b/>
          <w:i/>
          <w:noProof/>
          <w:color w:val="auto"/>
        </w:rPr>
        <w:t>1.6 Схема организации проведения работ по определению кадастровой стоимости и их описание</w:t>
      </w:r>
      <w:bookmarkEnd w:id="46"/>
    </w:p>
    <w:p w:rsidR="00673544" w:rsidRPr="00137298" w:rsidRDefault="00673544" w:rsidP="00C86CD4">
      <w:pPr>
        <w:tabs>
          <w:tab w:val="left" w:pos="567"/>
        </w:tabs>
        <w:autoSpaceDE w:val="0"/>
        <w:spacing w:line="360" w:lineRule="auto"/>
        <w:ind w:firstLine="567"/>
        <w:jc w:val="both"/>
        <w:rPr>
          <w:sz w:val="26"/>
          <w:szCs w:val="26"/>
        </w:rPr>
      </w:pPr>
      <w:r w:rsidRPr="00137298">
        <w:rPr>
          <w:sz w:val="26"/>
          <w:szCs w:val="26"/>
        </w:rPr>
        <w:t xml:space="preserve">Согласно </w:t>
      </w:r>
      <w:r w:rsidR="003876E6" w:rsidRPr="00137298">
        <w:rPr>
          <w:sz w:val="26"/>
          <w:szCs w:val="26"/>
        </w:rPr>
        <w:t>Закон</w:t>
      </w:r>
      <w:r w:rsidR="00907ADE" w:rsidRPr="00137298">
        <w:rPr>
          <w:sz w:val="26"/>
          <w:szCs w:val="26"/>
        </w:rPr>
        <w:t>у</w:t>
      </w:r>
      <w:r w:rsidR="003876E6" w:rsidRPr="00137298">
        <w:rPr>
          <w:sz w:val="26"/>
          <w:szCs w:val="26"/>
        </w:rPr>
        <w:t xml:space="preserve"> о</w:t>
      </w:r>
      <w:r w:rsidRPr="00137298">
        <w:rPr>
          <w:sz w:val="26"/>
          <w:szCs w:val="26"/>
        </w:rPr>
        <w:t xml:space="preserve"> </w:t>
      </w:r>
      <w:r w:rsidR="003876E6" w:rsidRPr="00137298">
        <w:rPr>
          <w:sz w:val="26"/>
          <w:szCs w:val="26"/>
        </w:rPr>
        <w:t>кадастровой оценке</w:t>
      </w:r>
      <w:r w:rsidRPr="00137298">
        <w:rPr>
          <w:sz w:val="26"/>
          <w:szCs w:val="26"/>
        </w:rPr>
        <w:t>, государственная кадастровая оценка включает в себя следующие процедуры:</w:t>
      </w:r>
    </w:p>
    <w:p w:rsidR="00673544" w:rsidRPr="00137298" w:rsidRDefault="00673544" w:rsidP="00E065B3">
      <w:pPr>
        <w:widowControl/>
        <w:numPr>
          <w:ilvl w:val="0"/>
          <w:numId w:val="3"/>
        </w:numPr>
        <w:tabs>
          <w:tab w:val="left" w:pos="567"/>
        </w:tabs>
        <w:autoSpaceDE w:val="0"/>
        <w:spacing w:line="360" w:lineRule="auto"/>
        <w:ind w:left="283" w:firstLine="567"/>
        <w:jc w:val="both"/>
        <w:textAlignment w:val="auto"/>
        <w:rPr>
          <w:sz w:val="26"/>
          <w:szCs w:val="26"/>
        </w:rPr>
      </w:pPr>
      <w:r w:rsidRPr="00137298">
        <w:rPr>
          <w:sz w:val="26"/>
          <w:szCs w:val="26"/>
        </w:rPr>
        <w:t>принятие решения о проведении государственной кадастровой оценки;</w:t>
      </w:r>
    </w:p>
    <w:p w:rsidR="00673544" w:rsidRPr="00137298" w:rsidRDefault="00673544" w:rsidP="00E065B3">
      <w:pPr>
        <w:widowControl/>
        <w:numPr>
          <w:ilvl w:val="0"/>
          <w:numId w:val="3"/>
        </w:numPr>
        <w:tabs>
          <w:tab w:val="left" w:pos="567"/>
        </w:tabs>
        <w:autoSpaceDE w:val="0"/>
        <w:spacing w:line="360" w:lineRule="auto"/>
        <w:ind w:left="283" w:firstLine="567"/>
        <w:jc w:val="both"/>
        <w:textAlignment w:val="auto"/>
        <w:rPr>
          <w:sz w:val="26"/>
          <w:szCs w:val="26"/>
        </w:rPr>
      </w:pPr>
      <w:r w:rsidRPr="00137298">
        <w:rPr>
          <w:sz w:val="26"/>
          <w:szCs w:val="26"/>
        </w:rPr>
        <w:lastRenderedPageBreak/>
        <w:t xml:space="preserve">определение кадастровой стоимости и составление отчета об итогах </w:t>
      </w:r>
      <w:r w:rsidRPr="00137298">
        <w:rPr>
          <w:sz w:val="26"/>
          <w:szCs w:val="26"/>
        </w:rPr>
        <w:br/>
        <w:t>государственной кадастровой оценки;</w:t>
      </w:r>
    </w:p>
    <w:p w:rsidR="00673544" w:rsidRPr="00137298" w:rsidRDefault="00673544" w:rsidP="00E065B3">
      <w:pPr>
        <w:widowControl/>
        <w:numPr>
          <w:ilvl w:val="0"/>
          <w:numId w:val="3"/>
        </w:numPr>
        <w:tabs>
          <w:tab w:val="left" w:pos="567"/>
        </w:tabs>
        <w:autoSpaceDE w:val="0"/>
        <w:spacing w:line="360" w:lineRule="auto"/>
        <w:ind w:left="283" w:firstLine="567"/>
        <w:jc w:val="both"/>
        <w:textAlignment w:val="auto"/>
        <w:rPr>
          <w:sz w:val="26"/>
          <w:szCs w:val="26"/>
        </w:rPr>
      </w:pPr>
      <w:r w:rsidRPr="00137298">
        <w:rPr>
          <w:sz w:val="26"/>
          <w:szCs w:val="26"/>
        </w:rPr>
        <w:t>утверждение результатов определения кадастровой стоимости.</w:t>
      </w:r>
    </w:p>
    <w:p w:rsidR="00673544" w:rsidRPr="00137298" w:rsidRDefault="00673544" w:rsidP="00C86CD4">
      <w:pPr>
        <w:tabs>
          <w:tab w:val="left" w:pos="567"/>
        </w:tabs>
        <w:autoSpaceDE w:val="0"/>
        <w:spacing w:line="360" w:lineRule="auto"/>
        <w:ind w:firstLine="567"/>
        <w:jc w:val="both"/>
        <w:rPr>
          <w:sz w:val="26"/>
          <w:szCs w:val="26"/>
        </w:rPr>
      </w:pPr>
      <w:r w:rsidRPr="00137298">
        <w:rPr>
          <w:sz w:val="26"/>
          <w:szCs w:val="26"/>
        </w:rPr>
        <w:t>Для определения кадастровой стоимости осуществляется подготовка, включающая в себя в том числе сбор и обработку информации, необходимой для определения кадастровой стоимости.</w:t>
      </w:r>
    </w:p>
    <w:p w:rsidR="001812CD" w:rsidRPr="00137298" w:rsidRDefault="00673544" w:rsidP="00690DED">
      <w:pPr>
        <w:tabs>
          <w:tab w:val="left" w:pos="567"/>
        </w:tabs>
        <w:autoSpaceDE w:val="0"/>
        <w:spacing w:line="360" w:lineRule="auto"/>
        <w:ind w:firstLine="567"/>
        <w:jc w:val="both"/>
        <w:rPr>
          <w:sz w:val="26"/>
          <w:szCs w:val="26"/>
        </w:rPr>
      </w:pPr>
      <w:r w:rsidRPr="00137298">
        <w:rPr>
          <w:sz w:val="26"/>
          <w:szCs w:val="26"/>
        </w:rPr>
        <w:t>Схема действий при проведении государственной кадастровой оценки выглядит следующим образом:</w:t>
      </w:r>
    </w:p>
    <w:tbl>
      <w:tblPr>
        <w:tblStyle w:val="a8"/>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D86D85" w:rsidRPr="00137298" w:rsidTr="00983DD2">
        <w:trPr>
          <w:trHeight w:val="567"/>
        </w:trPr>
        <w:tc>
          <w:tcPr>
            <w:tcW w:w="9351" w:type="dxa"/>
            <w:vAlign w:val="center"/>
          </w:tcPr>
          <w:p w:rsidR="00986758" w:rsidRPr="00137298" w:rsidRDefault="00986758" w:rsidP="00DF2641">
            <w:pPr>
              <w:tabs>
                <w:tab w:val="left" w:pos="567"/>
              </w:tabs>
              <w:autoSpaceDE w:val="0"/>
              <w:rPr>
                <w:sz w:val="24"/>
                <w:szCs w:val="24"/>
              </w:rPr>
            </w:pPr>
            <w:r w:rsidRPr="00137298">
              <w:rPr>
                <w:sz w:val="24"/>
                <w:szCs w:val="24"/>
              </w:rPr>
              <w:t>Этап I. Принятие решения о проведении государственной кадастровой оценки</w:t>
            </w:r>
          </w:p>
        </w:tc>
      </w:tr>
      <w:tr w:rsidR="00D86D85" w:rsidRPr="00137298" w:rsidTr="00983DD2">
        <w:trPr>
          <w:trHeight w:val="340"/>
        </w:trPr>
        <w:tc>
          <w:tcPr>
            <w:tcW w:w="9351" w:type="dxa"/>
            <w:vAlign w:val="center"/>
          </w:tcPr>
          <w:p w:rsidR="00986758" w:rsidRPr="00137298" w:rsidRDefault="00983DD2" w:rsidP="00DF2641">
            <w:pPr>
              <w:tabs>
                <w:tab w:val="left" w:pos="567"/>
              </w:tabs>
              <w:autoSpaceDE w:val="0"/>
              <w:ind w:left="-104"/>
              <w:rPr>
                <w:sz w:val="26"/>
                <w:szCs w:val="26"/>
              </w:rPr>
            </w:pPr>
            <w:r w:rsidRPr="00137298">
              <w:rPr>
                <w:noProof/>
                <w:sz w:val="26"/>
                <w:szCs w:val="26"/>
              </w:rPr>
              <mc:AlternateContent>
                <mc:Choice Requires="wps">
                  <w:drawing>
                    <wp:anchor distT="0" distB="0" distL="114300" distR="114300" simplePos="0" relativeHeight="251721728" behindDoc="0" locked="0" layoutInCell="1" allowOverlap="1" wp14:anchorId="42DBA896" wp14:editId="7FDF59DB">
                      <wp:simplePos x="0" y="0"/>
                      <wp:positionH relativeFrom="column">
                        <wp:posOffset>2869777</wp:posOffset>
                      </wp:positionH>
                      <wp:positionV relativeFrom="paragraph">
                        <wp:posOffset>3810</wp:posOffset>
                      </wp:positionV>
                      <wp:extent cx="0" cy="220133"/>
                      <wp:effectExtent l="95250" t="0" r="57150" b="46990"/>
                      <wp:wrapNone/>
                      <wp:docPr id="19" name="Прямая со стрелкой 19"/>
                      <wp:cNvGraphicFramePr/>
                      <a:graphic xmlns:a="http://schemas.openxmlformats.org/drawingml/2006/main">
                        <a:graphicData uri="http://schemas.microsoft.com/office/word/2010/wordprocessingShape">
                          <wps:wsp>
                            <wps:cNvCnPr/>
                            <wps:spPr>
                              <a:xfrm>
                                <a:off x="0" y="0"/>
                                <a:ext cx="0" cy="220133"/>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6F55DC4" id="_x0000_t32" coordsize="21600,21600" o:spt="32" o:oned="t" path="m,l21600,21600e" filled="f">
                      <v:path arrowok="t" fillok="f" o:connecttype="none"/>
                      <o:lock v:ext="edit" shapetype="t"/>
                    </v:shapetype>
                    <v:shape id="Прямая со стрелкой 19" o:spid="_x0000_s1026" type="#_x0000_t32" style="position:absolute;margin-left:225.95pt;margin-top:.3pt;width:0;height:17.35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" strokecolor="black [3213]" strokeweight="2.25pt">
                      <v:stroke endarrow="block" joinstyle="miter"/>
                    </v:shape>
                  </w:pict>
                </mc:Fallback>
              </mc:AlternateContent>
            </w:r>
          </w:p>
        </w:tc>
      </w:tr>
      <w:tr w:rsidR="00D86D85" w:rsidRPr="00137298" w:rsidTr="00983DD2">
        <w:trPr>
          <w:trHeight w:val="567"/>
        </w:trPr>
        <w:tc>
          <w:tcPr>
            <w:tcW w:w="9351" w:type="dxa"/>
            <w:vAlign w:val="center"/>
          </w:tcPr>
          <w:p w:rsidR="00986758" w:rsidRPr="00137298" w:rsidRDefault="00986758" w:rsidP="00DF2641">
            <w:pPr>
              <w:tabs>
                <w:tab w:val="left" w:pos="567"/>
              </w:tabs>
              <w:autoSpaceDE w:val="0"/>
              <w:rPr>
                <w:sz w:val="26"/>
                <w:szCs w:val="26"/>
              </w:rPr>
            </w:pPr>
            <w:r w:rsidRPr="00137298">
              <w:rPr>
                <w:sz w:val="24"/>
                <w:szCs w:val="24"/>
              </w:rPr>
              <w:t>Этап II. Подготовка к проведению государственной кадастровой оценки</w:t>
            </w:r>
          </w:p>
        </w:tc>
      </w:tr>
      <w:tr w:rsidR="00D86D85" w:rsidRPr="00137298" w:rsidTr="00983DD2">
        <w:trPr>
          <w:trHeight w:val="340"/>
        </w:trPr>
        <w:tc>
          <w:tcPr>
            <w:tcW w:w="9351" w:type="dxa"/>
            <w:vAlign w:val="center"/>
          </w:tcPr>
          <w:p w:rsidR="00983DD2" w:rsidRPr="00137298" w:rsidRDefault="00983DD2" w:rsidP="00C86CD4">
            <w:pPr>
              <w:tabs>
                <w:tab w:val="left" w:pos="567"/>
              </w:tabs>
              <w:autoSpaceDE w:val="0"/>
              <w:ind w:left="-104"/>
              <w:rPr>
                <w:sz w:val="26"/>
                <w:szCs w:val="26"/>
              </w:rPr>
            </w:pPr>
            <w:r w:rsidRPr="00137298">
              <w:rPr>
                <w:noProof/>
                <w:sz w:val="26"/>
                <w:szCs w:val="26"/>
              </w:rPr>
              <mc:AlternateContent>
                <mc:Choice Requires="wps">
                  <w:drawing>
                    <wp:anchor distT="0" distB="0" distL="114300" distR="114300" simplePos="0" relativeHeight="251723776" behindDoc="0" locked="0" layoutInCell="1" allowOverlap="1" wp14:anchorId="36871ED2" wp14:editId="78B6264B">
                      <wp:simplePos x="0" y="0"/>
                      <wp:positionH relativeFrom="column">
                        <wp:posOffset>2869777</wp:posOffset>
                      </wp:positionH>
                      <wp:positionV relativeFrom="paragraph">
                        <wp:posOffset>3810</wp:posOffset>
                      </wp:positionV>
                      <wp:extent cx="0" cy="220133"/>
                      <wp:effectExtent l="95250" t="0" r="57150" b="46990"/>
                      <wp:wrapNone/>
                      <wp:docPr id="21" name="Прямая со стрелкой 21"/>
                      <wp:cNvGraphicFramePr/>
                      <a:graphic xmlns:a="http://schemas.openxmlformats.org/drawingml/2006/main">
                        <a:graphicData uri="http://schemas.microsoft.com/office/word/2010/wordprocessingShape">
                          <wps:wsp>
                            <wps:cNvCnPr/>
                            <wps:spPr>
                              <a:xfrm>
                                <a:off x="0" y="0"/>
                                <a:ext cx="0" cy="220133"/>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9316E5" id="Прямая со стрелкой 21" o:spid="_x0000_s1026" type="#_x0000_t32" style="position:absolute;margin-left:225.95pt;margin-top:.3pt;width:0;height:17.35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" strokecolor="black [3213]" strokeweight="2.25pt">
                      <v:stroke endarrow="block" joinstyle="miter"/>
                    </v:shape>
                  </w:pict>
                </mc:Fallback>
              </mc:AlternateContent>
            </w:r>
          </w:p>
        </w:tc>
      </w:tr>
      <w:tr w:rsidR="00D86D85" w:rsidRPr="00137298" w:rsidTr="00983DD2">
        <w:trPr>
          <w:trHeight w:val="567"/>
        </w:trPr>
        <w:tc>
          <w:tcPr>
            <w:tcW w:w="9351" w:type="dxa"/>
            <w:vAlign w:val="center"/>
          </w:tcPr>
          <w:p w:rsidR="00986758" w:rsidRPr="00137298" w:rsidRDefault="00986758" w:rsidP="00C86CD4">
            <w:pPr>
              <w:tabs>
                <w:tab w:val="left" w:pos="567"/>
              </w:tabs>
              <w:autoSpaceDE w:val="0"/>
              <w:rPr>
                <w:sz w:val="26"/>
                <w:szCs w:val="26"/>
              </w:rPr>
            </w:pPr>
            <w:r w:rsidRPr="00137298">
              <w:rPr>
                <w:sz w:val="24"/>
                <w:szCs w:val="24"/>
              </w:rPr>
              <w:t>Этап III. Формирование и обработка перечня объектов недвижимости, подлежащих государственной кадастровой оценке</w:t>
            </w:r>
          </w:p>
        </w:tc>
      </w:tr>
      <w:tr w:rsidR="00D86D85" w:rsidRPr="00137298" w:rsidTr="00983DD2">
        <w:trPr>
          <w:trHeight w:val="340"/>
        </w:trPr>
        <w:tc>
          <w:tcPr>
            <w:tcW w:w="9351" w:type="dxa"/>
            <w:vAlign w:val="center"/>
          </w:tcPr>
          <w:p w:rsidR="00983DD2" w:rsidRPr="00137298" w:rsidRDefault="00983DD2" w:rsidP="00C86CD4">
            <w:pPr>
              <w:tabs>
                <w:tab w:val="left" w:pos="567"/>
              </w:tabs>
              <w:autoSpaceDE w:val="0"/>
              <w:ind w:left="-104"/>
              <w:rPr>
                <w:sz w:val="26"/>
                <w:szCs w:val="26"/>
              </w:rPr>
            </w:pPr>
            <w:r w:rsidRPr="00137298">
              <w:rPr>
                <w:noProof/>
                <w:sz w:val="26"/>
                <w:szCs w:val="26"/>
              </w:rPr>
              <mc:AlternateContent>
                <mc:Choice Requires="wps">
                  <w:drawing>
                    <wp:anchor distT="0" distB="0" distL="114300" distR="114300" simplePos="0" relativeHeight="251725824" behindDoc="0" locked="0" layoutInCell="1" allowOverlap="1" wp14:anchorId="7EE7FA70" wp14:editId="247F89CF">
                      <wp:simplePos x="0" y="0"/>
                      <wp:positionH relativeFrom="column">
                        <wp:posOffset>2869777</wp:posOffset>
                      </wp:positionH>
                      <wp:positionV relativeFrom="paragraph">
                        <wp:posOffset>3810</wp:posOffset>
                      </wp:positionV>
                      <wp:extent cx="0" cy="220133"/>
                      <wp:effectExtent l="95250" t="0" r="57150" b="46990"/>
                      <wp:wrapNone/>
                      <wp:docPr id="22" name="Прямая со стрелкой 22"/>
                      <wp:cNvGraphicFramePr/>
                      <a:graphic xmlns:a="http://schemas.openxmlformats.org/drawingml/2006/main">
                        <a:graphicData uri="http://schemas.microsoft.com/office/word/2010/wordprocessingShape">
                          <wps:wsp>
                            <wps:cNvCnPr/>
                            <wps:spPr>
                              <a:xfrm>
                                <a:off x="0" y="0"/>
                                <a:ext cx="0" cy="220133"/>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5D0F0F" id="Прямая со стрелкой 22" o:spid="_x0000_s1026" type="#_x0000_t32" style="position:absolute;margin-left:225.95pt;margin-top:.3pt;width:0;height:17.35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" strokecolor="black [3213]" strokeweight="2.25pt">
                      <v:stroke endarrow="block" joinstyle="miter"/>
                    </v:shape>
                  </w:pict>
                </mc:Fallback>
              </mc:AlternateContent>
            </w:r>
          </w:p>
        </w:tc>
      </w:tr>
      <w:tr w:rsidR="00D86D85" w:rsidRPr="00137298" w:rsidTr="00983DD2">
        <w:trPr>
          <w:trHeight w:val="567"/>
        </w:trPr>
        <w:tc>
          <w:tcPr>
            <w:tcW w:w="9351" w:type="dxa"/>
            <w:vAlign w:val="center"/>
          </w:tcPr>
          <w:p w:rsidR="00986758" w:rsidRPr="00137298" w:rsidRDefault="00986758" w:rsidP="00C86CD4">
            <w:pPr>
              <w:tabs>
                <w:tab w:val="left" w:pos="567"/>
              </w:tabs>
              <w:autoSpaceDE w:val="0"/>
              <w:rPr>
                <w:sz w:val="24"/>
                <w:szCs w:val="24"/>
              </w:rPr>
            </w:pPr>
            <w:r w:rsidRPr="00137298">
              <w:rPr>
                <w:sz w:val="24"/>
                <w:szCs w:val="24"/>
              </w:rPr>
              <w:t>Этап IV. Сбор и анализ информации о рынке объектов недвижимости</w:t>
            </w:r>
          </w:p>
        </w:tc>
      </w:tr>
      <w:tr w:rsidR="00D86D85" w:rsidRPr="00137298" w:rsidTr="00983DD2">
        <w:trPr>
          <w:trHeight w:val="340"/>
        </w:trPr>
        <w:tc>
          <w:tcPr>
            <w:tcW w:w="9351" w:type="dxa"/>
            <w:vAlign w:val="center"/>
          </w:tcPr>
          <w:p w:rsidR="00983DD2" w:rsidRPr="00137298" w:rsidRDefault="00983DD2" w:rsidP="00DF2641">
            <w:pPr>
              <w:tabs>
                <w:tab w:val="left" w:pos="567"/>
              </w:tabs>
              <w:autoSpaceDE w:val="0"/>
              <w:rPr>
                <w:sz w:val="24"/>
                <w:szCs w:val="24"/>
              </w:rPr>
            </w:pPr>
            <w:r w:rsidRPr="00137298">
              <w:rPr>
                <w:noProof/>
                <w:sz w:val="24"/>
                <w:szCs w:val="24"/>
              </w:rPr>
              <mc:AlternateContent>
                <mc:Choice Requires="wps">
                  <w:drawing>
                    <wp:anchor distT="0" distB="0" distL="114300" distR="114300" simplePos="0" relativeHeight="251727872" behindDoc="0" locked="0" layoutInCell="1" allowOverlap="1" wp14:anchorId="4BD68C10" wp14:editId="00C80EB1">
                      <wp:simplePos x="0" y="0"/>
                      <wp:positionH relativeFrom="column">
                        <wp:posOffset>2869777</wp:posOffset>
                      </wp:positionH>
                      <wp:positionV relativeFrom="paragraph">
                        <wp:posOffset>3810</wp:posOffset>
                      </wp:positionV>
                      <wp:extent cx="0" cy="220133"/>
                      <wp:effectExtent l="95250" t="0" r="57150" b="46990"/>
                      <wp:wrapNone/>
                      <wp:docPr id="23" name="Прямая со стрелкой 23"/>
                      <wp:cNvGraphicFramePr/>
                      <a:graphic xmlns:a="http://schemas.openxmlformats.org/drawingml/2006/main">
                        <a:graphicData uri="http://schemas.microsoft.com/office/word/2010/wordprocessingShape">
                          <wps:wsp>
                            <wps:cNvCnPr/>
                            <wps:spPr>
                              <a:xfrm>
                                <a:off x="0" y="0"/>
                                <a:ext cx="0" cy="220133"/>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79097D" id="Прямая со стрелкой 23" o:spid="_x0000_s1026" type="#_x0000_t32" style="position:absolute;margin-left:225.95pt;margin-top:.3pt;width:0;height:17.35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" strokecolor="black [3213]" strokeweight="2.25pt">
                      <v:stroke endarrow="block" joinstyle="miter"/>
                    </v:shape>
                  </w:pict>
                </mc:Fallback>
              </mc:AlternateContent>
            </w:r>
          </w:p>
        </w:tc>
      </w:tr>
      <w:tr w:rsidR="00D86D85" w:rsidRPr="00137298" w:rsidTr="00983DD2">
        <w:trPr>
          <w:trHeight w:val="567"/>
        </w:trPr>
        <w:tc>
          <w:tcPr>
            <w:tcW w:w="9351" w:type="dxa"/>
            <w:vAlign w:val="center"/>
          </w:tcPr>
          <w:p w:rsidR="00986758" w:rsidRPr="00137298" w:rsidRDefault="00986758" w:rsidP="00C86CD4">
            <w:pPr>
              <w:tabs>
                <w:tab w:val="left" w:pos="567"/>
              </w:tabs>
              <w:autoSpaceDE w:val="0"/>
              <w:rPr>
                <w:sz w:val="24"/>
                <w:szCs w:val="24"/>
              </w:rPr>
            </w:pPr>
            <w:r w:rsidRPr="00137298">
              <w:rPr>
                <w:sz w:val="24"/>
                <w:szCs w:val="24"/>
              </w:rPr>
              <w:t>Этап V. Сбор сведений о значениях ценообразующих факторов</w:t>
            </w:r>
          </w:p>
        </w:tc>
      </w:tr>
      <w:tr w:rsidR="00D86D85" w:rsidRPr="00137298" w:rsidTr="00983DD2">
        <w:trPr>
          <w:trHeight w:val="340"/>
        </w:trPr>
        <w:tc>
          <w:tcPr>
            <w:tcW w:w="9351" w:type="dxa"/>
            <w:vAlign w:val="center"/>
          </w:tcPr>
          <w:p w:rsidR="00983DD2" w:rsidRPr="00137298" w:rsidRDefault="00983DD2" w:rsidP="00DF2641">
            <w:pPr>
              <w:tabs>
                <w:tab w:val="left" w:pos="567"/>
              </w:tabs>
              <w:autoSpaceDE w:val="0"/>
              <w:rPr>
                <w:sz w:val="24"/>
                <w:szCs w:val="24"/>
              </w:rPr>
            </w:pPr>
            <w:r w:rsidRPr="00137298">
              <w:rPr>
                <w:noProof/>
                <w:sz w:val="24"/>
                <w:szCs w:val="24"/>
              </w:rPr>
              <mc:AlternateContent>
                <mc:Choice Requires="wps">
                  <w:drawing>
                    <wp:anchor distT="0" distB="0" distL="114300" distR="114300" simplePos="0" relativeHeight="251729920" behindDoc="0" locked="0" layoutInCell="1" allowOverlap="1" wp14:anchorId="15E85DB7" wp14:editId="0E5FFEEA">
                      <wp:simplePos x="0" y="0"/>
                      <wp:positionH relativeFrom="column">
                        <wp:posOffset>2869777</wp:posOffset>
                      </wp:positionH>
                      <wp:positionV relativeFrom="paragraph">
                        <wp:posOffset>3810</wp:posOffset>
                      </wp:positionV>
                      <wp:extent cx="0" cy="220133"/>
                      <wp:effectExtent l="95250" t="0" r="57150" b="46990"/>
                      <wp:wrapNone/>
                      <wp:docPr id="24" name="Прямая со стрелкой 24"/>
                      <wp:cNvGraphicFramePr/>
                      <a:graphic xmlns:a="http://schemas.openxmlformats.org/drawingml/2006/main">
                        <a:graphicData uri="http://schemas.microsoft.com/office/word/2010/wordprocessingShape">
                          <wps:wsp>
                            <wps:cNvCnPr/>
                            <wps:spPr>
                              <a:xfrm>
                                <a:off x="0" y="0"/>
                                <a:ext cx="0" cy="220133"/>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9BF93F" id="Прямая со стрелкой 24" o:spid="_x0000_s1026" type="#_x0000_t32" style="position:absolute;margin-left:225.95pt;margin-top:.3pt;width:0;height:17.35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" strokecolor="black [3213]" strokeweight="2.25pt">
                      <v:stroke endarrow="block" joinstyle="miter"/>
                    </v:shape>
                  </w:pict>
                </mc:Fallback>
              </mc:AlternateContent>
            </w:r>
          </w:p>
        </w:tc>
      </w:tr>
      <w:tr w:rsidR="00D86D85" w:rsidRPr="00137298" w:rsidTr="00983DD2">
        <w:trPr>
          <w:trHeight w:val="567"/>
        </w:trPr>
        <w:tc>
          <w:tcPr>
            <w:tcW w:w="9351" w:type="dxa"/>
            <w:vAlign w:val="center"/>
          </w:tcPr>
          <w:p w:rsidR="00986758" w:rsidRPr="00137298" w:rsidRDefault="00986758" w:rsidP="00C86CD4">
            <w:pPr>
              <w:tabs>
                <w:tab w:val="left" w:pos="567"/>
              </w:tabs>
              <w:autoSpaceDE w:val="0"/>
              <w:rPr>
                <w:sz w:val="24"/>
                <w:szCs w:val="24"/>
              </w:rPr>
            </w:pPr>
            <w:r w:rsidRPr="00137298">
              <w:rPr>
                <w:sz w:val="24"/>
                <w:szCs w:val="24"/>
              </w:rPr>
              <w:t>Этап VI. Определение кадастровой стоимости объектов оценки</w:t>
            </w:r>
          </w:p>
        </w:tc>
      </w:tr>
      <w:tr w:rsidR="00D86D85" w:rsidRPr="00137298" w:rsidTr="00983DD2">
        <w:trPr>
          <w:trHeight w:val="340"/>
        </w:trPr>
        <w:tc>
          <w:tcPr>
            <w:tcW w:w="9351" w:type="dxa"/>
            <w:vAlign w:val="center"/>
          </w:tcPr>
          <w:p w:rsidR="00983DD2" w:rsidRPr="00137298" w:rsidRDefault="00983DD2" w:rsidP="00C86CD4">
            <w:pPr>
              <w:tabs>
                <w:tab w:val="left" w:pos="567"/>
              </w:tabs>
              <w:autoSpaceDE w:val="0"/>
              <w:ind w:left="-104"/>
              <w:rPr>
                <w:sz w:val="26"/>
                <w:szCs w:val="26"/>
              </w:rPr>
            </w:pPr>
            <w:r w:rsidRPr="00137298">
              <w:rPr>
                <w:noProof/>
                <w:sz w:val="26"/>
                <w:szCs w:val="26"/>
              </w:rPr>
              <mc:AlternateContent>
                <mc:Choice Requires="wps">
                  <w:drawing>
                    <wp:anchor distT="0" distB="0" distL="114300" distR="114300" simplePos="0" relativeHeight="251731968" behindDoc="0" locked="0" layoutInCell="1" allowOverlap="1" wp14:anchorId="13C3164A" wp14:editId="3E3AC45A">
                      <wp:simplePos x="0" y="0"/>
                      <wp:positionH relativeFrom="column">
                        <wp:posOffset>2869777</wp:posOffset>
                      </wp:positionH>
                      <wp:positionV relativeFrom="paragraph">
                        <wp:posOffset>3810</wp:posOffset>
                      </wp:positionV>
                      <wp:extent cx="0" cy="220133"/>
                      <wp:effectExtent l="95250" t="0" r="57150" b="46990"/>
                      <wp:wrapNone/>
                      <wp:docPr id="25" name="Прямая со стрелкой 25"/>
                      <wp:cNvGraphicFramePr/>
                      <a:graphic xmlns:a="http://schemas.openxmlformats.org/drawingml/2006/main">
                        <a:graphicData uri="http://schemas.microsoft.com/office/word/2010/wordprocessingShape">
                          <wps:wsp>
                            <wps:cNvCnPr/>
                            <wps:spPr>
                              <a:xfrm>
                                <a:off x="0" y="0"/>
                                <a:ext cx="0" cy="220133"/>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A69FD3" id="Прямая со стрелкой 25" o:spid="_x0000_s1026" type="#_x0000_t32" style="position:absolute;margin-left:225.95pt;margin-top:.3pt;width:0;height:17.35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" strokecolor="black [3213]" strokeweight="2.25pt">
                      <v:stroke endarrow="block" joinstyle="miter"/>
                    </v:shape>
                  </w:pict>
                </mc:Fallback>
              </mc:AlternateContent>
            </w:r>
          </w:p>
        </w:tc>
      </w:tr>
      <w:tr w:rsidR="00D86D85" w:rsidRPr="00137298" w:rsidTr="00983DD2">
        <w:trPr>
          <w:trHeight w:val="567"/>
        </w:trPr>
        <w:tc>
          <w:tcPr>
            <w:tcW w:w="9351" w:type="dxa"/>
            <w:vAlign w:val="center"/>
          </w:tcPr>
          <w:p w:rsidR="00986758" w:rsidRPr="00137298" w:rsidRDefault="00986758" w:rsidP="00C86CD4">
            <w:pPr>
              <w:tabs>
                <w:tab w:val="left" w:pos="567"/>
              </w:tabs>
              <w:autoSpaceDE w:val="0"/>
              <w:rPr>
                <w:sz w:val="26"/>
                <w:szCs w:val="26"/>
              </w:rPr>
            </w:pPr>
            <w:r w:rsidRPr="00137298">
              <w:rPr>
                <w:sz w:val="24"/>
                <w:szCs w:val="24"/>
              </w:rPr>
              <w:t>Этап VII. Составление проекта отчета</w:t>
            </w:r>
          </w:p>
        </w:tc>
      </w:tr>
      <w:tr w:rsidR="00D86D85" w:rsidRPr="00137298" w:rsidTr="00983DD2">
        <w:trPr>
          <w:trHeight w:val="340"/>
        </w:trPr>
        <w:tc>
          <w:tcPr>
            <w:tcW w:w="9351" w:type="dxa"/>
            <w:vAlign w:val="center"/>
          </w:tcPr>
          <w:p w:rsidR="00983DD2" w:rsidRPr="00137298" w:rsidRDefault="00983DD2" w:rsidP="00C86CD4">
            <w:pPr>
              <w:tabs>
                <w:tab w:val="left" w:pos="567"/>
              </w:tabs>
              <w:autoSpaceDE w:val="0"/>
              <w:ind w:left="-104"/>
              <w:rPr>
                <w:sz w:val="26"/>
                <w:szCs w:val="26"/>
              </w:rPr>
            </w:pPr>
            <w:r w:rsidRPr="00137298">
              <w:rPr>
                <w:noProof/>
                <w:sz w:val="26"/>
                <w:szCs w:val="26"/>
              </w:rPr>
              <mc:AlternateContent>
                <mc:Choice Requires="wps">
                  <w:drawing>
                    <wp:anchor distT="0" distB="0" distL="114300" distR="114300" simplePos="0" relativeHeight="251734016" behindDoc="0" locked="0" layoutInCell="1" allowOverlap="1" wp14:anchorId="6F8B7A03" wp14:editId="54D4A7FF">
                      <wp:simplePos x="0" y="0"/>
                      <wp:positionH relativeFrom="column">
                        <wp:posOffset>2869777</wp:posOffset>
                      </wp:positionH>
                      <wp:positionV relativeFrom="paragraph">
                        <wp:posOffset>3810</wp:posOffset>
                      </wp:positionV>
                      <wp:extent cx="0" cy="220133"/>
                      <wp:effectExtent l="95250" t="0" r="57150" b="46990"/>
                      <wp:wrapNone/>
                      <wp:docPr id="26" name="Прямая со стрелкой 26"/>
                      <wp:cNvGraphicFramePr/>
                      <a:graphic xmlns:a="http://schemas.openxmlformats.org/drawingml/2006/main">
                        <a:graphicData uri="http://schemas.microsoft.com/office/word/2010/wordprocessingShape">
                          <wps:wsp>
                            <wps:cNvCnPr/>
                            <wps:spPr>
                              <a:xfrm>
                                <a:off x="0" y="0"/>
                                <a:ext cx="0" cy="220133"/>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FA7AE6" id="Прямая со стрелкой 26" o:spid="_x0000_s1026" type="#_x0000_t32" style="position:absolute;margin-left:225.95pt;margin-top:.3pt;width:0;height:17.35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" strokecolor="black [3213]" strokeweight="2.25pt">
                      <v:stroke endarrow="block" joinstyle="miter"/>
                    </v:shape>
                  </w:pict>
                </mc:Fallback>
              </mc:AlternateContent>
            </w:r>
          </w:p>
        </w:tc>
      </w:tr>
      <w:tr w:rsidR="00D86D85" w:rsidRPr="00137298" w:rsidTr="00983DD2">
        <w:trPr>
          <w:trHeight w:val="567"/>
        </w:trPr>
        <w:tc>
          <w:tcPr>
            <w:tcW w:w="9351" w:type="dxa"/>
            <w:vAlign w:val="center"/>
          </w:tcPr>
          <w:p w:rsidR="00986758" w:rsidRPr="00137298" w:rsidRDefault="00986758" w:rsidP="00907ADE">
            <w:pPr>
              <w:tabs>
                <w:tab w:val="left" w:pos="567"/>
              </w:tabs>
              <w:autoSpaceDE w:val="0"/>
              <w:rPr>
                <w:sz w:val="26"/>
                <w:szCs w:val="26"/>
              </w:rPr>
            </w:pPr>
            <w:r w:rsidRPr="00137298">
              <w:rPr>
                <w:sz w:val="24"/>
                <w:szCs w:val="24"/>
              </w:rPr>
              <w:t>Этап VIII. Проверка проекта отчета и устранение выявленных несоответствий требовани</w:t>
            </w:r>
            <w:r w:rsidR="00907ADE" w:rsidRPr="00137298">
              <w:rPr>
                <w:sz w:val="24"/>
                <w:szCs w:val="24"/>
              </w:rPr>
              <w:t>ям</w:t>
            </w:r>
            <w:r w:rsidRPr="00137298">
              <w:rPr>
                <w:sz w:val="24"/>
                <w:szCs w:val="24"/>
              </w:rPr>
              <w:t xml:space="preserve"> к отчету</w:t>
            </w:r>
          </w:p>
        </w:tc>
      </w:tr>
      <w:tr w:rsidR="00D86D85" w:rsidRPr="00137298" w:rsidTr="00983DD2">
        <w:trPr>
          <w:trHeight w:val="340"/>
        </w:trPr>
        <w:tc>
          <w:tcPr>
            <w:tcW w:w="9351" w:type="dxa"/>
            <w:vAlign w:val="center"/>
          </w:tcPr>
          <w:p w:rsidR="00983DD2" w:rsidRPr="00137298" w:rsidRDefault="00983DD2" w:rsidP="00C86CD4">
            <w:pPr>
              <w:tabs>
                <w:tab w:val="left" w:pos="567"/>
              </w:tabs>
              <w:autoSpaceDE w:val="0"/>
              <w:ind w:left="-104"/>
              <w:rPr>
                <w:sz w:val="26"/>
                <w:szCs w:val="26"/>
              </w:rPr>
            </w:pPr>
            <w:r w:rsidRPr="00137298">
              <w:rPr>
                <w:noProof/>
                <w:sz w:val="26"/>
                <w:szCs w:val="26"/>
              </w:rPr>
              <mc:AlternateContent>
                <mc:Choice Requires="wps">
                  <w:drawing>
                    <wp:anchor distT="0" distB="0" distL="114300" distR="114300" simplePos="0" relativeHeight="251736064" behindDoc="0" locked="0" layoutInCell="1" allowOverlap="1" wp14:anchorId="7D3DB27B" wp14:editId="42F51883">
                      <wp:simplePos x="0" y="0"/>
                      <wp:positionH relativeFrom="column">
                        <wp:posOffset>2869777</wp:posOffset>
                      </wp:positionH>
                      <wp:positionV relativeFrom="paragraph">
                        <wp:posOffset>3810</wp:posOffset>
                      </wp:positionV>
                      <wp:extent cx="0" cy="220133"/>
                      <wp:effectExtent l="95250" t="0" r="57150" b="46990"/>
                      <wp:wrapNone/>
                      <wp:docPr id="27" name="Прямая со стрелкой 27"/>
                      <wp:cNvGraphicFramePr/>
                      <a:graphic xmlns:a="http://schemas.openxmlformats.org/drawingml/2006/main">
                        <a:graphicData uri="http://schemas.microsoft.com/office/word/2010/wordprocessingShape">
                          <wps:wsp>
                            <wps:cNvCnPr/>
                            <wps:spPr>
                              <a:xfrm>
                                <a:off x="0" y="0"/>
                                <a:ext cx="0" cy="220133"/>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10326F" id="Прямая со стрелкой 27" o:spid="_x0000_s1026" type="#_x0000_t32" style="position:absolute;margin-left:225.95pt;margin-top:.3pt;width:0;height:17.35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" strokecolor="black [3213]" strokeweight="2.25pt">
                      <v:stroke endarrow="block" joinstyle="miter"/>
                    </v:shape>
                  </w:pict>
                </mc:Fallback>
              </mc:AlternateContent>
            </w:r>
          </w:p>
        </w:tc>
      </w:tr>
      <w:tr w:rsidR="00D86D85" w:rsidRPr="00137298" w:rsidTr="00983DD2">
        <w:trPr>
          <w:trHeight w:val="567"/>
        </w:trPr>
        <w:tc>
          <w:tcPr>
            <w:tcW w:w="9351" w:type="dxa"/>
            <w:vAlign w:val="center"/>
          </w:tcPr>
          <w:p w:rsidR="00986758" w:rsidRPr="00137298" w:rsidRDefault="00986758" w:rsidP="00C86CD4">
            <w:pPr>
              <w:tabs>
                <w:tab w:val="left" w:pos="567"/>
              </w:tabs>
              <w:autoSpaceDE w:val="0"/>
              <w:rPr>
                <w:sz w:val="24"/>
                <w:szCs w:val="24"/>
              </w:rPr>
            </w:pPr>
            <w:r w:rsidRPr="00137298">
              <w:rPr>
                <w:sz w:val="24"/>
                <w:szCs w:val="24"/>
              </w:rPr>
              <w:t>Этап IX. Размещение в фонде данных государственной кадастровой оценки проекта отчета для представления замечаний, связанных с определением кадастровой стоимости</w:t>
            </w:r>
          </w:p>
        </w:tc>
      </w:tr>
      <w:tr w:rsidR="00D86D85" w:rsidRPr="00137298" w:rsidTr="00983DD2">
        <w:trPr>
          <w:trHeight w:val="340"/>
        </w:trPr>
        <w:tc>
          <w:tcPr>
            <w:tcW w:w="9351" w:type="dxa"/>
            <w:vAlign w:val="center"/>
          </w:tcPr>
          <w:p w:rsidR="00983DD2" w:rsidRPr="00137298" w:rsidRDefault="00983DD2" w:rsidP="00C86CD4">
            <w:pPr>
              <w:tabs>
                <w:tab w:val="left" w:pos="567"/>
              </w:tabs>
              <w:autoSpaceDE w:val="0"/>
              <w:ind w:left="-104"/>
              <w:rPr>
                <w:sz w:val="26"/>
                <w:szCs w:val="26"/>
              </w:rPr>
            </w:pPr>
            <w:r w:rsidRPr="00137298">
              <w:rPr>
                <w:noProof/>
                <w:sz w:val="26"/>
                <w:szCs w:val="26"/>
              </w:rPr>
              <mc:AlternateContent>
                <mc:Choice Requires="wps">
                  <w:drawing>
                    <wp:anchor distT="0" distB="0" distL="114300" distR="114300" simplePos="0" relativeHeight="251738112" behindDoc="0" locked="0" layoutInCell="1" allowOverlap="1" wp14:anchorId="4FBA2EEF" wp14:editId="34A75C65">
                      <wp:simplePos x="0" y="0"/>
                      <wp:positionH relativeFrom="column">
                        <wp:posOffset>2869777</wp:posOffset>
                      </wp:positionH>
                      <wp:positionV relativeFrom="paragraph">
                        <wp:posOffset>3810</wp:posOffset>
                      </wp:positionV>
                      <wp:extent cx="0" cy="220133"/>
                      <wp:effectExtent l="95250" t="0" r="57150" b="46990"/>
                      <wp:wrapNone/>
                      <wp:docPr id="28" name="Прямая со стрелкой 28"/>
                      <wp:cNvGraphicFramePr/>
                      <a:graphic xmlns:a="http://schemas.openxmlformats.org/drawingml/2006/main">
                        <a:graphicData uri="http://schemas.microsoft.com/office/word/2010/wordprocessingShape">
                          <wps:wsp>
                            <wps:cNvCnPr/>
                            <wps:spPr>
                              <a:xfrm>
                                <a:off x="0" y="0"/>
                                <a:ext cx="0" cy="220133"/>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1D1F93" id="Прямая со стрелкой 28" o:spid="_x0000_s1026" type="#_x0000_t32" style="position:absolute;margin-left:225.95pt;margin-top:.3pt;width:0;height:17.35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" strokecolor="black [3213]" strokeweight="2.25pt">
                      <v:stroke endarrow="block" joinstyle="miter"/>
                    </v:shape>
                  </w:pict>
                </mc:Fallback>
              </mc:AlternateContent>
            </w:r>
          </w:p>
        </w:tc>
      </w:tr>
      <w:tr w:rsidR="00D86D85" w:rsidRPr="00137298" w:rsidTr="00983DD2">
        <w:trPr>
          <w:trHeight w:val="567"/>
        </w:trPr>
        <w:tc>
          <w:tcPr>
            <w:tcW w:w="9351" w:type="dxa"/>
            <w:vAlign w:val="center"/>
          </w:tcPr>
          <w:p w:rsidR="00986758" w:rsidRPr="00137298" w:rsidRDefault="00986758" w:rsidP="00C86CD4">
            <w:pPr>
              <w:tabs>
                <w:tab w:val="left" w:pos="567"/>
              </w:tabs>
              <w:autoSpaceDE w:val="0"/>
              <w:rPr>
                <w:sz w:val="24"/>
                <w:szCs w:val="24"/>
              </w:rPr>
            </w:pPr>
            <w:r w:rsidRPr="00137298">
              <w:rPr>
                <w:sz w:val="24"/>
                <w:szCs w:val="24"/>
              </w:rPr>
              <w:t>Этап X. Рассмотрение замечаний и внесение исправлений в проект отчета</w:t>
            </w:r>
          </w:p>
        </w:tc>
      </w:tr>
      <w:tr w:rsidR="00D86D85" w:rsidRPr="00137298" w:rsidTr="00983DD2">
        <w:trPr>
          <w:trHeight w:val="340"/>
        </w:trPr>
        <w:tc>
          <w:tcPr>
            <w:tcW w:w="9351" w:type="dxa"/>
            <w:vAlign w:val="center"/>
          </w:tcPr>
          <w:p w:rsidR="00983DD2" w:rsidRPr="00137298" w:rsidRDefault="00983DD2" w:rsidP="00C86CD4">
            <w:pPr>
              <w:tabs>
                <w:tab w:val="left" w:pos="567"/>
              </w:tabs>
              <w:autoSpaceDE w:val="0"/>
              <w:ind w:left="-104"/>
              <w:rPr>
                <w:sz w:val="26"/>
                <w:szCs w:val="26"/>
              </w:rPr>
            </w:pPr>
            <w:r w:rsidRPr="00137298">
              <w:rPr>
                <w:noProof/>
                <w:sz w:val="26"/>
                <w:szCs w:val="26"/>
              </w:rPr>
              <mc:AlternateContent>
                <mc:Choice Requires="wps">
                  <w:drawing>
                    <wp:anchor distT="0" distB="0" distL="114300" distR="114300" simplePos="0" relativeHeight="251740160" behindDoc="0" locked="0" layoutInCell="1" allowOverlap="1" wp14:anchorId="139052CE" wp14:editId="22C56096">
                      <wp:simplePos x="0" y="0"/>
                      <wp:positionH relativeFrom="column">
                        <wp:posOffset>2869777</wp:posOffset>
                      </wp:positionH>
                      <wp:positionV relativeFrom="paragraph">
                        <wp:posOffset>3810</wp:posOffset>
                      </wp:positionV>
                      <wp:extent cx="0" cy="220133"/>
                      <wp:effectExtent l="95250" t="0" r="57150" b="46990"/>
                      <wp:wrapNone/>
                      <wp:docPr id="119" name="Прямая со стрелкой 119"/>
                      <wp:cNvGraphicFramePr/>
                      <a:graphic xmlns:a="http://schemas.openxmlformats.org/drawingml/2006/main">
                        <a:graphicData uri="http://schemas.microsoft.com/office/word/2010/wordprocessingShape">
                          <wps:wsp>
                            <wps:cNvCnPr/>
                            <wps:spPr>
                              <a:xfrm>
                                <a:off x="0" y="0"/>
                                <a:ext cx="0" cy="220133"/>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21F5C8" id="Прямая со стрелкой 119" o:spid="_x0000_s1026" type="#_x0000_t32" style="position:absolute;margin-left:225.95pt;margin-top:.3pt;width:0;height:17.35pt;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" strokecolor="black [3213]" strokeweight="2.25pt">
                      <v:stroke endarrow="block" joinstyle="miter"/>
                    </v:shape>
                  </w:pict>
                </mc:Fallback>
              </mc:AlternateContent>
            </w:r>
          </w:p>
        </w:tc>
      </w:tr>
      <w:tr w:rsidR="00D86D85" w:rsidRPr="00137298" w:rsidTr="00983DD2">
        <w:trPr>
          <w:trHeight w:val="567"/>
        </w:trPr>
        <w:tc>
          <w:tcPr>
            <w:tcW w:w="9351" w:type="dxa"/>
            <w:vAlign w:val="center"/>
          </w:tcPr>
          <w:p w:rsidR="00986758" w:rsidRPr="00137298" w:rsidRDefault="00986758" w:rsidP="00C86CD4">
            <w:pPr>
              <w:tabs>
                <w:tab w:val="left" w:pos="567"/>
              </w:tabs>
              <w:autoSpaceDE w:val="0"/>
              <w:rPr>
                <w:sz w:val="24"/>
                <w:szCs w:val="24"/>
              </w:rPr>
            </w:pPr>
            <w:r w:rsidRPr="00137298">
              <w:rPr>
                <w:sz w:val="24"/>
                <w:szCs w:val="24"/>
              </w:rPr>
              <w:t>Этап XI. Составление итогового отчета о государственной кадастровой оценке</w:t>
            </w:r>
          </w:p>
          <w:p w:rsidR="00DF2641" w:rsidRPr="00137298" w:rsidRDefault="00DF2641" w:rsidP="00C86CD4">
            <w:pPr>
              <w:tabs>
                <w:tab w:val="left" w:pos="567"/>
              </w:tabs>
              <w:autoSpaceDE w:val="0"/>
              <w:rPr>
                <w:sz w:val="24"/>
                <w:szCs w:val="24"/>
              </w:rPr>
            </w:pPr>
            <w:r w:rsidRPr="00137298">
              <w:rPr>
                <w:noProof/>
                <w:sz w:val="26"/>
                <w:szCs w:val="26"/>
              </w:rPr>
              <mc:AlternateContent>
                <mc:Choice Requires="wps">
                  <w:drawing>
                    <wp:anchor distT="0" distB="0" distL="114300" distR="114300" simplePos="0" relativeHeight="251742208" behindDoc="0" locked="0" layoutInCell="1" allowOverlap="1" wp14:anchorId="0917135E" wp14:editId="554EAB74">
                      <wp:simplePos x="0" y="0"/>
                      <wp:positionH relativeFrom="column">
                        <wp:posOffset>2867025</wp:posOffset>
                      </wp:positionH>
                      <wp:positionV relativeFrom="paragraph">
                        <wp:posOffset>3810</wp:posOffset>
                      </wp:positionV>
                      <wp:extent cx="0" cy="219710"/>
                      <wp:effectExtent l="95250" t="0" r="57150" b="46990"/>
                      <wp:wrapNone/>
                      <wp:docPr id="17" name="Прямая со стрелкой 17"/>
                      <wp:cNvGraphicFramePr/>
                      <a:graphic xmlns:a="http://schemas.openxmlformats.org/drawingml/2006/main">
                        <a:graphicData uri="http://schemas.microsoft.com/office/word/2010/wordprocessingShape">
                          <wps:wsp>
                            <wps:cNvCnPr/>
                            <wps:spPr>
                              <a:xfrm>
                                <a:off x="0" y="0"/>
                                <a:ext cx="0" cy="21971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FB194DD" id="_x0000_t32" coordsize="21600,21600" o:spt="32" o:oned="t" path="m,l21600,21600e" filled="f">
                      <v:path arrowok="t" fillok="f" o:connecttype="none"/>
                      <o:lock v:ext="edit" shapetype="t"/>
                    </v:shapetype>
                    <v:shape id="Прямая со стрелкой 17" o:spid="_x0000_s1026" type="#_x0000_t32" style="position:absolute;margin-left:225.75pt;margin-top:.3pt;width:0;height:17.3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" strokecolor="black [3213]" strokeweight="2.25pt">
                      <v:stroke endarrow="block" joinstyle="miter"/>
                    </v:shape>
                  </w:pict>
                </mc:Fallback>
              </mc:AlternateContent>
            </w:r>
          </w:p>
          <w:p w:rsidR="00DF2641" w:rsidRPr="00137298" w:rsidRDefault="00DF2641" w:rsidP="00C86CD4">
            <w:pPr>
              <w:tabs>
                <w:tab w:val="left" w:pos="567"/>
              </w:tabs>
              <w:autoSpaceDE w:val="0"/>
              <w:rPr>
                <w:sz w:val="24"/>
                <w:szCs w:val="24"/>
              </w:rPr>
            </w:pPr>
            <w:r w:rsidRPr="00137298">
              <w:rPr>
                <w:sz w:val="24"/>
                <w:szCs w:val="24"/>
              </w:rPr>
              <w:t xml:space="preserve">Этап </w:t>
            </w:r>
            <w:r w:rsidRPr="00137298">
              <w:rPr>
                <w:sz w:val="24"/>
                <w:szCs w:val="24"/>
                <w:lang w:val="en-US"/>
              </w:rPr>
              <w:t>XII</w:t>
            </w:r>
            <w:r w:rsidRPr="00137298">
              <w:rPr>
                <w:sz w:val="24"/>
                <w:szCs w:val="24"/>
              </w:rPr>
              <w:t>. Утверждение результатов определения кадастровой стоимости</w:t>
            </w:r>
          </w:p>
          <w:p w:rsidR="00DF2641" w:rsidRPr="00137298" w:rsidRDefault="00DF2641" w:rsidP="00C86CD4">
            <w:pPr>
              <w:tabs>
                <w:tab w:val="left" w:pos="567"/>
              </w:tabs>
              <w:autoSpaceDE w:val="0"/>
              <w:rPr>
                <w:sz w:val="24"/>
                <w:szCs w:val="24"/>
              </w:rPr>
            </w:pPr>
          </w:p>
        </w:tc>
      </w:tr>
      <w:tr w:rsidR="00D86D85" w:rsidRPr="00137298" w:rsidTr="00983DD2">
        <w:trPr>
          <w:trHeight w:val="340"/>
        </w:trPr>
        <w:tc>
          <w:tcPr>
            <w:tcW w:w="9351" w:type="dxa"/>
            <w:vAlign w:val="center"/>
          </w:tcPr>
          <w:p w:rsidR="00983DD2" w:rsidRPr="00137298" w:rsidRDefault="00983DD2" w:rsidP="00C86CD4">
            <w:pPr>
              <w:tabs>
                <w:tab w:val="left" w:pos="567"/>
              </w:tabs>
              <w:autoSpaceDE w:val="0"/>
              <w:ind w:left="-104"/>
              <w:rPr>
                <w:sz w:val="26"/>
                <w:szCs w:val="26"/>
              </w:rPr>
            </w:pPr>
          </w:p>
        </w:tc>
      </w:tr>
    </w:tbl>
    <w:p w:rsidR="00673544" w:rsidRPr="00137298" w:rsidRDefault="00673544" w:rsidP="00C86CD4">
      <w:pPr>
        <w:tabs>
          <w:tab w:val="left" w:pos="567"/>
        </w:tabs>
        <w:autoSpaceDE w:val="0"/>
        <w:spacing w:line="360" w:lineRule="auto"/>
        <w:ind w:firstLine="567"/>
        <w:jc w:val="both"/>
        <w:rPr>
          <w:sz w:val="26"/>
          <w:szCs w:val="26"/>
        </w:rPr>
      </w:pPr>
      <w:r w:rsidRPr="00137298">
        <w:rPr>
          <w:sz w:val="26"/>
          <w:szCs w:val="26"/>
        </w:rPr>
        <w:lastRenderedPageBreak/>
        <w:t xml:space="preserve">Описание схемы организации проведения работ по определению кадастровой </w:t>
      </w:r>
      <w:r w:rsidRPr="00137298">
        <w:rPr>
          <w:sz w:val="26"/>
          <w:szCs w:val="26"/>
        </w:rPr>
        <w:br/>
        <w:t>стоимости приведено далее:</w:t>
      </w:r>
    </w:p>
    <w:p w:rsidR="00673544" w:rsidRPr="00137298" w:rsidRDefault="00673544" w:rsidP="00C86CD4">
      <w:pPr>
        <w:tabs>
          <w:tab w:val="left" w:pos="567"/>
        </w:tabs>
        <w:autoSpaceDE w:val="0"/>
        <w:spacing w:line="360" w:lineRule="auto"/>
        <w:ind w:firstLine="567"/>
        <w:jc w:val="both"/>
        <w:rPr>
          <w:i/>
          <w:sz w:val="26"/>
          <w:szCs w:val="26"/>
        </w:rPr>
      </w:pPr>
      <w:r w:rsidRPr="00137298">
        <w:rPr>
          <w:i/>
          <w:sz w:val="26"/>
          <w:szCs w:val="26"/>
        </w:rPr>
        <w:t>Этап I. Принятие решения о проведении государственной кадастровой оценки.</w:t>
      </w:r>
    </w:p>
    <w:p w:rsidR="00673544" w:rsidRPr="00137298" w:rsidRDefault="00673544" w:rsidP="00C86CD4">
      <w:pPr>
        <w:tabs>
          <w:tab w:val="left" w:pos="567"/>
        </w:tabs>
        <w:autoSpaceDE w:val="0"/>
        <w:spacing w:line="360" w:lineRule="auto"/>
        <w:ind w:firstLine="567"/>
        <w:jc w:val="both"/>
        <w:rPr>
          <w:sz w:val="26"/>
          <w:szCs w:val="26"/>
        </w:rPr>
      </w:pPr>
      <w:r w:rsidRPr="00137298">
        <w:rPr>
          <w:sz w:val="26"/>
          <w:szCs w:val="26"/>
        </w:rPr>
        <w:t>Очередная государственная кадастровая оценка проводится через четыре года с года проведения последней государственной кадастровой оценки соответствующих видов объектов недвижимости:</w:t>
      </w:r>
    </w:p>
    <w:p w:rsidR="00673544" w:rsidRPr="00137298" w:rsidRDefault="00673544" w:rsidP="00C86CD4">
      <w:pPr>
        <w:tabs>
          <w:tab w:val="left" w:pos="567"/>
          <w:tab w:val="left" w:pos="993"/>
        </w:tabs>
        <w:autoSpaceDE w:val="0"/>
        <w:spacing w:line="360" w:lineRule="auto"/>
        <w:ind w:firstLine="567"/>
        <w:jc w:val="both"/>
        <w:rPr>
          <w:sz w:val="26"/>
          <w:szCs w:val="26"/>
        </w:rPr>
      </w:pPr>
      <w:r w:rsidRPr="00137298">
        <w:rPr>
          <w:sz w:val="26"/>
          <w:szCs w:val="26"/>
        </w:rPr>
        <w:t>1.</w:t>
      </w:r>
      <w:r w:rsidRPr="00137298">
        <w:rPr>
          <w:sz w:val="26"/>
          <w:szCs w:val="26"/>
        </w:rPr>
        <w:tab/>
        <w:t xml:space="preserve">одновременно в отношении всех учтенных в </w:t>
      </w:r>
      <w:r w:rsidR="00690DED" w:rsidRPr="00137298">
        <w:rPr>
          <w:sz w:val="26"/>
          <w:szCs w:val="26"/>
        </w:rPr>
        <w:t>ЕГРН</w:t>
      </w:r>
      <w:r w:rsidRPr="00137298">
        <w:rPr>
          <w:sz w:val="26"/>
          <w:szCs w:val="26"/>
        </w:rPr>
        <w:t xml:space="preserve"> на территории субъекта Российской Федерации зданий, помещений, сооружений, объектов незавершенного строительства, </w:t>
      </w:r>
      <w:proofErr w:type="spellStart"/>
      <w:r w:rsidRPr="00137298">
        <w:rPr>
          <w:sz w:val="26"/>
          <w:szCs w:val="26"/>
        </w:rPr>
        <w:t>машино</w:t>
      </w:r>
      <w:proofErr w:type="spellEnd"/>
      <w:r w:rsidRPr="00137298">
        <w:rPr>
          <w:sz w:val="26"/>
          <w:szCs w:val="26"/>
        </w:rPr>
        <w:t>-мест;</w:t>
      </w:r>
    </w:p>
    <w:p w:rsidR="00673544" w:rsidRPr="00137298" w:rsidRDefault="00673544" w:rsidP="00C86CD4">
      <w:pPr>
        <w:tabs>
          <w:tab w:val="left" w:pos="567"/>
          <w:tab w:val="left" w:pos="993"/>
        </w:tabs>
        <w:autoSpaceDE w:val="0"/>
        <w:spacing w:line="360" w:lineRule="auto"/>
        <w:ind w:firstLine="567"/>
        <w:jc w:val="both"/>
        <w:rPr>
          <w:sz w:val="26"/>
          <w:szCs w:val="26"/>
        </w:rPr>
      </w:pPr>
      <w:r w:rsidRPr="00137298">
        <w:rPr>
          <w:sz w:val="26"/>
          <w:szCs w:val="26"/>
        </w:rPr>
        <w:t>2.</w:t>
      </w:r>
      <w:r w:rsidRPr="00137298">
        <w:rPr>
          <w:sz w:val="26"/>
          <w:szCs w:val="26"/>
        </w:rPr>
        <w:tab/>
        <w:t xml:space="preserve">одновременно в отношении всех учтенных в </w:t>
      </w:r>
      <w:r w:rsidR="00690DED" w:rsidRPr="00137298">
        <w:rPr>
          <w:sz w:val="26"/>
          <w:szCs w:val="26"/>
        </w:rPr>
        <w:t>ЕГРН</w:t>
      </w:r>
      <w:r w:rsidRPr="00137298">
        <w:rPr>
          <w:sz w:val="26"/>
          <w:szCs w:val="26"/>
        </w:rPr>
        <w:t xml:space="preserve"> на территории субъекта Российской Федерации земельных участков.</w:t>
      </w:r>
    </w:p>
    <w:p w:rsidR="00673544" w:rsidRPr="00137298" w:rsidRDefault="00673544" w:rsidP="00C86CD4">
      <w:pPr>
        <w:tabs>
          <w:tab w:val="left" w:pos="567"/>
        </w:tabs>
        <w:autoSpaceDE w:val="0"/>
        <w:spacing w:line="360" w:lineRule="auto"/>
        <w:ind w:firstLine="567"/>
        <w:jc w:val="both"/>
        <w:rPr>
          <w:sz w:val="26"/>
          <w:szCs w:val="26"/>
        </w:rPr>
      </w:pPr>
      <w:r w:rsidRPr="00137298">
        <w:rPr>
          <w:sz w:val="26"/>
          <w:szCs w:val="26"/>
        </w:rPr>
        <w:t xml:space="preserve">В случае отсутствия в </w:t>
      </w:r>
      <w:r w:rsidR="00690DED" w:rsidRPr="00137298">
        <w:rPr>
          <w:sz w:val="26"/>
          <w:szCs w:val="26"/>
        </w:rPr>
        <w:t>ЕГРН</w:t>
      </w:r>
      <w:r w:rsidRPr="00137298">
        <w:rPr>
          <w:sz w:val="26"/>
          <w:szCs w:val="26"/>
        </w:rPr>
        <w:t xml:space="preserve"> по состоянию на 1 января года проведения государственной кадастровой оценки отдельных сведений об объекте недвижимости, определенных порядком формирования и предоставления перечней объектов недвижимости, в отношении такого объекта недвижимости государственная кадастровая оценка не проводится.</w:t>
      </w:r>
    </w:p>
    <w:p w:rsidR="00673544" w:rsidRPr="00137298" w:rsidRDefault="00673544" w:rsidP="00C86CD4">
      <w:pPr>
        <w:tabs>
          <w:tab w:val="left" w:pos="567"/>
        </w:tabs>
        <w:autoSpaceDE w:val="0"/>
        <w:spacing w:line="360" w:lineRule="auto"/>
        <w:ind w:firstLine="567"/>
        <w:jc w:val="both"/>
        <w:rPr>
          <w:sz w:val="26"/>
          <w:szCs w:val="26"/>
        </w:rPr>
      </w:pPr>
      <w:r w:rsidRPr="00137298">
        <w:rPr>
          <w:sz w:val="26"/>
          <w:szCs w:val="26"/>
        </w:rPr>
        <w:t xml:space="preserve">Решение о проведении государственной кадастровой оценки принимает уполномоченный орган субъекта Российской Федерации. В Ханты-Мансийском автономном округе – Югра таким органом является </w:t>
      </w:r>
      <w:proofErr w:type="spellStart"/>
      <w:r w:rsidRPr="00137298">
        <w:rPr>
          <w:sz w:val="26"/>
          <w:szCs w:val="26"/>
        </w:rPr>
        <w:t>Депимущества</w:t>
      </w:r>
      <w:proofErr w:type="spellEnd"/>
      <w:r w:rsidRPr="00137298">
        <w:rPr>
          <w:sz w:val="26"/>
          <w:szCs w:val="26"/>
        </w:rPr>
        <w:t xml:space="preserve"> Югры.</w:t>
      </w:r>
    </w:p>
    <w:p w:rsidR="00673544" w:rsidRPr="00137298" w:rsidRDefault="00673544" w:rsidP="007F7608">
      <w:pPr>
        <w:tabs>
          <w:tab w:val="left" w:pos="567"/>
        </w:tabs>
        <w:autoSpaceDE w:val="0"/>
        <w:spacing w:line="360" w:lineRule="auto"/>
        <w:ind w:firstLine="567"/>
        <w:jc w:val="both"/>
        <w:rPr>
          <w:sz w:val="26"/>
          <w:szCs w:val="26"/>
        </w:rPr>
      </w:pPr>
      <w:r w:rsidRPr="00137298">
        <w:rPr>
          <w:sz w:val="26"/>
          <w:szCs w:val="26"/>
        </w:rPr>
        <w:t>Уполномоченный орган субъекта Российской Федерации в течение тридцати дней со дня принятия решения о проведении государственной кадастровой оценки обеспечивает информирование о принятии этого решения, а также о приеме бюджетным учреждением деклараций о характеристиках объектов недвижимости.</w:t>
      </w:r>
    </w:p>
    <w:p w:rsidR="00673544" w:rsidRPr="00137298" w:rsidRDefault="00673544" w:rsidP="00C86CD4">
      <w:pPr>
        <w:tabs>
          <w:tab w:val="left" w:pos="567"/>
        </w:tabs>
        <w:autoSpaceDE w:val="0"/>
        <w:spacing w:line="360" w:lineRule="auto"/>
        <w:ind w:firstLine="567"/>
        <w:jc w:val="both"/>
        <w:rPr>
          <w:i/>
          <w:sz w:val="26"/>
          <w:szCs w:val="26"/>
        </w:rPr>
      </w:pPr>
      <w:r w:rsidRPr="00137298">
        <w:rPr>
          <w:i/>
          <w:sz w:val="26"/>
          <w:szCs w:val="26"/>
        </w:rPr>
        <w:t>Этап II. Подготовка к проведению государственной кадастровой оценки</w:t>
      </w:r>
    </w:p>
    <w:p w:rsidR="00673544" w:rsidRPr="00137298" w:rsidRDefault="00673544" w:rsidP="00C86CD4">
      <w:pPr>
        <w:tabs>
          <w:tab w:val="left" w:pos="567"/>
        </w:tabs>
        <w:autoSpaceDE w:val="0"/>
        <w:spacing w:line="360" w:lineRule="auto"/>
        <w:ind w:firstLine="567"/>
        <w:jc w:val="both"/>
        <w:rPr>
          <w:sz w:val="26"/>
          <w:szCs w:val="26"/>
        </w:rPr>
      </w:pPr>
      <w:r w:rsidRPr="00137298">
        <w:rPr>
          <w:sz w:val="26"/>
          <w:szCs w:val="26"/>
        </w:rPr>
        <w:t xml:space="preserve">Подготовка к проведению государственной кадастровой оценки осуществляется бюджетным учреждением на постоянной основе. Подготовка к проведению государственной кадастровой оценки осуществляется в соответствии с методическими указаниями о государственной кадастровой оценке. В рамках подготовки к проведению государственной кадастровой оценки бюджетным учреждением осуществляется в том числе сбор, обработка и учет информации об объектах недвижимости, кадастровая стоимость которых была установлена в </w:t>
      </w:r>
      <w:r w:rsidRPr="00137298">
        <w:rPr>
          <w:sz w:val="26"/>
          <w:szCs w:val="26"/>
        </w:rPr>
        <w:lastRenderedPageBreak/>
        <w:t>размере рыночной стоимости.</w:t>
      </w:r>
    </w:p>
    <w:p w:rsidR="00673544" w:rsidRPr="00137298" w:rsidRDefault="00673544" w:rsidP="00C86CD4">
      <w:pPr>
        <w:tabs>
          <w:tab w:val="left" w:pos="567"/>
        </w:tabs>
        <w:autoSpaceDE w:val="0"/>
        <w:spacing w:line="360" w:lineRule="auto"/>
        <w:ind w:firstLine="567"/>
        <w:jc w:val="both"/>
        <w:rPr>
          <w:sz w:val="26"/>
          <w:szCs w:val="26"/>
        </w:rPr>
      </w:pPr>
      <w:r w:rsidRPr="00137298">
        <w:rPr>
          <w:sz w:val="26"/>
          <w:szCs w:val="26"/>
        </w:rPr>
        <w:t>Бюджетное учреждение обеспечивает сбор недостающей информации, необходимой для определения кадастровой стоимости, в том числе путем направления запросов о ее предоставлении в органы и организации, в распоряжении которых имеется такая информация.</w:t>
      </w:r>
    </w:p>
    <w:p w:rsidR="00673544" w:rsidRPr="00137298" w:rsidRDefault="00673544" w:rsidP="007F7608">
      <w:pPr>
        <w:tabs>
          <w:tab w:val="left" w:pos="567"/>
        </w:tabs>
        <w:autoSpaceDE w:val="0"/>
        <w:spacing w:line="360" w:lineRule="auto"/>
        <w:ind w:firstLine="567"/>
        <w:jc w:val="both"/>
        <w:rPr>
          <w:sz w:val="26"/>
          <w:szCs w:val="26"/>
        </w:rPr>
      </w:pPr>
      <w:r w:rsidRPr="00137298">
        <w:rPr>
          <w:sz w:val="26"/>
          <w:szCs w:val="26"/>
        </w:rPr>
        <w:t>Федеральные органы исполнительной власти и подведомственные им организации, в частности организации, подведомственные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ценообразования и сметного нормирования в сфере градостроительной деятельности, в сфере земельных отношений, государственного мониторинга земель, изучения, использования, воспроизводства и охраны природных ресурсов, органы исполнительной власти субъекта Российской Федерации и органы местного самоуправления, а также подведомственные им организации, организации, осуществляющие управление многоквартирными домами, ресурсоснабжающие организации и организации, осуществлявшие до 1 января 2013 года государственный технический учет и техническую инвентаризацию объектов недвижимости, обязаны бесплатно предоставить бюджетному учреждению имеющуюся в их распоряжении информацию или уведомить об отсутствии запрошенной информации в течение двадцати рабочих дней со дня получения запроса.</w:t>
      </w:r>
    </w:p>
    <w:p w:rsidR="00673544" w:rsidRPr="00137298" w:rsidRDefault="00673544" w:rsidP="00C86CD4">
      <w:pPr>
        <w:tabs>
          <w:tab w:val="left" w:pos="567"/>
        </w:tabs>
        <w:autoSpaceDE w:val="0"/>
        <w:spacing w:line="360" w:lineRule="auto"/>
        <w:ind w:firstLine="567"/>
        <w:jc w:val="both"/>
        <w:rPr>
          <w:i/>
          <w:sz w:val="26"/>
          <w:szCs w:val="26"/>
        </w:rPr>
      </w:pPr>
      <w:r w:rsidRPr="00137298">
        <w:rPr>
          <w:i/>
          <w:sz w:val="26"/>
          <w:szCs w:val="26"/>
        </w:rPr>
        <w:t>Этап III. Формирование и обработка перечня объектов недвижимости, подлежащих государственной кадастровой оценке.</w:t>
      </w:r>
    </w:p>
    <w:p w:rsidR="00673544" w:rsidRPr="00137298" w:rsidRDefault="00673544" w:rsidP="00C86CD4">
      <w:pPr>
        <w:tabs>
          <w:tab w:val="left" w:pos="567"/>
        </w:tabs>
        <w:autoSpaceDE w:val="0"/>
        <w:spacing w:line="360" w:lineRule="auto"/>
        <w:ind w:firstLine="567"/>
        <w:jc w:val="both"/>
        <w:rPr>
          <w:sz w:val="26"/>
          <w:szCs w:val="26"/>
        </w:rPr>
      </w:pPr>
      <w:r w:rsidRPr="00137298">
        <w:rPr>
          <w:sz w:val="26"/>
          <w:szCs w:val="26"/>
        </w:rPr>
        <w:t xml:space="preserve">Перечень объектов недвижимости, подлежащих государственной кадастровой оценке, формируется и предоставляется в уполномоченный орган субъекта Российской Федерации </w:t>
      </w:r>
      <w:r w:rsidR="007A4B2E" w:rsidRPr="00137298">
        <w:rPr>
          <w:sz w:val="26"/>
          <w:szCs w:val="26"/>
        </w:rPr>
        <w:t>публично-правовой компанией «</w:t>
      </w:r>
      <w:proofErr w:type="spellStart"/>
      <w:r w:rsidR="007A4B2E" w:rsidRPr="00137298">
        <w:rPr>
          <w:sz w:val="26"/>
          <w:szCs w:val="26"/>
        </w:rPr>
        <w:t>Роскадастр</w:t>
      </w:r>
      <w:proofErr w:type="spellEnd"/>
      <w:r w:rsidR="007A4B2E" w:rsidRPr="00137298">
        <w:rPr>
          <w:sz w:val="26"/>
          <w:szCs w:val="26"/>
        </w:rPr>
        <w:t>»</w:t>
      </w:r>
      <w:r w:rsidRPr="00137298">
        <w:rPr>
          <w:sz w:val="26"/>
          <w:szCs w:val="26"/>
        </w:rPr>
        <w:t xml:space="preserve"> бесплатно на основании решения о проведении государственной кадастровой оценки в течение двадцати рабочих дней с 1 января года проведения государственной кадастровой оценки, указанного в решении о проведении государственной кадастровой оценки, размещенном в фонде данных государственной кадастровой оценки.</w:t>
      </w:r>
    </w:p>
    <w:p w:rsidR="00673544" w:rsidRPr="00137298" w:rsidRDefault="00673544" w:rsidP="00C86CD4">
      <w:pPr>
        <w:tabs>
          <w:tab w:val="left" w:pos="567"/>
        </w:tabs>
        <w:autoSpaceDE w:val="0"/>
        <w:spacing w:line="360" w:lineRule="auto"/>
        <w:ind w:firstLine="567"/>
        <w:jc w:val="both"/>
        <w:rPr>
          <w:sz w:val="26"/>
          <w:szCs w:val="26"/>
        </w:rPr>
      </w:pPr>
      <w:r w:rsidRPr="00137298">
        <w:rPr>
          <w:sz w:val="26"/>
          <w:szCs w:val="26"/>
        </w:rPr>
        <w:t xml:space="preserve">В перечень включаются сведения Единого государственного реестра </w:t>
      </w:r>
      <w:r w:rsidRPr="00137298">
        <w:rPr>
          <w:sz w:val="26"/>
          <w:szCs w:val="26"/>
        </w:rPr>
        <w:lastRenderedPageBreak/>
        <w:t>недвижимости, актуальные по состоянию на 1 января года проведения государственной кадастровой оценки. В перечень также включаются иные сведения и материалы в объеме, определенном порядком формирования и предоставления перечня.</w:t>
      </w:r>
    </w:p>
    <w:p w:rsidR="00673544" w:rsidRPr="00137298" w:rsidRDefault="00673544" w:rsidP="007F7608">
      <w:pPr>
        <w:tabs>
          <w:tab w:val="left" w:pos="567"/>
        </w:tabs>
        <w:autoSpaceDE w:val="0"/>
        <w:spacing w:line="360" w:lineRule="auto"/>
        <w:ind w:firstLine="567"/>
        <w:jc w:val="both"/>
        <w:rPr>
          <w:sz w:val="26"/>
          <w:szCs w:val="26"/>
        </w:rPr>
      </w:pPr>
      <w:r w:rsidRPr="00137298">
        <w:rPr>
          <w:sz w:val="26"/>
          <w:szCs w:val="26"/>
        </w:rPr>
        <w:t>Орган регистрации прав размещает в фонде данных государственной кадастровой оценки сведения об объектах недвижимости, включенных в перечень. Уполномоченный орган субъекта Российской Федерации в течение трех рабочих дней со дня поступления перечня направляет его в бюджетное учреждение. Обработка перечня для целей определения кадастровой стоимости осуществляется государственным бюджетным учреждением в соответствии с методическими указаниями о государственной кадастровой оценке.</w:t>
      </w:r>
    </w:p>
    <w:p w:rsidR="00673544" w:rsidRPr="00137298" w:rsidRDefault="00673544" w:rsidP="00C86CD4">
      <w:pPr>
        <w:tabs>
          <w:tab w:val="left" w:pos="567"/>
        </w:tabs>
        <w:autoSpaceDE w:val="0"/>
        <w:spacing w:line="360" w:lineRule="auto"/>
        <w:ind w:firstLine="567"/>
        <w:jc w:val="both"/>
        <w:rPr>
          <w:i/>
          <w:sz w:val="26"/>
          <w:szCs w:val="26"/>
        </w:rPr>
      </w:pPr>
      <w:r w:rsidRPr="00137298">
        <w:rPr>
          <w:i/>
          <w:sz w:val="26"/>
          <w:szCs w:val="26"/>
        </w:rPr>
        <w:t>Этап IV. Сбор и анализ информации о рынке объектов недвижимости.</w:t>
      </w:r>
    </w:p>
    <w:p w:rsidR="00673544" w:rsidRPr="00137298" w:rsidRDefault="00673544" w:rsidP="00C86CD4">
      <w:pPr>
        <w:tabs>
          <w:tab w:val="left" w:pos="567"/>
        </w:tabs>
        <w:autoSpaceDE w:val="0"/>
        <w:spacing w:line="360" w:lineRule="auto"/>
        <w:ind w:firstLine="567"/>
        <w:jc w:val="both"/>
        <w:rPr>
          <w:sz w:val="26"/>
          <w:szCs w:val="26"/>
        </w:rPr>
      </w:pPr>
      <w:r w:rsidRPr="00137298">
        <w:rPr>
          <w:sz w:val="26"/>
          <w:szCs w:val="26"/>
        </w:rPr>
        <w:t>Бюджетным учреждением осуществляется сбор и анализ информации об экономических, социальных, экологических факторах (социально-экономическое состояние Российской Федерации и Ханты-Мансийского автономного округа - Югры). Вся информация должна быть получена из официальных источников. Результатом должен быть краткий обзор об экономических, социальных, экологических факторах, влияющих на стоимость объектов.</w:t>
      </w:r>
    </w:p>
    <w:p w:rsidR="00673544" w:rsidRPr="00137298" w:rsidRDefault="00673544" w:rsidP="007F7608">
      <w:pPr>
        <w:tabs>
          <w:tab w:val="left" w:pos="567"/>
        </w:tabs>
        <w:autoSpaceDE w:val="0"/>
        <w:spacing w:line="360" w:lineRule="auto"/>
        <w:ind w:firstLine="567"/>
        <w:jc w:val="both"/>
        <w:rPr>
          <w:sz w:val="26"/>
          <w:szCs w:val="26"/>
        </w:rPr>
      </w:pPr>
      <w:r w:rsidRPr="00137298">
        <w:rPr>
          <w:sz w:val="26"/>
          <w:szCs w:val="26"/>
        </w:rPr>
        <w:t>Кроме того, бюджетным учреждением осуществляется сбор и анализ информации о рынке объектов недвижимости (обзор состояния рынка недвижимости и его сегментов). Информация должна быть получена из официальных источников. Результатом должен быть краткий обзор рынка объектов недвижимости.</w:t>
      </w:r>
    </w:p>
    <w:p w:rsidR="00673544" w:rsidRPr="00137298" w:rsidRDefault="00673544" w:rsidP="00C86CD4">
      <w:pPr>
        <w:tabs>
          <w:tab w:val="left" w:pos="567"/>
        </w:tabs>
        <w:autoSpaceDE w:val="0"/>
        <w:spacing w:line="360" w:lineRule="auto"/>
        <w:ind w:firstLine="567"/>
        <w:jc w:val="both"/>
        <w:rPr>
          <w:i/>
          <w:sz w:val="26"/>
          <w:szCs w:val="26"/>
        </w:rPr>
      </w:pPr>
      <w:r w:rsidRPr="00137298">
        <w:rPr>
          <w:i/>
          <w:sz w:val="26"/>
          <w:szCs w:val="26"/>
        </w:rPr>
        <w:t>Этап V. Сбор сведений о значениях ценообразующих факторов</w:t>
      </w:r>
    </w:p>
    <w:p w:rsidR="00673544" w:rsidRPr="00137298" w:rsidRDefault="00673544" w:rsidP="00C86CD4">
      <w:pPr>
        <w:tabs>
          <w:tab w:val="left" w:pos="567"/>
        </w:tabs>
        <w:autoSpaceDE w:val="0"/>
        <w:spacing w:line="360" w:lineRule="auto"/>
        <w:ind w:firstLine="567"/>
        <w:jc w:val="both"/>
        <w:rPr>
          <w:sz w:val="26"/>
          <w:szCs w:val="26"/>
        </w:rPr>
      </w:pPr>
      <w:r w:rsidRPr="00137298">
        <w:rPr>
          <w:sz w:val="26"/>
          <w:szCs w:val="26"/>
        </w:rPr>
        <w:t>На основе проведенного анализа информации о внешней среде объектов недвижимости определяются ценообразующие факторы, характеризующие объекты недвижимости.</w:t>
      </w:r>
    </w:p>
    <w:p w:rsidR="00673544" w:rsidRPr="00137298" w:rsidRDefault="00673544" w:rsidP="00C86CD4">
      <w:pPr>
        <w:tabs>
          <w:tab w:val="left" w:pos="567"/>
        </w:tabs>
        <w:autoSpaceDE w:val="0"/>
        <w:spacing w:line="360" w:lineRule="auto"/>
        <w:ind w:firstLine="567"/>
        <w:jc w:val="both"/>
        <w:rPr>
          <w:sz w:val="26"/>
          <w:szCs w:val="26"/>
        </w:rPr>
      </w:pPr>
      <w:r w:rsidRPr="00137298">
        <w:rPr>
          <w:sz w:val="26"/>
          <w:szCs w:val="26"/>
        </w:rPr>
        <w:t>На основе проведенного анализа информации о рынке, сегменте рынка объектов недвижимости определяются ценообразующие факторы, характеризующие непосредственное окружение и сегмент рынка объектов недвижимости.</w:t>
      </w:r>
    </w:p>
    <w:p w:rsidR="00673544" w:rsidRPr="00137298" w:rsidRDefault="00673544" w:rsidP="00C86CD4">
      <w:pPr>
        <w:tabs>
          <w:tab w:val="left" w:pos="567"/>
        </w:tabs>
        <w:autoSpaceDE w:val="0"/>
        <w:spacing w:line="360" w:lineRule="auto"/>
        <w:ind w:firstLine="567"/>
        <w:jc w:val="both"/>
        <w:rPr>
          <w:sz w:val="26"/>
          <w:szCs w:val="26"/>
        </w:rPr>
      </w:pPr>
      <w:r w:rsidRPr="00137298">
        <w:rPr>
          <w:sz w:val="26"/>
          <w:szCs w:val="26"/>
        </w:rPr>
        <w:lastRenderedPageBreak/>
        <w:t>Обосновывается выбор ценообразующих факторов (в том числе по перечню из Приложения № 3 «Примерный перечень ценообразующих факторов земельных участков и ОКС» к Методическим указаниям), и обосновывается отказ от рассмотрения факторов в случае, если часть факторов была признана не оказывающей влияния на стоимость объектов оценки.</w:t>
      </w:r>
    </w:p>
    <w:p w:rsidR="00673544" w:rsidRPr="00137298" w:rsidRDefault="00673544" w:rsidP="007F7608">
      <w:pPr>
        <w:tabs>
          <w:tab w:val="left" w:pos="567"/>
        </w:tabs>
        <w:autoSpaceDE w:val="0"/>
        <w:spacing w:line="360" w:lineRule="auto"/>
        <w:ind w:firstLine="567"/>
        <w:jc w:val="both"/>
        <w:rPr>
          <w:sz w:val="26"/>
          <w:szCs w:val="26"/>
        </w:rPr>
      </w:pPr>
      <w:r w:rsidRPr="00137298">
        <w:rPr>
          <w:sz w:val="26"/>
          <w:szCs w:val="26"/>
        </w:rPr>
        <w:t xml:space="preserve">Бюджетным учреждением проводится сбор данных о значениях ценообразующих факторов в соответствии с главой </w:t>
      </w:r>
      <w:r w:rsidRPr="00137298">
        <w:rPr>
          <w:sz w:val="26"/>
          <w:szCs w:val="26"/>
          <w:lang w:val="en-US"/>
        </w:rPr>
        <w:t>V</w:t>
      </w:r>
      <w:r w:rsidRPr="00137298">
        <w:rPr>
          <w:sz w:val="26"/>
          <w:szCs w:val="26"/>
        </w:rPr>
        <w:t xml:space="preserve"> Методических указаний. Результатом собранной информации о ценообразующих факторах являются сведения, представленные в семантическом и графическом виде. По итогам сбора ценообразующих факторов проводится анализ их значений на полноту, достоверность и непротиворечивость.</w:t>
      </w:r>
    </w:p>
    <w:p w:rsidR="00673544" w:rsidRPr="00137298" w:rsidRDefault="00673544" w:rsidP="007A4B2E">
      <w:pPr>
        <w:tabs>
          <w:tab w:val="left" w:pos="567"/>
        </w:tabs>
        <w:autoSpaceDE w:val="0"/>
        <w:spacing w:line="360" w:lineRule="auto"/>
        <w:rPr>
          <w:i/>
          <w:sz w:val="26"/>
          <w:szCs w:val="26"/>
        </w:rPr>
      </w:pPr>
      <w:r w:rsidRPr="00137298">
        <w:rPr>
          <w:i/>
          <w:sz w:val="26"/>
          <w:szCs w:val="26"/>
        </w:rPr>
        <w:t>Этап VI. Определение кадастровой стоимости объектов оценки.</w:t>
      </w:r>
    </w:p>
    <w:p w:rsidR="00673544" w:rsidRPr="00137298" w:rsidRDefault="00673544" w:rsidP="00C86CD4">
      <w:pPr>
        <w:tabs>
          <w:tab w:val="left" w:pos="567"/>
        </w:tabs>
        <w:autoSpaceDE w:val="0"/>
        <w:spacing w:line="360" w:lineRule="auto"/>
        <w:ind w:firstLine="567"/>
        <w:jc w:val="both"/>
        <w:rPr>
          <w:sz w:val="26"/>
          <w:szCs w:val="26"/>
        </w:rPr>
      </w:pPr>
      <w:r w:rsidRPr="00137298">
        <w:rPr>
          <w:sz w:val="26"/>
          <w:szCs w:val="26"/>
        </w:rPr>
        <w:t>Определение кадастровой стоимости осуществляется бюджетным учреждением Ханты-Мансийского автономного округа - Югры «Центр имущественных отношений» в соответствии с Методическими указаниями.</w:t>
      </w:r>
    </w:p>
    <w:p w:rsidR="00673544" w:rsidRPr="00137298" w:rsidRDefault="00673544" w:rsidP="007F7608">
      <w:pPr>
        <w:tabs>
          <w:tab w:val="left" w:pos="567"/>
        </w:tabs>
        <w:autoSpaceDE w:val="0"/>
        <w:spacing w:line="360" w:lineRule="auto"/>
        <w:ind w:firstLine="708"/>
        <w:jc w:val="both"/>
        <w:rPr>
          <w:sz w:val="26"/>
          <w:szCs w:val="26"/>
        </w:rPr>
      </w:pPr>
      <w:r w:rsidRPr="00137298">
        <w:rPr>
          <w:sz w:val="26"/>
          <w:szCs w:val="26"/>
        </w:rPr>
        <w:t>В рамках методов массовой оценки, при определении кадастровой стоимости бюджетным учреждением проводится группировка объектов недвижимости на группы и подгруппы (при необходимости) в соответствии с Методическими указаниями. Кадастровая стоимость объектов недвижимости определяется в рамках каждой из групп (подгрупп). В рамках одной группы (подгруппы) используются одни и те же подходы и методы, а также критерии взвешивания полученного результата.</w:t>
      </w:r>
    </w:p>
    <w:p w:rsidR="00673544" w:rsidRPr="00137298" w:rsidRDefault="00673544" w:rsidP="00C86CD4">
      <w:pPr>
        <w:tabs>
          <w:tab w:val="left" w:pos="567"/>
        </w:tabs>
        <w:autoSpaceDE w:val="0"/>
        <w:rPr>
          <w:bCs/>
          <w:i/>
          <w:iCs/>
          <w:sz w:val="26"/>
          <w:szCs w:val="26"/>
        </w:rPr>
      </w:pPr>
      <w:r w:rsidRPr="00137298">
        <w:rPr>
          <w:bCs/>
          <w:i/>
          <w:iCs/>
          <w:sz w:val="26"/>
          <w:szCs w:val="26"/>
        </w:rPr>
        <w:t>Этап VII. Составление проекта отчета</w:t>
      </w:r>
    </w:p>
    <w:p w:rsidR="00673544" w:rsidRPr="00137298" w:rsidRDefault="00673544" w:rsidP="00C86CD4">
      <w:pPr>
        <w:tabs>
          <w:tab w:val="left" w:pos="567"/>
        </w:tabs>
        <w:autoSpaceDE w:val="0"/>
        <w:rPr>
          <w:b/>
          <w:bCs/>
          <w:iCs/>
          <w:sz w:val="24"/>
          <w:szCs w:val="24"/>
        </w:rPr>
      </w:pPr>
    </w:p>
    <w:p w:rsidR="00673544" w:rsidRPr="00137298" w:rsidRDefault="00673544" w:rsidP="00C86CD4">
      <w:pPr>
        <w:tabs>
          <w:tab w:val="left" w:pos="567"/>
        </w:tabs>
        <w:autoSpaceDE w:val="0"/>
        <w:spacing w:line="360" w:lineRule="auto"/>
        <w:ind w:firstLine="567"/>
        <w:jc w:val="both"/>
        <w:rPr>
          <w:sz w:val="26"/>
          <w:szCs w:val="26"/>
        </w:rPr>
      </w:pPr>
      <w:r w:rsidRPr="00137298">
        <w:rPr>
          <w:sz w:val="26"/>
          <w:szCs w:val="26"/>
        </w:rPr>
        <w:t>По итогам определения кадастровой стоимости бюджетным учреждением составляется проект отчета на электронном носителе в форме электронного документа. Проект отчета составляется в отношении всех объектов недвижимости, включенных в перечень.</w:t>
      </w:r>
    </w:p>
    <w:p w:rsidR="00CC2634" w:rsidRPr="00137298" w:rsidRDefault="00673544" w:rsidP="00690DED">
      <w:pPr>
        <w:tabs>
          <w:tab w:val="left" w:pos="567"/>
        </w:tabs>
        <w:autoSpaceDE w:val="0"/>
        <w:spacing w:line="360" w:lineRule="auto"/>
        <w:ind w:firstLine="567"/>
        <w:jc w:val="both"/>
        <w:rPr>
          <w:sz w:val="24"/>
          <w:szCs w:val="24"/>
        </w:rPr>
      </w:pPr>
      <w:r w:rsidRPr="00137298">
        <w:rPr>
          <w:sz w:val="26"/>
          <w:szCs w:val="26"/>
        </w:rPr>
        <w:t xml:space="preserve">Бюджетным учреждением в течение трех рабочих дней со дня составления проекта отчета осуществляется его размещение на своем официальном сайте в информационно-телекоммуникационной сети «Интернет» без опубликования информации о таком размещении, а также направляет проект отчета и сведения о </w:t>
      </w:r>
      <w:r w:rsidRPr="00137298">
        <w:rPr>
          <w:sz w:val="26"/>
          <w:szCs w:val="26"/>
        </w:rPr>
        <w:lastRenderedPageBreak/>
        <w:t>месте его размещения в орган регистрации прав</w:t>
      </w:r>
      <w:r w:rsidRPr="00137298">
        <w:rPr>
          <w:sz w:val="24"/>
          <w:szCs w:val="24"/>
        </w:rPr>
        <w:t>.</w:t>
      </w:r>
    </w:p>
    <w:p w:rsidR="00673544" w:rsidRPr="00137298" w:rsidRDefault="00673544" w:rsidP="00C86CD4">
      <w:pPr>
        <w:tabs>
          <w:tab w:val="left" w:pos="567"/>
        </w:tabs>
        <w:autoSpaceDE w:val="0"/>
        <w:spacing w:line="360" w:lineRule="auto"/>
        <w:ind w:firstLine="567"/>
        <w:rPr>
          <w:i/>
          <w:sz w:val="26"/>
          <w:szCs w:val="26"/>
        </w:rPr>
      </w:pPr>
      <w:r w:rsidRPr="00137298">
        <w:rPr>
          <w:i/>
          <w:sz w:val="26"/>
          <w:szCs w:val="26"/>
        </w:rPr>
        <w:t>Этап VIII. Проверка проекта отчета и устранение выявленных несоответствий требованиям к отчету</w:t>
      </w:r>
    </w:p>
    <w:p w:rsidR="00673544" w:rsidRPr="00137298" w:rsidRDefault="00673544" w:rsidP="007F7608">
      <w:pPr>
        <w:tabs>
          <w:tab w:val="left" w:pos="567"/>
        </w:tabs>
        <w:autoSpaceDE w:val="0"/>
        <w:spacing w:line="360" w:lineRule="auto"/>
        <w:ind w:firstLine="567"/>
        <w:jc w:val="both"/>
        <w:rPr>
          <w:i/>
          <w:sz w:val="26"/>
          <w:szCs w:val="26"/>
        </w:rPr>
      </w:pPr>
      <w:r w:rsidRPr="00137298">
        <w:rPr>
          <w:sz w:val="26"/>
          <w:szCs w:val="26"/>
        </w:rPr>
        <w:t>Орган регистрации прав в течение десяти рабочих дней со дня получения проекта отчета осуществляет его проверку на соответствие требованиям к отчету. Орган регистрации прав в течение трех рабочих дней со дня окончания проверки проекта отчета направляет в бюджетное учреждение и уполномоченный орган субъекта Российской Федерации уведомление о соответствии или несоответствии проекта отчета требованиям к отчету с указанием требований, которым не соответствует проект отчета. Бюджетное учреждение осуществляет устранение выявленного органом регистрации прав несоответствия требованиям к отчету в течение семи рабочих дней со дня получения уведомления органа регистрации прав о таком несоответствии и представляет в орган регистрации прав исправленный проект отчета для повторной проверки, а также осуществляет его размещение на своем официальном сайте в информационно-телекоммуникационной сети «Интернет»</w:t>
      </w:r>
      <w:r w:rsidRPr="00137298">
        <w:rPr>
          <w:i/>
          <w:sz w:val="26"/>
          <w:szCs w:val="26"/>
        </w:rPr>
        <w:t>.</w:t>
      </w:r>
    </w:p>
    <w:p w:rsidR="00673544" w:rsidRPr="00137298" w:rsidRDefault="00673544" w:rsidP="00C86CD4">
      <w:pPr>
        <w:tabs>
          <w:tab w:val="left" w:pos="567"/>
        </w:tabs>
        <w:autoSpaceDE w:val="0"/>
        <w:spacing w:line="360" w:lineRule="auto"/>
        <w:ind w:firstLine="567"/>
        <w:rPr>
          <w:i/>
          <w:sz w:val="26"/>
          <w:szCs w:val="26"/>
        </w:rPr>
      </w:pPr>
      <w:r w:rsidRPr="00137298">
        <w:rPr>
          <w:i/>
          <w:sz w:val="26"/>
          <w:szCs w:val="26"/>
        </w:rPr>
        <w:t>Этап IX. Размещение в фонде данных государственной кадастровой оценки проекта отчета для представления замечаний, связанных с определением кадастровой стоимости</w:t>
      </w:r>
    </w:p>
    <w:p w:rsidR="00673544" w:rsidRPr="00137298" w:rsidRDefault="00673544" w:rsidP="00C86CD4">
      <w:pPr>
        <w:tabs>
          <w:tab w:val="left" w:pos="567"/>
        </w:tabs>
        <w:autoSpaceDE w:val="0"/>
        <w:spacing w:line="360" w:lineRule="auto"/>
        <w:ind w:firstLine="567"/>
        <w:jc w:val="both"/>
        <w:rPr>
          <w:sz w:val="26"/>
          <w:szCs w:val="26"/>
        </w:rPr>
      </w:pPr>
      <w:r w:rsidRPr="00137298">
        <w:rPr>
          <w:sz w:val="26"/>
          <w:szCs w:val="26"/>
        </w:rPr>
        <w:t>В случае соответствия проекта отчета требованиям к отчету, орган регистрации прав в течение трех рабочих дней со дня окончания его проверки размещает в фонде данных государственной кадастровой оценки сведения и материалы, содержащиеся в проекте отчета, в объеме, предусмотренном порядком ведения фонда данных государственной кадастровой оценки, а также сведения о месте размещения проекта отчета на официальном сайте бюджетного учреждения в информационно-телекоммуникационной сети «Интернет» на тридцать календарных дней для представления замечаний, связанных с определением кадастровой стоимости.</w:t>
      </w:r>
    </w:p>
    <w:p w:rsidR="00673544" w:rsidRPr="00137298" w:rsidRDefault="00673544" w:rsidP="00C86CD4">
      <w:pPr>
        <w:tabs>
          <w:tab w:val="left" w:pos="567"/>
        </w:tabs>
        <w:autoSpaceDE w:val="0"/>
        <w:spacing w:line="360" w:lineRule="auto"/>
        <w:ind w:firstLine="567"/>
        <w:jc w:val="both"/>
        <w:rPr>
          <w:sz w:val="26"/>
          <w:szCs w:val="26"/>
        </w:rPr>
      </w:pPr>
      <w:r w:rsidRPr="00137298">
        <w:rPr>
          <w:sz w:val="26"/>
          <w:szCs w:val="26"/>
        </w:rPr>
        <w:t xml:space="preserve">Орган регистрации прав не позднее дня начала представления замечаний к проекту отчета обеспечивает размещение в фонде данных государственной кадастровой оценки информации о порядке и сроках представления замечаний к проекту отчета. Уполномоченный орган субъекта Российской Федерации в течение </w:t>
      </w:r>
      <w:r w:rsidRPr="00137298">
        <w:rPr>
          <w:sz w:val="26"/>
          <w:szCs w:val="26"/>
        </w:rPr>
        <w:lastRenderedPageBreak/>
        <w:t>пяти рабочих дней со дня получения уведомления о соответствии проекта отчета требованиям к отчету обеспечивает информирование о размещении проекта отчета, месте его размещения, о порядке и сроках представления замечаний к проекту отчета, а также об объектах недвижимости, в отношении которых проводится государственная кадастровая оценка, путем: 1) размещения извещения на своем официальном сайте в информационно-телекоммуникационной сети «Интернет»; 2) опубликования извещения в печатном средстве массовой информации, в котором осуществляется обнародование (официальное опубликование) правовых актов органов государственной власти субъекта Российской Федерации; 3) размещения извещения на своих информационных щитах; 4) направления информации в органы местного самоуправления поселений, муниципальных районов, городских округов, муниципальных округов для ее доведения до сведения заинтересованных лиц.</w:t>
      </w:r>
    </w:p>
    <w:p w:rsidR="00673544" w:rsidRDefault="00673544" w:rsidP="007F7608">
      <w:pPr>
        <w:tabs>
          <w:tab w:val="left" w:pos="567"/>
        </w:tabs>
        <w:autoSpaceDE w:val="0"/>
        <w:spacing w:line="360" w:lineRule="auto"/>
        <w:ind w:firstLine="567"/>
        <w:jc w:val="both"/>
        <w:rPr>
          <w:sz w:val="26"/>
          <w:szCs w:val="26"/>
        </w:rPr>
      </w:pPr>
      <w:r w:rsidRPr="00137298">
        <w:rPr>
          <w:sz w:val="26"/>
          <w:szCs w:val="26"/>
        </w:rPr>
        <w:t>Замечания к проекту отчета представляются в течение срока его размещения для представления замечаний к нему.</w:t>
      </w:r>
    </w:p>
    <w:p w:rsidR="001F7EC0" w:rsidRPr="001F7EC0" w:rsidRDefault="001F7EC0" w:rsidP="001F7EC0">
      <w:pPr>
        <w:autoSpaceDE w:val="0"/>
        <w:spacing w:before="120"/>
        <w:rPr>
          <w:i/>
          <w:sz w:val="26"/>
          <w:szCs w:val="26"/>
        </w:rPr>
      </w:pPr>
      <w:r w:rsidRPr="001F7EC0">
        <w:rPr>
          <w:i/>
          <w:sz w:val="26"/>
          <w:szCs w:val="26"/>
        </w:rPr>
        <w:t>Этап X. Рассмотрение з</w:t>
      </w:r>
      <w:r>
        <w:rPr>
          <w:i/>
          <w:sz w:val="26"/>
          <w:szCs w:val="26"/>
        </w:rPr>
        <w:t xml:space="preserve">амечаний и внесение исправлений </w:t>
      </w:r>
      <w:r w:rsidRPr="001F7EC0">
        <w:rPr>
          <w:i/>
          <w:sz w:val="26"/>
          <w:szCs w:val="26"/>
        </w:rPr>
        <w:t>в промежуточные отчетные документы</w:t>
      </w:r>
    </w:p>
    <w:p w:rsidR="001F7EC0" w:rsidRPr="001F7EC0" w:rsidRDefault="001F7EC0" w:rsidP="001F7EC0">
      <w:pPr>
        <w:tabs>
          <w:tab w:val="left" w:pos="567"/>
        </w:tabs>
        <w:autoSpaceDE w:val="0"/>
        <w:spacing w:line="360" w:lineRule="auto"/>
        <w:ind w:firstLine="567"/>
        <w:jc w:val="both"/>
        <w:rPr>
          <w:sz w:val="26"/>
          <w:szCs w:val="26"/>
        </w:rPr>
      </w:pPr>
      <w:r w:rsidRPr="001F7EC0">
        <w:rPr>
          <w:sz w:val="26"/>
          <w:szCs w:val="26"/>
        </w:rPr>
        <w:t>В случае соответствия замечаний предъявляемым к ним требованиям, эти замечания рассматриваются государственным бюджетным учреждением и в случае обоснованности замечаний после уточнения сведений вносятся исправления в промежуточные отчетные документы. Кроме того, бюджетным учреждением осуществляется пересчет кадастровой стоимости объектов недвижимости, в отношении которых не представлено замечание, если бюджетным учреждением выявлена необходимость такого пересчета.</w:t>
      </w:r>
    </w:p>
    <w:p w:rsidR="001F7EC0" w:rsidRPr="001F7EC0" w:rsidRDefault="001F7EC0" w:rsidP="001F7EC0">
      <w:pPr>
        <w:tabs>
          <w:tab w:val="left" w:pos="567"/>
        </w:tabs>
        <w:autoSpaceDE w:val="0"/>
        <w:spacing w:line="360" w:lineRule="auto"/>
        <w:ind w:firstLine="567"/>
        <w:jc w:val="both"/>
        <w:rPr>
          <w:sz w:val="26"/>
          <w:szCs w:val="26"/>
        </w:rPr>
      </w:pPr>
      <w:r w:rsidRPr="001F7EC0">
        <w:rPr>
          <w:sz w:val="26"/>
          <w:szCs w:val="26"/>
        </w:rPr>
        <w:t xml:space="preserve">Бюджетным учреждением не реже чем один раз в пять дней в течение срока размещения промежуточных отчетных документов осуществляется размещение на своем официальном сайте в информационно-телекоммуникационной сети «Интернет» обновленных промежуточных отчетных документов, информации о кадастровых номерах объектов недвижимости, в отношении которых осуществлен пересчет кадастровой стоимости, информации, отражающей описание проведенного пересчета кадастровой стоимости каждого из объектов недвижимости с обоснованием учета замечания к промежуточным отчетным документам, а также размещение информации о поступивших замечаниях к промежуточным отчетным </w:t>
      </w:r>
      <w:r w:rsidRPr="001F7EC0">
        <w:rPr>
          <w:sz w:val="26"/>
          <w:szCs w:val="26"/>
        </w:rPr>
        <w:lastRenderedPageBreak/>
        <w:t>документам, которые не учтены, с соответствующим обоснованием отказа в их учете. Внесение бюджетным учреждением изменений в промежуточные отчетные документы по итогам рассмотрения представленных замечаний к ним осуществляется не позднее окончания срока размещения промежуточных сведений и материалов.</w:t>
      </w:r>
    </w:p>
    <w:p w:rsidR="00673544" w:rsidRPr="00137298" w:rsidRDefault="00673544" w:rsidP="00C86CD4">
      <w:pPr>
        <w:tabs>
          <w:tab w:val="left" w:pos="567"/>
        </w:tabs>
        <w:autoSpaceDE w:val="0"/>
        <w:spacing w:line="360" w:lineRule="auto"/>
        <w:rPr>
          <w:b/>
          <w:bCs/>
          <w:iCs/>
          <w:sz w:val="24"/>
          <w:szCs w:val="24"/>
        </w:rPr>
      </w:pPr>
      <w:r w:rsidRPr="00137298">
        <w:rPr>
          <w:bCs/>
          <w:i/>
          <w:iCs/>
          <w:sz w:val="26"/>
          <w:szCs w:val="26"/>
        </w:rPr>
        <w:t>Этап XI. Составление итогового отчета о государственной кадастровой оценке</w:t>
      </w:r>
    </w:p>
    <w:p w:rsidR="00673544" w:rsidRPr="00137298" w:rsidRDefault="00673544" w:rsidP="00C86CD4">
      <w:pPr>
        <w:tabs>
          <w:tab w:val="left" w:pos="567"/>
        </w:tabs>
        <w:autoSpaceDE w:val="0"/>
        <w:spacing w:line="360" w:lineRule="auto"/>
        <w:ind w:firstLine="567"/>
        <w:jc w:val="both"/>
        <w:rPr>
          <w:sz w:val="26"/>
          <w:szCs w:val="26"/>
        </w:rPr>
      </w:pPr>
      <w:r w:rsidRPr="00137298">
        <w:rPr>
          <w:sz w:val="26"/>
          <w:szCs w:val="26"/>
        </w:rPr>
        <w:t>В случае отсутствия выявленных бюджетным учреждением оснований для внесения изменений в текущую версию проекта отчета, а также замечаний органа регистрации прав после завершения срока размещения текущей версии проекта отчета в фонде данных государственной кадастровой оценки текущая версия проекта отчета считается отчетом, о чем бюджетное учреждение в течение пяти календарных дней после завершения срока размещения текущей версии проекта отчета в фонде данных государственной кадастровой оценки уведомляет орган регистрации прав.</w:t>
      </w:r>
    </w:p>
    <w:p w:rsidR="00CC2634" w:rsidRPr="00137298" w:rsidRDefault="00673544" w:rsidP="00690DED">
      <w:pPr>
        <w:tabs>
          <w:tab w:val="left" w:pos="567"/>
        </w:tabs>
        <w:autoSpaceDE w:val="0"/>
        <w:spacing w:line="360" w:lineRule="auto"/>
        <w:ind w:firstLine="567"/>
        <w:jc w:val="both"/>
        <w:rPr>
          <w:sz w:val="26"/>
          <w:szCs w:val="26"/>
        </w:rPr>
      </w:pPr>
      <w:r w:rsidRPr="00137298">
        <w:rPr>
          <w:sz w:val="26"/>
          <w:szCs w:val="26"/>
        </w:rPr>
        <w:t>Бюджетное учреждение составляет в форме электронного документа справку, содержащую информацию обо всех неучтенных замечаниях к текущей версии проекта отчета, с обоснованием отказа в их учете или об отсутствии замечаний к текущей версии проекта отчета и в течение пяти календарных дней после завершения срока размещения текущей версии проекта отчета в фонде данных государственной кадастровой оценки направляет такую справку и отчет на электронном носителе в орган регистрации прав и в уполномоченный орган субъекта Российской Федерации.</w:t>
      </w:r>
    </w:p>
    <w:p w:rsidR="00673544" w:rsidRPr="00137298" w:rsidRDefault="00673544" w:rsidP="00C86CD4">
      <w:pPr>
        <w:tabs>
          <w:tab w:val="left" w:pos="567"/>
        </w:tabs>
        <w:autoSpaceDE w:val="0"/>
        <w:spacing w:line="360" w:lineRule="auto"/>
        <w:ind w:firstLine="708"/>
        <w:jc w:val="both"/>
        <w:rPr>
          <w:sz w:val="26"/>
          <w:szCs w:val="26"/>
        </w:rPr>
      </w:pPr>
      <w:r w:rsidRPr="00137298">
        <w:rPr>
          <w:i/>
          <w:sz w:val="26"/>
          <w:szCs w:val="26"/>
        </w:rPr>
        <w:t>Этап XII. Утверждение результатов определения кадастровой стоимости</w:t>
      </w:r>
    </w:p>
    <w:p w:rsidR="00673544" w:rsidRPr="00137298" w:rsidRDefault="00673544" w:rsidP="00C86CD4">
      <w:pPr>
        <w:tabs>
          <w:tab w:val="left" w:pos="567"/>
        </w:tabs>
        <w:autoSpaceDE w:val="0"/>
        <w:spacing w:line="360" w:lineRule="auto"/>
        <w:ind w:firstLine="567"/>
        <w:jc w:val="both"/>
        <w:rPr>
          <w:sz w:val="26"/>
          <w:szCs w:val="26"/>
        </w:rPr>
      </w:pPr>
      <w:r w:rsidRPr="00137298">
        <w:rPr>
          <w:sz w:val="26"/>
          <w:szCs w:val="26"/>
        </w:rPr>
        <w:t>Уполномоченный орган субъекта Российской Федерации в течение двадцати рабочих дней со дня получения отчета утверждает содержащиеся в таком отчете результаты определения кадастровой стоимости путем принятия соответствующего акта об утверждении результатов определения кадастровой стоимости.</w:t>
      </w:r>
    </w:p>
    <w:p w:rsidR="00673544" w:rsidRPr="00137298" w:rsidRDefault="00673544" w:rsidP="00C86CD4">
      <w:pPr>
        <w:tabs>
          <w:tab w:val="left" w:pos="567"/>
        </w:tabs>
        <w:autoSpaceDE w:val="0"/>
        <w:spacing w:line="360" w:lineRule="auto"/>
        <w:ind w:firstLine="567"/>
        <w:jc w:val="both"/>
        <w:rPr>
          <w:sz w:val="26"/>
          <w:szCs w:val="26"/>
        </w:rPr>
      </w:pPr>
      <w:r w:rsidRPr="00137298">
        <w:rPr>
          <w:sz w:val="26"/>
          <w:szCs w:val="26"/>
        </w:rPr>
        <w:t xml:space="preserve">Уполномоченный орган субъекта Российской Федерации в течение тридцати рабочих дней со дня принятия акта об утверждении результатов определения кадастровой стоимости обеспечивает его официальное опубликование и информирование о его принятии, а также о порядке рассмотрения заявлений об </w:t>
      </w:r>
      <w:r w:rsidRPr="00137298">
        <w:rPr>
          <w:sz w:val="26"/>
          <w:szCs w:val="26"/>
        </w:rPr>
        <w:lastRenderedPageBreak/>
        <w:t>исправлении ошибок, допущенных при определении кадастровой стоимости.</w:t>
      </w:r>
    </w:p>
    <w:p w:rsidR="00B37824" w:rsidRPr="00137298" w:rsidRDefault="00673544" w:rsidP="00C86CD4">
      <w:pPr>
        <w:tabs>
          <w:tab w:val="left" w:pos="567"/>
        </w:tabs>
        <w:suppressAutoHyphens/>
        <w:spacing w:line="360" w:lineRule="auto"/>
        <w:ind w:firstLine="567"/>
        <w:jc w:val="both"/>
        <w:rPr>
          <w:sz w:val="26"/>
          <w:szCs w:val="26"/>
        </w:rPr>
      </w:pPr>
      <w:r w:rsidRPr="00137298">
        <w:rPr>
          <w:sz w:val="26"/>
          <w:szCs w:val="26"/>
        </w:rPr>
        <w:t xml:space="preserve"> В данном пункте отчета описание организации работ по определению кадастровой стоимости представляет собой схематичный характер. Подробно о каждом этапе проведения работ описано в главах 1-3 отчета.</w:t>
      </w:r>
    </w:p>
    <w:p w:rsidR="00707FDC" w:rsidRPr="00137298" w:rsidRDefault="00707FDC" w:rsidP="007F7608">
      <w:pPr>
        <w:tabs>
          <w:tab w:val="left" w:pos="567"/>
        </w:tabs>
        <w:suppressAutoHyphens/>
        <w:ind w:firstLine="567"/>
        <w:jc w:val="both"/>
        <w:rPr>
          <w:sz w:val="26"/>
          <w:szCs w:val="26"/>
        </w:rPr>
      </w:pPr>
    </w:p>
    <w:p w:rsidR="00686C54" w:rsidRPr="00137298" w:rsidRDefault="00686C54" w:rsidP="00C86CD4">
      <w:pPr>
        <w:pStyle w:val="20"/>
        <w:tabs>
          <w:tab w:val="left" w:pos="567"/>
        </w:tabs>
        <w:jc w:val="center"/>
        <w:rPr>
          <w:rFonts w:ascii="Times New Roman" w:hAnsi="Times New Roman" w:cs="Times New Roman"/>
          <w:b/>
          <w:i/>
          <w:noProof/>
          <w:color w:val="auto"/>
        </w:rPr>
      </w:pPr>
      <w:bookmarkStart w:id="47" w:name="_Toc140315535"/>
      <w:r w:rsidRPr="00137298">
        <w:rPr>
          <w:rFonts w:ascii="Times New Roman" w:hAnsi="Times New Roman" w:cs="Times New Roman"/>
          <w:b/>
          <w:i/>
          <w:noProof/>
          <w:color w:val="auto"/>
        </w:rPr>
        <w:t>1</w:t>
      </w:r>
      <w:r w:rsidR="00707FDC" w:rsidRPr="00137298">
        <w:rPr>
          <w:rFonts w:ascii="Times New Roman" w:hAnsi="Times New Roman" w:cs="Times New Roman"/>
          <w:b/>
          <w:i/>
          <w:noProof/>
          <w:color w:val="auto"/>
        </w:rPr>
        <w:t>.</w:t>
      </w:r>
      <w:r w:rsidRPr="00137298">
        <w:rPr>
          <w:rFonts w:ascii="Times New Roman" w:hAnsi="Times New Roman" w:cs="Times New Roman"/>
          <w:b/>
          <w:i/>
          <w:noProof/>
          <w:color w:val="auto"/>
        </w:rPr>
        <w:t>7 Сведения о работниках бюджетного учреждения, непосредственно осуществивших определение кадастровой стоимости, руководителе такого бюджетного учреждения</w:t>
      </w:r>
      <w:bookmarkEnd w:id="47"/>
    </w:p>
    <w:p w:rsidR="00707FDC" w:rsidRPr="00137298" w:rsidRDefault="00707FDC" w:rsidP="00C86CD4">
      <w:pPr>
        <w:tabs>
          <w:tab w:val="left" w:pos="567"/>
        </w:tabs>
        <w:suppressAutoHyphens/>
        <w:spacing w:line="360" w:lineRule="auto"/>
        <w:ind w:firstLine="567"/>
        <w:jc w:val="both"/>
        <w:rPr>
          <w:noProof/>
        </w:rPr>
      </w:pPr>
    </w:p>
    <w:p w:rsidR="00707FDC" w:rsidRPr="00137298" w:rsidRDefault="00707FDC" w:rsidP="00C86CD4">
      <w:pPr>
        <w:tabs>
          <w:tab w:val="left" w:pos="567"/>
        </w:tabs>
        <w:suppressAutoHyphens/>
        <w:spacing w:line="360" w:lineRule="auto"/>
        <w:ind w:firstLine="567"/>
        <w:jc w:val="both"/>
        <w:rPr>
          <w:sz w:val="26"/>
          <w:szCs w:val="26"/>
        </w:rPr>
      </w:pPr>
      <w:r w:rsidRPr="00137298">
        <w:rPr>
          <w:sz w:val="26"/>
          <w:szCs w:val="26"/>
        </w:rPr>
        <w:t xml:space="preserve">В соответствии с частью 2 статьи 6 </w:t>
      </w:r>
      <w:r w:rsidR="003876E6" w:rsidRPr="00137298">
        <w:rPr>
          <w:sz w:val="26"/>
          <w:szCs w:val="26"/>
        </w:rPr>
        <w:t>Закона о кадастровой оценке</w:t>
      </w:r>
      <w:r w:rsidRPr="00137298">
        <w:rPr>
          <w:sz w:val="26"/>
          <w:szCs w:val="26"/>
        </w:rPr>
        <w:t xml:space="preserve"> уполномоченный орган субъекта Российской Федерации наделяет полномочиями, связанными с определением кадастровой стоимости, бюджетное учреждение, созданное субъектом Российской Федерации.</w:t>
      </w:r>
    </w:p>
    <w:p w:rsidR="00707FDC" w:rsidRPr="00137298" w:rsidRDefault="00707FDC" w:rsidP="00C86CD4">
      <w:pPr>
        <w:tabs>
          <w:tab w:val="left" w:pos="567"/>
        </w:tabs>
        <w:suppressAutoHyphens/>
        <w:spacing w:line="360" w:lineRule="auto"/>
        <w:ind w:firstLine="567"/>
        <w:jc w:val="both"/>
        <w:rPr>
          <w:sz w:val="26"/>
          <w:szCs w:val="26"/>
        </w:rPr>
      </w:pPr>
      <w:r w:rsidRPr="00137298">
        <w:rPr>
          <w:sz w:val="26"/>
          <w:szCs w:val="26"/>
        </w:rPr>
        <w:t>Распоряжением Правительства Ханты-Мансийского автономного округа - Югры от 29.09.2017 г. № 581-рп, для осуществления деятельности по государственной кадастровой оценке создано бюджетное учреждение Ханты-Мансийского автономного округа-Югры «Центр имущественных отношений».</w:t>
      </w:r>
    </w:p>
    <w:p w:rsidR="00867326" w:rsidRPr="00137298" w:rsidRDefault="00867326" w:rsidP="00C86CD4">
      <w:pPr>
        <w:pStyle w:val="af"/>
        <w:keepNext/>
        <w:tabs>
          <w:tab w:val="left" w:pos="567"/>
        </w:tabs>
        <w:rPr>
          <w:sz w:val="22"/>
          <w:szCs w:val="22"/>
        </w:rPr>
      </w:pPr>
      <w:r w:rsidRPr="00137298">
        <w:rPr>
          <w:sz w:val="22"/>
          <w:szCs w:val="22"/>
        </w:rPr>
        <w:t xml:space="preserve">Таблица </w:t>
      </w:r>
      <w:r w:rsidR="00595CA0" w:rsidRPr="00137298">
        <w:rPr>
          <w:noProof/>
          <w:sz w:val="22"/>
          <w:szCs w:val="22"/>
        </w:rPr>
        <w:fldChar w:fldCharType="begin"/>
      </w:r>
      <w:r w:rsidR="00595CA0" w:rsidRPr="00137298">
        <w:rPr>
          <w:noProof/>
          <w:sz w:val="22"/>
          <w:szCs w:val="22"/>
        </w:rPr>
        <w:instrText xml:space="preserve"> SEQ Таблица \* ARABIC </w:instrText>
      </w:r>
      <w:r w:rsidR="00595CA0" w:rsidRPr="00137298">
        <w:rPr>
          <w:noProof/>
          <w:sz w:val="22"/>
          <w:szCs w:val="22"/>
        </w:rPr>
        <w:fldChar w:fldCharType="separate"/>
      </w:r>
      <w:r w:rsidR="00FE57F6">
        <w:rPr>
          <w:noProof/>
          <w:sz w:val="22"/>
          <w:szCs w:val="22"/>
        </w:rPr>
        <w:t>6</w:t>
      </w:r>
      <w:r w:rsidR="00595CA0" w:rsidRPr="00137298">
        <w:rPr>
          <w:noProof/>
          <w:sz w:val="22"/>
          <w:szCs w:val="22"/>
        </w:rPr>
        <w:fldChar w:fldCharType="end"/>
      </w:r>
      <w:r w:rsidRPr="00137298">
        <w:rPr>
          <w:sz w:val="22"/>
          <w:szCs w:val="22"/>
        </w:rPr>
        <w:t xml:space="preserve"> Основные сведения о бюджетном учреждении.</w:t>
      </w:r>
    </w:p>
    <w:tbl>
      <w:tblPr>
        <w:tblW w:w="9356" w:type="dxa"/>
        <w:tblInd w:w="-5" w:type="dxa"/>
        <w:tblLayout w:type="fixed"/>
        <w:tblCellMar>
          <w:left w:w="10" w:type="dxa"/>
          <w:right w:w="10" w:type="dxa"/>
        </w:tblCellMar>
        <w:tblLook w:val="04A0" w:firstRow="1" w:lastRow="0" w:firstColumn="1" w:lastColumn="0" w:noHBand="0" w:noVBand="1"/>
      </w:tblPr>
      <w:tblGrid>
        <w:gridCol w:w="3116"/>
        <w:gridCol w:w="6240"/>
      </w:tblGrid>
      <w:tr w:rsidR="00D01EA1" w:rsidRPr="00137298" w:rsidTr="00351FBB">
        <w:trPr>
          <w:tblHeader/>
        </w:trPr>
        <w:tc>
          <w:tcPr>
            <w:tcW w:w="311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707FDC" w:rsidRPr="00137298" w:rsidRDefault="00707FDC" w:rsidP="00C86CD4">
            <w:pPr>
              <w:pStyle w:val="ab"/>
              <w:widowControl w:val="0"/>
              <w:tabs>
                <w:tab w:val="left" w:pos="567"/>
              </w:tabs>
              <w:suppressAutoHyphens/>
              <w:autoSpaceDE w:val="0"/>
              <w:ind w:left="0"/>
              <w:jc w:val="center"/>
              <w:rPr>
                <w:sz w:val="22"/>
                <w:szCs w:val="22"/>
              </w:rPr>
            </w:pPr>
            <w:r w:rsidRPr="00137298">
              <w:rPr>
                <w:sz w:val="22"/>
                <w:szCs w:val="22"/>
              </w:rPr>
              <w:t>Наименование характеристики</w:t>
            </w:r>
          </w:p>
        </w:tc>
        <w:tc>
          <w:tcPr>
            <w:tcW w:w="6240"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707FDC" w:rsidRPr="00137298" w:rsidRDefault="00707FDC" w:rsidP="00C86CD4">
            <w:pPr>
              <w:pStyle w:val="ab"/>
              <w:widowControl w:val="0"/>
              <w:tabs>
                <w:tab w:val="left" w:pos="567"/>
              </w:tabs>
              <w:suppressAutoHyphens/>
              <w:autoSpaceDE w:val="0"/>
              <w:ind w:left="0"/>
              <w:jc w:val="center"/>
              <w:rPr>
                <w:sz w:val="22"/>
                <w:szCs w:val="22"/>
              </w:rPr>
            </w:pPr>
            <w:r w:rsidRPr="00137298">
              <w:rPr>
                <w:sz w:val="22"/>
                <w:szCs w:val="22"/>
              </w:rPr>
              <w:t>Значение</w:t>
            </w:r>
          </w:p>
        </w:tc>
      </w:tr>
      <w:tr w:rsidR="00D01EA1" w:rsidRPr="00137298" w:rsidTr="00351FBB">
        <w:trPr>
          <w:tblHead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707FDC" w:rsidRPr="00137298" w:rsidRDefault="00707FDC" w:rsidP="00C86CD4">
            <w:pPr>
              <w:pStyle w:val="ab"/>
              <w:widowControl w:val="0"/>
              <w:tabs>
                <w:tab w:val="left" w:pos="567"/>
              </w:tabs>
              <w:suppressAutoHyphens/>
              <w:autoSpaceDE w:val="0"/>
              <w:ind w:left="0"/>
              <w:jc w:val="center"/>
              <w:rPr>
                <w:sz w:val="22"/>
                <w:szCs w:val="22"/>
              </w:rPr>
            </w:pPr>
            <w:r w:rsidRPr="00137298">
              <w:rPr>
                <w:sz w:val="22"/>
                <w:szCs w:val="22"/>
              </w:rPr>
              <w:t>Основные сведения о бюджетном учреждении:</w:t>
            </w:r>
          </w:p>
        </w:tc>
      </w:tr>
      <w:tr w:rsidR="00D01EA1" w:rsidRPr="00137298" w:rsidTr="000C700C">
        <w:trPr>
          <w:trHeight w:val="272"/>
        </w:trPr>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137298" w:rsidRDefault="00707FDC" w:rsidP="00C86CD4">
            <w:pPr>
              <w:pStyle w:val="ab"/>
              <w:widowControl w:val="0"/>
              <w:tabs>
                <w:tab w:val="left" w:pos="567"/>
              </w:tabs>
              <w:suppressAutoHyphens/>
              <w:autoSpaceDE w:val="0"/>
              <w:ind w:left="0"/>
              <w:rPr>
                <w:sz w:val="22"/>
                <w:szCs w:val="22"/>
              </w:rPr>
            </w:pPr>
            <w:r w:rsidRPr="00137298">
              <w:rPr>
                <w:sz w:val="22"/>
                <w:szCs w:val="22"/>
              </w:rPr>
              <w:t>Организационно-правовая форма:</w:t>
            </w:r>
          </w:p>
        </w:tc>
        <w:tc>
          <w:tcPr>
            <w:tcW w:w="6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137298" w:rsidRDefault="00707FDC" w:rsidP="00C86CD4">
            <w:pPr>
              <w:pStyle w:val="ab"/>
              <w:widowControl w:val="0"/>
              <w:tabs>
                <w:tab w:val="left" w:pos="567"/>
              </w:tabs>
              <w:suppressAutoHyphens/>
              <w:autoSpaceDE w:val="0"/>
              <w:ind w:left="0"/>
              <w:rPr>
                <w:sz w:val="22"/>
                <w:szCs w:val="22"/>
              </w:rPr>
            </w:pPr>
            <w:r w:rsidRPr="00137298">
              <w:rPr>
                <w:sz w:val="22"/>
                <w:szCs w:val="22"/>
              </w:rPr>
              <w:t>Бюджетное учреждение</w:t>
            </w:r>
          </w:p>
        </w:tc>
      </w:tr>
      <w:tr w:rsidR="00D01EA1" w:rsidRPr="00137298" w:rsidTr="000C700C">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137298" w:rsidRDefault="00707FDC" w:rsidP="00C86CD4">
            <w:pPr>
              <w:pStyle w:val="ab"/>
              <w:widowControl w:val="0"/>
              <w:tabs>
                <w:tab w:val="left" w:pos="567"/>
              </w:tabs>
              <w:suppressAutoHyphens/>
              <w:autoSpaceDE w:val="0"/>
              <w:ind w:left="0"/>
              <w:rPr>
                <w:sz w:val="22"/>
                <w:szCs w:val="22"/>
              </w:rPr>
            </w:pPr>
            <w:r w:rsidRPr="00137298">
              <w:rPr>
                <w:sz w:val="22"/>
                <w:szCs w:val="22"/>
              </w:rPr>
              <w:t>Полное наименование:</w:t>
            </w:r>
          </w:p>
        </w:tc>
        <w:tc>
          <w:tcPr>
            <w:tcW w:w="6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137298" w:rsidRDefault="00707FDC" w:rsidP="00C86CD4">
            <w:pPr>
              <w:pStyle w:val="ab"/>
              <w:widowControl w:val="0"/>
              <w:tabs>
                <w:tab w:val="left" w:pos="567"/>
              </w:tabs>
              <w:suppressAutoHyphens/>
              <w:autoSpaceDE w:val="0"/>
              <w:ind w:left="0"/>
              <w:rPr>
                <w:sz w:val="22"/>
                <w:szCs w:val="22"/>
              </w:rPr>
            </w:pPr>
            <w:r w:rsidRPr="00137298">
              <w:rPr>
                <w:bCs/>
                <w:iCs/>
                <w:sz w:val="22"/>
                <w:szCs w:val="22"/>
              </w:rPr>
              <w:t>Бюджетное учреждение Ханты-Мансийского автономного округа-Югры «Центр имущественных отношений»</w:t>
            </w:r>
          </w:p>
        </w:tc>
      </w:tr>
      <w:tr w:rsidR="00D01EA1" w:rsidRPr="00137298" w:rsidTr="000C700C">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137298" w:rsidRDefault="00707FDC" w:rsidP="00C86CD4">
            <w:pPr>
              <w:pStyle w:val="ab"/>
              <w:widowControl w:val="0"/>
              <w:tabs>
                <w:tab w:val="left" w:pos="567"/>
              </w:tabs>
              <w:suppressAutoHyphens/>
              <w:autoSpaceDE w:val="0"/>
              <w:ind w:left="0"/>
              <w:rPr>
                <w:sz w:val="22"/>
                <w:szCs w:val="22"/>
              </w:rPr>
            </w:pPr>
            <w:r w:rsidRPr="00137298">
              <w:rPr>
                <w:sz w:val="22"/>
                <w:szCs w:val="22"/>
              </w:rPr>
              <w:t>Учредитель:</w:t>
            </w:r>
          </w:p>
        </w:tc>
        <w:tc>
          <w:tcPr>
            <w:tcW w:w="6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137298" w:rsidRDefault="00707FDC" w:rsidP="00C86CD4">
            <w:pPr>
              <w:pStyle w:val="ab"/>
              <w:widowControl w:val="0"/>
              <w:tabs>
                <w:tab w:val="left" w:pos="567"/>
              </w:tabs>
              <w:suppressAutoHyphens/>
              <w:autoSpaceDE w:val="0"/>
              <w:ind w:left="0"/>
              <w:rPr>
                <w:sz w:val="22"/>
                <w:szCs w:val="22"/>
              </w:rPr>
            </w:pPr>
            <w:r w:rsidRPr="00137298">
              <w:rPr>
                <w:sz w:val="22"/>
                <w:szCs w:val="22"/>
              </w:rPr>
              <w:t>Департамент по управлению государственным имуществом Ханты-Мансийского автономного округа - Югры</w:t>
            </w:r>
          </w:p>
        </w:tc>
      </w:tr>
      <w:tr w:rsidR="00D01EA1" w:rsidRPr="00137298" w:rsidTr="000C700C">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137298" w:rsidRDefault="00707FDC" w:rsidP="00C86CD4">
            <w:pPr>
              <w:pStyle w:val="ab"/>
              <w:widowControl w:val="0"/>
              <w:tabs>
                <w:tab w:val="left" w:pos="567"/>
              </w:tabs>
              <w:suppressAutoHyphens/>
              <w:autoSpaceDE w:val="0"/>
              <w:ind w:left="0"/>
              <w:rPr>
                <w:sz w:val="22"/>
                <w:szCs w:val="22"/>
              </w:rPr>
            </w:pPr>
            <w:r w:rsidRPr="00137298">
              <w:rPr>
                <w:sz w:val="22"/>
                <w:szCs w:val="22"/>
              </w:rPr>
              <w:t>Основной государственный регистрационный номер (ОГРН)</w:t>
            </w:r>
          </w:p>
        </w:tc>
        <w:tc>
          <w:tcPr>
            <w:tcW w:w="6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137298" w:rsidRDefault="00707FDC" w:rsidP="00C86CD4">
            <w:pPr>
              <w:pStyle w:val="ab"/>
              <w:widowControl w:val="0"/>
              <w:tabs>
                <w:tab w:val="left" w:pos="567"/>
              </w:tabs>
              <w:suppressAutoHyphens/>
              <w:autoSpaceDE w:val="0"/>
              <w:ind w:left="0"/>
              <w:rPr>
                <w:sz w:val="22"/>
                <w:szCs w:val="22"/>
              </w:rPr>
            </w:pPr>
            <w:r w:rsidRPr="00137298">
              <w:rPr>
                <w:sz w:val="22"/>
                <w:szCs w:val="22"/>
              </w:rPr>
              <w:t>1028600510421</w:t>
            </w:r>
          </w:p>
        </w:tc>
      </w:tr>
      <w:tr w:rsidR="00D01EA1" w:rsidRPr="00137298" w:rsidTr="000C700C">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137298" w:rsidRDefault="00707FDC" w:rsidP="00C86CD4">
            <w:pPr>
              <w:pStyle w:val="ab"/>
              <w:widowControl w:val="0"/>
              <w:tabs>
                <w:tab w:val="left" w:pos="567"/>
              </w:tabs>
              <w:suppressAutoHyphens/>
              <w:autoSpaceDE w:val="0"/>
              <w:ind w:left="0"/>
              <w:rPr>
                <w:sz w:val="22"/>
                <w:szCs w:val="22"/>
              </w:rPr>
            </w:pPr>
            <w:r w:rsidRPr="00137298">
              <w:rPr>
                <w:sz w:val="22"/>
                <w:szCs w:val="22"/>
              </w:rPr>
              <w:t>Дата присвоения ОГРН</w:t>
            </w:r>
          </w:p>
        </w:tc>
        <w:tc>
          <w:tcPr>
            <w:tcW w:w="6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137298" w:rsidRDefault="00707FDC" w:rsidP="00C86CD4">
            <w:pPr>
              <w:pStyle w:val="ab"/>
              <w:widowControl w:val="0"/>
              <w:tabs>
                <w:tab w:val="left" w:pos="567"/>
              </w:tabs>
              <w:suppressAutoHyphens/>
              <w:autoSpaceDE w:val="0"/>
              <w:ind w:left="0"/>
              <w:rPr>
                <w:sz w:val="22"/>
                <w:szCs w:val="22"/>
              </w:rPr>
            </w:pPr>
            <w:r w:rsidRPr="00137298">
              <w:rPr>
                <w:sz w:val="22"/>
                <w:szCs w:val="22"/>
              </w:rPr>
              <w:t>31.10.2002</w:t>
            </w:r>
          </w:p>
        </w:tc>
      </w:tr>
      <w:tr w:rsidR="00D01EA1" w:rsidRPr="00137298" w:rsidTr="000C700C">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137298" w:rsidRDefault="00707FDC" w:rsidP="00C86CD4">
            <w:pPr>
              <w:pStyle w:val="ab"/>
              <w:widowControl w:val="0"/>
              <w:tabs>
                <w:tab w:val="left" w:pos="567"/>
              </w:tabs>
              <w:suppressAutoHyphens/>
              <w:autoSpaceDE w:val="0"/>
              <w:ind w:left="0"/>
              <w:rPr>
                <w:sz w:val="22"/>
                <w:szCs w:val="22"/>
              </w:rPr>
            </w:pPr>
            <w:r w:rsidRPr="00137298">
              <w:rPr>
                <w:sz w:val="22"/>
                <w:szCs w:val="22"/>
              </w:rPr>
              <w:t>Место нахождения юридического лица:</w:t>
            </w:r>
          </w:p>
        </w:tc>
        <w:tc>
          <w:tcPr>
            <w:tcW w:w="6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137298" w:rsidRDefault="00707FDC" w:rsidP="00C86CD4">
            <w:pPr>
              <w:pStyle w:val="ab"/>
              <w:widowControl w:val="0"/>
              <w:tabs>
                <w:tab w:val="left" w:pos="567"/>
              </w:tabs>
              <w:suppressAutoHyphens/>
              <w:autoSpaceDE w:val="0"/>
              <w:ind w:left="0"/>
              <w:rPr>
                <w:sz w:val="22"/>
                <w:szCs w:val="22"/>
              </w:rPr>
            </w:pPr>
            <w:r w:rsidRPr="00137298">
              <w:rPr>
                <w:sz w:val="22"/>
                <w:szCs w:val="22"/>
              </w:rPr>
              <w:t>628012, АО Ханты-Мансийский автономный округ – Югра, г. Ханты-Мансийск, ул. Коминтерна, 23</w:t>
            </w:r>
          </w:p>
        </w:tc>
      </w:tr>
      <w:tr w:rsidR="00D01EA1" w:rsidRPr="00137298" w:rsidTr="000C700C">
        <w:trPr>
          <w:trHeight w:val="285"/>
        </w:trPr>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137298" w:rsidRDefault="00707FDC" w:rsidP="00C86CD4">
            <w:pPr>
              <w:pStyle w:val="ab"/>
              <w:widowControl w:val="0"/>
              <w:tabs>
                <w:tab w:val="left" w:pos="567"/>
              </w:tabs>
              <w:suppressAutoHyphens/>
              <w:autoSpaceDE w:val="0"/>
              <w:ind w:left="0"/>
              <w:rPr>
                <w:sz w:val="22"/>
                <w:szCs w:val="22"/>
              </w:rPr>
            </w:pPr>
            <w:r w:rsidRPr="00137298">
              <w:rPr>
                <w:sz w:val="22"/>
                <w:szCs w:val="22"/>
              </w:rPr>
              <w:t>Телефон/факс:</w:t>
            </w:r>
          </w:p>
        </w:tc>
        <w:tc>
          <w:tcPr>
            <w:tcW w:w="6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137298" w:rsidRDefault="00707FDC" w:rsidP="00C86CD4">
            <w:pPr>
              <w:pStyle w:val="ab"/>
              <w:widowControl w:val="0"/>
              <w:tabs>
                <w:tab w:val="left" w:pos="567"/>
              </w:tabs>
              <w:suppressAutoHyphens/>
              <w:autoSpaceDE w:val="0"/>
              <w:ind w:left="0"/>
              <w:rPr>
                <w:strike/>
                <w:sz w:val="22"/>
                <w:szCs w:val="22"/>
              </w:rPr>
            </w:pPr>
            <w:r w:rsidRPr="00137298">
              <w:rPr>
                <w:sz w:val="22"/>
                <w:szCs w:val="22"/>
              </w:rPr>
              <w:t>8</w:t>
            </w:r>
            <w:r w:rsidR="00690DED" w:rsidRPr="00137298">
              <w:rPr>
                <w:sz w:val="22"/>
                <w:szCs w:val="22"/>
              </w:rPr>
              <w:t xml:space="preserve"> (3467) 37-89-83 доб. 120</w:t>
            </w:r>
          </w:p>
        </w:tc>
      </w:tr>
      <w:tr w:rsidR="00D01EA1" w:rsidRPr="00137298" w:rsidTr="000C700C">
        <w:trPr>
          <w:trHeight w:val="150"/>
        </w:trPr>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137298" w:rsidRDefault="00707FDC" w:rsidP="00C86CD4">
            <w:pPr>
              <w:pStyle w:val="ab"/>
              <w:widowControl w:val="0"/>
              <w:tabs>
                <w:tab w:val="left" w:pos="567"/>
              </w:tabs>
              <w:suppressAutoHyphens/>
              <w:autoSpaceDE w:val="0"/>
              <w:ind w:left="0"/>
              <w:rPr>
                <w:sz w:val="22"/>
                <w:szCs w:val="22"/>
              </w:rPr>
            </w:pPr>
            <w:r w:rsidRPr="00137298">
              <w:rPr>
                <w:sz w:val="22"/>
                <w:szCs w:val="22"/>
              </w:rPr>
              <w:t>Адрес электронной почты:</w:t>
            </w:r>
          </w:p>
        </w:tc>
        <w:tc>
          <w:tcPr>
            <w:tcW w:w="6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137298" w:rsidRDefault="00D102AD" w:rsidP="00C86CD4">
            <w:pPr>
              <w:pStyle w:val="ab"/>
              <w:widowControl w:val="0"/>
              <w:tabs>
                <w:tab w:val="left" w:pos="567"/>
              </w:tabs>
              <w:suppressAutoHyphens/>
              <w:autoSpaceDE w:val="0"/>
              <w:ind w:left="0"/>
              <w:rPr>
                <w:sz w:val="22"/>
                <w:szCs w:val="22"/>
              </w:rPr>
            </w:pPr>
            <w:hyperlink r:id="rId49" w:history="1">
              <w:r w:rsidR="00707FDC" w:rsidRPr="00137298">
                <w:rPr>
                  <w:rStyle w:val="aa"/>
                  <w:color w:val="auto"/>
                  <w:sz w:val="22"/>
                  <w:szCs w:val="22"/>
                </w:rPr>
                <w:t>fondim86@cio-hmao.ru</w:t>
              </w:r>
            </w:hyperlink>
          </w:p>
        </w:tc>
      </w:tr>
      <w:tr w:rsidR="00D01EA1" w:rsidRPr="00137298" w:rsidTr="000C700C">
        <w:trPr>
          <w:trHeight w:val="111"/>
        </w:trPr>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137298" w:rsidRDefault="00707FDC" w:rsidP="00C86CD4">
            <w:pPr>
              <w:pStyle w:val="ab"/>
              <w:widowControl w:val="0"/>
              <w:tabs>
                <w:tab w:val="left" w:pos="567"/>
              </w:tabs>
              <w:suppressAutoHyphens/>
              <w:autoSpaceDE w:val="0"/>
              <w:ind w:left="0"/>
              <w:rPr>
                <w:sz w:val="22"/>
                <w:szCs w:val="22"/>
              </w:rPr>
            </w:pPr>
            <w:r w:rsidRPr="00137298">
              <w:rPr>
                <w:sz w:val="22"/>
                <w:szCs w:val="22"/>
              </w:rPr>
              <w:t>Сайт:</w:t>
            </w:r>
          </w:p>
        </w:tc>
        <w:tc>
          <w:tcPr>
            <w:tcW w:w="6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137298" w:rsidRDefault="00707FDC" w:rsidP="00C86CD4">
            <w:pPr>
              <w:pStyle w:val="ab"/>
              <w:widowControl w:val="0"/>
              <w:tabs>
                <w:tab w:val="left" w:pos="567"/>
              </w:tabs>
              <w:suppressAutoHyphens/>
              <w:autoSpaceDE w:val="0"/>
              <w:ind w:left="0"/>
              <w:rPr>
                <w:sz w:val="22"/>
                <w:szCs w:val="22"/>
              </w:rPr>
            </w:pPr>
            <w:r w:rsidRPr="00137298">
              <w:rPr>
                <w:sz w:val="22"/>
                <w:szCs w:val="22"/>
              </w:rPr>
              <w:t>https://cio-hmao.ru/</w:t>
            </w:r>
          </w:p>
        </w:tc>
      </w:tr>
      <w:tr w:rsidR="00D01EA1" w:rsidRPr="00137298" w:rsidTr="000C700C">
        <w:tc>
          <w:tcPr>
            <w:tcW w:w="93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137298" w:rsidRDefault="00707FDC" w:rsidP="00C86CD4">
            <w:pPr>
              <w:pStyle w:val="ab"/>
              <w:widowControl w:val="0"/>
              <w:tabs>
                <w:tab w:val="left" w:pos="567"/>
              </w:tabs>
              <w:suppressAutoHyphens/>
              <w:autoSpaceDE w:val="0"/>
              <w:ind w:left="0"/>
              <w:rPr>
                <w:b/>
                <w:sz w:val="22"/>
                <w:szCs w:val="22"/>
              </w:rPr>
            </w:pPr>
            <w:r w:rsidRPr="00137298">
              <w:rPr>
                <w:b/>
                <w:sz w:val="22"/>
                <w:szCs w:val="22"/>
              </w:rPr>
              <w:t>Сведения о руководителе бюджетного учреждения:</w:t>
            </w:r>
          </w:p>
        </w:tc>
      </w:tr>
      <w:tr w:rsidR="00D01EA1" w:rsidRPr="00137298" w:rsidTr="000C700C">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137298" w:rsidRDefault="00707FDC" w:rsidP="00C86CD4">
            <w:pPr>
              <w:pStyle w:val="ab"/>
              <w:widowControl w:val="0"/>
              <w:tabs>
                <w:tab w:val="left" w:pos="567"/>
              </w:tabs>
              <w:suppressAutoHyphens/>
              <w:autoSpaceDE w:val="0"/>
              <w:ind w:left="0"/>
              <w:rPr>
                <w:sz w:val="22"/>
                <w:szCs w:val="22"/>
              </w:rPr>
            </w:pPr>
            <w:r w:rsidRPr="00137298">
              <w:rPr>
                <w:sz w:val="22"/>
                <w:szCs w:val="22"/>
              </w:rPr>
              <w:t>Ф.И.О.</w:t>
            </w:r>
          </w:p>
        </w:tc>
        <w:tc>
          <w:tcPr>
            <w:tcW w:w="6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137298" w:rsidRDefault="00707FDC" w:rsidP="00C86CD4">
            <w:pPr>
              <w:pStyle w:val="ab"/>
              <w:widowControl w:val="0"/>
              <w:tabs>
                <w:tab w:val="left" w:pos="567"/>
              </w:tabs>
              <w:suppressAutoHyphens/>
              <w:autoSpaceDE w:val="0"/>
              <w:ind w:left="0"/>
              <w:rPr>
                <w:sz w:val="22"/>
                <w:szCs w:val="22"/>
              </w:rPr>
            </w:pPr>
            <w:r w:rsidRPr="00137298">
              <w:rPr>
                <w:sz w:val="22"/>
                <w:szCs w:val="22"/>
              </w:rPr>
              <w:t>Семенкова Юлия Михайловна</w:t>
            </w:r>
          </w:p>
        </w:tc>
      </w:tr>
      <w:tr w:rsidR="00D01EA1" w:rsidRPr="00137298" w:rsidTr="000C700C">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137298" w:rsidRDefault="00707FDC" w:rsidP="00C86CD4">
            <w:pPr>
              <w:pStyle w:val="ab"/>
              <w:widowControl w:val="0"/>
              <w:tabs>
                <w:tab w:val="left" w:pos="567"/>
              </w:tabs>
              <w:suppressAutoHyphens/>
              <w:autoSpaceDE w:val="0"/>
              <w:ind w:left="0"/>
              <w:rPr>
                <w:sz w:val="22"/>
                <w:szCs w:val="22"/>
              </w:rPr>
            </w:pPr>
            <w:r w:rsidRPr="00137298">
              <w:rPr>
                <w:sz w:val="22"/>
                <w:szCs w:val="22"/>
              </w:rPr>
              <w:t>Должность:</w:t>
            </w:r>
          </w:p>
        </w:tc>
        <w:tc>
          <w:tcPr>
            <w:tcW w:w="6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137298" w:rsidRDefault="00707FDC" w:rsidP="00C86CD4">
            <w:pPr>
              <w:pStyle w:val="ab"/>
              <w:widowControl w:val="0"/>
              <w:tabs>
                <w:tab w:val="left" w:pos="567"/>
              </w:tabs>
              <w:suppressAutoHyphens/>
              <w:autoSpaceDE w:val="0"/>
              <w:ind w:left="0"/>
              <w:rPr>
                <w:sz w:val="22"/>
                <w:szCs w:val="22"/>
              </w:rPr>
            </w:pPr>
            <w:r w:rsidRPr="00137298">
              <w:rPr>
                <w:sz w:val="22"/>
                <w:szCs w:val="22"/>
              </w:rPr>
              <w:t>Директор, действует на основании Устава и Распоряжения Правительства Ханты-Мансийского автономного округа – Югры от 15.12.2021 года № 702-рп</w:t>
            </w:r>
          </w:p>
        </w:tc>
      </w:tr>
    </w:tbl>
    <w:p w:rsidR="00707FDC" w:rsidRPr="00137298" w:rsidRDefault="00707FDC" w:rsidP="00C86CD4">
      <w:pPr>
        <w:tabs>
          <w:tab w:val="left" w:pos="567"/>
        </w:tabs>
        <w:autoSpaceDE w:val="0"/>
        <w:spacing w:line="360" w:lineRule="auto"/>
        <w:ind w:firstLine="567"/>
        <w:jc w:val="both"/>
        <w:rPr>
          <w:sz w:val="26"/>
          <w:szCs w:val="26"/>
        </w:rPr>
      </w:pPr>
      <w:r w:rsidRPr="00137298">
        <w:rPr>
          <w:sz w:val="26"/>
          <w:szCs w:val="26"/>
        </w:rPr>
        <w:t xml:space="preserve">В соответствии с частью 2 статьи 10 </w:t>
      </w:r>
      <w:r w:rsidR="003876E6" w:rsidRPr="00137298">
        <w:rPr>
          <w:sz w:val="26"/>
          <w:szCs w:val="26"/>
        </w:rPr>
        <w:t xml:space="preserve">Закона о кадастровой оценке </w:t>
      </w:r>
      <w:r w:rsidRPr="00137298">
        <w:rPr>
          <w:sz w:val="26"/>
          <w:szCs w:val="26"/>
        </w:rPr>
        <w:t xml:space="preserve">работники </w:t>
      </w:r>
      <w:r w:rsidRPr="00137298">
        <w:rPr>
          <w:sz w:val="26"/>
          <w:szCs w:val="26"/>
        </w:rPr>
        <w:lastRenderedPageBreak/>
        <w:t>бюджетного учреждения, непосредственно осуществляющие определение кадастровой стоимости, подписывающие отчет, должны:</w:t>
      </w:r>
    </w:p>
    <w:p w:rsidR="00707FDC" w:rsidRPr="00137298" w:rsidRDefault="00707FDC" w:rsidP="00C86CD4">
      <w:pPr>
        <w:tabs>
          <w:tab w:val="left" w:pos="567"/>
        </w:tabs>
        <w:suppressAutoHyphens/>
        <w:spacing w:line="360" w:lineRule="auto"/>
        <w:ind w:firstLine="567"/>
        <w:jc w:val="both"/>
        <w:rPr>
          <w:sz w:val="26"/>
          <w:szCs w:val="26"/>
        </w:rPr>
      </w:pPr>
      <w:r w:rsidRPr="00137298">
        <w:rPr>
          <w:sz w:val="26"/>
          <w:szCs w:val="26"/>
        </w:rPr>
        <w:t>- иметь основное место работы в таком бюджетном учреждении;</w:t>
      </w:r>
    </w:p>
    <w:p w:rsidR="00707FDC" w:rsidRPr="00137298" w:rsidRDefault="00707FDC" w:rsidP="00C86CD4">
      <w:pPr>
        <w:tabs>
          <w:tab w:val="left" w:pos="567"/>
        </w:tabs>
        <w:suppressAutoHyphens/>
        <w:spacing w:line="360" w:lineRule="auto"/>
        <w:ind w:firstLine="567"/>
        <w:jc w:val="both"/>
        <w:rPr>
          <w:sz w:val="26"/>
          <w:szCs w:val="26"/>
        </w:rPr>
      </w:pPr>
      <w:r w:rsidRPr="00137298">
        <w:rPr>
          <w:sz w:val="26"/>
          <w:szCs w:val="26"/>
        </w:rPr>
        <w:t>- являться гражданами Российской Федерации;</w:t>
      </w:r>
    </w:p>
    <w:p w:rsidR="00707FDC" w:rsidRPr="00137298" w:rsidRDefault="00707FDC" w:rsidP="00C86CD4">
      <w:pPr>
        <w:tabs>
          <w:tab w:val="left" w:pos="567"/>
        </w:tabs>
        <w:suppressAutoHyphens/>
        <w:spacing w:line="360" w:lineRule="auto"/>
        <w:ind w:firstLine="567"/>
        <w:jc w:val="both"/>
        <w:rPr>
          <w:sz w:val="26"/>
          <w:szCs w:val="26"/>
        </w:rPr>
      </w:pPr>
      <w:r w:rsidRPr="00137298">
        <w:rPr>
          <w:sz w:val="26"/>
          <w:szCs w:val="26"/>
        </w:rPr>
        <w:t>- иметь высшее образование и (или) профессиональную переподготовку в областях, перечень которых устанавливается федеральным органом, осуществляющим функции по нормативно-правовому регулированию в сфере государственной кадастровой оценки;</w:t>
      </w:r>
    </w:p>
    <w:p w:rsidR="00707FDC" w:rsidRPr="00137298" w:rsidRDefault="00707FDC" w:rsidP="00C86CD4">
      <w:pPr>
        <w:tabs>
          <w:tab w:val="left" w:pos="567"/>
        </w:tabs>
        <w:suppressAutoHyphens/>
        <w:spacing w:line="360" w:lineRule="auto"/>
        <w:ind w:firstLine="567"/>
        <w:jc w:val="both"/>
        <w:rPr>
          <w:sz w:val="26"/>
          <w:szCs w:val="26"/>
        </w:rPr>
      </w:pPr>
      <w:r w:rsidRPr="00137298">
        <w:rPr>
          <w:sz w:val="26"/>
          <w:szCs w:val="26"/>
        </w:rPr>
        <w:t>- не иметь непогашенной или неснятой судимости за преступления в сфере экономики, а также за преступления средней тяжести, тяжкие и особо тяжкие преступления;</w:t>
      </w:r>
    </w:p>
    <w:p w:rsidR="00707FDC" w:rsidRPr="00137298" w:rsidRDefault="00707FDC" w:rsidP="00C86CD4">
      <w:pPr>
        <w:tabs>
          <w:tab w:val="left" w:pos="567"/>
        </w:tabs>
        <w:suppressAutoHyphens/>
        <w:spacing w:line="360" w:lineRule="auto"/>
        <w:ind w:firstLine="567"/>
        <w:jc w:val="both"/>
        <w:rPr>
          <w:sz w:val="26"/>
          <w:szCs w:val="26"/>
        </w:rPr>
      </w:pPr>
      <w:r w:rsidRPr="00137298">
        <w:rPr>
          <w:sz w:val="26"/>
          <w:szCs w:val="26"/>
        </w:rPr>
        <w:t>- иметь опыт работы, связанный с определением кадастровой и (или) иных видов стоимости объектов недвижимости, не менее трех лет на день приема на работу в бюджетное учреждение и осуществлять профессиональную деятельность, связанную с определением стоимости объектов недвижимости, в течение трех лет на день приема на работу в бюджетное учреждение;</w:t>
      </w:r>
    </w:p>
    <w:p w:rsidR="00707FDC" w:rsidRPr="00137298" w:rsidRDefault="00707FDC" w:rsidP="00C86CD4">
      <w:pPr>
        <w:tabs>
          <w:tab w:val="left" w:pos="567"/>
        </w:tabs>
        <w:suppressAutoHyphens/>
        <w:spacing w:line="360" w:lineRule="auto"/>
        <w:ind w:firstLine="567"/>
        <w:jc w:val="both"/>
        <w:rPr>
          <w:sz w:val="26"/>
          <w:szCs w:val="26"/>
        </w:rPr>
      </w:pPr>
      <w:r w:rsidRPr="00137298">
        <w:rPr>
          <w:sz w:val="26"/>
          <w:szCs w:val="26"/>
        </w:rPr>
        <w:t>- иметь опыт работы в бюджетном учреждении, связанный с определением кадастровой стоимости, не менее трех лет.</w:t>
      </w:r>
    </w:p>
    <w:p w:rsidR="00707FDC" w:rsidRPr="00137298" w:rsidRDefault="00394E7D" w:rsidP="00C86CD4">
      <w:pPr>
        <w:tabs>
          <w:tab w:val="left" w:pos="567"/>
        </w:tabs>
        <w:suppressAutoHyphens/>
        <w:spacing w:line="360" w:lineRule="auto"/>
        <w:ind w:firstLine="567"/>
        <w:jc w:val="both"/>
        <w:rPr>
          <w:sz w:val="26"/>
          <w:szCs w:val="26"/>
        </w:rPr>
      </w:pPr>
      <w:r w:rsidRPr="00137298">
        <w:rPr>
          <w:sz w:val="26"/>
          <w:szCs w:val="26"/>
        </w:rPr>
        <w:t>Ниже в таблице приведены</w:t>
      </w:r>
      <w:r w:rsidR="00707FDC" w:rsidRPr="00137298">
        <w:rPr>
          <w:sz w:val="26"/>
          <w:szCs w:val="26"/>
        </w:rPr>
        <w:t xml:space="preserve"> сведения о руководителе бюджетного учреждения и о работниках бюджетного учреждения, непосредственно осуществивших определение кадастровой стоимости объектов недвижимости на территории Ханты – Мансийского автономного </w:t>
      </w:r>
      <w:bookmarkStart w:id="48" w:name="_Ref495488446"/>
      <w:r w:rsidR="00707FDC" w:rsidRPr="00137298">
        <w:rPr>
          <w:sz w:val="26"/>
          <w:szCs w:val="26"/>
        </w:rPr>
        <w:t xml:space="preserve">округа-Югры и подписавших Отчёт, так же о работниках </w:t>
      </w:r>
      <w:r w:rsidR="00AC55C6" w:rsidRPr="00137298">
        <w:rPr>
          <w:sz w:val="26"/>
          <w:szCs w:val="26"/>
        </w:rPr>
        <w:t>Учреждения</w:t>
      </w:r>
      <w:r w:rsidR="00707FDC" w:rsidRPr="00137298">
        <w:rPr>
          <w:sz w:val="26"/>
          <w:szCs w:val="26"/>
        </w:rPr>
        <w:t>, привлечённых к проведению ГКО.</w:t>
      </w:r>
    </w:p>
    <w:p w:rsidR="00351FBB" w:rsidRPr="00137298" w:rsidRDefault="00351FBB" w:rsidP="007F7608">
      <w:pPr>
        <w:tabs>
          <w:tab w:val="left" w:pos="567"/>
        </w:tabs>
        <w:suppressAutoHyphens/>
        <w:spacing w:line="360" w:lineRule="auto"/>
        <w:jc w:val="both"/>
        <w:rPr>
          <w:sz w:val="26"/>
          <w:szCs w:val="26"/>
        </w:rPr>
      </w:pPr>
    </w:p>
    <w:bookmarkEnd w:id="48"/>
    <w:p w:rsidR="00351FBB" w:rsidRPr="00137298" w:rsidRDefault="00351FBB" w:rsidP="00C86CD4">
      <w:pPr>
        <w:pStyle w:val="af"/>
        <w:keepNext/>
        <w:tabs>
          <w:tab w:val="left" w:pos="567"/>
        </w:tabs>
        <w:rPr>
          <w:sz w:val="22"/>
          <w:szCs w:val="22"/>
        </w:rPr>
        <w:sectPr w:rsidR="00351FBB" w:rsidRPr="00137298">
          <w:headerReference w:type="default" r:id="rId50"/>
          <w:footerReference w:type="default" r:id="rId51"/>
          <w:pgSz w:w="11906" w:h="16838"/>
          <w:pgMar w:top="1134" w:right="850" w:bottom="1134" w:left="1701" w:header="708" w:footer="708" w:gutter="0"/>
          <w:cols w:space="708"/>
          <w:docGrid w:linePitch="360"/>
        </w:sectPr>
      </w:pPr>
    </w:p>
    <w:p w:rsidR="00E30873" w:rsidRPr="00137298" w:rsidRDefault="00E30873" w:rsidP="00C86CD4">
      <w:pPr>
        <w:pStyle w:val="af"/>
        <w:keepNext/>
        <w:tabs>
          <w:tab w:val="left" w:pos="567"/>
        </w:tabs>
        <w:rPr>
          <w:sz w:val="22"/>
          <w:szCs w:val="22"/>
        </w:rPr>
      </w:pPr>
      <w:r w:rsidRPr="00137298">
        <w:rPr>
          <w:sz w:val="22"/>
          <w:szCs w:val="22"/>
        </w:rPr>
        <w:lastRenderedPageBreak/>
        <w:t xml:space="preserve">Таблица </w:t>
      </w:r>
      <w:r w:rsidR="00595CA0" w:rsidRPr="00137298">
        <w:rPr>
          <w:noProof/>
          <w:sz w:val="22"/>
          <w:szCs w:val="22"/>
        </w:rPr>
        <w:fldChar w:fldCharType="begin"/>
      </w:r>
      <w:r w:rsidR="00595CA0" w:rsidRPr="00137298">
        <w:rPr>
          <w:noProof/>
          <w:sz w:val="22"/>
          <w:szCs w:val="22"/>
        </w:rPr>
        <w:instrText xml:space="preserve"> SEQ Таблица \* ARABIC </w:instrText>
      </w:r>
      <w:r w:rsidR="00595CA0" w:rsidRPr="00137298">
        <w:rPr>
          <w:noProof/>
          <w:sz w:val="22"/>
          <w:szCs w:val="22"/>
        </w:rPr>
        <w:fldChar w:fldCharType="separate"/>
      </w:r>
      <w:r w:rsidR="00FE57F6">
        <w:rPr>
          <w:noProof/>
          <w:sz w:val="22"/>
          <w:szCs w:val="22"/>
        </w:rPr>
        <w:t>7</w:t>
      </w:r>
      <w:r w:rsidR="00595CA0" w:rsidRPr="00137298">
        <w:rPr>
          <w:noProof/>
          <w:sz w:val="22"/>
          <w:szCs w:val="22"/>
        </w:rPr>
        <w:fldChar w:fldCharType="end"/>
      </w:r>
      <w:r w:rsidRPr="00137298">
        <w:rPr>
          <w:sz w:val="22"/>
          <w:szCs w:val="22"/>
        </w:rPr>
        <w:t xml:space="preserve"> Сведения о руководителе бюджетного учреждения и о работниках бюджетного учреждения, непосредственно осуществивших определение кадастровой стоимости и подписавших Отчёт</w:t>
      </w:r>
    </w:p>
    <w:tbl>
      <w:tblPr>
        <w:tblW w:w="5248" w:type="pct"/>
        <w:tblCellMar>
          <w:left w:w="10" w:type="dxa"/>
          <w:right w:w="10" w:type="dxa"/>
        </w:tblCellMar>
        <w:tblLook w:val="04A0" w:firstRow="1" w:lastRow="0" w:firstColumn="1" w:lastColumn="0" w:noHBand="0" w:noVBand="1"/>
      </w:tblPr>
      <w:tblGrid>
        <w:gridCol w:w="1800"/>
        <w:gridCol w:w="1947"/>
        <w:gridCol w:w="6452"/>
        <w:gridCol w:w="5068"/>
        <w:gridCol w:w="15"/>
      </w:tblGrid>
      <w:tr w:rsidR="00D86D85" w:rsidRPr="00137298" w:rsidTr="00351FBB">
        <w:trPr>
          <w:gridAfter w:val="1"/>
          <w:wAfter w:w="5" w:type="pct"/>
          <w:tblHeader/>
        </w:trPr>
        <w:tc>
          <w:tcPr>
            <w:tcW w:w="589"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C700C" w:rsidRPr="00137298" w:rsidRDefault="000C700C" w:rsidP="00C86CD4">
            <w:pPr>
              <w:tabs>
                <w:tab w:val="left" w:pos="567"/>
              </w:tabs>
              <w:ind w:firstLine="22"/>
              <w:rPr>
                <w:sz w:val="22"/>
                <w:szCs w:val="22"/>
              </w:rPr>
            </w:pPr>
            <w:r w:rsidRPr="00137298">
              <w:rPr>
                <w:sz w:val="22"/>
                <w:szCs w:val="22"/>
              </w:rPr>
              <w:t>Фамилия, имя, отчество</w:t>
            </w:r>
          </w:p>
        </w:tc>
        <w:tc>
          <w:tcPr>
            <w:tcW w:w="637"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C700C" w:rsidRPr="00137298" w:rsidRDefault="000C700C" w:rsidP="00C86CD4">
            <w:pPr>
              <w:tabs>
                <w:tab w:val="left" w:pos="567"/>
              </w:tabs>
              <w:ind w:firstLine="22"/>
              <w:rPr>
                <w:sz w:val="22"/>
                <w:szCs w:val="22"/>
              </w:rPr>
            </w:pPr>
            <w:r w:rsidRPr="00137298">
              <w:rPr>
                <w:sz w:val="22"/>
                <w:szCs w:val="22"/>
              </w:rPr>
              <w:t>Должность</w:t>
            </w:r>
          </w:p>
        </w:tc>
        <w:tc>
          <w:tcPr>
            <w:tcW w:w="2111"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C700C" w:rsidRPr="00137298" w:rsidRDefault="000C700C" w:rsidP="00C86CD4">
            <w:pPr>
              <w:tabs>
                <w:tab w:val="left" w:pos="567"/>
              </w:tabs>
              <w:ind w:firstLine="22"/>
              <w:rPr>
                <w:sz w:val="22"/>
                <w:szCs w:val="22"/>
              </w:rPr>
            </w:pPr>
            <w:r w:rsidRPr="00137298">
              <w:rPr>
                <w:sz w:val="22"/>
                <w:szCs w:val="22"/>
              </w:rPr>
              <w:t>Ученая степень, ученое звание, квалификация</w:t>
            </w:r>
          </w:p>
        </w:tc>
        <w:tc>
          <w:tcPr>
            <w:tcW w:w="1658"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C700C" w:rsidRPr="00137298" w:rsidRDefault="000C700C" w:rsidP="00C86CD4">
            <w:pPr>
              <w:tabs>
                <w:tab w:val="left" w:pos="567"/>
              </w:tabs>
              <w:ind w:firstLine="22"/>
              <w:rPr>
                <w:sz w:val="22"/>
                <w:szCs w:val="22"/>
              </w:rPr>
            </w:pPr>
            <w:r w:rsidRPr="00137298">
              <w:rPr>
                <w:sz w:val="22"/>
                <w:szCs w:val="22"/>
              </w:rPr>
              <w:t>Степень участия в проведении оценки</w:t>
            </w:r>
          </w:p>
        </w:tc>
      </w:tr>
      <w:tr w:rsidR="00D86D85" w:rsidRPr="00137298" w:rsidTr="00351FBB">
        <w:tc>
          <w:tcPr>
            <w:tcW w:w="5000"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tabs>
                <w:tab w:val="left" w:pos="567"/>
              </w:tabs>
              <w:rPr>
                <w:sz w:val="22"/>
                <w:szCs w:val="22"/>
              </w:rPr>
            </w:pPr>
            <w:r w:rsidRPr="00137298">
              <w:rPr>
                <w:sz w:val="22"/>
                <w:szCs w:val="22"/>
              </w:rPr>
              <w:t>Сведения о руководителе БУ «Центр имущественных отношений»</w:t>
            </w:r>
          </w:p>
        </w:tc>
      </w:tr>
      <w:tr w:rsidR="00D86D85" w:rsidRPr="00137298" w:rsidTr="00351FBB">
        <w:trPr>
          <w:gridAfter w:val="1"/>
          <w:wAfter w:w="5" w:type="pct"/>
        </w:trPr>
        <w:tc>
          <w:tcPr>
            <w:tcW w:w="5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tabs>
                <w:tab w:val="left" w:pos="567"/>
              </w:tabs>
              <w:jc w:val="left"/>
              <w:rPr>
                <w:sz w:val="22"/>
                <w:szCs w:val="22"/>
              </w:rPr>
            </w:pPr>
            <w:r w:rsidRPr="00137298">
              <w:rPr>
                <w:sz w:val="22"/>
                <w:szCs w:val="22"/>
              </w:rPr>
              <w:t>Семенкова Юлия Михайловна</w:t>
            </w:r>
          </w:p>
        </w:tc>
        <w:tc>
          <w:tcPr>
            <w:tcW w:w="63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5817" w:rsidRPr="00137298" w:rsidRDefault="000C700C" w:rsidP="00C86CD4">
            <w:pPr>
              <w:tabs>
                <w:tab w:val="left" w:pos="567"/>
              </w:tabs>
              <w:jc w:val="both"/>
              <w:rPr>
                <w:sz w:val="22"/>
                <w:szCs w:val="22"/>
              </w:rPr>
            </w:pPr>
            <w:r w:rsidRPr="00137298">
              <w:rPr>
                <w:sz w:val="22"/>
                <w:szCs w:val="22"/>
              </w:rPr>
              <w:t xml:space="preserve">Директор </w:t>
            </w:r>
          </w:p>
          <w:p w:rsidR="000C700C" w:rsidRPr="00137298" w:rsidRDefault="00690DED" w:rsidP="00C86CD4">
            <w:pPr>
              <w:tabs>
                <w:tab w:val="left" w:pos="567"/>
              </w:tabs>
              <w:jc w:val="both"/>
              <w:rPr>
                <w:sz w:val="22"/>
                <w:szCs w:val="22"/>
              </w:rPr>
            </w:pPr>
            <w:r w:rsidRPr="00137298">
              <w:rPr>
                <w:sz w:val="22"/>
                <w:szCs w:val="22"/>
              </w:rPr>
              <w:t>Б</w:t>
            </w:r>
            <w:r w:rsidR="000C700C" w:rsidRPr="00137298">
              <w:rPr>
                <w:sz w:val="22"/>
                <w:szCs w:val="22"/>
              </w:rPr>
              <w:t>юджетного учреждения</w:t>
            </w:r>
          </w:p>
        </w:tc>
        <w:tc>
          <w:tcPr>
            <w:tcW w:w="21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323A2B" w:rsidP="007404C0">
            <w:pPr>
              <w:spacing w:line="252" w:lineRule="auto"/>
              <w:jc w:val="both"/>
              <w:rPr>
                <w:rFonts w:eastAsiaTheme="minorHAnsi"/>
                <w:sz w:val="22"/>
                <w:szCs w:val="22"/>
              </w:rPr>
            </w:pPr>
            <w:r w:rsidRPr="00137298">
              <w:rPr>
                <w:sz w:val="22"/>
                <w:szCs w:val="22"/>
              </w:rPr>
              <w:t>Диплом о профессиональной переподготовке ФГБОУ ВО «Российский экономический университет имени Г.В. Плеханова», регистрационный номер 15.07/124-22 от 15.12.2022, программа «Специалист по определению кадастровой стоимости».</w:t>
            </w:r>
          </w:p>
        </w:tc>
        <w:tc>
          <w:tcPr>
            <w:tcW w:w="16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tabs>
                <w:tab w:val="left" w:pos="567"/>
              </w:tabs>
              <w:jc w:val="both"/>
              <w:rPr>
                <w:sz w:val="22"/>
                <w:szCs w:val="22"/>
              </w:rPr>
            </w:pPr>
            <w:r w:rsidRPr="00137298">
              <w:rPr>
                <w:sz w:val="22"/>
                <w:szCs w:val="22"/>
              </w:rPr>
              <w:t>Общее руководство процессом кадастровой оценки</w:t>
            </w:r>
          </w:p>
        </w:tc>
      </w:tr>
      <w:tr w:rsidR="00D86D85" w:rsidRPr="00137298" w:rsidTr="00351FBB">
        <w:trPr>
          <w:trHeight w:val="481"/>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widowControl/>
              <w:tabs>
                <w:tab w:val="left" w:pos="567"/>
              </w:tabs>
              <w:spacing w:before="100" w:after="100"/>
              <w:rPr>
                <w:sz w:val="22"/>
                <w:szCs w:val="22"/>
              </w:rPr>
            </w:pPr>
            <w:r w:rsidRPr="00137298">
              <w:rPr>
                <w:sz w:val="22"/>
                <w:szCs w:val="22"/>
              </w:rPr>
              <w:t>Сведения о работниках бюджетного учреждения, непосредственно осуществивших определение кадастровой стоимости объектов недвижимости</w:t>
            </w:r>
          </w:p>
        </w:tc>
      </w:tr>
      <w:tr w:rsidR="00D86D85" w:rsidRPr="00137298" w:rsidTr="00351FBB">
        <w:trPr>
          <w:gridAfter w:val="1"/>
          <w:wAfter w:w="5" w:type="pct"/>
          <w:trHeight w:val="481"/>
        </w:trPr>
        <w:tc>
          <w:tcPr>
            <w:tcW w:w="5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tabs>
                <w:tab w:val="left" w:pos="567"/>
              </w:tabs>
              <w:ind w:firstLine="22"/>
              <w:jc w:val="left"/>
              <w:rPr>
                <w:sz w:val="22"/>
                <w:szCs w:val="22"/>
              </w:rPr>
            </w:pPr>
            <w:proofErr w:type="spellStart"/>
            <w:r w:rsidRPr="00137298">
              <w:rPr>
                <w:sz w:val="22"/>
                <w:szCs w:val="22"/>
              </w:rPr>
              <w:t>Даурцева</w:t>
            </w:r>
            <w:proofErr w:type="spellEnd"/>
          </w:p>
          <w:p w:rsidR="000C700C" w:rsidRPr="00137298" w:rsidRDefault="000C700C" w:rsidP="00C86CD4">
            <w:pPr>
              <w:tabs>
                <w:tab w:val="left" w:pos="567"/>
              </w:tabs>
              <w:ind w:firstLine="22"/>
              <w:jc w:val="left"/>
              <w:rPr>
                <w:sz w:val="22"/>
                <w:szCs w:val="22"/>
              </w:rPr>
            </w:pPr>
            <w:r w:rsidRPr="00137298">
              <w:rPr>
                <w:sz w:val="22"/>
                <w:szCs w:val="22"/>
              </w:rPr>
              <w:t>Людмила Александровна</w:t>
            </w:r>
          </w:p>
        </w:tc>
        <w:tc>
          <w:tcPr>
            <w:tcW w:w="63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tabs>
                <w:tab w:val="left" w:pos="567"/>
              </w:tabs>
              <w:jc w:val="both"/>
              <w:rPr>
                <w:sz w:val="22"/>
                <w:szCs w:val="22"/>
              </w:rPr>
            </w:pPr>
            <w:r w:rsidRPr="00137298">
              <w:rPr>
                <w:sz w:val="22"/>
                <w:szCs w:val="22"/>
              </w:rPr>
              <w:t>Заместитель</w:t>
            </w:r>
          </w:p>
          <w:p w:rsidR="000C700C" w:rsidRPr="00137298" w:rsidRDefault="000C700C" w:rsidP="00C86CD4">
            <w:pPr>
              <w:tabs>
                <w:tab w:val="left" w:pos="567"/>
              </w:tabs>
              <w:jc w:val="both"/>
              <w:rPr>
                <w:sz w:val="22"/>
                <w:szCs w:val="22"/>
              </w:rPr>
            </w:pPr>
            <w:r w:rsidRPr="00137298">
              <w:rPr>
                <w:sz w:val="22"/>
                <w:szCs w:val="22"/>
              </w:rPr>
              <w:t>директора</w:t>
            </w:r>
          </w:p>
        </w:tc>
        <w:tc>
          <w:tcPr>
            <w:tcW w:w="21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7404C0">
            <w:pPr>
              <w:pStyle w:val="ab"/>
              <w:widowControl w:val="0"/>
              <w:tabs>
                <w:tab w:val="left" w:pos="567"/>
              </w:tabs>
              <w:suppressAutoHyphens/>
              <w:autoSpaceDE w:val="0"/>
              <w:ind w:left="0"/>
              <w:jc w:val="both"/>
              <w:rPr>
                <w:sz w:val="22"/>
                <w:szCs w:val="22"/>
              </w:rPr>
            </w:pPr>
            <w:r w:rsidRPr="00137298">
              <w:rPr>
                <w:sz w:val="22"/>
                <w:szCs w:val="22"/>
              </w:rPr>
              <w:t>Диплом о профессиональной переподготовке ФГБОУ ВПО «Финансовый университет при Правительстве Российской Федерации» ПП № 765820, регистрационный номер 06.01д2/21-д от 10.10.2010 г., программа «Оценка стоимости нед</w:t>
            </w:r>
            <w:r w:rsidR="007404C0" w:rsidRPr="00137298">
              <w:rPr>
                <w:sz w:val="22"/>
                <w:szCs w:val="22"/>
              </w:rPr>
              <w:t>вижимости. Кадастровая оценка».</w:t>
            </w:r>
          </w:p>
        </w:tc>
        <w:tc>
          <w:tcPr>
            <w:tcW w:w="16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351FBB" w:rsidP="00C86CD4">
            <w:pPr>
              <w:widowControl/>
              <w:tabs>
                <w:tab w:val="left" w:pos="567"/>
              </w:tabs>
              <w:spacing w:before="100" w:after="100"/>
              <w:jc w:val="both"/>
              <w:rPr>
                <w:sz w:val="22"/>
                <w:szCs w:val="22"/>
              </w:rPr>
            </w:pPr>
            <w:r w:rsidRPr="00137298">
              <w:rPr>
                <w:sz w:val="22"/>
                <w:szCs w:val="22"/>
              </w:rPr>
              <w:t>Руководство проведением работ по ГКО, рецензирование Отчета, внесение корректировок к Отчету.</w:t>
            </w:r>
          </w:p>
        </w:tc>
      </w:tr>
      <w:tr w:rsidR="00D86D85" w:rsidRPr="00137298" w:rsidTr="00351FBB">
        <w:trPr>
          <w:gridAfter w:val="1"/>
          <w:wAfter w:w="5" w:type="pct"/>
          <w:trHeight w:val="481"/>
        </w:trPr>
        <w:tc>
          <w:tcPr>
            <w:tcW w:w="5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tabs>
                <w:tab w:val="left" w:pos="567"/>
              </w:tabs>
              <w:jc w:val="left"/>
              <w:rPr>
                <w:sz w:val="22"/>
                <w:szCs w:val="22"/>
              </w:rPr>
            </w:pPr>
            <w:r w:rsidRPr="00137298">
              <w:rPr>
                <w:sz w:val="22"/>
                <w:szCs w:val="22"/>
              </w:rPr>
              <w:t>Гук Алексей Андреевич</w:t>
            </w:r>
          </w:p>
        </w:tc>
        <w:tc>
          <w:tcPr>
            <w:tcW w:w="63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tabs>
                <w:tab w:val="left" w:pos="567"/>
              </w:tabs>
              <w:jc w:val="left"/>
              <w:rPr>
                <w:sz w:val="22"/>
                <w:szCs w:val="22"/>
              </w:rPr>
            </w:pPr>
            <w:r w:rsidRPr="00137298">
              <w:rPr>
                <w:sz w:val="22"/>
                <w:szCs w:val="22"/>
              </w:rPr>
              <w:t>Начальник отдела определения кадастровой стоимости</w:t>
            </w:r>
          </w:p>
        </w:tc>
        <w:tc>
          <w:tcPr>
            <w:tcW w:w="21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C3968" w:rsidRPr="00137298" w:rsidRDefault="00EC3968" w:rsidP="00C86CD4">
            <w:pPr>
              <w:pStyle w:val="ab"/>
              <w:widowControl w:val="0"/>
              <w:tabs>
                <w:tab w:val="left" w:pos="567"/>
              </w:tabs>
              <w:suppressAutoHyphens/>
              <w:autoSpaceDE w:val="0"/>
              <w:ind w:left="0"/>
              <w:jc w:val="both"/>
              <w:rPr>
                <w:sz w:val="22"/>
                <w:szCs w:val="22"/>
              </w:rPr>
            </w:pPr>
            <w:r w:rsidRPr="00137298">
              <w:rPr>
                <w:sz w:val="22"/>
                <w:szCs w:val="22"/>
              </w:rPr>
              <w:t>Удостоверение о повышении квалификации НПО ДПО «Институт профессионального образования» НИ «Томский государственный университет», регистрационный номер 85.25-02-18 от 21.12.2018, программа «Государственная кадастровая оценка».</w:t>
            </w:r>
          </w:p>
          <w:p w:rsidR="00EC3968" w:rsidRPr="00137298" w:rsidRDefault="00EC3968" w:rsidP="00C86CD4">
            <w:pPr>
              <w:pStyle w:val="ab"/>
              <w:widowControl w:val="0"/>
              <w:tabs>
                <w:tab w:val="left" w:pos="567"/>
              </w:tabs>
              <w:suppressAutoHyphens/>
              <w:autoSpaceDE w:val="0"/>
              <w:ind w:left="0"/>
              <w:jc w:val="both"/>
              <w:rPr>
                <w:sz w:val="22"/>
                <w:szCs w:val="22"/>
              </w:rPr>
            </w:pPr>
            <w:r w:rsidRPr="00137298">
              <w:rPr>
                <w:sz w:val="22"/>
                <w:szCs w:val="22"/>
              </w:rPr>
              <w:t>Свидетельство о повышении квалификации по программе «Оценочная деятельность», ГОУ ВПО «Московский государственный университет геодезии и картографии», регистрационный номер 030-2012 2012г.</w:t>
            </w:r>
          </w:p>
          <w:p w:rsidR="00EC3968" w:rsidRPr="00137298" w:rsidRDefault="00EC3968" w:rsidP="00C86CD4">
            <w:pPr>
              <w:pStyle w:val="ab"/>
              <w:widowControl w:val="0"/>
              <w:tabs>
                <w:tab w:val="left" w:pos="567"/>
              </w:tabs>
              <w:suppressAutoHyphens/>
              <w:autoSpaceDE w:val="0"/>
              <w:ind w:left="0"/>
              <w:jc w:val="both"/>
              <w:rPr>
                <w:sz w:val="22"/>
                <w:szCs w:val="22"/>
              </w:rPr>
            </w:pPr>
            <w:r w:rsidRPr="00137298">
              <w:rPr>
                <w:sz w:val="22"/>
                <w:szCs w:val="22"/>
              </w:rPr>
              <w:t>Удостоверение о повышении квалификации по программе «Государственная кадастровая оценка земель», ГОУ ВПО «Московский государственный университет геодезии и картографии», регистрационный номер 210-2011 2011г.</w:t>
            </w:r>
          </w:p>
          <w:p w:rsidR="000C700C" w:rsidRPr="00137298" w:rsidRDefault="000C700C" w:rsidP="00C86CD4">
            <w:pPr>
              <w:pStyle w:val="ab"/>
              <w:widowControl w:val="0"/>
              <w:tabs>
                <w:tab w:val="left" w:pos="567"/>
              </w:tabs>
              <w:suppressAutoHyphens/>
              <w:autoSpaceDE w:val="0"/>
              <w:ind w:left="0"/>
              <w:jc w:val="both"/>
              <w:rPr>
                <w:sz w:val="22"/>
                <w:szCs w:val="22"/>
              </w:rPr>
            </w:pPr>
            <w:r w:rsidRPr="00137298">
              <w:rPr>
                <w:sz w:val="22"/>
                <w:szCs w:val="22"/>
              </w:rPr>
              <w:t xml:space="preserve">Диплом о профессиональной переподготовке </w:t>
            </w:r>
            <w:r w:rsidR="00EC3968" w:rsidRPr="00137298">
              <w:rPr>
                <w:sz w:val="22"/>
                <w:szCs w:val="22"/>
              </w:rPr>
              <w:t>по направлению «Оценка стоимости предприятия (бизнеса)», Институт профессиональной оценки, регистрационный номер 115/2009</w:t>
            </w:r>
            <w:r w:rsidRPr="00137298">
              <w:rPr>
                <w:sz w:val="22"/>
                <w:szCs w:val="22"/>
              </w:rPr>
              <w:t xml:space="preserve"> от 24.04.2009 г.</w:t>
            </w:r>
          </w:p>
          <w:p w:rsidR="000C700C" w:rsidRPr="00137298" w:rsidRDefault="000608DA" w:rsidP="00C86CD4">
            <w:pPr>
              <w:pStyle w:val="ab"/>
              <w:widowControl w:val="0"/>
              <w:tabs>
                <w:tab w:val="left" w:pos="567"/>
              </w:tabs>
              <w:suppressAutoHyphens/>
              <w:autoSpaceDE w:val="0"/>
              <w:ind w:left="0"/>
              <w:jc w:val="both"/>
              <w:rPr>
                <w:sz w:val="22"/>
                <w:szCs w:val="22"/>
              </w:rPr>
            </w:pPr>
            <w:r w:rsidRPr="00137298">
              <w:rPr>
                <w:sz w:val="22"/>
                <w:szCs w:val="22"/>
              </w:rPr>
              <w:t xml:space="preserve">Диплом менеджера по специальности «Государственное и муниципальное управление» </w:t>
            </w:r>
            <w:r w:rsidR="00EC3968" w:rsidRPr="00137298">
              <w:rPr>
                <w:sz w:val="22"/>
                <w:szCs w:val="22"/>
              </w:rPr>
              <w:t xml:space="preserve">ГОУ ВПО «Томский </w:t>
            </w:r>
            <w:r w:rsidR="00EC3968" w:rsidRPr="00137298">
              <w:rPr>
                <w:sz w:val="22"/>
                <w:szCs w:val="22"/>
              </w:rPr>
              <w:lastRenderedPageBreak/>
              <w:t>государственный университет»</w:t>
            </w:r>
            <w:r w:rsidRPr="00137298">
              <w:rPr>
                <w:sz w:val="22"/>
                <w:szCs w:val="22"/>
              </w:rPr>
              <w:t>, регистрационный номер 1194 от 29.06.2007.</w:t>
            </w:r>
          </w:p>
          <w:p w:rsidR="000C700C" w:rsidRPr="00137298" w:rsidRDefault="000C700C" w:rsidP="00C86CD4">
            <w:pPr>
              <w:pStyle w:val="ab"/>
              <w:widowControl w:val="0"/>
              <w:tabs>
                <w:tab w:val="left" w:pos="567"/>
              </w:tabs>
              <w:suppressAutoHyphens/>
              <w:autoSpaceDE w:val="0"/>
              <w:ind w:left="0"/>
              <w:jc w:val="both"/>
              <w:rPr>
                <w:sz w:val="22"/>
                <w:szCs w:val="22"/>
              </w:rPr>
            </w:pPr>
            <w:r w:rsidRPr="00137298">
              <w:rPr>
                <w:sz w:val="22"/>
                <w:szCs w:val="22"/>
              </w:rPr>
              <w:t>Опыт работы, связанный с определением кадастровой и (или) иных видов стоимости объектов недвижимости - 16 лет.</w:t>
            </w:r>
          </w:p>
        </w:tc>
        <w:tc>
          <w:tcPr>
            <w:tcW w:w="16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widowControl/>
              <w:tabs>
                <w:tab w:val="left" w:pos="567"/>
              </w:tabs>
              <w:spacing w:before="100" w:after="100"/>
              <w:jc w:val="both"/>
              <w:rPr>
                <w:sz w:val="22"/>
                <w:szCs w:val="22"/>
              </w:rPr>
            </w:pPr>
            <w:r w:rsidRPr="00137298">
              <w:rPr>
                <w:sz w:val="22"/>
                <w:szCs w:val="22"/>
              </w:rPr>
              <w:lastRenderedPageBreak/>
              <w:t>Руководство проведением работ по ГКО. Организация и руководство процессом разработки моделей определения кадастровой стоимости. Определение кадастровой стоимости всех видов объектов недвижимости. Определение ценообразующих факторов объектов оценки. Работа с замечаниями к промежуточным отчетным документам. Организация процесса группировки, составления отчета об итогах государственной кадастровой оценки.</w:t>
            </w:r>
          </w:p>
        </w:tc>
      </w:tr>
      <w:tr w:rsidR="00D86D85" w:rsidRPr="00137298" w:rsidTr="00351FBB">
        <w:trPr>
          <w:gridAfter w:val="1"/>
          <w:wAfter w:w="5" w:type="pct"/>
        </w:trPr>
        <w:tc>
          <w:tcPr>
            <w:tcW w:w="5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tabs>
                <w:tab w:val="left" w:pos="567"/>
              </w:tabs>
              <w:ind w:firstLine="22"/>
              <w:jc w:val="left"/>
              <w:rPr>
                <w:sz w:val="22"/>
                <w:szCs w:val="22"/>
              </w:rPr>
            </w:pPr>
            <w:proofErr w:type="spellStart"/>
            <w:r w:rsidRPr="00137298">
              <w:rPr>
                <w:sz w:val="22"/>
                <w:szCs w:val="22"/>
              </w:rPr>
              <w:t>Тадыева</w:t>
            </w:r>
            <w:proofErr w:type="spellEnd"/>
            <w:r w:rsidRPr="00137298">
              <w:rPr>
                <w:sz w:val="22"/>
                <w:szCs w:val="22"/>
              </w:rPr>
              <w:t xml:space="preserve"> </w:t>
            </w:r>
            <w:proofErr w:type="spellStart"/>
            <w:r w:rsidRPr="00137298">
              <w:rPr>
                <w:sz w:val="22"/>
                <w:szCs w:val="22"/>
              </w:rPr>
              <w:t>Аржана</w:t>
            </w:r>
            <w:proofErr w:type="spellEnd"/>
            <w:r w:rsidRPr="00137298">
              <w:rPr>
                <w:sz w:val="22"/>
                <w:szCs w:val="22"/>
              </w:rPr>
              <w:t xml:space="preserve"> Юрьевна</w:t>
            </w:r>
          </w:p>
        </w:tc>
        <w:tc>
          <w:tcPr>
            <w:tcW w:w="63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tabs>
                <w:tab w:val="left" w:pos="567"/>
              </w:tabs>
              <w:ind w:firstLine="22"/>
              <w:jc w:val="left"/>
              <w:rPr>
                <w:sz w:val="22"/>
                <w:szCs w:val="22"/>
              </w:rPr>
            </w:pPr>
            <w:r w:rsidRPr="00137298">
              <w:rPr>
                <w:sz w:val="22"/>
                <w:szCs w:val="22"/>
              </w:rPr>
              <w:t>Главный специалист по определению кадастровой стоимости</w:t>
            </w:r>
          </w:p>
        </w:tc>
        <w:tc>
          <w:tcPr>
            <w:tcW w:w="21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F6BF9" w:rsidRPr="00137298" w:rsidRDefault="002857CA" w:rsidP="00C86CD4">
            <w:pPr>
              <w:tabs>
                <w:tab w:val="left" w:pos="567"/>
              </w:tabs>
              <w:jc w:val="both"/>
              <w:rPr>
                <w:sz w:val="22"/>
                <w:szCs w:val="22"/>
              </w:rPr>
            </w:pPr>
            <w:r w:rsidRPr="00137298">
              <w:rPr>
                <w:sz w:val="22"/>
                <w:szCs w:val="22"/>
              </w:rPr>
              <w:t xml:space="preserve">Удостоверение о профессиональной переподготовке </w:t>
            </w:r>
            <w:r w:rsidR="006F6BF9" w:rsidRPr="00137298">
              <w:rPr>
                <w:sz w:val="22"/>
                <w:szCs w:val="22"/>
              </w:rPr>
              <w:t>ФГБОУ ВО «Российский экономический университет имени Г.В. Плеханова»</w:t>
            </w:r>
            <w:r w:rsidRPr="00137298">
              <w:rPr>
                <w:sz w:val="22"/>
                <w:szCs w:val="22"/>
              </w:rPr>
              <w:t xml:space="preserve">, регистрационный номер 15.07/670/КС-21 от 07.12.2021, </w:t>
            </w:r>
            <w:r w:rsidR="006F6BF9" w:rsidRPr="00137298">
              <w:rPr>
                <w:sz w:val="22"/>
                <w:szCs w:val="22"/>
              </w:rPr>
              <w:t>программа «Проверка отчетов об оценке, подготовленных в целях оспаривания кадастровой стоимости»</w:t>
            </w:r>
            <w:r w:rsidRPr="00137298">
              <w:rPr>
                <w:sz w:val="22"/>
                <w:szCs w:val="22"/>
              </w:rPr>
              <w:t>.</w:t>
            </w:r>
          </w:p>
          <w:p w:rsidR="00ED14DD" w:rsidRPr="00137298" w:rsidRDefault="002857CA" w:rsidP="00C86CD4">
            <w:pPr>
              <w:tabs>
                <w:tab w:val="left" w:pos="567"/>
              </w:tabs>
              <w:jc w:val="both"/>
              <w:rPr>
                <w:sz w:val="22"/>
                <w:szCs w:val="22"/>
              </w:rPr>
            </w:pPr>
            <w:r w:rsidRPr="00137298">
              <w:rPr>
                <w:sz w:val="22"/>
                <w:szCs w:val="22"/>
              </w:rPr>
              <w:t xml:space="preserve">Удостоверение о повышении квалификации </w:t>
            </w:r>
            <w:r w:rsidR="00ED14DD" w:rsidRPr="00137298">
              <w:rPr>
                <w:sz w:val="22"/>
                <w:szCs w:val="22"/>
              </w:rPr>
              <w:t xml:space="preserve">НПО ДПО «Институт профессионального образования», </w:t>
            </w:r>
            <w:r w:rsidRPr="00137298">
              <w:rPr>
                <w:sz w:val="22"/>
                <w:szCs w:val="22"/>
              </w:rPr>
              <w:t>регистрационный номер 000958/2019 от 13.12.2019</w:t>
            </w:r>
            <w:r w:rsidR="00ED14DD" w:rsidRPr="00137298">
              <w:rPr>
                <w:sz w:val="22"/>
                <w:szCs w:val="22"/>
              </w:rPr>
              <w:t>, программа «Государственная кадастровая оценка земельных участков».</w:t>
            </w:r>
          </w:p>
          <w:p w:rsidR="00ED14DD" w:rsidRPr="00137298" w:rsidRDefault="002857CA" w:rsidP="00C86CD4">
            <w:pPr>
              <w:tabs>
                <w:tab w:val="left" w:pos="567"/>
              </w:tabs>
              <w:jc w:val="both"/>
              <w:rPr>
                <w:sz w:val="22"/>
                <w:szCs w:val="22"/>
              </w:rPr>
            </w:pPr>
            <w:r w:rsidRPr="00137298">
              <w:rPr>
                <w:sz w:val="22"/>
                <w:szCs w:val="22"/>
              </w:rPr>
              <w:t xml:space="preserve">Удостоверение о повышении квалификации НПО ДПО «Институт профессионального образования» </w:t>
            </w:r>
            <w:r w:rsidR="00ED14DD" w:rsidRPr="00137298">
              <w:rPr>
                <w:sz w:val="22"/>
                <w:szCs w:val="22"/>
              </w:rPr>
              <w:t xml:space="preserve">НИ «Томский государственный университет», </w:t>
            </w:r>
            <w:r w:rsidRPr="00137298">
              <w:rPr>
                <w:sz w:val="22"/>
                <w:szCs w:val="22"/>
              </w:rPr>
              <w:t>регистрационный номер 85.25-12-18 от 21.12.2018</w:t>
            </w:r>
            <w:r w:rsidR="00ED14DD" w:rsidRPr="00137298">
              <w:rPr>
                <w:sz w:val="22"/>
                <w:szCs w:val="22"/>
              </w:rPr>
              <w:t>, программа «Государственная кадастровая оценка».</w:t>
            </w:r>
          </w:p>
          <w:p w:rsidR="00ED14DD" w:rsidRPr="00137298" w:rsidRDefault="002857CA" w:rsidP="00C86CD4">
            <w:pPr>
              <w:tabs>
                <w:tab w:val="left" w:pos="567"/>
              </w:tabs>
              <w:jc w:val="both"/>
              <w:rPr>
                <w:sz w:val="22"/>
                <w:szCs w:val="22"/>
              </w:rPr>
            </w:pPr>
            <w:r w:rsidRPr="00137298">
              <w:rPr>
                <w:sz w:val="22"/>
                <w:szCs w:val="22"/>
              </w:rPr>
              <w:t>Диплом магистра по направлению «Строительство»</w:t>
            </w:r>
            <w:r w:rsidR="00ED14DD" w:rsidRPr="00137298">
              <w:rPr>
                <w:sz w:val="22"/>
                <w:szCs w:val="22"/>
              </w:rPr>
              <w:t xml:space="preserve"> ФГБОУ ВПО «Томский государственный архитектурно-строительный унив</w:t>
            </w:r>
            <w:r w:rsidRPr="00137298">
              <w:rPr>
                <w:sz w:val="22"/>
                <w:szCs w:val="22"/>
              </w:rPr>
              <w:t xml:space="preserve">ерситет», </w:t>
            </w:r>
            <w:r w:rsidR="000608DA" w:rsidRPr="00137298">
              <w:rPr>
                <w:sz w:val="22"/>
                <w:szCs w:val="22"/>
              </w:rPr>
              <w:t>регистрационный номер М-338 от 30.06.2017</w:t>
            </w:r>
            <w:r w:rsidR="00ED14DD" w:rsidRPr="00137298">
              <w:rPr>
                <w:sz w:val="22"/>
                <w:szCs w:val="22"/>
              </w:rPr>
              <w:t>.</w:t>
            </w:r>
          </w:p>
          <w:p w:rsidR="00ED14DD" w:rsidRPr="00137298" w:rsidRDefault="002857CA" w:rsidP="00C86CD4">
            <w:pPr>
              <w:tabs>
                <w:tab w:val="left" w:pos="567"/>
              </w:tabs>
              <w:jc w:val="both"/>
              <w:rPr>
                <w:sz w:val="22"/>
                <w:szCs w:val="22"/>
              </w:rPr>
            </w:pPr>
            <w:r w:rsidRPr="00137298">
              <w:rPr>
                <w:sz w:val="22"/>
                <w:szCs w:val="22"/>
              </w:rPr>
              <w:t>Диплом инженера по специальности «Экспертиза и управление недвижимостью»</w:t>
            </w:r>
            <w:r w:rsidR="00ED14DD" w:rsidRPr="00137298">
              <w:rPr>
                <w:sz w:val="22"/>
                <w:szCs w:val="22"/>
              </w:rPr>
              <w:t xml:space="preserve"> ФГБОУ ВПО «Томский государственный архитектурно-строительный университет», </w:t>
            </w:r>
            <w:r w:rsidRPr="00137298">
              <w:rPr>
                <w:sz w:val="22"/>
                <w:szCs w:val="22"/>
              </w:rPr>
              <w:t>регистрационный номер С-218 от 30.06.2015</w:t>
            </w:r>
            <w:r w:rsidR="00ED14DD" w:rsidRPr="00137298">
              <w:rPr>
                <w:sz w:val="22"/>
                <w:szCs w:val="22"/>
              </w:rPr>
              <w:t>.</w:t>
            </w:r>
          </w:p>
          <w:p w:rsidR="00ED14DD" w:rsidRPr="00137298" w:rsidRDefault="000608DA" w:rsidP="00C86CD4">
            <w:pPr>
              <w:tabs>
                <w:tab w:val="left" w:pos="567"/>
              </w:tabs>
              <w:jc w:val="both"/>
              <w:rPr>
                <w:sz w:val="22"/>
                <w:szCs w:val="22"/>
              </w:rPr>
            </w:pPr>
            <w:r w:rsidRPr="00137298">
              <w:rPr>
                <w:sz w:val="22"/>
                <w:szCs w:val="22"/>
              </w:rPr>
              <w:t>Диплом специалиста по земельно-имущественным отношениям</w:t>
            </w:r>
            <w:r w:rsidR="00ED14DD" w:rsidRPr="00137298">
              <w:rPr>
                <w:sz w:val="22"/>
                <w:szCs w:val="22"/>
              </w:rPr>
              <w:t xml:space="preserve"> ФГОУ СПО «Барнаульский строительный</w:t>
            </w:r>
            <w:r w:rsidRPr="00137298">
              <w:rPr>
                <w:sz w:val="22"/>
                <w:szCs w:val="22"/>
              </w:rPr>
              <w:t xml:space="preserve"> колледж», диплом 90 БО 0111964</w:t>
            </w:r>
            <w:r w:rsidR="00ED14DD" w:rsidRPr="00137298">
              <w:rPr>
                <w:sz w:val="22"/>
                <w:szCs w:val="22"/>
              </w:rPr>
              <w:t>.</w:t>
            </w:r>
          </w:p>
          <w:p w:rsidR="000C700C" w:rsidRPr="00137298" w:rsidRDefault="00351FBB" w:rsidP="00C86CD4">
            <w:pPr>
              <w:tabs>
                <w:tab w:val="left" w:pos="567"/>
              </w:tabs>
              <w:jc w:val="both"/>
              <w:rPr>
                <w:sz w:val="22"/>
                <w:szCs w:val="22"/>
              </w:rPr>
            </w:pPr>
            <w:r w:rsidRPr="00137298">
              <w:rPr>
                <w:sz w:val="22"/>
                <w:szCs w:val="22"/>
              </w:rPr>
              <w:t xml:space="preserve">Опыт работы, связанный с определением кадастровой и (или) иных видов стоимости объектов недвижимости </w:t>
            </w:r>
            <w:r w:rsidR="000C700C" w:rsidRPr="00137298">
              <w:rPr>
                <w:sz w:val="22"/>
                <w:szCs w:val="22"/>
              </w:rPr>
              <w:t>– 10 лет.</w:t>
            </w:r>
          </w:p>
        </w:tc>
        <w:tc>
          <w:tcPr>
            <w:tcW w:w="16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tabs>
                <w:tab w:val="left" w:pos="567"/>
              </w:tabs>
              <w:ind w:firstLine="22"/>
              <w:jc w:val="both"/>
              <w:rPr>
                <w:sz w:val="22"/>
                <w:szCs w:val="22"/>
              </w:rPr>
            </w:pPr>
            <w:r w:rsidRPr="00137298">
              <w:rPr>
                <w:sz w:val="22"/>
                <w:szCs w:val="22"/>
              </w:rPr>
              <w:t>Определение кадастровой стоимости всех видов объектов недвижимости. Участие в подготовке к проведению государственной кадастровой оценки: сбор информации (направление запросов и обработка полученных ответов) о недостающих характеристиках объектов оценки. Участие в составлении отчета об итогах государственной кадастровой оценки.</w:t>
            </w:r>
          </w:p>
        </w:tc>
      </w:tr>
      <w:tr w:rsidR="00D86D85" w:rsidRPr="00137298" w:rsidTr="00351FBB">
        <w:trPr>
          <w:gridAfter w:val="1"/>
          <w:wAfter w:w="5" w:type="pct"/>
        </w:trPr>
        <w:tc>
          <w:tcPr>
            <w:tcW w:w="5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tabs>
                <w:tab w:val="left" w:pos="567"/>
              </w:tabs>
              <w:ind w:firstLine="22"/>
              <w:jc w:val="left"/>
              <w:rPr>
                <w:sz w:val="22"/>
                <w:szCs w:val="22"/>
              </w:rPr>
            </w:pPr>
            <w:r w:rsidRPr="00137298">
              <w:rPr>
                <w:sz w:val="22"/>
                <w:szCs w:val="22"/>
              </w:rPr>
              <w:t>Гук Алёна Сергеевна</w:t>
            </w:r>
          </w:p>
        </w:tc>
        <w:tc>
          <w:tcPr>
            <w:tcW w:w="63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tabs>
                <w:tab w:val="left" w:pos="567"/>
              </w:tabs>
              <w:ind w:firstLine="22"/>
              <w:jc w:val="left"/>
              <w:rPr>
                <w:sz w:val="22"/>
                <w:szCs w:val="22"/>
              </w:rPr>
            </w:pPr>
            <w:r w:rsidRPr="00137298">
              <w:rPr>
                <w:sz w:val="22"/>
                <w:szCs w:val="22"/>
              </w:rPr>
              <w:t xml:space="preserve">Главный специалист по определению кадастровой </w:t>
            </w:r>
            <w:r w:rsidRPr="00137298">
              <w:rPr>
                <w:sz w:val="22"/>
                <w:szCs w:val="22"/>
              </w:rPr>
              <w:lastRenderedPageBreak/>
              <w:t>стоимости</w:t>
            </w:r>
          </w:p>
        </w:tc>
        <w:tc>
          <w:tcPr>
            <w:tcW w:w="21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08DA" w:rsidRPr="00137298" w:rsidRDefault="000608DA" w:rsidP="00C86CD4">
            <w:pPr>
              <w:tabs>
                <w:tab w:val="left" w:pos="567"/>
              </w:tabs>
              <w:jc w:val="both"/>
              <w:rPr>
                <w:sz w:val="22"/>
                <w:szCs w:val="22"/>
              </w:rPr>
            </w:pPr>
            <w:r w:rsidRPr="00137298">
              <w:rPr>
                <w:sz w:val="22"/>
                <w:szCs w:val="22"/>
              </w:rPr>
              <w:lastRenderedPageBreak/>
              <w:t xml:space="preserve">Удостоверение о профессиональной переподготовке ФГБОУ ВО «Российский экономический университет имени Г.В. Плеханова», регистрационный номер 15.07/656/КС-21 от 07.12.2021, программа «Проверка отчетов об оценке, подготовленных в целях </w:t>
            </w:r>
            <w:r w:rsidRPr="00137298">
              <w:rPr>
                <w:sz w:val="22"/>
                <w:szCs w:val="22"/>
              </w:rPr>
              <w:lastRenderedPageBreak/>
              <w:t>оспаривания кадастровой стоимости».</w:t>
            </w:r>
          </w:p>
          <w:p w:rsidR="000608DA" w:rsidRPr="00137298" w:rsidRDefault="000608DA" w:rsidP="00C86CD4">
            <w:pPr>
              <w:tabs>
                <w:tab w:val="left" w:pos="567"/>
              </w:tabs>
              <w:jc w:val="both"/>
              <w:rPr>
                <w:sz w:val="22"/>
                <w:szCs w:val="22"/>
              </w:rPr>
            </w:pPr>
            <w:r w:rsidRPr="00137298">
              <w:rPr>
                <w:sz w:val="22"/>
                <w:szCs w:val="22"/>
              </w:rPr>
              <w:t>Удостоверение о повышении квалификации НПО ДПО «Институт профессионального образования» НИ «Томский государственный университет», регистрационный номер 85.25-15-18 от 21.12.2018, программа «Государственная кадастровая оценка».</w:t>
            </w:r>
          </w:p>
          <w:p w:rsidR="000608DA" w:rsidRPr="00137298" w:rsidRDefault="000608DA" w:rsidP="00C86CD4">
            <w:pPr>
              <w:tabs>
                <w:tab w:val="left" w:pos="567"/>
              </w:tabs>
              <w:jc w:val="both"/>
              <w:rPr>
                <w:sz w:val="22"/>
                <w:szCs w:val="22"/>
              </w:rPr>
            </w:pPr>
            <w:r w:rsidRPr="00137298">
              <w:rPr>
                <w:sz w:val="22"/>
                <w:szCs w:val="22"/>
              </w:rPr>
              <w:t>Диплом магистра по направлению «Строительство» ФГБОУ ВПО «Томский государственный архитектурно-строительный университет», регистрационный номер С-2466 от 29.06.2012.</w:t>
            </w:r>
          </w:p>
          <w:p w:rsidR="000608DA" w:rsidRPr="00137298" w:rsidRDefault="000608DA" w:rsidP="00C86CD4">
            <w:pPr>
              <w:pStyle w:val="ab"/>
              <w:widowControl w:val="0"/>
              <w:tabs>
                <w:tab w:val="left" w:pos="567"/>
              </w:tabs>
              <w:suppressAutoHyphens/>
              <w:autoSpaceDE w:val="0"/>
              <w:ind w:left="0"/>
              <w:jc w:val="both"/>
              <w:rPr>
                <w:sz w:val="22"/>
                <w:szCs w:val="22"/>
              </w:rPr>
            </w:pPr>
            <w:r w:rsidRPr="00137298">
              <w:rPr>
                <w:sz w:val="22"/>
                <w:szCs w:val="22"/>
              </w:rPr>
              <w:t>Диплом о профессиональной переподготовке ФГБОУ ВПО «Томский государственный архитектурно-строительный университет», регистрационный номер 168 от 06.07.2011, программа «Оценка стоимости недвижимости».</w:t>
            </w:r>
          </w:p>
          <w:p w:rsidR="000608DA" w:rsidRPr="00137298" w:rsidRDefault="000608DA" w:rsidP="00C86CD4">
            <w:pPr>
              <w:tabs>
                <w:tab w:val="left" w:pos="567"/>
              </w:tabs>
              <w:jc w:val="both"/>
              <w:rPr>
                <w:sz w:val="22"/>
                <w:szCs w:val="22"/>
              </w:rPr>
            </w:pPr>
            <w:r w:rsidRPr="00137298">
              <w:rPr>
                <w:sz w:val="22"/>
                <w:szCs w:val="22"/>
              </w:rPr>
              <w:t>Диплом инженера по специальности «Экспертиза и управление недвижимостью» ФГБОУ ВПО «Томский государственный архитектурно-строительный университет», регистрационный номер С-2154 от 28.06.2011.</w:t>
            </w:r>
          </w:p>
          <w:p w:rsidR="000C700C" w:rsidRPr="00137298" w:rsidRDefault="00351FBB" w:rsidP="00C86CD4">
            <w:pPr>
              <w:tabs>
                <w:tab w:val="left" w:pos="567"/>
              </w:tabs>
              <w:jc w:val="both"/>
              <w:rPr>
                <w:sz w:val="22"/>
                <w:szCs w:val="22"/>
              </w:rPr>
            </w:pPr>
            <w:r w:rsidRPr="00137298">
              <w:rPr>
                <w:sz w:val="22"/>
                <w:szCs w:val="22"/>
              </w:rPr>
              <w:t xml:space="preserve">Опыт работы, связанный с определением кадастровой и (или) иных видов стоимости объектов недвижимости </w:t>
            </w:r>
            <w:r w:rsidR="000C700C" w:rsidRPr="00137298">
              <w:rPr>
                <w:sz w:val="22"/>
                <w:szCs w:val="22"/>
              </w:rPr>
              <w:t>– 12 лет.</w:t>
            </w:r>
          </w:p>
        </w:tc>
        <w:tc>
          <w:tcPr>
            <w:tcW w:w="16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tabs>
                <w:tab w:val="left" w:pos="567"/>
              </w:tabs>
              <w:jc w:val="both"/>
              <w:rPr>
                <w:sz w:val="22"/>
                <w:szCs w:val="22"/>
              </w:rPr>
            </w:pPr>
            <w:r w:rsidRPr="00137298">
              <w:rPr>
                <w:sz w:val="22"/>
                <w:szCs w:val="22"/>
              </w:rPr>
              <w:lastRenderedPageBreak/>
              <w:t xml:space="preserve">Определение кадастровой стоимости всех видов объектов недвижимости. Участие в подготовке к проведению государственной кадастровой оценки: сбор информации (направление запросов и </w:t>
            </w:r>
            <w:r w:rsidRPr="00137298">
              <w:rPr>
                <w:sz w:val="22"/>
                <w:szCs w:val="22"/>
              </w:rPr>
              <w:lastRenderedPageBreak/>
              <w:t>обработка полученных ответов) о недостающих характеристиках объектов оценки. Участие в составлении отчета об итогах государственной кадастровой оценки.</w:t>
            </w:r>
          </w:p>
        </w:tc>
      </w:tr>
      <w:tr w:rsidR="00D86D85" w:rsidRPr="00137298" w:rsidTr="00351FBB">
        <w:tc>
          <w:tcPr>
            <w:tcW w:w="5000"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tabs>
                <w:tab w:val="left" w:pos="567"/>
              </w:tabs>
              <w:jc w:val="left"/>
              <w:rPr>
                <w:sz w:val="22"/>
                <w:szCs w:val="22"/>
              </w:rPr>
            </w:pPr>
            <w:r w:rsidRPr="00137298">
              <w:rPr>
                <w:sz w:val="22"/>
                <w:szCs w:val="22"/>
              </w:rPr>
              <w:lastRenderedPageBreak/>
              <w:t>Сведения о работниках ГБУ, привлечённых к проведению ГКО</w:t>
            </w:r>
          </w:p>
        </w:tc>
      </w:tr>
      <w:tr w:rsidR="00D86D85" w:rsidRPr="00137298" w:rsidTr="00351FBB">
        <w:trPr>
          <w:gridAfter w:val="1"/>
          <w:wAfter w:w="5" w:type="pct"/>
        </w:trPr>
        <w:tc>
          <w:tcPr>
            <w:tcW w:w="5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tabs>
                <w:tab w:val="left" w:pos="567"/>
              </w:tabs>
              <w:ind w:firstLine="22"/>
              <w:jc w:val="left"/>
              <w:rPr>
                <w:sz w:val="22"/>
                <w:szCs w:val="22"/>
              </w:rPr>
            </w:pPr>
            <w:r w:rsidRPr="00137298">
              <w:rPr>
                <w:sz w:val="22"/>
                <w:szCs w:val="22"/>
              </w:rPr>
              <w:t>Костина</w:t>
            </w:r>
          </w:p>
          <w:p w:rsidR="000C700C" w:rsidRPr="00137298" w:rsidRDefault="000C700C" w:rsidP="00C86CD4">
            <w:pPr>
              <w:tabs>
                <w:tab w:val="left" w:pos="567"/>
              </w:tabs>
              <w:ind w:firstLine="22"/>
              <w:jc w:val="left"/>
              <w:rPr>
                <w:sz w:val="22"/>
                <w:szCs w:val="22"/>
              </w:rPr>
            </w:pPr>
            <w:r w:rsidRPr="00137298">
              <w:rPr>
                <w:sz w:val="22"/>
                <w:szCs w:val="22"/>
              </w:rPr>
              <w:t>Наталья</w:t>
            </w:r>
          </w:p>
          <w:p w:rsidR="000C700C" w:rsidRPr="00137298" w:rsidRDefault="000C700C" w:rsidP="00C86CD4">
            <w:pPr>
              <w:tabs>
                <w:tab w:val="left" w:pos="567"/>
              </w:tabs>
              <w:ind w:firstLine="22"/>
              <w:jc w:val="left"/>
              <w:rPr>
                <w:sz w:val="22"/>
                <w:szCs w:val="22"/>
              </w:rPr>
            </w:pPr>
            <w:r w:rsidRPr="00137298">
              <w:rPr>
                <w:sz w:val="22"/>
                <w:szCs w:val="22"/>
              </w:rPr>
              <w:t>Владимировна</w:t>
            </w:r>
          </w:p>
        </w:tc>
        <w:tc>
          <w:tcPr>
            <w:tcW w:w="63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tabs>
                <w:tab w:val="left" w:pos="567"/>
              </w:tabs>
              <w:jc w:val="left"/>
              <w:rPr>
                <w:sz w:val="22"/>
                <w:szCs w:val="22"/>
              </w:rPr>
            </w:pPr>
            <w:r w:rsidRPr="00137298">
              <w:rPr>
                <w:sz w:val="22"/>
                <w:szCs w:val="22"/>
              </w:rPr>
              <w:t>Специалист по определению кадастровой стоимости</w:t>
            </w:r>
          </w:p>
        </w:tc>
        <w:tc>
          <w:tcPr>
            <w:tcW w:w="21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tabs>
                <w:tab w:val="left" w:pos="567"/>
              </w:tabs>
              <w:ind w:firstLine="22"/>
              <w:jc w:val="left"/>
              <w:rPr>
                <w:sz w:val="22"/>
                <w:szCs w:val="22"/>
              </w:rPr>
            </w:pPr>
            <w:r w:rsidRPr="00137298">
              <w:rPr>
                <w:sz w:val="22"/>
                <w:szCs w:val="22"/>
              </w:rPr>
              <w:t>Диплом о профессиональной переподготовке «Институт дополнительного образования», регистрационный номер 005-к0/19 от 15.10.2019 г., программа «Государственная кадастровая оценка стоимости недвижимости»</w:t>
            </w:r>
          </w:p>
        </w:tc>
        <w:tc>
          <w:tcPr>
            <w:tcW w:w="165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C700C" w:rsidRPr="00137298" w:rsidRDefault="000C700C" w:rsidP="00C86CD4">
            <w:pPr>
              <w:tabs>
                <w:tab w:val="left" w:pos="567"/>
              </w:tabs>
              <w:jc w:val="both"/>
              <w:rPr>
                <w:sz w:val="22"/>
                <w:szCs w:val="22"/>
              </w:rPr>
            </w:pPr>
            <w:r w:rsidRPr="00137298">
              <w:rPr>
                <w:sz w:val="22"/>
                <w:szCs w:val="22"/>
              </w:rPr>
              <w:t>Уточнение характеристик объектов оценки.</w:t>
            </w:r>
          </w:p>
        </w:tc>
      </w:tr>
      <w:tr w:rsidR="00D86D85" w:rsidRPr="00137298" w:rsidTr="00351FBB">
        <w:trPr>
          <w:gridAfter w:val="1"/>
          <w:wAfter w:w="5" w:type="pct"/>
        </w:trPr>
        <w:tc>
          <w:tcPr>
            <w:tcW w:w="5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tabs>
                <w:tab w:val="left" w:pos="567"/>
              </w:tabs>
              <w:ind w:firstLine="22"/>
              <w:jc w:val="left"/>
              <w:rPr>
                <w:sz w:val="22"/>
                <w:szCs w:val="22"/>
              </w:rPr>
            </w:pPr>
            <w:r w:rsidRPr="00137298">
              <w:rPr>
                <w:sz w:val="22"/>
                <w:szCs w:val="22"/>
              </w:rPr>
              <w:t>Савина</w:t>
            </w:r>
          </w:p>
          <w:p w:rsidR="000C700C" w:rsidRPr="00137298" w:rsidRDefault="000C700C" w:rsidP="00C86CD4">
            <w:pPr>
              <w:tabs>
                <w:tab w:val="left" w:pos="567"/>
              </w:tabs>
              <w:ind w:firstLine="22"/>
              <w:jc w:val="left"/>
              <w:rPr>
                <w:sz w:val="22"/>
                <w:szCs w:val="22"/>
              </w:rPr>
            </w:pPr>
            <w:r w:rsidRPr="00137298">
              <w:rPr>
                <w:sz w:val="22"/>
                <w:szCs w:val="22"/>
              </w:rPr>
              <w:t>Татьяна</w:t>
            </w:r>
          </w:p>
          <w:p w:rsidR="000C700C" w:rsidRPr="00137298" w:rsidRDefault="000C700C" w:rsidP="00C86CD4">
            <w:pPr>
              <w:tabs>
                <w:tab w:val="left" w:pos="567"/>
              </w:tabs>
              <w:ind w:firstLine="22"/>
              <w:jc w:val="left"/>
              <w:rPr>
                <w:sz w:val="22"/>
                <w:szCs w:val="22"/>
              </w:rPr>
            </w:pPr>
            <w:r w:rsidRPr="00137298">
              <w:rPr>
                <w:sz w:val="22"/>
                <w:szCs w:val="22"/>
              </w:rPr>
              <w:t>Николаевна</w:t>
            </w:r>
          </w:p>
        </w:tc>
        <w:tc>
          <w:tcPr>
            <w:tcW w:w="63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tabs>
                <w:tab w:val="left" w:pos="567"/>
              </w:tabs>
              <w:ind w:firstLine="22"/>
              <w:jc w:val="left"/>
              <w:rPr>
                <w:sz w:val="22"/>
                <w:szCs w:val="22"/>
              </w:rPr>
            </w:pPr>
            <w:r w:rsidRPr="00137298">
              <w:rPr>
                <w:sz w:val="22"/>
                <w:szCs w:val="22"/>
              </w:rPr>
              <w:t>Специалист по определению кадастровой стоимости</w:t>
            </w:r>
          </w:p>
        </w:tc>
        <w:tc>
          <w:tcPr>
            <w:tcW w:w="21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pStyle w:val="ab"/>
              <w:widowControl w:val="0"/>
              <w:tabs>
                <w:tab w:val="left" w:pos="567"/>
              </w:tabs>
              <w:suppressAutoHyphens/>
              <w:autoSpaceDE w:val="0"/>
              <w:ind w:left="0"/>
              <w:jc w:val="both"/>
              <w:rPr>
                <w:sz w:val="22"/>
                <w:szCs w:val="22"/>
              </w:rPr>
            </w:pPr>
            <w:r w:rsidRPr="00137298">
              <w:rPr>
                <w:sz w:val="22"/>
                <w:szCs w:val="22"/>
              </w:rPr>
              <w:t>Диплом о профессиональной переподготовке «Институт дополнительного образования», регистрационный номер 0012-к0/19 от 15.10.2019 г., программа «Государственная кадастровая оценка стоимости недвижимости».</w:t>
            </w:r>
          </w:p>
          <w:p w:rsidR="000C700C" w:rsidRPr="00137298" w:rsidRDefault="000C700C" w:rsidP="00C86CD4">
            <w:pPr>
              <w:tabs>
                <w:tab w:val="left" w:pos="567"/>
              </w:tabs>
              <w:ind w:firstLine="22"/>
              <w:jc w:val="left"/>
              <w:rPr>
                <w:sz w:val="22"/>
                <w:szCs w:val="22"/>
              </w:rPr>
            </w:pPr>
          </w:p>
        </w:tc>
        <w:tc>
          <w:tcPr>
            <w:tcW w:w="16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tabs>
                <w:tab w:val="left" w:pos="567"/>
              </w:tabs>
              <w:ind w:firstLine="22"/>
              <w:jc w:val="both"/>
              <w:rPr>
                <w:sz w:val="22"/>
                <w:szCs w:val="22"/>
              </w:rPr>
            </w:pPr>
            <w:r w:rsidRPr="00137298">
              <w:rPr>
                <w:sz w:val="22"/>
                <w:szCs w:val="22"/>
              </w:rPr>
              <w:t>Группировка объектов недвижимости. Уточнение характеристик объектов оценки.</w:t>
            </w:r>
          </w:p>
        </w:tc>
      </w:tr>
      <w:tr w:rsidR="00D86D85" w:rsidRPr="00137298" w:rsidTr="00351FBB">
        <w:trPr>
          <w:gridAfter w:val="1"/>
          <w:wAfter w:w="5" w:type="pct"/>
        </w:trPr>
        <w:tc>
          <w:tcPr>
            <w:tcW w:w="5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tabs>
                <w:tab w:val="left" w:pos="567"/>
              </w:tabs>
              <w:ind w:firstLine="22"/>
              <w:jc w:val="left"/>
              <w:rPr>
                <w:sz w:val="22"/>
                <w:szCs w:val="22"/>
              </w:rPr>
            </w:pPr>
            <w:r w:rsidRPr="00137298">
              <w:rPr>
                <w:sz w:val="22"/>
                <w:szCs w:val="22"/>
              </w:rPr>
              <w:t>Сальков</w:t>
            </w:r>
          </w:p>
          <w:p w:rsidR="000C700C" w:rsidRPr="00137298" w:rsidRDefault="000C700C" w:rsidP="00C86CD4">
            <w:pPr>
              <w:tabs>
                <w:tab w:val="left" w:pos="567"/>
              </w:tabs>
              <w:ind w:firstLine="22"/>
              <w:jc w:val="left"/>
              <w:rPr>
                <w:sz w:val="22"/>
                <w:szCs w:val="22"/>
              </w:rPr>
            </w:pPr>
            <w:r w:rsidRPr="00137298">
              <w:rPr>
                <w:sz w:val="22"/>
                <w:szCs w:val="22"/>
              </w:rPr>
              <w:t>Иван</w:t>
            </w:r>
          </w:p>
          <w:p w:rsidR="000C700C" w:rsidRPr="00137298" w:rsidRDefault="000C700C" w:rsidP="00C86CD4">
            <w:pPr>
              <w:tabs>
                <w:tab w:val="left" w:pos="567"/>
              </w:tabs>
              <w:ind w:firstLine="22"/>
              <w:jc w:val="left"/>
              <w:rPr>
                <w:sz w:val="22"/>
                <w:szCs w:val="22"/>
              </w:rPr>
            </w:pPr>
            <w:r w:rsidRPr="00137298">
              <w:rPr>
                <w:sz w:val="22"/>
                <w:szCs w:val="22"/>
              </w:rPr>
              <w:t>Анатольевич</w:t>
            </w:r>
          </w:p>
        </w:tc>
        <w:tc>
          <w:tcPr>
            <w:tcW w:w="63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tabs>
                <w:tab w:val="left" w:pos="567"/>
              </w:tabs>
              <w:ind w:firstLine="22"/>
              <w:jc w:val="left"/>
              <w:rPr>
                <w:sz w:val="22"/>
                <w:szCs w:val="22"/>
              </w:rPr>
            </w:pPr>
            <w:r w:rsidRPr="00137298">
              <w:rPr>
                <w:sz w:val="22"/>
                <w:szCs w:val="22"/>
              </w:rPr>
              <w:t>Специалист по определению кадастровой стоимости</w:t>
            </w:r>
          </w:p>
        </w:tc>
        <w:tc>
          <w:tcPr>
            <w:tcW w:w="21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pStyle w:val="ab"/>
              <w:widowControl w:val="0"/>
              <w:tabs>
                <w:tab w:val="left" w:pos="567"/>
              </w:tabs>
              <w:suppressAutoHyphens/>
              <w:autoSpaceDE w:val="0"/>
              <w:ind w:left="0"/>
              <w:jc w:val="both"/>
              <w:rPr>
                <w:sz w:val="22"/>
                <w:szCs w:val="22"/>
              </w:rPr>
            </w:pPr>
            <w:r w:rsidRPr="00137298">
              <w:rPr>
                <w:sz w:val="22"/>
                <w:szCs w:val="22"/>
              </w:rPr>
              <w:t>Диплом о профессиональной переподготовке «Институт дополнительного образования», регистрационный номер 0015-к0/19 от 15.10.2019 г., программа «Государственная кадастровая оценка стоимости недвижимости».</w:t>
            </w:r>
          </w:p>
          <w:p w:rsidR="000C700C" w:rsidRPr="00137298" w:rsidRDefault="000C700C" w:rsidP="00C86CD4">
            <w:pPr>
              <w:tabs>
                <w:tab w:val="left" w:pos="567"/>
              </w:tabs>
              <w:ind w:firstLine="22"/>
              <w:jc w:val="left"/>
              <w:rPr>
                <w:sz w:val="22"/>
                <w:szCs w:val="22"/>
              </w:rPr>
            </w:pPr>
          </w:p>
        </w:tc>
        <w:tc>
          <w:tcPr>
            <w:tcW w:w="16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tabs>
                <w:tab w:val="left" w:pos="567"/>
              </w:tabs>
              <w:jc w:val="both"/>
              <w:rPr>
                <w:sz w:val="22"/>
                <w:szCs w:val="22"/>
              </w:rPr>
            </w:pPr>
            <w:r w:rsidRPr="00137298">
              <w:rPr>
                <w:sz w:val="22"/>
                <w:szCs w:val="22"/>
              </w:rPr>
              <w:t>Группировка объектов недвижимости. Уточнение характеристик объектов оценки. Участие в составлении отчета об итогах государственной кадастровой оценки.</w:t>
            </w:r>
          </w:p>
        </w:tc>
      </w:tr>
      <w:tr w:rsidR="00D86D85" w:rsidRPr="00137298" w:rsidTr="00351FBB">
        <w:trPr>
          <w:gridAfter w:val="1"/>
          <w:wAfter w:w="5" w:type="pct"/>
        </w:trPr>
        <w:tc>
          <w:tcPr>
            <w:tcW w:w="5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tabs>
                <w:tab w:val="left" w:pos="567"/>
              </w:tabs>
              <w:jc w:val="left"/>
              <w:rPr>
                <w:sz w:val="22"/>
                <w:szCs w:val="22"/>
              </w:rPr>
            </w:pPr>
            <w:proofErr w:type="spellStart"/>
            <w:r w:rsidRPr="00137298">
              <w:rPr>
                <w:sz w:val="22"/>
                <w:szCs w:val="22"/>
              </w:rPr>
              <w:lastRenderedPageBreak/>
              <w:t>Хужаниезов</w:t>
            </w:r>
            <w:proofErr w:type="spellEnd"/>
            <w:r w:rsidRPr="00137298">
              <w:rPr>
                <w:sz w:val="22"/>
                <w:szCs w:val="22"/>
              </w:rPr>
              <w:t xml:space="preserve"> Руслан</w:t>
            </w:r>
          </w:p>
          <w:p w:rsidR="000C700C" w:rsidRPr="00137298" w:rsidRDefault="000C700C" w:rsidP="00C86CD4">
            <w:pPr>
              <w:tabs>
                <w:tab w:val="left" w:pos="567"/>
              </w:tabs>
              <w:jc w:val="left"/>
              <w:rPr>
                <w:sz w:val="22"/>
                <w:szCs w:val="22"/>
              </w:rPr>
            </w:pPr>
            <w:proofErr w:type="spellStart"/>
            <w:r w:rsidRPr="00137298">
              <w:rPr>
                <w:sz w:val="22"/>
                <w:szCs w:val="22"/>
              </w:rPr>
              <w:t>Кенжаевич</w:t>
            </w:r>
            <w:proofErr w:type="spellEnd"/>
          </w:p>
        </w:tc>
        <w:tc>
          <w:tcPr>
            <w:tcW w:w="63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tabs>
                <w:tab w:val="left" w:pos="567"/>
              </w:tabs>
              <w:jc w:val="left"/>
              <w:rPr>
                <w:sz w:val="22"/>
                <w:szCs w:val="22"/>
              </w:rPr>
            </w:pPr>
            <w:r w:rsidRPr="00137298">
              <w:rPr>
                <w:sz w:val="22"/>
                <w:szCs w:val="22"/>
              </w:rPr>
              <w:t>Специалист по определению кадастровой стоимости</w:t>
            </w:r>
          </w:p>
        </w:tc>
        <w:tc>
          <w:tcPr>
            <w:tcW w:w="21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tabs>
                <w:tab w:val="left" w:pos="567"/>
              </w:tabs>
              <w:ind w:firstLine="22"/>
              <w:jc w:val="left"/>
              <w:rPr>
                <w:sz w:val="22"/>
                <w:szCs w:val="22"/>
              </w:rPr>
            </w:pPr>
            <w:r w:rsidRPr="00137298">
              <w:rPr>
                <w:sz w:val="22"/>
                <w:szCs w:val="22"/>
              </w:rPr>
              <w:t>Диплом о профессиональной переподготовке «Институт дополнительного образования», регистрационный номер 0014-к0/19 от 15.10.2019 г., программа «Государственная кадастровая оценка стоимости недвижимости».</w:t>
            </w:r>
          </w:p>
        </w:tc>
        <w:tc>
          <w:tcPr>
            <w:tcW w:w="16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tabs>
                <w:tab w:val="left" w:pos="567"/>
              </w:tabs>
              <w:ind w:firstLine="22"/>
              <w:jc w:val="both"/>
              <w:rPr>
                <w:sz w:val="22"/>
                <w:szCs w:val="22"/>
              </w:rPr>
            </w:pPr>
            <w:r w:rsidRPr="00137298">
              <w:rPr>
                <w:sz w:val="22"/>
                <w:szCs w:val="22"/>
              </w:rPr>
              <w:t xml:space="preserve">Формирование базы </w:t>
            </w:r>
            <w:proofErr w:type="spellStart"/>
            <w:r w:rsidRPr="00137298">
              <w:rPr>
                <w:sz w:val="22"/>
                <w:szCs w:val="22"/>
              </w:rPr>
              <w:t>геоданных</w:t>
            </w:r>
            <w:proofErr w:type="spellEnd"/>
            <w:r w:rsidRPr="00137298">
              <w:rPr>
                <w:sz w:val="22"/>
                <w:szCs w:val="22"/>
              </w:rPr>
              <w:t xml:space="preserve">, используемых для расчета значений ценообразующих факторов, характеризующих местоположение объектов недвижимости. </w:t>
            </w:r>
            <w:proofErr w:type="spellStart"/>
            <w:r w:rsidRPr="00137298">
              <w:rPr>
                <w:sz w:val="22"/>
                <w:szCs w:val="22"/>
              </w:rPr>
              <w:t>Геопривязка</w:t>
            </w:r>
            <w:proofErr w:type="spellEnd"/>
            <w:r w:rsidRPr="00137298">
              <w:rPr>
                <w:sz w:val="22"/>
                <w:szCs w:val="22"/>
              </w:rPr>
              <w:t xml:space="preserve"> объектов кадастровой оценки. Подготовка слоев в формате </w:t>
            </w:r>
            <w:proofErr w:type="spellStart"/>
            <w:r w:rsidRPr="00137298">
              <w:rPr>
                <w:sz w:val="22"/>
                <w:szCs w:val="22"/>
              </w:rPr>
              <w:t>Mapinfo</w:t>
            </w:r>
            <w:proofErr w:type="spellEnd"/>
            <w:r w:rsidRPr="00137298">
              <w:rPr>
                <w:sz w:val="22"/>
                <w:szCs w:val="22"/>
              </w:rPr>
              <w:t>, используемых для расчета значений ценообразующих факторов, характеризующих местоположение объектов недвижимости.</w:t>
            </w:r>
          </w:p>
        </w:tc>
      </w:tr>
      <w:tr w:rsidR="00D86D85" w:rsidRPr="00137298" w:rsidTr="00351FBB">
        <w:trPr>
          <w:gridAfter w:val="1"/>
          <w:wAfter w:w="5" w:type="pct"/>
        </w:trPr>
        <w:tc>
          <w:tcPr>
            <w:tcW w:w="5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tabs>
                <w:tab w:val="left" w:pos="567"/>
              </w:tabs>
              <w:ind w:firstLine="22"/>
              <w:jc w:val="left"/>
              <w:rPr>
                <w:sz w:val="22"/>
                <w:szCs w:val="22"/>
              </w:rPr>
            </w:pPr>
            <w:r w:rsidRPr="00137298">
              <w:rPr>
                <w:sz w:val="22"/>
                <w:szCs w:val="22"/>
              </w:rPr>
              <w:t xml:space="preserve">Соколова Элина </w:t>
            </w:r>
            <w:proofErr w:type="spellStart"/>
            <w:r w:rsidRPr="00137298">
              <w:rPr>
                <w:sz w:val="22"/>
                <w:szCs w:val="22"/>
              </w:rPr>
              <w:t>Фанисовна</w:t>
            </w:r>
            <w:proofErr w:type="spellEnd"/>
          </w:p>
        </w:tc>
        <w:tc>
          <w:tcPr>
            <w:tcW w:w="63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tabs>
                <w:tab w:val="left" w:pos="567"/>
              </w:tabs>
              <w:ind w:firstLine="22"/>
              <w:jc w:val="left"/>
              <w:rPr>
                <w:sz w:val="22"/>
                <w:szCs w:val="22"/>
              </w:rPr>
            </w:pPr>
            <w:r w:rsidRPr="00137298">
              <w:rPr>
                <w:sz w:val="22"/>
                <w:szCs w:val="22"/>
              </w:rPr>
              <w:t>Начальник отдела сбора и систематизации сведений для государственной кадастровой оценки</w:t>
            </w:r>
          </w:p>
        </w:tc>
        <w:tc>
          <w:tcPr>
            <w:tcW w:w="21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pStyle w:val="ab"/>
              <w:widowControl w:val="0"/>
              <w:tabs>
                <w:tab w:val="left" w:pos="567"/>
              </w:tabs>
              <w:suppressAutoHyphens/>
              <w:autoSpaceDE w:val="0"/>
              <w:ind w:left="0"/>
              <w:jc w:val="both"/>
              <w:rPr>
                <w:sz w:val="22"/>
                <w:szCs w:val="22"/>
              </w:rPr>
            </w:pPr>
            <w:r w:rsidRPr="00137298">
              <w:rPr>
                <w:sz w:val="22"/>
                <w:szCs w:val="22"/>
              </w:rPr>
              <w:t xml:space="preserve">Диплом о профессиональной переподготовке </w:t>
            </w:r>
            <w:r w:rsidR="006F6BF9" w:rsidRPr="00137298">
              <w:rPr>
                <w:sz w:val="22"/>
                <w:szCs w:val="22"/>
              </w:rPr>
              <w:t>Автономная некоммерческая организация консультационных услуг «Профессиональный стандарт»</w:t>
            </w:r>
            <w:r w:rsidRPr="00137298">
              <w:rPr>
                <w:sz w:val="22"/>
                <w:szCs w:val="22"/>
              </w:rPr>
              <w:t xml:space="preserve"> ПП № </w:t>
            </w:r>
            <w:r w:rsidR="006F6BF9" w:rsidRPr="00137298">
              <w:rPr>
                <w:sz w:val="22"/>
                <w:szCs w:val="22"/>
              </w:rPr>
              <w:t>642418135386</w:t>
            </w:r>
            <w:r w:rsidRPr="00137298">
              <w:rPr>
                <w:sz w:val="22"/>
                <w:szCs w:val="22"/>
              </w:rPr>
              <w:t xml:space="preserve">, регистрационный номер </w:t>
            </w:r>
            <w:r w:rsidR="006F6BF9" w:rsidRPr="00137298">
              <w:rPr>
                <w:sz w:val="22"/>
                <w:szCs w:val="22"/>
              </w:rPr>
              <w:t>2023/404-0122</w:t>
            </w:r>
            <w:r w:rsidRPr="00137298">
              <w:rPr>
                <w:sz w:val="22"/>
                <w:szCs w:val="22"/>
              </w:rPr>
              <w:t xml:space="preserve"> от </w:t>
            </w:r>
            <w:r w:rsidR="006F6BF9" w:rsidRPr="00137298">
              <w:rPr>
                <w:sz w:val="22"/>
                <w:szCs w:val="22"/>
              </w:rPr>
              <w:t>30.04.2023</w:t>
            </w:r>
            <w:r w:rsidRPr="00137298">
              <w:rPr>
                <w:sz w:val="22"/>
                <w:szCs w:val="22"/>
              </w:rPr>
              <w:t xml:space="preserve"> г., программа «</w:t>
            </w:r>
            <w:r w:rsidR="006F6BF9" w:rsidRPr="00137298">
              <w:rPr>
                <w:sz w:val="22"/>
                <w:szCs w:val="22"/>
              </w:rPr>
              <w:t>Специалист в оценочной деятельности.</w:t>
            </w:r>
            <w:r w:rsidR="00ED14DD" w:rsidRPr="00137298">
              <w:rPr>
                <w:sz w:val="22"/>
                <w:szCs w:val="22"/>
              </w:rPr>
              <w:t xml:space="preserve"> </w:t>
            </w:r>
            <w:r w:rsidR="006F6BF9" w:rsidRPr="00137298">
              <w:rPr>
                <w:sz w:val="22"/>
                <w:szCs w:val="22"/>
              </w:rPr>
              <w:t>Оценщик недвижимости</w:t>
            </w:r>
            <w:r w:rsidRPr="00137298">
              <w:rPr>
                <w:sz w:val="22"/>
                <w:szCs w:val="22"/>
              </w:rPr>
              <w:t>».</w:t>
            </w:r>
          </w:p>
          <w:p w:rsidR="000C700C" w:rsidRPr="00137298" w:rsidRDefault="000C700C" w:rsidP="00C86CD4">
            <w:pPr>
              <w:tabs>
                <w:tab w:val="left" w:pos="567"/>
              </w:tabs>
              <w:ind w:firstLine="22"/>
              <w:jc w:val="left"/>
              <w:rPr>
                <w:sz w:val="22"/>
                <w:szCs w:val="22"/>
              </w:rPr>
            </w:pPr>
          </w:p>
        </w:tc>
        <w:tc>
          <w:tcPr>
            <w:tcW w:w="16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700C" w:rsidRPr="00137298" w:rsidRDefault="000C700C" w:rsidP="00C86CD4">
            <w:pPr>
              <w:widowControl/>
              <w:tabs>
                <w:tab w:val="left" w:pos="567"/>
              </w:tabs>
              <w:spacing w:before="100" w:after="100"/>
              <w:jc w:val="both"/>
              <w:rPr>
                <w:sz w:val="22"/>
                <w:szCs w:val="22"/>
              </w:rPr>
            </w:pPr>
            <w:r w:rsidRPr="00137298">
              <w:rPr>
                <w:sz w:val="22"/>
                <w:szCs w:val="22"/>
              </w:rPr>
              <w:t>Организация работы по сбору сведений необходимых для проведения ГКО, обработка и систематизация данной информации. Обработка, систематизация и накопление информации, необходимой для определения кадастровой стоимости, в том числе о данных рынка недвижимости. Рассмотрение деклараций о характеристиках объектов недвижимости, поступивших в период подготовки к проведению государственной кадастровой оценки.</w:t>
            </w:r>
          </w:p>
        </w:tc>
      </w:tr>
    </w:tbl>
    <w:p w:rsidR="00351FBB" w:rsidRPr="00137298" w:rsidRDefault="00351FBB" w:rsidP="00C86CD4">
      <w:pPr>
        <w:pStyle w:val="20"/>
        <w:tabs>
          <w:tab w:val="left" w:pos="567"/>
        </w:tabs>
        <w:rPr>
          <w:rFonts w:ascii="Times New Roman" w:hAnsi="Times New Roman" w:cs="Times New Roman"/>
          <w:b/>
          <w:noProof/>
          <w:color w:val="auto"/>
        </w:rPr>
        <w:sectPr w:rsidR="00351FBB" w:rsidRPr="00137298" w:rsidSect="00351FBB">
          <w:pgSz w:w="16838" w:h="11906" w:orient="landscape"/>
          <w:pgMar w:top="1701" w:right="1134" w:bottom="851" w:left="1134" w:header="709" w:footer="709" w:gutter="0"/>
          <w:cols w:space="708"/>
          <w:docGrid w:linePitch="360"/>
        </w:sectPr>
      </w:pPr>
    </w:p>
    <w:p w:rsidR="00686C54" w:rsidRPr="00137298" w:rsidRDefault="00686C54" w:rsidP="00C86CD4">
      <w:pPr>
        <w:pStyle w:val="20"/>
        <w:tabs>
          <w:tab w:val="left" w:pos="567"/>
        </w:tabs>
        <w:jc w:val="center"/>
        <w:rPr>
          <w:rFonts w:ascii="Times New Roman" w:hAnsi="Times New Roman" w:cs="Times New Roman"/>
          <w:b/>
          <w:i/>
          <w:noProof/>
          <w:color w:val="auto"/>
        </w:rPr>
      </w:pPr>
      <w:bookmarkStart w:id="49" w:name="_Toc140315536"/>
      <w:r w:rsidRPr="00137298">
        <w:rPr>
          <w:rFonts w:ascii="Times New Roman" w:hAnsi="Times New Roman" w:cs="Times New Roman"/>
          <w:b/>
          <w:i/>
          <w:noProof/>
          <w:color w:val="auto"/>
        </w:rPr>
        <w:lastRenderedPageBreak/>
        <w:t>1.8 Сведения о допущениях, использованных при определении кадастровой стоимости</w:t>
      </w:r>
      <w:bookmarkEnd w:id="49"/>
    </w:p>
    <w:p w:rsidR="00686C54" w:rsidRPr="00137298" w:rsidRDefault="00686C54" w:rsidP="0032638A">
      <w:pPr>
        <w:pStyle w:val="20"/>
        <w:numPr>
          <w:ilvl w:val="2"/>
          <w:numId w:val="12"/>
        </w:numPr>
        <w:tabs>
          <w:tab w:val="left" w:pos="567"/>
        </w:tabs>
        <w:jc w:val="center"/>
        <w:rPr>
          <w:rFonts w:ascii="Times New Roman" w:hAnsi="Times New Roman" w:cs="Times New Roman"/>
          <w:b/>
          <w:i/>
          <w:noProof/>
          <w:color w:val="auto"/>
        </w:rPr>
      </w:pPr>
      <w:bookmarkStart w:id="50" w:name="_Toc140315537"/>
      <w:r w:rsidRPr="00137298">
        <w:rPr>
          <w:rFonts w:ascii="Times New Roman" w:hAnsi="Times New Roman" w:cs="Times New Roman"/>
          <w:b/>
          <w:i/>
          <w:noProof/>
          <w:color w:val="auto"/>
        </w:rPr>
        <w:t>Общие допущения</w:t>
      </w:r>
      <w:bookmarkEnd w:id="50"/>
    </w:p>
    <w:p w:rsidR="0074224C" w:rsidRPr="00137298" w:rsidRDefault="00593DFE"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 xml:space="preserve">Государственная кадастровая оценка проводится на основе принципов единства методологии определения кадастровой стоимости, непрерывности актуализации сведений, необходимых для определения кадастровой стоимости, независимости и открытости процедур государственной кадастровой оценки на каждом этапе их осуществления, экономической обоснованности и </w:t>
      </w:r>
      <w:proofErr w:type="spellStart"/>
      <w:r w:rsidRPr="00137298">
        <w:rPr>
          <w:sz w:val="26"/>
          <w:szCs w:val="26"/>
        </w:rPr>
        <w:t>проверяемости</w:t>
      </w:r>
      <w:proofErr w:type="spellEnd"/>
      <w:r w:rsidRPr="00137298">
        <w:rPr>
          <w:sz w:val="26"/>
          <w:szCs w:val="26"/>
        </w:rPr>
        <w:t xml:space="preserve"> результатов определения кадастровой стоимости (статья 4 </w:t>
      </w:r>
      <w:r w:rsidR="003876E6" w:rsidRPr="00137298">
        <w:rPr>
          <w:sz w:val="26"/>
          <w:szCs w:val="26"/>
        </w:rPr>
        <w:t>Закона о кадастровой оценке</w:t>
      </w:r>
      <w:r w:rsidRPr="00137298">
        <w:rPr>
          <w:sz w:val="26"/>
          <w:szCs w:val="26"/>
        </w:rPr>
        <w:t>).</w:t>
      </w:r>
      <w:r w:rsidR="008451F7" w:rsidRPr="00137298">
        <w:rPr>
          <w:sz w:val="26"/>
          <w:szCs w:val="26"/>
        </w:rPr>
        <w:t xml:space="preserve"> </w:t>
      </w:r>
    </w:p>
    <w:p w:rsidR="0074224C" w:rsidRPr="00137298" w:rsidRDefault="00593DFE"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Отчет составлен в соответствии с Требованиями к отчету об итогах государственной кадастровой оценки, утвержденными Приказом Федеральной служ</w:t>
      </w:r>
      <w:r w:rsidR="00737036" w:rsidRPr="00137298">
        <w:rPr>
          <w:sz w:val="26"/>
          <w:szCs w:val="26"/>
        </w:rPr>
        <w:t>бы государственной регистрации</w:t>
      </w:r>
      <w:r w:rsidRPr="00137298">
        <w:rPr>
          <w:sz w:val="26"/>
          <w:szCs w:val="26"/>
        </w:rPr>
        <w:t>, кадастра и картографии от 14 июня 2022 года № П/0225.</w:t>
      </w:r>
    </w:p>
    <w:p w:rsidR="0074224C" w:rsidRPr="00137298" w:rsidRDefault="00593DFE"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 xml:space="preserve">Работники, привлекаемые к определению кадастровой стоимости, соответствуют основным требованиям к работникам бюджетного учреждения в соответствии с частью 1 статьи 10 </w:t>
      </w:r>
      <w:r w:rsidR="003876E6" w:rsidRPr="00137298">
        <w:rPr>
          <w:sz w:val="26"/>
          <w:szCs w:val="26"/>
        </w:rPr>
        <w:t>Закона о кадастровой оценке</w:t>
      </w:r>
      <w:r w:rsidRPr="00137298">
        <w:rPr>
          <w:sz w:val="26"/>
          <w:szCs w:val="26"/>
        </w:rPr>
        <w:t>.</w:t>
      </w:r>
      <w:r w:rsidR="00076814" w:rsidRPr="00137298">
        <w:rPr>
          <w:sz w:val="26"/>
          <w:szCs w:val="26"/>
        </w:rPr>
        <w:t xml:space="preserve"> </w:t>
      </w:r>
    </w:p>
    <w:p w:rsidR="0074224C" w:rsidRPr="00137298" w:rsidRDefault="00593DFE"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 xml:space="preserve">Работники, непосредственно осуществляющие определение кадастровой стоимости, подписывающие отчет, соответствуют основным требованиям к работникам бюджетного учреждения в соответствии с частями 1 и 2 статьи 10 </w:t>
      </w:r>
      <w:r w:rsidR="003876E6" w:rsidRPr="00137298">
        <w:rPr>
          <w:sz w:val="26"/>
          <w:szCs w:val="26"/>
        </w:rPr>
        <w:t>Закона о кадастровой оценке</w:t>
      </w:r>
      <w:r w:rsidRPr="00137298">
        <w:rPr>
          <w:sz w:val="26"/>
          <w:szCs w:val="26"/>
        </w:rPr>
        <w:t>.</w:t>
      </w:r>
      <w:r w:rsidR="00076814" w:rsidRPr="00137298">
        <w:rPr>
          <w:sz w:val="26"/>
          <w:szCs w:val="26"/>
        </w:rPr>
        <w:t xml:space="preserve"> </w:t>
      </w:r>
    </w:p>
    <w:p w:rsidR="0074224C" w:rsidRPr="00137298" w:rsidRDefault="00593DFE"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Исполнитель не предполагает никакой выгоды либо заинтересованности в объектах оценки, что позволяет действовать открыто и беспристрастно для получения достоверных результатов данной оценки.</w:t>
      </w:r>
      <w:r w:rsidR="0036156A" w:rsidRPr="00137298">
        <w:rPr>
          <w:sz w:val="26"/>
          <w:szCs w:val="26"/>
        </w:rPr>
        <w:t xml:space="preserve"> </w:t>
      </w:r>
    </w:p>
    <w:p w:rsidR="0074224C" w:rsidRPr="00137298" w:rsidRDefault="00593DFE"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 xml:space="preserve">Кадастровая стоимость объектов недвижимости определяется для целей, предусмотренных законодательством Российской Федерации, в том числе для налогообложения, на основе рыночной информации и иной информации, связанной с экономическими характеристиками использования объектов недвижимости, без учета иных, кроме права собственности, имущественных прав на объект в </w:t>
      </w:r>
      <w:r w:rsidR="00C7184D" w:rsidRPr="00137298">
        <w:rPr>
          <w:sz w:val="26"/>
          <w:szCs w:val="26"/>
        </w:rPr>
        <w:t xml:space="preserve">соответствии с пунктом </w:t>
      </w:r>
      <w:r w:rsidR="0074224C" w:rsidRPr="00137298">
        <w:rPr>
          <w:sz w:val="26"/>
          <w:szCs w:val="26"/>
        </w:rPr>
        <w:t>2</w:t>
      </w:r>
      <w:r w:rsidR="00381712" w:rsidRPr="00137298">
        <w:rPr>
          <w:sz w:val="26"/>
          <w:szCs w:val="26"/>
        </w:rPr>
        <w:t xml:space="preserve"> </w:t>
      </w:r>
      <w:r w:rsidRPr="00137298">
        <w:rPr>
          <w:sz w:val="26"/>
          <w:szCs w:val="26"/>
        </w:rPr>
        <w:t>Методических указаний.</w:t>
      </w:r>
      <w:r w:rsidR="0036156A" w:rsidRPr="00137298">
        <w:rPr>
          <w:sz w:val="26"/>
          <w:szCs w:val="26"/>
        </w:rPr>
        <w:t xml:space="preserve"> </w:t>
      </w:r>
    </w:p>
    <w:p w:rsidR="0074224C" w:rsidRPr="00137298" w:rsidRDefault="00593DFE"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 xml:space="preserve">В </w:t>
      </w:r>
      <w:r w:rsidR="00C7184D" w:rsidRPr="00137298">
        <w:rPr>
          <w:sz w:val="26"/>
          <w:szCs w:val="26"/>
        </w:rPr>
        <w:t xml:space="preserve">соответствии с пунктом </w:t>
      </w:r>
      <w:r w:rsidR="00975367" w:rsidRPr="00137298">
        <w:rPr>
          <w:sz w:val="26"/>
          <w:szCs w:val="26"/>
        </w:rPr>
        <w:t xml:space="preserve">5 </w:t>
      </w:r>
      <w:r w:rsidRPr="00137298">
        <w:rPr>
          <w:sz w:val="26"/>
          <w:szCs w:val="26"/>
        </w:rPr>
        <w:t xml:space="preserve">Методических указаний при определении кадастровой стоимости объект недвижимости оценивается исходя из </w:t>
      </w:r>
      <w:r w:rsidRPr="00137298">
        <w:rPr>
          <w:sz w:val="26"/>
          <w:szCs w:val="26"/>
        </w:rPr>
        <w:lastRenderedPageBreak/>
        <w:t>предположения о возможности его добровольного отчуждения (передачи права собственности) на открытом рынке в условиях свободной конкуренции, а также с учетом того, что покупатель получает возможность полного и незамедлительного его использования в состоянии, в котором он был приобретен (передан) на дату определения кадастровой стоимости независимо от того, ограничен ли такой объект недвижимости в обороте, существует ли рынок такого рода объектов недвижимости и может ли он быть фактически отчужден.</w:t>
      </w:r>
      <w:r w:rsidR="009C2922" w:rsidRPr="00137298">
        <w:rPr>
          <w:sz w:val="26"/>
          <w:szCs w:val="26"/>
        </w:rPr>
        <w:t xml:space="preserve"> </w:t>
      </w:r>
    </w:p>
    <w:p w:rsidR="0074224C" w:rsidRPr="00137298" w:rsidRDefault="0074224C"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Согласно пункту 11 Методических указаний о</w:t>
      </w:r>
      <w:r w:rsidR="00593DFE" w:rsidRPr="00137298">
        <w:rPr>
          <w:sz w:val="26"/>
          <w:szCs w:val="26"/>
        </w:rPr>
        <w:t xml:space="preserve">пределение кадастровой стоимости осуществляется без учета обременений (ограничений) объекта недвижимости, за исключением публично-правовых ограничений прав на недвижимость, связанных с регулированием использования (в том числе зонированием) территории, охраной объектов культурного наследия (памятников истории и культуры) народов Российской Федерации, охраной окружающей среды, безопасностью населения и государства. При проведении массовой оценки Учреждение не может объективно измерить влияние таких ограничений (обременений) на стоимость объекта оценки в </w:t>
      </w:r>
      <w:r w:rsidR="00071C87" w:rsidRPr="00137298">
        <w:rPr>
          <w:sz w:val="26"/>
          <w:szCs w:val="26"/>
        </w:rPr>
        <w:t>каждом конкретном случае, в связи с чем применялись усредненные значения для учета влияния на стоимость объекта</w:t>
      </w:r>
      <w:r w:rsidR="00AC51FC" w:rsidRPr="00137298">
        <w:rPr>
          <w:sz w:val="26"/>
          <w:szCs w:val="26"/>
        </w:rPr>
        <w:t>.</w:t>
      </w:r>
    </w:p>
    <w:p w:rsidR="0074224C" w:rsidRPr="00137298" w:rsidRDefault="0074224C"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 xml:space="preserve">В соответствии с пунктом 13 Методических указаний при определении кадастровой стоимости зданий, сооружений, объектов незавершенного строительства учитывается неотделимое внутреннее инженерное оборудование, без которого эксплуатация этих объектов в соответствии с их видом использования и назначением невозможна или существенно затруднена. При определении кадастровой стоимости зданий, сооружений, объектов незавершенного строительства исключается стоимость земельного участка, на котором он расположен. При определении кадастровой стоимости зданий, сооружений, ОНС, помещений, </w:t>
      </w:r>
      <w:proofErr w:type="spellStart"/>
      <w:r w:rsidRPr="00137298">
        <w:rPr>
          <w:sz w:val="26"/>
          <w:szCs w:val="26"/>
        </w:rPr>
        <w:t>машино</w:t>
      </w:r>
      <w:proofErr w:type="spellEnd"/>
      <w:r w:rsidRPr="00137298">
        <w:rPr>
          <w:sz w:val="26"/>
          <w:szCs w:val="26"/>
        </w:rPr>
        <w:t>-мест не учитываются как часть объекта недвижимости:</w:t>
      </w:r>
    </w:p>
    <w:p w:rsidR="0074224C" w:rsidRPr="00137298" w:rsidRDefault="0074224C" w:rsidP="0032638A">
      <w:pPr>
        <w:pStyle w:val="ab"/>
        <w:numPr>
          <w:ilvl w:val="0"/>
          <w:numId w:val="17"/>
        </w:numPr>
        <w:tabs>
          <w:tab w:val="left" w:pos="567"/>
          <w:tab w:val="left" w:pos="1134"/>
        </w:tabs>
        <w:suppressAutoHyphens/>
        <w:spacing w:line="360" w:lineRule="auto"/>
        <w:ind w:left="0" w:firstLine="360"/>
        <w:jc w:val="both"/>
        <w:rPr>
          <w:sz w:val="26"/>
          <w:szCs w:val="26"/>
        </w:rPr>
      </w:pPr>
      <w:r w:rsidRPr="00137298">
        <w:rPr>
          <w:sz w:val="26"/>
          <w:szCs w:val="26"/>
        </w:rPr>
        <w:t>движимое имущество;</w:t>
      </w:r>
    </w:p>
    <w:p w:rsidR="0074224C" w:rsidRPr="00137298" w:rsidRDefault="0074224C" w:rsidP="0032638A">
      <w:pPr>
        <w:pStyle w:val="ab"/>
        <w:numPr>
          <w:ilvl w:val="0"/>
          <w:numId w:val="17"/>
        </w:numPr>
        <w:tabs>
          <w:tab w:val="left" w:pos="567"/>
          <w:tab w:val="left" w:pos="1134"/>
        </w:tabs>
        <w:suppressAutoHyphens/>
        <w:spacing w:line="360" w:lineRule="auto"/>
        <w:ind w:left="0" w:firstLine="360"/>
        <w:jc w:val="both"/>
        <w:rPr>
          <w:sz w:val="26"/>
          <w:szCs w:val="26"/>
        </w:rPr>
      </w:pPr>
      <w:r w:rsidRPr="00137298">
        <w:rPr>
          <w:sz w:val="26"/>
          <w:szCs w:val="26"/>
        </w:rPr>
        <w:t xml:space="preserve">все объекты, расположенные за границами ограждающих конструкций зданий, сооружений, ОНС, помещений, </w:t>
      </w:r>
      <w:proofErr w:type="spellStart"/>
      <w:r w:rsidRPr="00137298">
        <w:rPr>
          <w:sz w:val="26"/>
          <w:szCs w:val="26"/>
        </w:rPr>
        <w:t>машино</w:t>
      </w:r>
      <w:proofErr w:type="spellEnd"/>
      <w:r w:rsidRPr="00137298">
        <w:rPr>
          <w:sz w:val="26"/>
          <w:szCs w:val="26"/>
        </w:rPr>
        <w:t>-мест либо при отсутствии ограждающих конструкций - за внешними границами опорных частей и (или) пятна застройки зданий, сооружений, ОНС;</w:t>
      </w:r>
    </w:p>
    <w:p w:rsidR="0074224C" w:rsidRPr="00137298" w:rsidRDefault="0074224C" w:rsidP="0032638A">
      <w:pPr>
        <w:pStyle w:val="ab"/>
        <w:numPr>
          <w:ilvl w:val="0"/>
          <w:numId w:val="17"/>
        </w:numPr>
        <w:tabs>
          <w:tab w:val="left" w:pos="567"/>
          <w:tab w:val="left" w:pos="1134"/>
        </w:tabs>
        <w:suppressAutoHyphens/>
        <w:spacing w:line="360" w:lineRule="auto"/>
        <w:ind w:left="0" w:firstLine="360"/>
        <w:jc w:val="both"/>
        <w:rPr>
          <w:sz w:val="26"/>
          <w:szCs w:val="26"/>
        </w:rPr>
      </w:pPr>
      <w:r w:rsidRPr="00137298">
        <w:rPr>
          <w:sz w:val="26"/>
          <w:szCs w:val="26"/>
        </w:rPr>
        <w:lastRenderedPageBreak/>
        <w:t>предметы декоративно-прикладного искусства (для объектов культурного наследия (памятников истории и культуры) народов Российской Федерации (далее - объекты культурного наследия);</w:t>
      </w:r>
    </w:p>
    <w:p w:rsidR="0074224C" w:rsidRPr="00137298" w:rsidRDefault="0074224C" w:rsidP="0032638A">
      <w:pPr>
        <w:pStyle w:val="ab"/>
        <w:numPr>
          <w:ilvl w:val="0"/>
          <w:numId w:val="17"/>
        </w:numPr>
        <w:tabs>
          <w:tab w:val="left" w:pos="567"/>
          <w:tab w:val="left" w:pos="1134"/>
        </w:tabs>
        <w:suppressAutoHyphens/>
        <w:spacing w:line="360" w:lineRule="auto"/>
        <w:ind w:left="0" w:firstLine="360"/>
        <w:jc w:val="both"/>
        <w:rPr>
          <w:sz w:val="26"/>
          <w:szCs w:val="26"/>
        </w:rPr>
      </w:pPr>
      <w:r w:rsidRPr="00137298">
        <w:rPr>
          <w:sz w:val="26"/>
          <w:szCs w:val="26"/>
        </w:rPr>
        <w:t xml:space="preserve">влияние предпринимательской деятельности, осуществляемой в здании, сооружении, ОНС, помещении; </w:t>
      </w:r>
    </w:p>
    <w:p w:rsidR="0074224C" w:rsidRPr="00137298" w:rsidRDefault="0074224C" w:rsidP="0032638A">
      <w:pPr>
        <w:pStyle w:val="ab"/>
        <w:numPr>
          <w:ilvl w:val="0"/>
          <w:numId w:val="17"/>
        </w:numPr>
        <w:tabs>
          <w:tab w:val="left" w:pos="567"/>
          <w:tab w:val="left" w:pos="1134"/>
        </w:tabs>
        <w:suppressAutoHyphens/>
        <w:spacing w:line="360" w:lineRule="auto"/>
        <w:ind w:left="0" w:firstLine="360"/>
        <w:jc w:val="both"/>
        <w:rPr>
          <w:sz w:val="26"/>
          <w:szCs w:val="26"/>
        </w:rPr>
      </w:pPr>
      <w:r w:rsidRPr="00137298">
        <w:rPr>
          <w:sz w:val="26"/>
          <w:szCs w:val="26"/>
        </w:rPr>
        <w:t xml:space="preserve">прочие объекты, влияющие на стоимость зданий, сооружений, ОНС, помещений, </w:t>
      </w:r>
      <w:proofErr w:type="spellStart"/>
      <w:r w:rsidRPr="00137298">
        <w:rPr>
          <w:sz w:val="26"/>
          <w:szCs w:val="26"/>
        </w:rPr>
        <w:t>машино</w:t>
      </w:r>
      <w:proofErr w:type="spellEnd"/>
      <w:r w:rsidRPr="00137298">
        <w:rPr>
          <w:sz w:val="26"/>
          <w:szCs w:val="26"/>
        </w:rPr>
        <w:t xml:space="preserve">-мест, но не относящиеся к неотделимым улучшениям зданий, сооружений, ОНС, помещений, </w:t>
      </w:r>
      <w:proofErr w:type="spellStart"/>
      <w:r w:rsidRPr="00137298">
        <w:rPr>
          <w:sz w:val="26"/>
          <w:szCs w:val="26"/>
        </w:rPr>
        <w:t>машино</w:t>
      </w:r>
      <w:proofErr w:type="spellEnd"/>
      <w:r w:rsidRPr="00137298">
        <w:rPr>
          <w:sz w:val="26"/>
          <w:szCs w:val="26"/>
        </w:rPr>
        <w:t>-мест.</w:t>
      </w:r>
    </w:p>
    <w:p w:rsidR="0074224C" w:rsidRPr="00137298" w:rsidRDefault="0074224C"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Р</w:t>
      </w:r>
      <w:r w:rsidR="00593DFE" w:rsidRPr="00137298">
        <w:rPr>
          <w:sz w:val="26"/>
          <w:szCs w:val="26"/>
        </w:rPr>
        <w:t>аботники бюджетного учреждения, осуществляющие определение кадастровой стоимости, не проводили технических и иных специальных экспертиз (в том числе экологических) и исходили из предположения об отсутствии каких-либо скрытых фактов, влияющих на величину определяемой стоимости объектов оценки, которые не могли быть обнаружены в составе переданной документации. На работниках бюджетного учреждения, осуществляющих определение кадастровой стоимости, не лежит ответственность по обнаружению таких фактов, как и ответственность в случае их обнаружения.</w:t>
      </w:r>
      <w:r w:rsidRPr="00137298">
        <w:rPr>
          <w:sz w:val="26"/>
          <w:szCs w:val="26"/>
        </w:rPr>
        <w:t xml:space="preserve"> </w:t>
      </w:r>
    </w:p>
    <w:p w:rsidR="0074224C" w:rsidRPr="00137298" w:rsidRDefault="00593DFE"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Использование отчета в иных целях может привести к заблуждению и неверным выводам относительно корректности (точности и объективности) определенной стоимости.</w:t>
      </w:r>
      <w:r w:rsidR="009D683B" w:rsidRPr="00137298">
        <w:rPr>
          <w:sz w:val="26"/>
          <w:szCs w:val="26"/>
        </w:rPr>
        <w:t xml:space="preserve"> </w:t>
      </w:r>
    </w:p>
    <w:p w:rsidR="0074224C" w:rsidRPr="00137298" w:rsidRDefault="00593DFE"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Отчет содержит профессиональное мнение работников бюджетного учреждения, осуществивших определение кадастровой стоимости объектов оценки, без каких-либо гарантий с их стороны в отношении последующей сделки с объектами оценки.</w:t>
      </w:r>
      <w:r w:rsidR="009D683B" w:rsidRPr="00137298">
        <w:rPr>
          <w:sz w:val="26"/>
          <w:szCs w:val="26"/>
        </w:rPr>
        <w:t xml:space="preserve"> </w:t>
      </w:r>
    </w:p>
    <w:p w:rsidR="0074224C" w:rsidRPr="00137298" w:rsidRDefault="00593DFE"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Отдельные части настоящего отчета не могут трактоваться раздельно, а только в связи с полным текстом отчета, с учетом всех содержащихся в нем допущений и ограничений.</w:t>
      </w:r>
      <w:r w:rsidR="009D683B" w:rsidRPr="00137298">
        <w:rPr>
          <w:sz w:val="26"/>
          <w:szCs w:val="26"/>
        </w:rPr>
        <w:t xml:space="preserve"> </w:t>
      </w:r>
    </w:p>
    <w:p w:rsidR="0074224C" w:rsidRPr="00137298" w:rsidRDefault="00593DFE"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Использование отчета в целом, его фрагментов или цитат, предоставление информации третьим лицам должно проводиться с соблюдением законодательства РФ в области охраны авторских прав.</w:t>
      </w:r>
      <w:r w:rsidR="009D683B" w:rsidRPr="00137298">
        <w:rPr>
          <w:sz w:val="26"/>
          <w:szCs w:val="26"/>
        </w:rPr>
        <w:t xml:space="preserve"> </w:t>
      </w:r>
    </w:p>
    <w:p w:rsidR="0074224C" w:rsidRPr="00137298" w:rsidRDefault="00593DFE"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 xml:space="preserve">Ни отчет, ни любая его часть (в особенности заключения о стоимости и данные о работниках бюджетного учреждения, осуществивших определение </w:t>
      </w:r>
      <w:r w:rsidRPr="00137298">
        <w:rPr>
          <w:sz w:val="26"/>
          <w:szCs w:val="26"/>
        </w:rPr>
        <w:lastRenderedPageBreak/>
        <w:t>кадастровой стоимости объектов оценки), не могут быть предоставлены для использования в целях рекламы, для мероприятий по связи с общественностью без предварительного письменного разрешения работников бюджетного учреждения, осуществивших определение кадастровой стоимости объектов оценки.</w:t>
      </w:r>
    </w:p>
    <w:p w:rsidR="0074224C" w:rsidRPr="00137298" w:rsidRDefault="00593DFE"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 xml:space="preserve">Государственная кадастровая оценка отражает стоимость объектов оценки по состоянию на </w:t>
      </w:r>
      <w:r w:rsidR="00AE02A4" w:rsidRPr="00137298">
        <w:rPr>
          <w:sz w:val="26"/>
          <w:szCs w:val="26"/>
        </w:rPr>
        <w:t>01.01.2023</w:t>
      </w:r>
      <w:r w:rsidRPr="00137298">
        <w:rPr>
          <w:sz w:val="26"/>
          <w:szCs w:val="26"/>
        </w:rPr>
        <w:t xml:space="preserve"> г. Изменение состояния рынка недвижимости после даты оценки может привести к уменьшению или увеличению стоимости, установленной на фактическую дату оценки.</w:t>
      </w:r>
      <w:r w:rsidR="005C06C0" w:rsidRPr="00137298">
        <w:rPr>
          <w:sz w:val="26"/>
          <w:szCs w:val="26"/>
        </w:rPr>
        <w:t xml:space="preserve"> </w:t>
      </w:r>
    </w:p>
    <w:p w:rsidR="0074224C" w:rsidRPr="00137298" w:rsidRDefault="00593DFE"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Мнение работников бюджетного учреждения, осуществивших определение кадастровой стоимости объектов оценки, относительно ее уровня действительно только на дату оценки, указанную в настоящем отчете. Работники бюджетного учреждения, осуществившие определение кадастровой стоимости объектов оценки, не принимают на себя ответственность за последующие изменения социальных, экономических, юридических, технических и природных условий, которые могут повлиять на кадастровую стоимость объекта оценки.</w:t>
      </w:r>
    </w:p>
    <w:p w:rsidR="0074224C" w:rsidRPr="00137298" w:rsidRDefault="00593DFE"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Государственная кадастровая оценка проводится в отношении объектов недвижимости, учтенных в ЕГРН.</w:t>
      </w:r>
      <w:r w:rsidR="009D1445" w:rsidRPr="00137298">
        <w:rPr>
          <w:sz w:val="26"/>
          <w:szCs w:val="26"/>
        </w:rPr>
        <w:t xml:space="preserve"> </w:t>
      </w:r>
    </w:p>
    <w:p w:rsidR="0074224C" w:rsidRPr="00137298" w:rsidRDefault="00593DFE"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Исполнитель не несет ответственности за правдивость информации, которая могла быть передана ему из сведений ЕГРН, а также сведений, содержащихся в другой учетно-технической документации, предоставленных другими организациями.</w:t>
      </w:r>
      <w:r w:rsidR="009D1445" w:rsidRPr="00137298">
        <w:rPr>
          <w:sz w:val="26"/>
          <w:szCs w:val="26"/>
        </w:rPr>
        <w:t xml:space="preserve"> </w:t>
      </w:r>
    </w:p>
    <w:p w:rsidR="0074224C" w:rsidRPr="00137298" w:rsidRDefault="00593DFE"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При наличии ошибок и опечаток в качественных и количественных характеристиках в исходном перечне объектов оценки, в рамках данной работы, с учетом большого количества объектов оценки, а также предполагаемого назначения результатов оценки, по причине отсутствия прав у работников бюджетного учреждения, осуществляющих определение кадастровой стоимости, на внесение изменений в ЕГРН, данные опечатки и ошибки не исправлялись.</w:t>
      </w:r>
      <w:r w:rsidR="009D1445" w:rsidRPr="00137298">
        <w:rPr>
          <w:sz w:val="26"/>
          <w:szCs w:val="26"/>
        </w:rPr>
        <w:t xml:space="preserve"> </w:t>
      </w:r>
    </w:p>
    <w:p w:rsidR="0074224C" w:rsidRPr="00137298" w:rsidRDefault="00593DFE"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 xml:space="preserve">Перечень объектов недвижимости, подлежащих государственной кадастровой оценке, формируется органом регистрации прав на основании решения о проведении государственной кадастровой оценки в соответствии с частью 1 статьи 13 </w:t>
      </w:r>
      <w:r w:rsidR="003876E6" w:rsidRPr="00137298">
        <w:rPr>
          <w:sz w:val="26"/>
          <w:szCs w:val="26"/>
        </w:rPr>
        <w:t>Закона о кадастровой оценке</w:t>
      </w:r>
      <w:r w:rsidRPr="00137298">
        <w:rPr>
          <w:sz w:val="26"/>
          <w:szCs w:val="26"/>
        </w:rPr>
        <w:t>.</w:t>
      </w:r>
    </w:p>
    <w:p w:rsidR="0074224C" w:rsidRPr="00137298" w:rsidRDefault="00D102AD" w:rsidP="00E065B3">
      <w:pPr>
        <w:pStyle w:val="ab"/>
        <w:numPr>
          <w:ilvl w:val="3"/>
          <w:numId w:val="3"/>
        </w:numPr>
        <w:tabs>
          <w:tab w:val="left" w:pos="567"/>
          <w:tab w:val="left" w:pos="1134"/>
        </w:tabs>
        <w:suppressAutoHyphens/>
        <w:spacing w:line="360" w:lineRule="auto"/>
        <w:ind w:left="0" w:firstLine="567"/>
        <w:jc w:val="both"/>
        <w:rPr>
          <w:sz w:val="26"/>
          <w:szCs w:val="26"/>
        </w:rPr>
      </w:pPr>
      <w:hyperlink r:id="rId52" w:history="1">
        <w:r w:rsidR="00593DFE" w:rsidRPr="00137298">
          <w:rPr>
            <w:sz w:val="26"/>
            <w:szCs w:val="26"/>
          </w:rPr>
          <w:t>Порядок</w:t>
        </w:r>
      </w:hyperlink>
      <w:r w:rsidR="00593DFE" w:rsidRPr="00137298">
        <w:rPr>
          <w:sz w:val="26"/>
          <w:szCs w:val="26"/>
        </w:rPr>
        <w:t xml:space="preserve"> формирования и предоставления перечня, в том числе количественные и качественные характеристики объектов недвижимости, подлежащие указанию в перечне, устанавливаются </w:t>
      </w:r>
      <w:hyperlink r:id="rId53" w:history="1">
        <w:r w:rsidR="00593DFE" w:rsidRPr="00137298">
          <w:rPr>
            <w:sz w:val="26"/>
            <w:szCs w:val="26"/>
          </w:rPr>
          <w:t>федеральным органом</w:t>
        </w:r>
      </w:hyperlink>
      <w:r w:rsidR="00593DFE" w:rsidRPr="00137298">
        <w:rPr>
          <w:sz w:val="26"/>
          <w:szCs w:val="26"/>
        </w:rPr>
        <w:t xml:space="preserve">, осуществляющим функции по нормативно-правовому регулированию в сфере государственной кадастровой оценки в соответствии с частью 4 статьи 13 </w:t>
      </w:r>
      <w:r w:rsidR="003876E6" w:rsidRPr="00137298">
        <w:rPr>
          <w:sz w:val="26"/>
          <w:szCs w:val="26"/>
        </w:rPr>
        <w:t>Закона о кадастровой оценке</w:t>
      </w:r>
      <w:r w:rsidR="00593DFE" w:rsidRPr="00137298">
        <w:rPr>
          <w:sz w:val="26"/>
          <w:szCs w:val="26"/>
        </w:rPr>
        <w:t>.</w:t>
      </w:r>
    </w:p>
    <w:p w:rsidR="0074224C" w:rsidRPr="00137298" w:rsidRDefault="00593DFE"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 xml:space="preserve">Перечень объектов недвижимости предоставляется в адрес бюджетного учреждения уполномоченным органом субъекта Российской Федерации в соответствии с частью 7 статьи 13 </w:t>
      </w:r>
      <w:r w:rsidR="003876E6" w:rsidRPr="00137298">
        <w:rPr>
          <w:sz w:val="26"/>
          <w:szCs w:val="26"/>
        </w:rPr>
        <w:t>Закона о кадастровой оценке</w:t>
      </w:r>
      <w:r w:rsidRPr="00137298">
        <w:rPr>
          <w:sz w:val="26"/>
          <w:szCs w:val="26"/>
        </w:rPr>
        <w:t>.</w:t>
      </w:r>
      <w:r w:rsidR="00CE5F05" w:rsidRPr="00137298">
        <w:rPr>
          <w:sz w:val="26"/>
          <w:szCs w:val="26"/>
        </w:rPr>
        <w:t xml:space="preserve"> </w:t>
      </w:r>
      <w:bookmarkStart w:id="51" w:name="sub_135"/>
    </w:p>
    <w:p w:rsidR="0074224C" w:rsidRPr="00137298" w:rsidRDefault="00593DFE"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 xml:space="preserve">В соответствии с частью 5 статьи 13 </w:t>
      </w:r>
      <w:r w:rsidR="003876E6" w:rsidRPr="00137298">
        <w:rPr>
          <w:sz w:val="26"/>
          <w:szCs w:val="26"/>
        </w:rPr>
        <w:t xml:space="preserve">Закона о кадастровой оценке </w:t>
      </w:r>
      <w:r w:rsidRPr="00137298">
        <w:rPr>
          <w:sz w:val="26"/>
          <w:szCs w:val="26"/>
        </w:rPr>
        <w:t>в перечень объектов недвижимости включаются сведения ЕГРН, актуальные по состоянию на 1 января года определения кадастровой с</w:t>
      </w:r>
      <w:r w:rsidR="00675868" w:rsidRPr="00137298">
        <w:rPr>
          <w:sz w:val="26"/>
          <w:szCs w:val="26"/>
        </w:rPr>
        <w:t>тоимости</w:t>
      </w:r>
      <w:r w:rsidR="00E30873" w:rsidRPr="00137298">
        <w:rPr>
          <w:sz w:val="26"/>
          <w:szCs w:val="26"/>
        </w:rPr>
        <w:t xml:space="preserve">. </w:t>
      </w:r>
      <w:r w:rsidRPr="00137298">
        <w:rPr>
          <w:sz w:val="26"/>
          <w:szCs w:val="26"/>
        </w:rPr>
        <w:t>В перечень также включаются иные сведения и материалы в объеме, определенном порядком формирования и предоставления перечня.</w:t>
      </w:r>
      <w:r w:rsidR="00CE5F05" w:rsidRPr="00137298">
        <w:rPr>
          <w:sz w:val="26"/>
          <w:szCs w:val="26"/>
        </w:rPr>
        <w:t xml:space="preserve"> </w:t>
      </w:r>
      <w:bookmarkEnd w:id="51"/>
    </w:p>
    <w:p w:rsidR="0074224C" w:rsidRPr="00137298" w:rsidRDefault="00593DFE"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Информация об объектах оценки, полученная в виде перечня объектов недвижимости, считается достоверной для целей проведения государственной кадастровой оценки.</w:t>
      </w:r>
      <w:r w:rsidR="00CE5F05" w:rsidRPr="00137298">
        <w:rPr>
          <w:sz w:val="26"/>
          <w:szCs w:val="26"/>
        </w:rPr>
        <w:t xml:space="preserve"> </w:t>
      </w:r>
    </w:p>
    <w:p w:rsidR="0074224C" w:rsidRPr="00137298" w:rsidRDefault="00593DFE"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Работники бюджетного учреждения, осуществляющие определение кадастровой стоимости, при проведении оценки исходили из того, что информация, полученная от организаций и учреждений субъекта Российской Федерации и муниципальных образований, Росреестра и иных источников, содержащих сведения доказательного значения, после даты оценки, но отражающая информацию по состоянию на дату оценки в отношении количественных или качественных характеристик объектов оценки отраженная в отчете, считается достаточной и достоверной для целей проведения государственной кадастровой оценки и может использоваться при проведении оценки.</w:t>
      </w:r>
      <w:r w:rsidR="00C273AF" w:rsidRPr="00137298">
        <w:rPr>
          <w:sz w:val="26"/>
          <w:szCs w:val="26"/>
        </w:rPr>
        <w:t xml:space="preserve"> </w:t>
      </w:r>
    </w:p>
    <w:p w:rsidR="0074224C" w:rsidRPr="00137298" w:rsidRDefault="00593DFE"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 xml:space="preserve">Работники бюджетного учреждения, осуществляющие определение кадастровой стоимости, не гарантируют неизменность </w:t>
      </w:r>
      <w:r w:rsidR="000309F7" w:rsidRPr="00137298">
        <w:rPr>
          <w:sz w:val="26"/>
          <w:szCs w:val="26"/>
        </w:rPr>
        <w:t>сведений,</w:t>
      </w:r>
      <w:r w:rsidRPr="00137298">
        <w:rPr>
          <w:sz w:val="26"/>
          <w:szCs w:val="26"/>
        </w:rPr>
        <w:t xml:space="preserve"> использованн</w:t>
      </w:r>
      <w:r w:rsidR="000309F7" w:rsidRPr="00137298">
        <w:rPr>
          <w:sz w:val="26"/>
          <w:szCs w:val="26"/>
        </w:rPr>
        <w:t>ых</w:t>
      </w:r>
      <w:r w:rsidRPr="00137298">
        <w:rPr>
          <w:sz w:val="26"/>
          <w:szCs w:val="26"/>
        </w:rPr>
        <w:t xml:space="preserve"> при сборе рыночной информации с течением времени.</w:t>
      </w:r>
      <w:r w:rsidR="00C273AF" w:rsidRPr="00137298">
        <w:rPr>
          <w:sz w:val="26"/>
          <w:szCs w:val="26"/>
        </w:rPr>
        <w:t xml:space="preserve"> </w:t>
      </w:r>
    </w:p>
    <w:p w:rsidR="0074224C" w:rsidRPr="00137298" w:rsidRDefault="000309F7"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lastRenderedPageBreak/>
        <w:t>Работники бюджетного учреждения, осуществляющие определение кадастровой стоимости, не отвечают за результаты предыдущих туров кадастровой оценки, проведение котор</w:t>
      </w:r>
      <w:r w:rsidR="0044655F" w:rsidRPr="00137298">
        <w:rPr>
          <w:sz w:val="26"/>
          <w:szCs w:val="26"/>
        </w:rPr>
        <w:t>ых</w:t>
      </w:r>
      <w:r w:rsidRPr="00137298">
        <w:rPr>
          <w:sz w:val="26"/>
          <w:szCs w:val="26"/>
        </w:rPr>
        <w:t xml:space="preserve"> не осуществлялось бюджетным учреждением.</w:t>
      </w:r>
    </w:p>
    <w:p w:rsidR="0074224C" w:rsidRPr="00137298" w:rsidRDefault="003451BE"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Все иллюстративные материалы использованы в Отчете исключительно в целях облегчения читателю визуального восприятия результатов оценки, поскольку нет обстоятельств, обязывающих работников Учреждения приводить расширенные обзорные материалы (чертежи, планы, фотографии и др.).</w:t>
      </w:r>
    </w:p>
    <w:p w:rsidR="0074224C" w:rsidRPr="00137298" w:rsidRDefault="00593DFE"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Таблицы и схемы, приведенные в отчете, необходимы для получения наглядного представления об оцениваемом имуществе и не должны использоваться в каких-либо других целях</w:t>
      </w:r>
      <w:r w:rsidR="00C273AF" w:rsidRPr="00137298">
        <w:rPr>
          <w:sz w:val="26"/>
          <w:szCs w:val="26"/>
        </w:rPr>
        <w:t xml:space="preserve">. </w:t>
      </w:r>
    </w:p>
    <w:p w:rsidR="0074224C" w:rsidRPr="00137298" w:rsidRDefault="00593DFE"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В приведенных в отчете таблицах и рисунках работники бюджетного учреждения, осуществляющие определение кадастровой стоимости, указывают источник информации, за исключением случаев, когда источником информации является бюджетное учреждение.</w:t>
      </w:r>
      <w:r w:rsidR="00C273AF" w:rsidRPr="00137298">
        <w:rPr>
          <w:sz w:val="26"/>
          <w:szCs w:val="26"/>
        </w:rPr>
        <w:t xml:space="preserve"> </w:t>
      </w:r>
    </w:p>
    <w:p w:rsidR="00593DFE" w:rsidRPr="00137298" w:rsidRDefault="00593DFE" w:rsidP="00E065B3">
      <w:pPr>
        <w:pStyle w:val="ab"/>
        <w:numPr>
          <w:ilvl w:val="3"/>
          <w:numId w:val="3"/>
        </w:numPr>
        <w:tabs>
          <w:tab w:val="left" w:pos="567"/>
          <w:tab w:val="left" w:pos="1134"/>
        </w:tabs>
        <w:suppressAutoHyphens/>
        <w:spacing w:line="360" w:lineRule="auto"/>
        <w:ind w:left="0" w:firstLine="567"/>
        <w:jc w:val="both"/>
        <w:rPr>
          <w:sz w:val="26"/>
          <w:szCs w:val="26"/>
        </w:rPr>
      </w:pPr>
      <w:r w:rsidRPr="00137298">
        <w:rPr>
          <w:sz w:val="26"/>
          <w:szCs w:val="26"/>
        </w:rPr>
        <w:t>Иные допущения, касающиеся информации об объектах оценки представлены по тексту отчёта.</w:t>
      </w:r>
    </w:p>
    <w:p w:rsidR="00593DFE" w:rsidRPr="00137298" w:rsidRDefault="000309F7" w:rsidP="001812CD">
      <w:pPr>
        <w:tabs>
          <w:tab w:val="left" w:pos="567"/>
        </w:tabs>
        <w:suppressAutoHyphens/>
        <w:jc w:val="both"/>
        <w:rPr>
          <w:sz w:val="26"/>
          <w:szCs w:val="26"/>
        </w:rPr>
      </w:pPr>
      <w:r w:rsidRPr="00137298">
        <w:rPr>
          <w:sz w:val="26"/>
          <w:szCs w:val="26"/>
        </w:rPr>
        <w:tab/>
      </w:r>
    </w:p>
    <w:p w:rsidR="00686C54" w:rsidRPr="00137298" w:rsidRDefault="00686C54" w:rsidP="00C86CD4">
      <w:pPr>
        <w:pStyle w:val="20"/>
        <w:tabs>
          <w:tab w:val="left" w:pos="567"/>
        </w:tabs>
        <w:spacing w:line="360" w:lineRule="auto"/>
        <w:jc w:val="center"/>
        <w:rPr>
          <w:rFonts w:ascii="Times New Roman" w:hAnsi="Times New Roman" w:cs="Times New Roman"/>
          <w:b/>
          <w:i/>
          <w:noProof/>
          <w:color w:val="auto"/>
        </w:rPr>
      </w:pPr>
      <w:bookmarkStart w:id="52" w:name="_Toc140315538"/>
      <w:r w:rsidRPr="00137298">
        <w:rPr>
          <w:rFonts w:ascii="Times New Roman" w:hAnsi="Times New Roman" w:cs="Times New Roman"/>
          <w:b/>
          <w:i/>
          <w:noProof/>
          <w:color w:val="auto"/>
        </w:rPr>
        <w:t>1.8.2 Допущения, касающиеся информации об объектах недвижимости, в том числе допущения, касающиеся количественных и качественных</w:t>
      </w:r>
      <w:r w:rsidR="003500ED" w:rsidRPr="00137298">
        <w:rPr>
          <w:rFonts w:ascii="Times New Roman" w:hAnsi="Times New Roman" w:cs="Times New Roman"/>
          <w:b/>
          <w:i/>
          <w:noProof/>
          <w:color w:val="auto"/>
        </w:rPr>
        <w:t xml:space="preserve"> </w:t>
      </w:r>
      <w:r w:rsidRPr="00137298">
        <w:rPr>
          <w:rFonts w:ascii="Times New Roman" w:hAnsi="Times New Roman" w:cs="Times New Roman"/>
          <w:b/>
          <w:i/>
          <w:noProof/>
          <w:color w:val="auto"/>
        </w:rPr>
        <w:t>характеристик объектов недвижимости</w:t>
      </w:r>
      <w:bookmarkEnd w:id="52"/>
    </w:p>
    <w:p w:rsidR="00593DFE" w:rsidRPr="00137298" w:rsidRDefault="00593DFE" w:rsidP="00C86CD4">
      <w:pPr>
        <w:tabs>
          <w:tab w:val="left" w:pos="567"/>
        </w:tabs>
        <w:suppressAutoHyphens/>
        <w:spacing w:line="360" w:lineRule="auto"/>
        <w:ind w:firstLine="567"/>
        <w:jc w:val="both"/>
        <w:rPr>
          <w:noProof/>
        </w:rPr>
      </w:pPr>
    </w:p>
    <w:p w:rsidR="00F067CA" w:rsidRPr="00137298" w:rsidRDefault="00CB6840" w:rsidP="0032638A">
      <w:pPr>
        <w:pStyle w:val="ab"/>
        <w:numPr>
          <w:ilvl w:val="0"/>
          <w:numId w:val="16"/>
        </w:numPr>
        <w:tabs>
          <w:tab w:val="left" w:pos="567"/>
          <w:tab w:val="left" w:pos="1134"/>
        </w:tabs>
        <w:suppressAutoHyphens/>
        <w:spacing w:line="360" w:lineRule="auto"/>
        <w:ind w:left="0" w:firstLine="567"/>
        <w:jc w:val="both"/>
        <w:rPr>
          <w:bCs/>
          <w:iCs/>
          <w:sz w:val="26"/>
          <w:szCs w:val="26"/>
        </w:rPr>
      </w:pPr>
      <w:r w:rsidRPr="00137298">
        <w:rPr>
          <w:bCs/>
          <w:iCs/>
          <w:sz w:val="26"/>
          <w:szCs w:val="26"/>
        </w:rPr>
        <w:t xml:space="preserve">Государственной кадастровой оценке подлежат объекты недвижимости сведения о которых содержатся в ЕГРН. Согласно положениям статьи 5 </w:t>
      </w:r>
      <w:r w:rsidR="001712AE" w:rsidRPr="00137298">
        <w:rPr>
          <w:bCs/>
          <w:iCs/>
          <w:sz w:val="26"/>
          <w:szCs w:val="26"/>
        </w:rPr>
        <w:t xml:space="preserve">Федерального закона № </w:t>
      </w:r>
      <w:r w:rsidR="00BF1DA9" w:rsidRPr="00137298">
        <w:rPr>
          <w:bCs/>
          <w:iCs/>
          <w:sz w:val="26"/>
          <w:szCs w:val="26"/>
        </w:rPr>
        <w:t>218-ФЗ</w:t>
      </w:r>
      <w:r w:rsidRPr="00137298">
        <w:rPr>
          <w:bCs/>
          <w:iCs/>
          <w:sz w:val="26"/>
          <w:szCs w:val="26"/>
        </w:rPr>
        <w:t>, идентификатором объекта недвижимости в ЕГРН является кадастровый номер.</w:t>
      </w:r>
    </w:p>
    <w:p w:rsidR="0074224C" w:rsidRPr="00137298" w:rsidRDefault="0074224C" w:rsidP="0032638A">
      <w:pPr>
        <w:pStyle w:val="ab"/>
        <w:numPr>
          <w:ilvl w:val="0"/>
          <w:numId w:val="16"/>
        </w:numPr>
        <w:tabs>
          <w:tab w:val="left" w:pos="567"/>
          <w:tab w:val="left" w:pos="1134"/>
        </w:tabs>
        <w:suppressAutoHyphens/>
        <w:spacing w:line="360" w:lineRule="auto"/>
        <w:ind w:left="0" w:firstLine="567"/>
        <w:jc w:val="both"/>
        <w:rPr>
          <w:bCs/>
          <w:iCs/>
          <w:sz w:val="26"/>
          <w:szCs w:val="26"/>
        </w:rPr>
      </w:pPr>
      <w:r w:rsidRPr="00137298">
        <w:rPr>
          <w:bCs/>
          <w:iCs/>
          <w:sz w:val="26"/>
          <w:szCs w:val="26"/>
        </w:rPr>
        <w:t>Исходная информация о количественных и качественных характеристиках объектов оценки, предоставленная в Перечне, предоставлена на дату настоящей оценки – 01 января 2023г. Любые изменения количественных и качественных характеристик объектов оценки, внесенные в ЕГРН после даты настоящей оценки – 01 января 2023 г., не учитываются при проведении настоящих работ.</w:t>
      </w:r>
    </w:p>
    <w:p w:rsidR="00576C2F" w:rsidRPr="00137298" w:rsidRDefault="00593DFE" w:rsidP="0032638A">
      <w:pPr>
        <w:pStyle w:val="ab"/>
        <w:numPr>
          <w:ilvl w:val="0"/>
          <w:numId w:val="16"/>
        </w:numPr>
        <w:tabs>
          <w:tab w:val="left" w:pos="567"/>
          <w:tab w:val="left" w:pos="851"/>
          <w:tab w:val="left" w:pos="1134"/>
        </w:tabs>
        <w:suppressAutoHyphens/>
        <w:spacing w:line="360" w:lineRule="auto"/>
        <w:ind w:left="0" w:firstLine="567"/>
        <w:jc w:val="both"/>
        <w:rPr>
          <w:sz w:val="26"/>
          <w:szCs w:val="26"/>
        </w:rPr>
      </w:pPr>
      <w:r w:rsidRPr="00137298">
        <w:rPr>
          <w:sz w:val="26"/>
          <w:szCs w:val="26"/>
        </w:rPr>
        <w:lastRenderedPageBreak/>
        <w:t xml:space="preserve">При проведении государственной кадастровой оценки работники бюджетного учреждения, осуществляющие определение кадастровой стоимости, исходят из допущения, что объекты оценки являются типичными и схожими с объектами, представленными на рынке, имеют схожие характеристики, что позволяет проводить группировку. Иными словами, при определении кадастровой стоимости не учитываются уникальные характеристики каждого конкретного объекта оценки, если данные характеристики не были отражены в </w:t>
      </w:r>
      <w:r w:rsidR="00E62A41" w:rsidRPr="00137298">
        <w:rPr>
          <w:sz w:val="26"/>
          <w:szCs w:val="26"/>
        </w:rPr>
        <w:t>П</w:t>
      </w:r>
      <w:r w:rsidRPr="00137298">
        <w:rPr>
          <w:sz w:val="26"/>
          <w:szCs w:val="26"/>
        </w:rPr>
        <w:t>еречне объектов оценки.</w:t>
      </w:r>
    </w:p>
    <w:p w:rsidR="00576C2F" w:rsidRPr="00137298" w:rsidRDefault="00593DFE" w:rsidP="0032638A">
      <w:pPr>
        <w:pStyle w:val="ab"/>
        <w:numPr>
          <w:ilvl w:val="0"/>
          <w:numId w:val="16"/>
        </w:numPr>
        <w:tabs>
          <w:tab w:val="left" w:pos="567"/>
          <w:tab w:val="left" w:pos="851"/>
          <w:tab w:val="left" w:pos="1134"/>
        </w:tabs>
        <w:suppressAutoHyphens/>
        <w:spacing w:line="360" w:lineRule="auto"/>
        <w:ind w:left="0" w:firstLine="567"/>
        <w:jc w:val="both"/>
        <w:rPr>
          <w:sz w:val="26"/>
          <w:szCs w:val="26"/>
        </w:rPr>
      </w:pPr>
      <w:r w:rsidRPr="00137298">
        <w:rPr>
          <w:sz w:val="26"/>
          <w:szCs w:val="26"/>
        </w:rPr>
        <w:t>Работники бюджетного учреждения, осуществляющие определение кадастровой стоимости, не несут ответственности за юридическое описание имущественных прав на объекты оценки. Объекты оценки и имущественные права на них рассматриваются свободными от каких-либо претензий или ограничений. Работникам бюджетного учреждения, осуществляющим определение кадастровой стоимости, не вменяется в обязанность обоснование существующих прав на оцениваемое имущество и проведение их правовой экспертизы.</w:t>
      </w:r>
    </w:p>
    <w:p w:rsidR="00576C2F" w:rsidRPr="00137298" w:rsidRDefault="00593DFE" w:rsidP="0032638A">
      <w:pPr>
        <w:pStyle w:val="ab"/>
        <w:numPr>
          <w:ilvl w:val="0"/>
          <w:numId w:val="16"/>
        </w:numPr>
        <w:tabs>
          <w:tab w:val="left" w:pos="567"/>
          <w:tab w:val="left" w:pos="851"/>
          <w:tab w:val="left" w:pos="1134"/>
        </w:tabs>
        <w:suppressAutoHyphens/>
        <w:spacing w:line="360" w:lineRule="auto"/>
        <w:ind w:left="0" w:firstLine="567"/>
        <w:jc w:val="both"/>
        <w:rPr>
          <w:sz w:val="26"/>
          <w:szCs w:val="26"/>
        </w:rPr>
      </w:pPr>
      <w:r w:rsidRPr="00137298">
        <w:rPr>
          <w:sz w:val="26"/>
          <w:szCs w:val="26"/>
        </w:rPr>
        <w:t>Отсутствие копий правоустанавливающих документов не оказывает влияния на точность и обоснованность результатов оценки для установления кадастровой стоимости в целях налогообложения и не может служить причиной признания результатов проведенной оценки недостоверными.</w:t>
      </w:r>
    </w:p>
    <w:p w:rsidR="00F067CA" w:rsidRPr="00137298" w:rsidRDefault="00593DFE" w:rsidP="0032638A">
      <w:pPr>
        <w:pStyle w:val="ab"/>
        <w:numPr>
          <w:ilvl w:val="0"/>
          <w:numId w:val="16"/>
        </w:numPr>
        <w:tabs>
          <w:tab w:val="left" w:pos="567"/>
          <w:tab w:val="left" w:pos="1134"/>
        </w:tabs>
        <w:suppressAutoHyphens/>
        <w:spacing w:line="360" w:lineRule="auto"/>
        <w:ind w:left="0" w:firstLine="567"/>
        <w:jc w:val="both"/>
        <w:rPr>
          <w:bCs/>
          <w:iCs/>
          <w:sz w:val="26"/>
          <w:szCs w:val="26"/>
        </w:rPr>
      </w:pPr>
      <w:r w:rsidRPr="00137298">
        <w:rPr>
          <w:bCs/>
          <w:iCs/>
          <w:sz w:val="26"/>
          <w:szCs w:val="26"/>
        </w:rPr>
        <w:t xml:space="preserve">Согласно </w:t>
      </w:r>
      <w:r w:rsidR="00C7184D" w:rsidRPr="00137298">
        <w:rPr>
          <w:bCs/>
          <w:iCs/>
          <w:sz w:val="26"/>
          <w:szCs w:val="26"/>
        </w:rPr>
        <w:t>пункту</w:t>
      </w:r>
      <w:r w:rsidR="00E14178" w:rsidRPr="00137298">
        <w:rPr>
          <w:bCs/>
          <w:iCs/>
          <w:sz w:val="26"/>
          <w:szCs w:val="26"/>
        </w:rPr>
        <w:t xml:space="preserve"> 11 </w:t>
      </w:r>
      <w:r w:rsidRPr="00137298">
        <w:rPr>
          <w:bCs/>
          <w:iCs/>
          <w:sz w:val="26"/>
          <w:szCs w:val="26"/>
        </w:rPr>
        <w:t xml:space="preserve">Методических указаний определение кадастровой стоимости осуществляется без учета обременении (ограничений) объекта недвижимости, за исключением публично-правовых ограничений прав на недвижимость, связанных с регулированием использования (в том числе зонированием) территории, охраной объектов культурного наследия (памятников истории и культуры) народов Российской Федерации (далее - объекты культурного наследия), охраной окружающей среды, безопасностью населения и государства. </w:t>
      </w:r>
    </w:p>
    <w:p w:rsidR="00F067CA" w:rsidRPr="00137298" w:rsidRDefault="00593DFE" w:rsidP="0032638A">
      <w:pPr>
        <w:pStyle w:val="ab"/>
        <w:numPr>
          <w:ilvl w:val="0"/>
          <w:numId w:val="16"/>
        </w:numPr>
        <w:tabs>
          <w:tab w:val="left" w:pos="567"/>
          <w:tab w:val="left" w:pos="1134"/>
        </w:tabs>
        <w:suppressAutoHyphens/>
        <w:spacing w:line="360" w:lineRule="auto"/>
        <w:ind w:left="0" w:firstLine="567"/>
        <w:jc w:val="both"/>
        <w:rPr>
          <w:bCs/>
          <w:iCs/>
          <w:sz w:val="26"/>
          <w:szCs w:val="26"/>
        </w:rPr>
      </w:pPr>
      <w:r w:rsidRPr="00137298">
        <w:rPr>
          <w:bCs/>
          <w:iCs/>
          <w:sz w:val="26"/>
          <w:szCs w:val="26"/>
        </w:rPr>
        <w:t xml:space="preserve">В соответствии с частью 2 статьи 12 </w:t>
      </w:r>
      <w:r w:rsidR="003876E6" w:rsidRPr="00137298">
        <w:rPr>
          <w:sz w:val="26"/>
          <w:szCs w:val="26"/>
        </w:rPr>
        <w:t>Закона о кадастровой оценке</w:t>
      </w:r>
      <w:r w:rsidR="003876E6" w:rsidRPr="00137298">
        <w:rPr>
          <w:bCs/>
          <w:iCs/>
          <w:sz w:val="26"/>
          <w:szCs w:val="26"/>
        </w:rPr>
        <w:t xml:space="preserve"> </w:t>
      </w:r>
      <w:r w:rsidRPr="00137298">
        <w:rPr>
          <w:bCs/>
          <w:iCs/>
          <w:sz w:val="26"/>
          <w:szCs w:val="26"/>
        </w:rPr>
        <w:t>сбор и обработка информации, необходимой для определения кадастровой стоимости, осуществляются бюджетным учреждением в соответст</w:t>
      </w:r>
      <w:r w:rsidR="00576C2F" w:rsidRPr="00137298">
        <w:rPr>
          <w:bCs/>
          <w:iCs/>
          <w:sz w:val="26"/>
          <w:szCs w:val="26"/>
        </w:rPr>
        <w:t>вии с Методическими указаниями.</w:t>
      </w:r>
    </w:p>
    <w:p w:rsidR="00C86CD4" w:rsidRPr="00137298" w:rsidRDefault="00F067CA" w:rsidP="00C86CD4">
      <w:pPr>
        <w:pStyle w:val="ab"/>
        <w:tabs>
          <w:tab w:val="left" w:pos="567"/>
          <w:tab w:val="left" w:pos="709"/>
          <w:tab w:val="left" w:pos="1134"/>
        </w:tabs>
        <w:suppressAutoHyphens/>
        <w:spacing w:line="360" w:lineRule="auto"/>
        <w:ind w:left="0" w:firstLine="567"/>
        <w:jc w:val="both"/>
        <w:rPr>
          <w:bCs/>
          <w:iCs/>
          <w:sz w:val="26"/>
          <w:szCs w:val="26"/>
        </w:rPr>
      </w:pPr>
      <w:r w:rsidRPr="00137298">
        <w:rPr>
          <w:bCs/>
          <w:iCs/>
          <w:sz w:val="26"/>
          <w:szCs w:val="26"/>
        </w:rPr>
        <w:lastRenderedPageBreak/>
        <w:t>При определении значений семантических ценообразующих факторов для объектов оценки, каждый объект оценки был соотнесен с муниципальным образованием, в соответствии с законом об административно-территориальном устройстве Ханты-Мансийского автономного округа-Югры. Впоследствии объектам оценки присваивались значения семантических ценообразующих факторов того муниципального образования, в границах которого он расположен.</w:t>
      </w:r>
    </w:p>
    <w:p w:rsidR="00E62A41" w:rsidRPr="00137298" w:rsidRDefault="00F067CA" w:rsidP="0032638A">
      <w:pPr>
        <w:pStyle w:val="ab"/>
        <w:numPr>
          <w:ilvl w:val="0"/>
          <w:numId w:val="16"/>
        </w:numPr>
        <w:tabs>
          <w:tab w:val="left" w:pos="567"/>
          <w:tab w:val="left" w:pos="1134"/>
        </w:tabs>
        <w:suppressAutoHyphens/>
        <w:spacing w:line="360" w:lineRule="auto"/>
        <w:ind w:left="0" w:firstLine="567"/>
        <w:jc w:val="both"/>
        <w:rPr>
          <w:bCs/>
          <w:iCs/>
          <w:sz w:val="26"/>
          <w:szCs w:val="26"/>
        </w:rPr>
      </w:pPr>
      <w:r w:rsidRPr="00137298">
        <w:rPr>
          <w:bCs/>
          <w:iCs/>
          <w:sz w:val="26"/>
          <w:szCs w:val="26"/>
        </w:rPr>
        <w:t>В перечне объектов оценки присутствуют объекты с отсутствующими или некорректными адресными характеристиками, что привод</w:t>
      </w:r>
      <w:r w:rsidR="00E62A41" w:rsidRPr="00137298">
        <w:rPr>
          <w:bCs/>
          <w:iCs/>
          <w:sz w:val="26"/>
          <w:szCs w:val="26"/>
        </w:rPr>
        <w:t xml:space="preserve">ит к невозможности </w:t>
      </w:r>
      <w:proofErr w:type="spellStart"/>
      <w:r w:rsidR="00E62A41" w:rsidRPr="00137298">
        <w:rPr>
          <w:bCs/>
          <w:iCs/>
          <w:sz w:val="26"/>
          <w:szCs w:val="26"/>
        </w:rPr>
        <w:t>геопривязки</w:t>
      </w:r>
      <w:proofErr w:type="spellEnd"/>
      <w:r w:rsidR="00E62A41" w:rsidRPr="00137298">
        <w:rPr>
          <w:bCs/>
          <w:iCs/>
          <w:sz w:val="26"/>
          <w:szCs w:val="26"/>
        </w:rPr>
        <w:t>. В</w:t>
      </w:r>
      <w:r w:rsidRPr="00137298">
        <w:rPr>
          <w:bCs/>
          <w:iCs/>
          <w:sz w:val="26"/>
          <w:szCs w:val="26"/>
        </w:rPr>
        <w:t xml:space="preserve"> качестве местоположения объектов </w:t>
      </w:r>
      <w:r w:rsidR="00E62A41" w:rsidRPr="00137298">
        <w:rPr>
          <w:bCs/>
          <w:iCs/>
          <w:sz w:val="26"/>
          <w:szCs w:val="26"/>
        </w:rPr>
        <w:t xml:space="preserve">использовались координаты, которые содержатся в графической части Перечня объектов оценки. В случае отсутствия информации о координатах в графической части Перечня объектов оценки, для ряда объектов оценки, местоположение уточняется на основании данных о кадастровом номере или адресной составляющей из открытых источников, в том числе публичной карты, а также карты панорамного вида (http://maps.yandex.ru, </w:t>
      </w:r>
      <w:hyperlink r:id="rId54" w:history="1">
        <w:r w:rsidR="00E62A41" w:rsidRPr="00137298">
          <w:t>https://www.google.ru/maps</w:t>
        </w:r>
      </w:hyperlink>
      <w:r w:rsidR="00E62A41" w:rsidRPr="00137298">
        <w:rPr>
          <w:bCs/>
          <w:iCs/>
          <w:sz w:val="26"/>
          <w:szCs w:val="26"/>
        </w:rPr>
        <w:t xml:space="preserve">). В соответствии с пунктом 56.1 Методических указаний при отсутствии информации о точном местоположении объекта оценки, местоположение установлено до уровня элемента улично-дорожной сети (улицы, проспекта, шоссе), при невозможности определения элемента улично-дорожной сети, привязка объектов осуществлялась к </w:t>
      </w:r>
      <w:proofErr w:type="spellStart"/>
      <w:r w:rsidR="00E62A41" w:rsidRPr="00137298">
        <w:rPr>
          <w:bCs/>
          <w:iCs/>
          <w:sz w:val="26"/>
          <w:szCs w:val="26"/>
        </w:rPr>
        <w:t>центроиду</w:t>
      </w:r>
      <w:proofErr w:type="spellEnd"/>
      <w:r w:rsidR="00E62A41" w:rsidRPr="00137298">
        <w:rPr>
          <w:bCs/>
          <w:iCs/>
          <w:sz w:val="26"/>
          <w:szCs w:val="26"/>
        </w:rPr>
        <w:t xml:space="preserve"> кадастрового квартала, в котором расположен объект оценки.</w:t>
      </w:r>
    </w:p>
    <w:p w:rsidR="00E62A41" w:rsidRPr="00137298" w:rsidRDefault="00E62A41" w:rsidP="0032638A">
      <w:pPr>
        <w:pStyle w:val="ab"/>
        <w:numPr>
          <w:ilvl w:val="0"/>
          <w:numId w:val="16"/>
        </w:numPr>
        <w:tabs>
          <w:tab w:val="left" w:pos="567"/>
          <w:tab w:val="left" w:pos="1134"/>
        </w:tabs>
        <w:suppressAutoHyphens/>
        <w:spacing w:line="360" w:lineRule="auto"/>
        <w:ind w:left="0" w:firstLine="567"/>
        <w:jc w:val="both"/>
        <w:rPr>
          <w:bCs/>
          <w:iCs/>
          <w:sz w:val="26"/>
          <w:szCs w:val="26"/>
        </w:rPr>
      </w:pPr>
      <w:r w:rsidRPr="00137298">
        <w:rPr>
          <w:bCs/>
          <w:iCs/>
          <w:sz w:val="26"/>
          <w:szCs w:val="26"/>
        </w:rPr>
        <w:t xml:space="preserve">При расчете значений ценообразующих факторов объектов оценки, были использованы геоинформационные слои с предыдущих туров ГКО, данные предоставленные ОМС, а также данные из открытых источников, в том числе публичные карты, а также карты панорамного вида (http://maps.yandex.ru, </w:t>
      </w:r>
      <w:hyperlink r:id="rId55" w:history="1">
        <w:r w:rsidRPr="00137298">
          <w:rPr>
            <w:rStyle w:val="aa"/>
            <w:bCs/>
            <w:iCs/>
            <w:color w:val="auto"/>
            <w:sz w:val="26"/>
            <w:szCs w:val="26"/>
            <w:u w:val="none"/>
          </w:rPr>
          <w:t>https://www.google.ru/maps</w:t>
        </w:r>
      </w:hyperlink>
      <w:r w:rsidRPr="00137298">
        <w:rPr>
          <w:bCs/>
          <w:iCs/>
          <w:sz w:val="26"/>
          <w:szCs w:val="26"/>
        </w:rPr>
        <w:t>).</w:t>
      </w:r>
    </w:p>
    <w:p w:rsidR="00E62A41" w:rsidRPr="00137298" w:rsidRDefault="00E62A41" w:rsidP="0032638A">
      <w:pPr>
        <w:pStyle w:val="ab"/>
        <w:numPr>
          <w:ilvl w:val="0"/>
          <w:numId w:val="16"/>
        </w:numPr>
        <w:tabs>
          <w:tab w:val="left" w:pos="567"/>
          <w:tab w:val="left" w:pos="1134"/>
        </w:tabs>
        <w:suppressAutoHyphens/>
        <w:spacing w:line="360" w:lineRule="auto"/>
        <w:ind w:left="0" w:firstLine="567"/>
        <w:jc w:val="both"/>
        <w:rPr>
          <w:bCs/>
          <w:iCs/>
          <w:sz w:val="26"/>
          <w:szCs w:val="26"/>
        </w:rPr>
      </w:pPr>
      <w:r w:rsidRPr="00137298">
        <w:rPr>
          <w:bCs/>
          <w:iCs/>
          <w:sz w:val="26"/>
          <w:szCs w:val="26"/>
        </w:rPr>
        <w:t>Согласно пункту 8 Методических указаний при определении кадастровой стоимости объекта недвижимости бюджетное учреждение исходит из того, что использование такого объекта недвижимости в соответствии с его разрешенным использованием и назначением или наименованием может быть продолжено без нарушения требований земельного законодательства и законодательства в сфере градостроительной деятельности.</w:t>
      </w:r>
    </w:p>
    <w:p w:rsidR="00E62A41" w:rsidRPr="00137298" w:rsidRDefault="002D57C2" w:rsidP="00C86CD4">
      <w:pPr>
        <w:pStyle w:val="ab"/>
        <w:tabs>
          <w:tab w:val="left" w:pos="567"/>
          <w:tab w:val="left" w:pos="851"/>
          <w:tab w:val="left" w:pos="993"/>
          <w:tab w:val="left" w:pos="1134"/>
        </w:tabs>
        <w:suppressAutoHyphens/>
        <w:spacing w:line="360" w:lineRule="auto"/>
        <w:ind w:left="0" w:firstLine="567"/>
        <w:jc w:val="both"/>
        <w:rPr>
          <w:bCs/>
          <w:iCs/>
          <w:sz w:val="26"/>
          <w:szCs w:val="26"/>
        </w:rPr>
      </w:pPr>
      <w:r w:rsidRPr="00137298">
        <w:rPr>
          <w:bCs/>
          <w:iCs/>
          <w:sz w:val="26"/>
          <w:szCs w:val="26"/>
        </w:rPr>
        <w:lastRenderedPageBreak/>
        <w:t>О</w:t>
      </w:r>
      <w:r w:rsidR="00E62A41" w:rsidRPr="00137298">
        <w:rPr>
          <w:bCs/>
          <w:iCs/>
          <w:sz w:val="26"/>
          <w:szCs w:val="26"/>
        </w:rPr>
        <w:t>пределение кадастровой стоимости объекта недвижимости осуществляется на основе того из определенных (установленных) для него видов использования, который позволяет использовать его наиболее эффективно, что приводит к максимизации его стоимости.</w:t>
      </w:r>
    </w:p>
    <w:p w:rsidR="002A0F5A" w:rsidRPr="00137298" w:rsidRDefault="00576C2F" w:rsidP="0032638A">
      <w:pPr>
        <w:pStyle w:val="ab"/>
        <w:numPr>
          <w:ilvl w:val="0"/>
          <w:numId w:val="16"/>
        </w:numPr>
        <w:tabs>
          <w:tab w:val="left" w:pos="567"/>
          <w:tab w:val="left" w:pos="1134"/>
        </w:tabs>
        <w:suppressAutoHyphens/>
        <w:spacing w:line="360" w:lineRule="auto"/>
        <w:ind w:left="0" w:firstLine="567"/>
        <w:jc w:val="both"/>
        <w:rPr>
          <w:bCs/>
          <w:iCs/>
          <w:sz w:val="26"/>
          <w:szCs w:val="26"/>
        </w:rPr>
      </w:pPr>
      <w:r w:rsidRPr="00137298">
        <w:rPr>
          <w:bCs/>
          <w:iCs/>
          <w:sz w:val="26"/>
          <w:szCs w:val="26"/>
        </w:rPr>
        <w:t xml:space="preserve">Работниками бюджетного учреждения, осуществившими определение кадастровой стоимости, были предприняты меры по выявлению в границах муниципальных образований (городских округов) аварийного и ветхого жилья. Были направлены запросы и получены ответы о наличии аварийного и ветхого жилья (представлены в </w:t>
      </w:r>
      <w:r w:rsidR="00F40A5B" w:rsidRPr="00137298">
        <w:rPr>
          <w:bCs/>
          <w:iCs/>
          <w:sz w:val="26"/>
          <w:szCs w:val="26"/>
        </w:rPr>
        <w:t>Приложении 1 Исходные данные\</w:t>
      </w:r>
      <w:proofErr w:type="gramStart"/>
      <w:r w:rsidR="00F40A5B" w:rsidRPr="00137298">
        <w:rPr>
          <w:bCs/>
          <w:iCs/>
          <w:sz w:val="26"/>
          <w:szCs w:val="26"/>
        </w:rPr>
        <w:t>5.Исходные</w:t>
      </w:r>
      <w:proofErr w:type="gramEnd"/>
      <w:r w:rsidR="00F40A5B" w:rsidRPr="00137298">
        <w:rPr>
          <w:bCs/>
          <w:iCs/>
          <w:sz w:val="26"/>
          <w:szCs w:val="26"/>
        </w:rPr>
        <w:t xml:space="preserve"> данные для ЦФ\Аварийные (непригодные для проживания)</w:t>
      </w:r>
      <w:r w:rsidRPr="00137298">
        <w:rPr>
          <w:bCs/>
          <w:iCs/>
          <w:sz w:val="26"/>
          <w:szCs w:val="26"/>
        </w:rPr>
        <w:t>. На основании полученных ответов, при определении кадастровой стоимости объектов недвижимости, учитывалась принадлежность объекта оценки к аварийному (ветхому) жилью.</w:t>
      </w:r>
    </w:p>
    <w:p w:rsidR="001712AE" w:rsidRPr="00137298" w:rsidRDefault="002A0F5A" w:rsidP="0032638A">
      <w:pPr>
        <w:pStyle w:val="ab"/>
        <w:numPr>
          <w:ilvl w:val="0"/>
          <w:numId w:val="16"/>
        </w:numPr>
        <w:tabs>
          <w:tab w:val="left" w:pos="567"/>
          <w:tab w:val="left" w:pos="1134"/>
        </w:tabs>
        <w:suppressAutoHyphens/>
        <w:spacing w:line="360" w:lineRule="auto"/>
        <w:ind w:left="0" w:firstLine="567"/>
        <w:jc w:val="both"/>
        <w:rPr>
          <w:bCs/>
          <w:iCs/>
          <w:sz w:val="26"/>
          <w:szCs w:val="26"/>
        </w:rPr>
      </w:pPr>
      <w:r w:rsidRPr="00137298">
        <w:rPr>
          <w:bCs/>
          <w:iCs/>
          <w:sz w:val="26"/>
          <w:szCs w:val="26"/>
        </w:rPr>
        <w:t>Для объектов оценки с видом объекта недвижимости «помещение» и «</w:t>
      </w:r>
      <w:proofErr w:type="spellStart"/>
      <w:r w:rsidRPr="00137298">
        <w:rPr>
          <w:bCs/>
          <w:iCs/>
          <w:sz w:val="26"/>
          <w:szCs w:val="26"/>
        </w:rPr>
        <w:t>машино</w:t>
      </w:r>
      <w:proofErr w:type="spellEnd"/>
      <w:r w:rsidRPr="00137298">
        <w:rPr>
          <w:bCs/>
          <w:iCs/>
          <w:sz w:val="26"/>
          <w:szCs w:val="26"/>
        </w:rPr>
        <w:t>-место», имеющих привязку к основному строению, значения качественных характеристик определены исходя из характеристик родительского объекта.</w:t>
      </w:r>
    </w:p>
    <w:p w:rsidR="004643DA" w:rsidRDefault="00F067CA" w:rsidP="004643DA">
      <w:pPr>
        <w:pStyle w:val="ab"/>
        <w:numPr>
          <w:ilvl w:val="0"/>
          <w:numId w:val="16"/>
        </w:numPr>
        <w:tabs>
          <w:tab w:val="left" w:pos="567"/>
          <w:tab w:val="left" w:pos="1134"/>
        </w:tabs>
        <w:suppressAutoHyphens/>
        <w:spacing w:line="360" w:lineRule="auto"/>
        <w:ind w:left="0" w:firstLine="567"/>
        <w:jc w:val="both"/>
        <w:rPr>
          <w:bCs/>
          <w:iCs/>
          <w:sz w:val="26"/>
          <w:szCs w:val="26"/>
        </w:rPr>
      </w:pPr>
      <w:r w:rsidRPr="00137298">
        <w:rPr>
          <w:bCs/>
          <w:iCs/>
          <w:sz w:val="26"/>
          <w:szCs w:val="26"/>
        </w:rPr>
        <w:t xml:space="preserve">Руководствуясь Рекомендациями по работе с перечнями объектов недвижимости с недостающими характеристиками, разработанными в целях проведения работ по наполнению ЕГРН сведениями о характеристиках объектов недвижимости, в том числе необходимых для определения их кадастровой стоимости, а также пунктом 25 Методических указаний, в котором говорится о необходимости учитывать полные сведения (полученные в том числе с привлечением уполномоченного органа) о характеристиках, необходимых для определения кадастровой стоимости, Учреждением были уточнены характеристики в отношении некоторых объектов оценки содержащиеся в учетно-технической документации об объектах государственного технического учета и технической инвентаризации. В соответствии с частью 9 статьи 12 Закона о кадастровой оценке в адрес Управления Росреестра по Ханты-Мансийскому автономному округу – Югре была направлена информация о выявленных ошибках в сведениях ЕГРН для рассмотрения в порядке, установленном статьей 61 Федерального закона </w:t>
      </w:r>
      <w:r w:rsidR="001712AE" w:rsidRPr="00137298">
        <w:rPr>
          <w:bCs/>
          <w:iCs/>
          <w:sz w:val="26"/>
          <w:szCs w:val="26"/>
        </w:rPr>
        <w:t xml:space="preserve">№ 218-ФЗ (представлены в Приложении 1 Исходные данные\2.Рез-ты сбора и обработки </w:t>
      </w:r>
      <w:r w:rsidR="001712AE" w:rsidRPr="00137298">
        <w:rPr>
          <w:bCs/>
          <w:iCs/>
          <w:sz w:val="26"/>
          <w:szCs w:val="26"/>
        </w:rPr>
        <w:lastRenderedPageBreak/>
        <w:t>информации\2.4 Уточнение характеристик</w:t>
      </w:r>
      <w:r w:rsidR="00FE57F6">
        <w:rPr>
          <w:bCs/>
          <w:iCs/>
          <w:sz w:val="26"/>
          <w:szCs w:val="26"/>
        </w:rPr>
        <w:t xml:space="preserve">, </w:t>
      </w:r>
      <w:r w:rsidR="00FE57F6" w:rsidRPr="004643DA">
        <w:rPr>
          <w:bCs/>
          <w:iCs/>
          <w:sz w:val="26"/>
          <w:szCs w:val="26"/>
        </w:rPr>
        <w:t>Приложени</w:t>
      </w:r>
      <w:r w:rsidR="00FE57F6">
        <w:rPr>
          <w:bCs/>
          <w:iCs/>
          <w:sz w:val="26"/>
          <w:szCs w:val="26"/>
        </w:rPr>
        <w:t>и</w:t>
      </w:r>
      <w:r w:rsidR="00FE57F6" w:rsidRPr="004643DA">
        <w:rPr>
          <w:bCs/>
          <w:iCs/>
          <w:sz w:val="26"/>
          <w:szCs w:val="26"/>
        </w:rPr>
        <w:t xml:space="preserve"> 2 Определение КС ОН\1.Сведения о ЦФ, использованных при определении КС ОН</w:t>
      </w:r>
      <w:r w:rsidR="001712AE" w:rsidRPr="00137298">
        <w:rPr>
          <w:bCs/>
          <w:iCs/>
          <w:sz w:val="26"/>
          <w:szCs w:val="26"/>
        </w:rPr>
        <w:t>)</w:t>
      </w:r>
      <w:r w:rsidRPr="00137298">
        <w:rPr>
          <w:bCs/>
          <w:iCs/>
          <w:sz w:val="26"/>
          <w:szCs w:val="26"/>
        </w:rPr>
        <w:t>. Вместе с тем, имеющаяся в распоряжении Учреждения учетно-техническая документация об объектах государственного технического учета и технической инвентаризации не содержит данные обо всех объектах оценки. В связи с чем, возможные ошибки и опечатки в качественных и количественных характеристиках в исходном Перечне объектов оценки не исправлялись.</w:t>
      </w:r>
    </w:p>
    <w:p w:rsidR="001609D4" w:rsidRPr="004643DA" w:rsidRDefault="004643DA" w:rsidP="004643DA">
      <w:pPr>
        <w:pStyle w:val="ab"/>
        <w:numPr>
          <w:ilvl w:val="0"/>
          <w:numId w:val="16"/>
        </w:numPr>
        <w:tabs>
          <w:tab w:val="left" w:pos="567"/>
          <w:tab w:val="left" w:pos="1134"/>
        </w:tabs>
        <w:suppressAutoHyphens/>
        <w:spacing w:line="360" w:lineRule="auto"/>
        <w:ind w:left="0" w:firstLine="567"/>
        <w:jc w:val="both"/>
        <w:rPr>
          <w:bCs/>
          <w:iCs/>
          <w:sz w:val="26"/>
          <w:szCs w:val="26"/>
        </w:rPr>
      </w:pPr>
      <w:r w:rsidRPr="004643DA">
        <w:rPr>
          <w:bCs/>
          <w:iCs/>
          <w:sz w:val="26"/>
          <w:szCs w:val="26"/>
        </w:rPr>
        <w:t xml:space="preserve">По результатам рассмотрения замечаний к проекту отчета </w:t>
      </w:r>
      <w:r w:rsidR="00764FAE">
        <w:rPr>
          <w:bCs/>
          <w:iCs/>
          <w:sz w:val="26"/>
          <w:szCs w:val="26"/>
        </w:rPr>
        <w:t xml:space="preserve">в отношении </w:t>
      </w:r>
      <w:r w:rsidR="00764FAE" w:rsidRPr="004643DA">
        <w:rPr>
          <w:bCs/>
          <w:iCs/>
          <w:sz w:val="26"/>
          <w:szCs w:val="26"/>
        </w:rPr>
        <w:t>выявленн</w:t>
      </w:r>
      <w:r w:rsidR="00764FAE">
        <w:rPr>
          <w:bCs/>
          <w:iCs/>
          <w:sz w:val="26"/>
          <w:szCs w:val="26"/>
        </w:rPr>
        <w:t>ых</w:t>
      </w:r>
      <w:r w:rsidRPr="004643DA">
        <w:rPr>
          <w:bCs/>
          <w:iCs/>
          <w:sz w:val="26"/>
          <w:szCs w:val="26"/>
        </w:rPr>
        <w:t xml:space="preserve"> неточност</w:t>
      </w:r>
      <w:r w:rsidR="00764FAE">
        <w:rPr>
          <w:bCs/>
          <w:iCs/>
          <w:sz w:val="26"/>
          <w:szCs w:val="26"/>
        </w:rPr>
        <w:t>ей</w:t>
      </w:r>
      <w:r w:rsidRPr="004643DA">
        <w:rPr>
          <w:bCs/>
          <w:iCs/>
          <w:sz w:val="26"/>
          <w:szCs w:val="26"/>
        </w:rPr>
        <w:t xml:space="preserve"> в данных об объектах недвижимости, содержащи</w:t>
      </w:r>
      <w:r w:rsidR="00764FAE">
        <w:rPr>
          <w:bCs/>
          <w:iCs/>
          <w:sz w:val="26"/>
          <w:szCs w:val="26"/>
        </w:rPr>
        <w:t>х</w:t>
      </w:r>
      <w:r w:rsidRPr="004643DA">
        <w:rPr>
          <w:bCs/>
          <w:iCs/>
          <w:sz w:val="26"/>
          <w:szCs w:val="26"/>
        </w:rPr>
        <w:t xml:space="preserve">ся в </w:t>
      </w:r>
      <w:r w:rsidR="00DD458E">
        <w:rPr>
          <w:bCs/>
          <w:iCs/>
          <w:sz w:val="26"/>
          <w:szCs w:val="26"/>
        </w:rPr>
        <w:t xml:space="preserve">сведениях </w:t>
      </w:r>
      <w:r w:rsidRPr="004643DA">
        <w:rPr>
          <w:bCs/>
          <w:iCs/>
          <w:sz w:val="26"/>
          <w:szCs w:val="26"/>
        </w:rPr>
        <w:t>ЕГРН и влияющи</w:t>
      </w:r>
      <w:r w:rsidR="00764FAE">
        <w:rPr>
          <w:bCs/>
          <w:iCs/>
          <w:sz w:val="26"/>
          <w:szCs w:val="26"/>
        </w:rPr>
        <w:t>х</w:t>
      </w:r>
      <w:r w:rsidRPr="004643DA">
        <w:rPr>
          <w:bCs/>
          <w:iCs/>
          <w:sz w:val="26"/>
          <w:szCs w:val="26"/>
        </w:rPr>
        <w:t xml:space="preserve"> на формирование кадастровой стоимости</w:t>
      </w:r>
      <w:r w:rsidR="00764FAE">
        <w:rPr>
          <w:bCs/>
          <w:iCs/>
          <w:sz w:val="26"/>
          <w:szCs w:val="26"/>
        </w:rPr>
        <w:t xml:space="preserve">, в </w:t>
      </w:r>
      <w:r w:rsidRPr="004643DA">
        <w:rPr>
          <w:bCs/>
          <w:iCs/>
          <w:sz w:val="26"/>
          <w:szCs w:val="26"/>
        </w:rPr>
        <w:t>соответствии с положениями стать</w:t>
      </w:r>
      <w:r>
        <w:rPr>
          <w:bCs/>
          <w:iCs/>
          <w:sz w:val="26"/>
          <w:szCs w:val="26"/>
        </w:rPr>
        <w:t xml:space="preserve">и 14 </w:t>
      </w:r>
      <w:r w:rsidRPr="004643DA">
        <w:rPr>
          <w:bCs/>
          <w:iCs/>
          <w:sz w:val="26"/>
          <w:szCs w:val="26"/>
        </w:rPr>
        <w:t>Закон</w:t>
      </w:r>
      <w:r>
        <w:rPr>
          <w:bCs/>
          <w:iCs/>
          <w:sz w:val="26"/>
          <w:szCs w:val="26"/>
        </w:rPr>
        <w:t>а о кадастровой оценке</w:t>
      </w:r>
      <w:r w:rsidRPr="004643DA">
        <w:rPr>
          <w:bCs/>
          <w:iCs/>
          <w:sz w:val="26"/>
          <w:szCs w:val="26"/>
        </w:rPr>
        <w:t xml:space="preserve"> </w:t>
      </w:r>
      <w:r w:rsidR="00764FAE">
        <w:rPr>
          <w:bCs/>
          <w:iCs/>
          <w:sz w:val="26"/>
          <w:szCs w:val="26"/>
        </w:rPr>
        <w:t>были направлены соответствующие</w:t>
      </w:r>
      <w:r w:rsidRPr="004643DA">
        <w:rPr>
          <w:bCs/>
          <w:iCs/>
          <w:sz w:val="26"/>
          <w:szCs w:val="26"/>
        </w:rPr>
        <w:t xml:space="preserve"> запросы о предоставлении необходи</w:t>
      </w:r>
      <w:r>
        <w:rPr>
          <w:bCs/>
          <w:iCs/>
          <w:sz w:val="26"/>
          <w:szCs w:val="26"/>
        </w:rPr>
        <w:t xml:space="preserve">мой информации. </w:t>
      </w:r>
      <w:r w:rsidR="00F36F2A">
        <w:rPr>
          <w:bCs/>
          <w:iCs/>
          <w:sz w:val="26"/>
          <w:szCs w:val="26"/>
        </w:rPr>
        <w:t xml:space="preserve">Ответы на запросы </w:t>
      </w:r>
      <w:r w:rsidR="00764FAE">
        <w:rPr>
          <w:bCs/>
          <w:iCs/>
          <w:sz w:val="26"/>
          <w:szCs w:val="26"/>
        </w:rPr>
        <w:t xml:space="preserve">представлены в </w:t>
      </w:r>
      <w:r w:rsidR="001609D4" w:rsidRPr="004643DA">
        <w:rPr>
          <w:bCs/>
          <w:iCs/>
          <w:sz w:val="26"/>
          <w:szCs w:val="26"/>
        </w:rPr>
        <w:t>Приложени</w:t>
      </w:r>
      <w:r w:rsidR="00764FAE">
        <w:rPr>
          <w:bCs/>
          <w:iCs/>
          <w:sz w:val="26"/>
          <w:szCs w:val="26"/>
        </w:rPr>
        <w:t>и</w:t>
      </w:r>
      <w:r w:rsidR="001609D4" w:rsidRPr="004643DA">
        <w:rPr>
          <w:bCs/>
          <w:iCs/>
          <w:sz w:val="26"/>
          <w:szCs w:val="26"/>
        </w:rPr>
        <w:t xml:space="preserve"> 2 Определение КС ОН\</w:t>
      </w:r>
      <w:proofErr w:type="gramStart"/>
      <w:r w:rsidR="001609D4" w:rsidRPr="004643DA">
        <w:rPr>
          <w:bCs/>
          <w:iCs/>
          <w:sz w:val="26"/>
          <w:szCs w:val="26"/>
        </w:rPr>
        <w:t>1.Сведения</w:t>
      </w:r>
      <w:proofErr w:type="gramEnd"/>
      <w:r w:rsidR="001609D4" w:rsidRPr="004643DA">
        <w:rPr>
          <w:bCs/>
          <w:iCs/>
          <w:sz w:val="26"/>
          <w:szCs w:val="26"/>
        </w:rPr>
        <w:t xml:space="preserve"> о ЦФ, использованных при определении КС ОН</w:t>
      </w:r>
      <w:r w:rsidR="00764FAE">
        <w:rPr>
          <w:bCs/>
          <w:iCs/>
          <w:sz w:val="26"/>
          <w:szCs w:val="26"/>
        </w:rPr>
        <w:t>.</w:t>
      </w:r>
    </w:p>
    <w:p w:rsidR="00593DFE" w:rsidRPr="00137298" w:rsidRDefault="00593DFE" w:rsidP="0032638A">
      <w:pPr>
        <w:pStyle w:val="ab"/>
        <w:numPr>
          <w:ilvl w:val="0"/>
          <w:numId w:val="16"/>
        </w:numPr>
        <w:tabs>
          <w:tab w:val="left" w:pos="567"/>
          <w:tab w:val="left" w:pos="1134"/>
        </w:tabs>
        <w:suppressAutoHyphens/>
        <w:spacing w:line="360" w:lineRule="auto"/>
        <w:ind w:left="0" w:firstLine="567"/>
        <w:jc w:val="both"/>
        <w:rPr>
          <w:bCs/>
          <w:iCs/>
          <w:sz w:val="26"/>
          <w:szCs w:val="26"/>
        </w:rPr>
      </w:pPr>
      <w:r w:rsidRPr="00137298">
        <w:rPr>
          <w:bCs/>
          <w:iCs/>
          <w:sz w:val="26"/>
          <w:szCs w:val="26"/>
        </w:rPr>
        <w:t>Иные допущения, касающиеся информации об объектах оценки представлены по тексту Отчёта.</w:t>
      </w:r>
    </w:p>
    <w:p w:rsidR="00593DFE" w:rsidRPr="00137298" w:rsidRDefault="00593DFE" w:rsidP="00C86CD4">
      <w:pPr>
        <w:tabs>
          <w:tab w:val="left" w:pos="567"/>
        </w:tabs>
        <w:suppressAutoHyphens/>
        <w:ind w:firstLine="567"/>
        <w:jc w:val="both"/>
        <w:rPr>
          <w:sz w:val="26"/>
          <w:szCs w:val="26"/>
        </w:rPr>
      </w:pPr>
    </w:p>
    <w:p w:rsidR="00686C54" w:rsidRPr="00137298" w:rsidRDefault="00686C54" w:rsidP="00C86CD4">
      <w:pPr>
        <w:pStyle w:val="20"/>
        <w:tabs>
          <w:tab w:val="left" w:pos="567"/>
        </w:tabs>
        <w:jc w:val="center"/>
        <w:rPr>
          <w:rFonts w:ascii="Times New Roman" w:hAnsi="Times New Roman" w:cs="Times New Roman"/>
          <w:b/>
          <w:i/>
          <w:noProof/>
          <w:color w:val="auto"/>
        </w:rPr>
      </w:pPr>
      <w:bookmarkStart w:id="53" w:name="_Toc140315539"/>
      <w:r w:rsidRPr="00137298">
        <w:rPr>
          <w:rFonts w:ascii="Times New Roman" w:hAnsi="Times New Roman" w:cs="Times New Roman"/>
          <w:b/>
          <w:i/>
          <w:noProof/>
          <w:color w:val="auto"/>
        </w:rPr>
        <w:t>1.8.3 Допущения, касающиеся информации об объектах недвижимости, представленных на рынке недвижимости, использованных в качестве объектов – аналогов, в том числе о количественных и качественных характеристиках таких объектов недвижимости</w:t>
      </w:r>
      <w:bookmarkEnd w:id="53"/>
    </w:p>
    <w:p w:rsidR="00593DFE" w:rsidRPr="00137298" w:rsidRDefault="00593DFE" w:rsidP="00C86CD4">
      <w:pPr>
        <w:tabs>
          <w:tab w:val="left" w:pos="567"/>
        </w:tabs>
        <w:suppressAutoHyphens/>
        <w:spacing w:line="360" w:lineRule="auto"/>
        <w:ind w:firstLine="567"/>
        <w:jc w:val="both"/>
        <w:rPr>
          <w:noProof/>
        </w:rPr>
      </w:pPr>
    </w:p>
    <w:p w:rsidR="002D57C2" w:rsidRPr="00137298" w:rsidRDefault="002D57C2" w:rsidP="0032638A">
      <w:pPr>
        <w:pStyle w:val="ab"/>
        <w:numPr>
          <w:ilvl w:val="0"/>
          <w:numId w:val="18"/>
        </w:numPr>
        <w:tabs>
          <w:tab w:val="left" w:pos="567"/>
          <w:tab w:val="left" w:pos="1134"/>
        </w:tabs>
        <w:suppressAutoHyphens/>
        <w:spacing w:line="360" w:lineRule="auto"/>
        <w:ind w:left="0" w:firstLine="567"/>
        <w:jc w:val="both"/>
        <w:rPr>
          <w:bCs/>
          <w:iCs/>
          <w:sz w:val="26"/>
          <w:szCs w:val="26"/>
        </w:rPr>
      </w:pPr>
      <w:r w:rsidRPr="00137298">
        <w:rPr>
          <w:sz w:val="26"/>
          <w:szCs w:val="26"/>
        </w:rPr>
        <w:t>Сбор рыночной информации об объектах-аналогах осуществлялся по объектам недвижимости, расположенным по всей территории Ханты-Мансийского автономного округа – Югры.</w:t>
      </w:r>
    </w:p>
    <w:p w:rsidR="00593DFE" w:rsidRPr="00137298" w:rsidRDefault="00593DFE" w:rsidP="0032638A">
      <w:pPr>
        <w:pStyle w:val="ab"/>
        <w:numPr>
          <w:ilvl w:val="0"/>
          <w:numId w:val="18"/>
        </w:numPr>
        <w:tabs>
          <w:tab w:val="left" w:pos="567"/>
          <w:tab w:val="left" w:pos="1134"/>
        </w:tabs>
        <w:suppressAutoHyphens/>
        <w:spacing w:line="360" w:lineRule="auto"/>
        <w:ind w:left="0" w:firstLine="567"/>
        <w:jc w:val="both"/>
        <w:rPr>
          <w:bCs/>
          <w:iCs/>
          <w:sz w:val="26"/>
          <w:szCs w:val="26"/>
        </w:rPr>
      </w:pPr>
      <w:r w:rsidRPr="00137298">
        <w:rPr>
          <w:bCs/>
          <w:iCs/>
          <w:sz w:val="26"/>
          <w:szCs w:val="26"/>
        </w:rPr>
        <w:t>Оценка проведена из допущения, что цены предложений и сделок по объектам-аналогам действительны на дату оценки.</w:t>
      </w:r>
    </w:p>
    <w:p w:rsidR="00E62A41" w:rsidRPr="00137298" w:rsidRDefault="00E62A41" w:rsidP="0032638A">
      <w:pPr>
        <w:pStyle w:val="ab"/>
        <w:numPr>
          <w:ilvl w:val="0"/>
          <w:numId w:val="18"/>
        </w:numPr>
        <w:tabs>
          <w:tab w:val="left" w:pos="567"/>
          <w:tab w:val="left" w:pos="1134"/>
        </w:tabs>
        <w:suppressAutoHyphens/>
        <w:spacing w:line="360" w:lineRule="auto"/>
        <w:ind w:left="0" w:firstLine="567"/>
        <w:jc w:val="both"/>
        <w:rPr>
          <w:bCs/>
          <w:iCs/>
          <w:sz w:val="26"/>
          <w:szCs w:val="26"/>
        </w:rPr>
      </w:pPr>
      <w:r w:rsidRPr="00137298">
        <w:rPr>
          <w:bCs/>
          <w:iCs/>
          <w:sz w:val="26"/>
          <w:szCs w:val="26"/>
        </w:rPr>
        <w:t>Определение стоимости объектов оценки проводится исходя из допущения, что их вид разрешенного использования соответствует разрешенному использованию объектов-аналогов.</w:t>
      </w:r>
    </w:p>
    <w:p w:rsidR="00593DFE" w:rsidRPr="00137298" w:rsidRDefault="00593DFE" w:rsidP="0032638A">
      <w:pPr>
        <w:pStyle w:val="ab"/>
        <w:numPr>
          <w:ilvl w:val="0"/>
          <w:numId w:val="18"/>
        </w:numPr>
        <w:tabs>
          <w:tab w:val="left" w:pos="567"/>
          <w:tab w:val="left" w:pos="1134"/>
        </w:tabs>
        <w:suppressAutoHyphens/>
        <w:spacing w:line="360" w:lineRule="auto"/>
        <w:ind w:left="0" w:firstLine="567"/>
        <w:jc w:val="both"/>
        <w:rPr>
          <w:bCs/>
          <w:iCs/>
          <w:sz w:val="26"/>
          <w:szCs w:val="26"/>
        </w:rPr>
      </w:pPr>
      <w:r w:rsidRPr="00137298">
        <w:rPr>
          <w:bCs/>
          <w:iCs/>
          <w:sz w:val="26"/>
          <w:szCs w:val="26"/>
        </w:rPr>
        <w:t xml:space="preserve">При расчете значений ценообразующих факторов объектов-аналогов работники бюджетного учреждения, осуществляющие определение кадастровой </w:t>
      </w:r>
      <w:r w:rsidRPr="00137298">
        <w:rPr>
          <w:bCs/>
          <w:iCs/>
          <w:sz w:val="26"/>
          <w:szCs w:val="26"/>
        </w:rPr>
        <w:lastRenderedPageBreak/>
        <w:t>стоимости, для определения местоположения использовали геоинформационные системы, а также данные из открытых источников, в том числе, публичные карты.</w:t>
      </w:r>
    </w:p>
    <w:p w:rsidR="00593DFE" w:rsidRPr="00137298" w:rsidRDefault="00593DFE" w:rsidP="0032638A">
      <w:pPr>
        <w:pStyle w:val="ab"/>
        <w:numPr>
          <w:ilvl w:val="0"/>
          <w:numId w:val="18"/>
        </w:numPr>
        <w:tabs>
          <w:tab w:val="left" w:pos="567"/>
          <w:tab w:val="left" w:pos="1134"/>
        </w:tabs>
        <w:suppressAutoHyphens/>
        <w:spacing w:line="360" w:lineRule="auto"/>
        <w:ind w:left="0" w:firstLine="567"/>
        <w:jc w:val="both"/>
        <w:rPr>
          <w:bCs/>
          <w:iCs/>
          <w:sz w:val="26"/>
          <w:szCs w:val="26"/>
        </w:rPr>
      </w:pPr>
      <w:r w:rsidRPr="00137298">
        <w:rPr>
          <w:bCs/>
          <w:iCs/>
          <w:sz w:val="26"/>
          <w:szCs w:val="26"/>
        </w:rPr>
        <w:t xml:space="preserve">Для описания исходной рыночной информации в разрезе ценообразующих факторов, в случае </w:t>
      </w:r>
      <w:r w:rsidR="00B917D0" w:rsidRPr="00137298">
        <w:rPr>
          <w:bCs/>
          <w:iCs/>
          <w:sz w:val="26"/>
          <w:szCs w:val="26"/>
        </w:rPr>
        <w:t xml:space="preserve">идентификации кадастрового номера и </w:t>
      </w:r>
      <w:r w:rsidRPr="00137298">
        <w:rPr>
          <w:bCs/>
          <w:iCs/>
          <w:sz w:val="26"/>
          <w:szCs w:val="26"/>
        </w:rPr>
        <w:t>отсутствия сведений о значениях ценообразующих факторов, производилось наследование характеристик объектов оценки объектам-аналогам. Отбор объектов оценки для наследования характеристик производился исходя из следующих критериев: кадастровый номер, адрес объекта-аналога, назначение объекта-аналога, площадь объекта-аналога.</w:t>
      </w:r>
    </w:p>
    <w:p w:rsidR="002D57C2" w:rsidRPr="00137298" w:rsidRDefault="00593DFE" w:rsidP="0032638A">
      <w:pPr>
        <w:pStyle w:val="ab"/>
        <w:numPr>
          <w:ilvl w:val="0"/>
          <w:numId w:val="18"/>
        </w:numPr>
        <w:tabs>
          <w:tab w:val="left" w:pos="567"/>
          <w:tab w:val="left" w:pos="1134"/>
        </w:tabs>
        <w:suppressAutoHyphens/>
        <w:spacing w:line="360" w:lineRule="auto"/>
        <w:ind w:left="0" w:firstLine="567"/>
        <w:jc w:val="both"/>
        <w:rPr>
          <w:bCs/>
          <w:iCs/>
          <w:sz w:val="26"/>
          <w:szCs w:val="26"/>
        </w:rPr>
      </w:pPr>
      <w:r w:rsidRPr="00137298">
        <w:rPr>
          <w:bCs/>
          <w:iCs/>
          <w:sz w:val="26"/>
          <w:szCs w:val="26"/>
        </w:rPr>
        <w:t>Уточнение исходной рыночной информации в разрезе ценообразующих факторов, в случае отсутствия сведений о значениях ценообразующих факторов, производилось с помощью публичной кадастровой карты (</w:t>
      </w:r>
      <w:proofErr w:type="spellStart"/>
      <w:r w:rsidRPr="00137298">
        <w:rPr>
          <w:bCs/>
          <w:iCs/>
          <w:sz w:val="26"/>
          <w:szCs w:val="26"/>
        </w:rPr>
        <w:t>www</w:t>
      </w:r>
      <w:proofErr w:type="spellEnd"/>
      <w:r w:rsidRPr="00137298">
        <w:rPr>
          <w:bCs/>
          <w:iCs/>
          <w:sz w:val="26"/>
          <w:szCs w:val="26"/>
        </w:rPr>
        <w:t>. pkk5.rosreestr.ru), Яндекс Карт (</w:t>
      </w:r>
      <w:hyperlink r:id="rId56" w:history="1">
        <w:r w:rsidRPr="00137298">
          <w:rPr>
            <w:bCs/>
            <w:iCs/>
            <w:sz w:val="26"/>
            <w:szCs w:val="26"/>
          </w:rPr>
          <w:t>www.maps.yandex.ru</w:t>
        </w:r>
      </w:hyperlink>
      <w:r w:rsidRPr="00137298">
        <w:rPr>
          <w:bCs/>
          <w:iCs/>
          <w:sz w:val="26"/>
          <w:szCs w:val="26"/>
        </w:rPr>
        <w:t xml:space="preserve">) и </w:t>
      </w:r>
      <w:proofErr w:type="spellStart"/>
      <w:r w:rsidRPr="00137298">
        <w:rPr>
          <w:bCs/>
          <w:iCs/>
          <w:sz w:val="26"/>
          <w:szCs w:val="26"/>
        </w:rPr>
        <w:t>Google</w:t>
      </w:r>
      <w:proofErr w:type="spellEnd"/>
      <w:r w:rsidRPr="00137298">
        <w:rPr>
          <w:bCs/>
          <w:iCs/>
          <w:sz w:val="26"/>
          <w:szCs w:val="26"/>
        </w:rPr>
        <w:t xml:space="preserve"> Карт (</w:t>
      </w:r>
      <w:hyperlink r:id="rId57" w:history="1">
        <w:r w:rsidRPr="00137298">
          <w:rPr>
            <w:bCs/>
            <w:iCs/>
            <w:sz w:val="26"/>
            <w:szCs w:val="26"/>
          </w:rPr>
          <w:t>www.google.ru/maps</w:t>
        </w:r>
      </w:hyperlink>
      <w:r w:rsidRPr="00137298">
        <w:rPr>
          <w:bCs/>
          <w:iCs/>
          <w:sz w:val="26"/>
          <w:szCs w:val="26"/>
        </w:rPr>
        <w:t>), картографических материалов Дубль-Гис (</w:t>
      </w:r>
      <w:hyperlink r:id="rId58" w:history="1">
        <w:r w:rsidRPr="00137298">
          <w:rPr>
            <w:bCs/>
            <w:iCs/>
            <w:sz w:val="26"/>
            <w:szCs w:val="26"/>
          </w:rPr>
          <w:t>www.2gis.ru</w:t>
        </w:r>
      </w:hyperlink>
      <w:r w:rsidRPr="00137298">
        <w:rPr>
          <w:bCs/>
          <w:iCs/>
          <w:sz w:val="26"/>
          <w:szCs w:val="26"/>
        </w:rPr>
        <w:t>) и других открытых источников.</w:t>
      </w:r>
    </w:p>
    <w:p w:rsidR="002D57C2" w:rsidRPr="00137298" w:rsidRDefault="002D57C2" w:rsidP="0032638A">
      <w:pPr>
        <w:pStyle w:val="ab"/>
        <w:numPr>
          <w:ilvl w:val="0"/>
          <w:numId w:val="18"/>
        </w:numPr>
        <w:tabs>
          <w:tab w:val="left" w:pos="567"/>
          <w:tab w:val="left" w:pos="1134"/>
        </w:tabs>
        <w:suppressAutoHyphens/>
        <w:spacing w:line="360" w:lineRule="auto"/>
        <w:ind w:left="0" w:firstLine="567"/>
        <w:jc w:val="both"/>
        <w:rPr>
          <w:bCs/>
          <w:iCs/>
          <w:sz w:val="26"/>
          <w:szCs w:val="26"/>
        </w:rPr>
      </w:pPr>
      <w:r w:rsidRPr="00137298">
        <w:rPr>
          <w:sz w:val="26"/>
          <w:szCs w:val="26"/>
        </w:rPr>
        <w:t>Учреждение не гарантирует неизменность сведений, полученных при сборе рыночной информации, с течением времени, и во всех возможных случаях сохраняются копии источников информации. Документы, удостоверяющие подлинность информации, представлены в виде файлов в формате PDF или ином не редактируемом формате, обеспечивающем возможность ознакомления с информацией, содержащейся в документе, при помощи общедоступных программных продуктов (в соответствии с Указаниями). В то же время рыночная информация, собранная Исполнителем из источников, достоверность которых может быть доказана, считается правдивой для целей проведения государственной кадастровой оценки.</w:t>
      </w:r>
    </w:p>
    <w:p w:rsidR="002D57C2" w:rsidRPr="00137298" w:rsidRDefault="002D57C2" w:rsidP="0032638A">
      <w:pPr>
        <w:pStyle w:val="ab"/>
        <w:numPr>
          <w:ilvl w:val="0"/>
          <w:numId w:val="18"/>
        </w:numPr>
        <w:tabs>
          <w:tab w:val="left" w:pos="567"/>
          <w:tab w:val="left" w:pos="1134"/>
        </w:tabs>
        <w:suppressAutoHyphens/>
        <w:spacing w:line="360" w:lineRule="auto"/>
        <w:ind w:left="0" w:firstLine="567"/>
        <w:jc w:val="both"/>
        <w:rPr>
          <w:bCs/>
          <w:iCs/>
          <w:sz w:val="26"/>
          <w:szCs w:val="26"/>
        </w:rPr>
      </w:pPr>
      <w:r w:rsidRPr="00137298">
        <w:rPr>
          <w:sz w:val="26"/>
          <w:szCs w:val="26"/>
        </w:rPr>
        <w:t>В ходе получения рыночной информации Учреждение не несет ответственности за факторы, которые скрыты и влияют каким-либо образом на цену объекта оценки. На Учреждении не лежит ответственность по поиску таких факторов.</w:t>
      </w:r>
    </w:p>
    <w:p w:rsidR="002D57C2" w:rsidRPr="00137298" w:rsidRDefault="002D57C2" w:rsidP="00C86CD4">
      <w:pPr>
        <w:pStyle w:val="ab"/>
        <w:tabs>
          <w:tab w:val="left" w:pos="567"/>
          <w:tab w:val="left" w:pos="1134"/>
        </w:tabs>
        <w:suppressAutoHyphens/>
        <w:ind w:left="567"/>
        <w:jc w:val="both"/>
        <w:rPr>
          <w:bCs/>
          <w:iCs/>
          <w:sz w:val="26"/>
          <w:szCs w:val="26"/>
        </w:rPr>
      </w:pPr>
    </w:p>
    <w:p w:rsidR="00686C54" w:rsidRPr="00137298" w:rsidRDefault="00686C54" w:rsidP="00C86CD4">
      <w:pPr>
        <w:pStyle w:val="20"/>
        <w:tabs>
          <w:tab w:val="left" w:pos="567"/>
        </w:tabs>
        <w:jc w:val="center"/>
        <w:rPr>
          <w:rFonts w:ascii="Times New Roman" w:hAnsi="Times New Roman" w:cs="Times New Roman"/>
          <w:b/>
          <w:i/>
          <w:noProof/>
          <w:color w:val="auto"/>
        </w:rPr>
      </w:pPr>
      <w:bookmarkStart w:id="54" w:name="_Toc140315540"/>
      <w:r w:rsidRPr="00137298">
        <w:rPr>
          <w:rFonts w:ascii="Times New Roman" w:hAnsi="Times New Roman" w:cs="Times New Roman"/>
          <w:b/>
          <w:i/>
          <w:noProof/>
          <w:color w:val="auto"/>
        </w:rPr>
        <w:lastRenderedPageBreak/>
        <w:t>1.8.4 Допущения, касающиеся группировки объектов недвижимости, подлежащих государственной кадастровой оценке</w:t>
      </w:r>
      <w:bookmarkEnd w:id="54"/>
    </w:p>
    <w:p w:rsidR="00FC0315" w:rsidRPr="00137298" w:rsidRDefault="00FC0315" w:rsidP="00C86CD4">
      <w:pPr>
        <w:tabs>
          <w:tab w:val="left" w:pos="567"/>
        </w:tabs>
        <w:suppressAutoHyphens/>
        <w:spacing w:line="360" w:lineRule="auto"/>
        <w:ind w:firstLine="567"/>
        <w:jc w:val="both"/>
        <w:rPr>
          <w:noProof/>
        </w:rPr>
      </w:pPr>
    </w:p>
    <w:p w:rsidR="00FC0315" w:rsidRPr="00137298" w:rsidRDefault="00FC0315" w:rsidP="00C86CD4">
      <w:pPr>
        <w:pStyle w:val="ab"/>
        <w:tabs>
          <w:tab w:val="left" w:pos="567"/>
          <w:tab w:val="left" w:pos="851"/>
          <w:tab w:val="left" w:pos="993"/>
          <w:tab w:val="left" w:pos="1134"/>
        </w:tabs>
        <w:suppressAutoHyphens/>
        <w:spacing w:line="360" w:lineRule="auto"/>
        <w:ind w:left="0" w:firstLine="567"/>
        <w:jc w:val="both"/>
        <w:rPr>
          <w:bCs/>
          <w:iCs/>
          <w:sz w:val="26"/>
          <w:szCs w:val="26"/>
        </w:rPr>
      </w:pPr>
      <w:r w:rsidRPr="00137298">
        <w:rPr>
          <w:bCs/>
          <w:iCs/>
          <w:sz w:val="26"/>
          <w:szCs w:val="26"/>
        </w:rPr>
        <w:t xml:space="preserve">В соответствии с </w:t>
      </w:r>
      <w:r w:rsidR="00C7184D" w:rsidRPr="00137298">
        <w:rPr>
          <w:bCs/>
          <w:iCs/>
          <w:sz w:val="26"/>
          <w:szCs w:val="26"/>
        </w:rPr>
        <w:t>пунктом</w:t>
      </w:r>
      <w:r w:rsidR="00975073" w:rsidRPr="00137298">
        <w:rPr>
          <w:bCs/>
          <w:iCs/>
          <w:sz w:val="26"/>
          <w:szCs w:val="26"/>
        </w:rPr>
        <w:t xml:space="preserve"> </w:t>
      </w:r>
      <w:r w:rsidR="00B917D0" w:rsidRPr="00137298">
        <w:rPr>
          <w:bCs/>
          <w:iCs/>
          <w:sz w:val="26"/>
          <w:szCs w:val="26"/>
        </w:rPr>
        <w:t>55</w:t>
      </w:r>
      <w:r w:rsidR="00975073" w:rsidRPr="00137298">
        <w:rPr>
          <w:bCs/>
          <w:iCs/>
          <w:sz w:val="26"/>
          <w:szCs w:val="26"/>
        </w:rPr>
        <w:t xml:space="preserve"> </w:t>
      </w:r>
      <w:r w:rsidRPr="00137298">
        <w:rPr>
          <w:bCs/>
          <w:iCs/>
          <w:sz w:val="26"/>
          <w:szCs w:val="26"/>
        </w:rPr>
        <w:t>Методических указаний для целей определения кадастровой стоимости объекты недвижимости, подлежащие оценке, могут быть объединены в группы (подгруппы) на основе сегментации объектов недвижимости.</w:t>
      </w:r>
    </w:p>
    <w:p w:rsidR="00FC0315" w:rsidRPr="00137298" w:rsidRDefault="00FC0315" w:rsidP="00C86CD4">
      <w:pPr>
        <w:pStyle w:val="ab"/>
        <w:tabs>
          <w:tab w:val="left" w:pos="567"/>
          <w:tab w:val="left" w:pos="851"/>
          <w:tab w:val="left" w:pos="993"/>
          <w:tab w:val="left" w:pos="1134"/>
        </w:tabs>
        <w:suppressAutoHyphens/>
        <w:spacing w:line="360" w:lineRule="auto"/>
        <w:ind w:left="0" w:firstLine="567"/>
        <w:jc w:val="both"/>
        <w:rPr>
          <w:bCs/>
          <w:iCs/>
          <w:sz w:val="26"/>
          <w:szCs w:val="26"/>
        </w:rPr>
      </w:pPr>
      <w:r w:rsidRPr="00137298">
        <w:rPr>
          <w:bCs/>
          <w:iCs/>
          <w:sz w:val="26"/>
          <w:szCs w:val="26"/>
        </w:rPr>
        <w:t>Группировка объектов недвижимости должна ориентироваться на сложившиеся сегменты рынка недвижимости и быть основана на результатах анализа информации о рынке объектов недвижимости, модели оценки кадастровой стоимости, составе ценообразующих факторов и сведений о значениях ценообразующих факторов объектов недвижимости для каждого исследуемого объекта недвижимости.</w:t>
      </w:r>
    </w:p>
    <w:p w:rsidR="00F029E8" w:rsidRPr="00137298" w:rsidRDefault="00F029E8" w:rsidP="00A861CC">
      <w:pPr>
        <w:pStyle w:val="af"/>
        <w:keepNext/>
        <w:tabs>
          <w:tab w:val="left" w:pos="567"/>
        </w:tabs>
        <w:rPr>
          <w:sz w:val="22"/>
          <w:szCs w:val="22"/>
        </w:rPr>
      </w:pPr>
      <w:r w:rsidRPr="00137298">
        <w:rPr>
          <w:sz w:val="22"/>
          <w:szCs w:val="22"/>
        </w:rPr>
        <w:t xml:space="preserve">Таблица </w:t>
      </w:r>
      <w:r w:rsidR="00595CA0" w:rsidRPr="00137298">
        <w:rPr>
          <w:noProof/>
          <w:sz w:val="22"/>
          <w:szCs w:val="22"/>
        </w:rPr>
        <w:fldChar w:fldCharType="begin"/>
      </w:r>
      <w:r w:rsidR="00595CA0" w:rsidRPr="00137298">
        <w:rPr>
          <w:noProof/>
          <w:sz w:val="22"/>
          <w:szCs w:val="22"/>
        </w:rPr>
        <w:instrText xml:space="preserve"> SEQ Таблица \* ARABIC </w:instrText>
      </w:r>
      <w:r w:rsidR="00595CA0" w:rsidRPr="00137298">
        <w:rPr>
          <w:noProof/>
          <w:sz w:val="22"/>
          <w:szCs w:val="22"/>
        </w:rPr>
        <w:fldChar w:fldCharType="separate"/>
      </w:r>
      <w:r w:rsidR="00FE57F6">
        <w:rPr>
          <w:noProof/>
          <w:sz w:val="22"/>
          <w:szCs w:val="22"/>
        </w:rPr>
        <w:t>8</w:t>
      </w:r>
      <w:r w:rsidR="00595CA0" w:rsidRPr="00137298">
        <w:rPr>
          <w:noProof/>
          <w:sz w:val="22"/>
          <w:szCs w:val="22"/>
        </w:rPr>
        <w:fldChar w:fldCharType="end"/>
      </w:r>
      <w:r w:rsidR="00B917D0" w:rsidRPr="00137298">
        <w:rPr>
          <w:sz w:val="22"/>
          <w:szCs w:val="22"/>
        </w:rPr>
        <w:t xml:space="preserve"> Количество объектов оценки в раз</w:t>
      </w:r>
      <w:r w:rsidR="003020AE">
        <w:rPr>
          <w:sz w:val="22"/>
          <w:szCs w:val="22"/>
        </w:rPr>
        <w:t>резе</w:t>
      </w:r>
      <w:r w:rsidR="00B917D0" w:rsidRPr="00137298">
        <w:rPr>
          <w:sz w:val="22"/>
          <w:szCs w:val="22"/>
        </w:rPr>
        <w:t xml:space="preserve"> групп</w:t>
      </w:r>
      <w:r w:rsidRPr="00137298">
        <w:rPr>
          <w:sz w:val="22"/>
          <w:szCs w:val="22"/>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53"/>
        <w:gridCol w:w="6844"/>
        <w:gridCol w:w="1548"/>
      </w:tblGrid>
      <w:tr w:rsidR="00D86D85" w:rsidRPr="00137298" w:rsidTr="002D57C2">
        <w:trPr>
          <w:tblHeader/>
          <w:jc w:val="center"/>
        </w:trPr>
        <w:tc>
          <w:tcPr>
            <w:tcW w:w="510" w:type="pct"/>
            <w:shd w:val="clear" w:color="auto" w:fill="EDEDED" w:themeFill="accent3" w:themeFillTint="33"/>
            <w:tcMar>
              <w:top w:w="0" w:type="dxa"/>
              <w:left w:w="108" w:type="dxa"/>
              <w:bottom w:w="0" w:type="dxa"/>
              <w:right w:w="108" w:type="dxa"/>
            </w:tcMar>
            <w:vAlign w:val="center"/>
          </w:tcPr>
          <w:p w:rsidR="00FC0315" w:rsidRPr="00137298" w:rsidRDefault="00FC0315" w:rsidP="00C86CD4">
            <w:pPr>
              <w:widowControl/>
              <w:tabs>
                <w:tab w:val="left" w:pos="567"/>
                <w:tab w:val="left" w:pos="1134"/>
                <w:tab w:val="left" w:pos="1418"/>
              </w:tabs>
              <w:suppressAutoHyphens/>
              <w:autoSpaceDE w:val="0"/>
              <w:rPr>
                <w:sz w:val="22"/>
                <w:szCs w:val="22"/>
              </w:rPr>
            </w:pPr>
            <w:r w:rsidRPr="00137298">
              <w:rPr>
                <w:sz w:val="22"/>
                <w:szCs w:val="22"/>
              </w:rPr>
              <w:t xml:space="preserve">№ </w:t>
            </w:r>
            <w:r w:rsidR="00B917D0" w:rsidRPr="00137298">
              <w:rPr>
                <w:sz w:val="22"/>
                <w:szCs w:val="22"/>
              </w:rPr>
              <w:t>группы</w:t>
            </w:r>
          </w:p>
        </w:tc>
        <w:tc>
          <w:tcPr>
            <w:tcW w:w="3662" w:type="pct"/>
            <w:shd w:val="clear" w:color="auto" w:fill="EDEDED" w:themeFill="accent3" w:themeFillTint="33"/>
            <w:tcMar>
              <w:top w:w="0" w:type="dxa"/>
              <w:left w:w="108" w:type="dxa"/>
              <w:bottom w:w="0" w:type="dxa"/>
              <w:right w:w="108" w:type="dxa"/>
            </w:tcMar>
            <w:vAlign w:val="center"/>
          </w:tcPr>
          <w:p w:rsidR="00FC0315" w:rsidRPr="00137298" w:rsidRDefault="00FC0315" w:rsidP="00C86CD4">
            <w:pPr>
              <w:widowControl/>
              <w:tabs>
                <w:tab w:val="left" w:pos="567"/>
                <w:tab w:val="left" w:pos="1134"/>
                <w:tab w:val="left" w:pos="1418"/>
              </w:tabs>
              <w:suppressAutoHyphens/>
              <w:autoSpaceDE w:val="0"/>
              <w:rPr>
                <w:sz w:val="22"/>
                <w:szCs w:val="22"/>
              </w:rPr>
            </w:pPr>
            <w:r w:rsidRPr="00137298">
              <w:rPr>
                <w:sz w:val="22"/>
                <w:szCs w:val="22"/>
              </w:rPr>
              <w:t>Наименование сегмента</w:t>
            </w:r>
          </w:p>
        </w:tc>
        <w:tc>
          <w:tcPr>
            <w:tcW w:w="828" w:type="pct"/>
            <w:shd w:val="clear" w:color="auto" w:fill="EDEDED" w:themeFill="accent3" w:themeFillTint="33"/>
            <w:tcMar>
              <w:top w:w="0" w:type="dxa"/>
              <w:left w:w="108" w:type="dxa"/>
              <w:bottom w:w="0" w:type="dxa"/>
              <w:right w:w="108" w:type="dxa"/>
            </w:tcMar>
            <w:vAlign w:val="center"/>
          </w:tcPr>
          <w:p w:rsidR="00FC0315" w:rsidRPr="00137298" w:rsidRDefault="00FC0315" w:rsidP="00C86CD4">
            <w:pPr>
              <w:widowControl/>
              <w:tabs>
                <w:tab w:val="left" w:pos="567"/>
                <w:tab w:val="left" w:pos="1134"/>
                <w:tab w:val="left" w:pos="1418"/>
              </w:tabs>
              <w:suppressAutoHyphens/>
              <w:autoSpaceDE w:val="0"/>
              <w:rPr>
                <w:sz w:val="22"/>
                <w:szCs w:val="22"/>
              </w:rPr>
            </w:pPr>
            <w:r w:rsidRPr="00137298">
              <w:rPr>
                <w:sz w:val="22"/>
                <w:szCs w:val="22"/>
              </w:rPr>
              <w:t xml:space="preserve">Количество </w:t>
            </w:r>
            <w:r w:rsidR="00B917D0" w:rsidRPr="00137298">
              <w:rPr>
                <w:sz w:val="22"/>
                <w:szCs w:val="22"/>
              </w:rPr>
              <w:t>объектов</w:t>
            </w:r>
            <w:r w:rsidRPr="00137298">
              <w:rPr>
                <w:sz w:val="22"/>
                <w:szCs w:val="22"/>
              </w:rPr>
              <w:t>, шт.</w:t>
            </w:r>
          </w:p>
        </w:tc>
      </w:tr>
      <w:tr w:rsidR="00FE57F6" w:rsidRPr="00137298" w:rsidTr="00FE57F6">
        <w:trPr>
          <w:trHeight w:val="454"/>
          <w:tblHeader/>
          <w:jc w:val="center"/>
        </w:trPr>
        <w:tc>
          <w:tcPr>
            <w:tcW w:w="510" w:type="pct"/>
            <w:tcMar>
              <w:top w:w="0" w:type="dxa"/>
              <w:left w:w="108" w:type="dxa"/>
              <w:bottom w:w="0" w:type="dxa"/>
              <w:right w:w="108" w:type="dxa"/>
            </w:tcMar>
            <w:vAlign w:val="center"/>
          </w:tcPr>
          <w:p w:rsidR="00FE57F6" w:rsidRPr="00137298" w:rsidRDefault="00D102AD" w:rsidP="00FE57F6">
            <w:pPr>
              <w:widowControl/>
              <w:tabs>
                <w:tab w:val="left" w:pos="567"/>
                <w:tab w:val="left" w:pos="1134"/>
                <w:tab w:val="left" w:pos="1418"/>
              </w:tabs>
              <w:suppressAutoHyphens/>
              <w:autoSpaceDE w:val="0"/>
              <w:rPr>
                <w:sz w:val="22"/>
                <w:szCs w:val="22"/>
              </w:rPr>
            </w:pPr>
            <w:hyperlink r:id="rId59" w:history="1">
              <w:r w:rsidR="00FE57F6" w:rsidRPr="00137298">
                <w:rPr>
                  <w:rFonts w:eastAsia="Calibri"/>
                  <w:sz w:val="22"/>
                  <w:szCs w:val="22"/>
                </w:rPr>
                <w:t>1</w:t>
              </w:r>
            </w:hyperlink>
          </w:p>
        </w:tc>
        <w:tc>
          <w:tcPr>
            <w:tcW w:w="3662" w:type="pct"/>
            <w:tcMar>
              <w:top w:w="0" w:type="dxa"/>
              <w:left w:w="108" w:type="dxa"/>
              <w:bottom w:w="0" w:type="dxa"/>
              <w:right w:w="108" w:type="dxa"/>
            </w:tcMar>
            <w:vAlign w:val="center"/>
          </w:tcPr>
          <w:p w:rsidR="00FE57F6" w:rsidRPr="00137298" w:rsidRDefault="00FE57F6" w:rsidP="00FE57F6">
            <w:pPr>
              <w:tabs>
                <w:tab w:val="left" w:pos="567"/>
              </w:tabs>
              <w:jc w:val="both"/>
              <w:rPr>
                <w:sz w:val="22"/>
                <w:szCs w:val="22"/>
              </w:rPr>
            </w:pPr>
            <w:r w:rsidRPr="00137298">
              <w:rPr>
                <w:sz w:val="22"/>
                <w:szCs w:val="22"/>
              </w:rPr>
              <w:t>Многоквартирные дома (дома средне- и многоэтажной жилой застройки)</w:t>
            </w:r>
          </w:p>
        </w:tc>
        <w:tc>
          <w:tcPr>
            <w:tcW w:w="828" w:type="pct"/>
            <w:tcMar>
              <w:top w:w="0" w:type="dxa"/>
              <w:left w:w="108" w:type="dxa"/>
              <w:bottom w:w="0" w:type="dxa"/>
              <w:right w:w="108" w:type="dxa"/>
            </w:tcMar>
            <w:vAlign w:val="center"/>
          </w:tcPr>
          <w:p w:rsidR="00FE57F6" w:rsidRPr="00FE57F6" w:rsidRDefault="00FE57F6" w:rsidP="00FE57F6">
            <w:pPr>
              <w:tabs>
                <w:tab w:val="left" w:pos="567"/>
              </w:tabs>
              <w:rPr>
                <w:sz w:val="22"/>
                <w:szCs w:val="22"/>
              </w:rPr>
            </w:pPr>
            <w:r w:rsidRPr="00FE57F6">
              <w:rPr>
                <w:sz w:val="22"/>
                <w:szCs w:val="22"/>
              </w:rPr>
              <w:t>526 128</w:t>
            </w:r>
          </w:p>
        </w:tc>
      </w:tr>
      <w:tr w:rsidR="00FE57F6" w:rsidRPr="00137298" w:rsidTr="00FE57F6">
        <w:trPr>
          <w:trHeight w:val="454"/>
          <w:tblHeader/>
          <w:jc w:val="center"/>
        </w:trPr>
        <w:tc>
          <w:tcPr>
            <w:tcW w:w="510" w:type="pct"/>
            <w:tcMar>
              <w:top w:w="0" w:type="dxa"/>
              <w:left w:w="108" w:type="dxa"/>
              <w:bottom w:w="0" w:type="dxa"/>
              <w:right w:w="108" w:type="dxa"/>
            </w:tcMar>
            <w:vAlign w:val="center"/>
          </w:tcPr>
          <w:p w:rsidR="00FE57F6" w:rsidRPr="00137298" w:rsidRDefault="00FE57F6" w:rsidP="00FE57F6">
            <w:pPr>
              <w:widowControl/>
              <w:tabs>
                <w:tab w:val="left" w:pos="567"/>
                <w:tab w:val="left" w:pos="1134"/>
                <w:tab w:val="left" w:pos="1418"/>
              </w:tabs>
              <w:suppressAutoHyphens/>
              <w:autoSpaceDE w:val="0"/>
              <w:rPr>
                <w:sz w:val="22"/>
                <w:szCs w:val="22"/>
              </w:rPr>
            </w:pPr>
            <w:r w:rsidRPr="00137298">
              <w:rPr>
                <w:sz w:val="22"/>
                <w:szCs w:val="22"/>
              </w:rPr>
              <w:t>2</w:t>
            </w:r>
          </w:p>
        </w:tc>
        <w:tc>
          <w:tcPr>
            <w:tcW w:w="3662" w:type="pct"/>
            <w:tcMar>
              <w:top w:w="0" w:type="dxa"/>
              <w:left w:w="108" w:type="dxa"/>
              <w:bottom w:w="0" w:type="dxa"/>
              <w:right w:w="108" w:type="dxa"/>
            </w:tcMar>
            <w:vAlign w:val="center"/>
          </w:tcPr>
          <w:p w:rsidR="00FE57F6" w:rsidRPr="00137298" w:rsidRDefault="00FE57F6" w:rsidP="00FE57F6">
            <w:pPr>
              <w:tabs>
                <w:tab w:val="left" w:pos="567"/>
              </w:tabs>
              <w:jc w:val="both"/>
              <w:rPr>
                <w:sz w:val="22"/>
                <w:szCs w:val="22"/>
              </w:rPr>
            </w:pPr>
            <w:r w:rsidRPr="00137298">
              <w:rPr>
                <w:sz w:val="22"/>
                <w:szCs w:val="22"/>
              </w:rPr>
              <w:t>Дома малоэтажной жилой застройки, в том числе индивидуальной жилой застройки - индивидуальные, малоэтажные блокированные (таунхаусы)</w:t>
            </w:r>
          </w:p>
        </w:tc>
        <w:tc>
          <w:tcPr>
            <w:tcW w:w="828" w:type="pct"/>
            <w:tcMar>
              <w:top w:w="0" w:type="dxa"/>
              <w:left w:w="108" w:type="dxa"/>
              <w:bottom w:w="0" w:type="dxa"/>
              <w:right w:w="108" w:type="dxa"/>
            </w:tcMar>
            <w:vAlign w:val="center"/>
          </w:tcPr>
          <w:p w:rsidR="00FE57F6" w:rsidRPr="00FE57F6" w:rsidRDefault="00FE57F6" w:rsidP="00FE57F6">
            <w:pPr>
              <w:tabs>
                <w:tab w:val="left" w:pos="567"/>
              </w:tabs>
              <w:rPr>
                <w:sz w:val="22"/>
                <w:szCs w:val="22"/>
              </w:rPr>
            </w:pPr>
            <w:r w:rsidRPr="00FE57F6">
              <w:rPr>
                <w:sz w:val="22"/>
                <w:szCs w:val="22"/>
              </w:rPr>
              <w:t>242 241</w:t>
            </w:r>
          </w:p>
        </w:tc>
      </w:tr>
      <w:tr w:rsidR="00FE57F6" w:rsidRPr="00137298" w:rsidTr="00FE57F6">
        <w:trPr>
          <w:trHeight w:val="454"/>
          <w:tblHeader/>
          <w:jc w:val="center"/>
        </w:trPr>
        <w:tc>
          <w:tcPr>
            <w:tcW w:w="510" w:type="pct"/>
            <w:tcMar>
              <w:top w:w="0" w:type="dxa"/>
              <w:left w:w="108" w:type="dxa"/>
              <w:bottom w:w="0" w:type="dxa"/>
              <w:right w:w="108" w:type="dxa"/>
            </w:tcMar>
            <w:vAlign w:val="center"/>
          </w:tcPr>
          <w:p w:rsidR="00FE57F6" w:rsidRPr="00137298" w:rsidRDefault="00FE57F6" w:rsidP="00FE57F6">
            <w:pPr>
              <w:widowControl/>
              <w:tabs>
                <w:tab w:val="left" w:pos="567"/>
                <w:tab w:val="left" w:pos="1134"/>
                <w:tab w:val="left" w:pos="1418"/>
              </w:tabs>
              <w:suppressAutoHyphens/>
              <w:autoSpaceDE w:val="0"/>
              <w:rPr>
                <w:sz w:val="22"/>
                <w:szCs w:val="22"/>
              </w:rPr>
            </w:pPr>
            <w:r w:rsidRPr="00137298">
              <w:rPr>
                <w:sz w:val="22"/>
                <w:szCs w:val="22"/>
              </w:rPr>
              <w:t>3</w:t>
            </w:r>
          </w:p>
        </w:tc>
        <w:tc>
          <w:tcPr>
            <w:tcW w:w="3662" w:type="pct"/>
            <w:tcMar>
              <w:top w:w="0" w:type="dxa"/>
              <w:left w:w="108" w:type="dxa"/>
              <w:bottom w:w="0" w:type="dxa"/>
              <w:right w:w="108" w:type="dxa"/>
            </w:tcMar>
            <w:vAlign w:val="center"/>
          </w:tcPr>
          <w:p w:rsidR="00FE57F6" w:rsidRPr="00137298" w:rsidRDefault="00FE57F6" w:rsidP="00FE57F6">
            <w:pPr>
              <w:tabs>
                <w:tab w:val="left" w:pos="567"/>
              </w:tabs>
              <w:jc w:val="both"/>
              <w:rPr>
                <w:sz w:val="22"/>
                <w:szCs w:val="22"/>
              </w:rPr>
            </w:pPr>
            <w:r w:rsidRPr="00137298">
              <w:rPr>
                <w:sz w:val="22"/>
                <w:szCs w:val="22"/>
              </w:rPr>
              <w:t>Объекты, предназначенные для хранения транспорта</w:t>
            </w:r>
          </w:p>
        </w:tc>
        <w:tc>
          <w:tcPr>
            <w:tcW w:w="828" w:type="pct"/>
            <w:tcMar>
              <w:top w:w="0" w:type="dxa"/>
              <w:left w:w="108" w:type="dxa"/>
              <w:bottom w:w="0" w:type="dxa"/>
              <w:right w:w="108" w:type="dxa"/>
            </w:tcMar>
            <w:vAlign w:val="center"/>
          </w:tcPr>
          <w:p w:rsidR="00FE57F6" w:rsidRPr="00FE57F6" w:rsidRDefault="00FE57F6" w:rsidP="00FE57F6">
            <w:pPr>
              <w:tabs>
                <w:tab w:val="left" w:pos="567"/>
              </w:tabs>
              <w:rPr>
                <w:sz w:val="22"/>
                <w:szCs w:val="22"/>
              </w:rPr>
            </w:pPr>
            <w:r w:rsidRPr="00FE57F6">
              <w:rPr>
                <w:sz w:val="22"/>
                <w:szCs w:val="22"/>
              </w:rPr>
              <w:t>108 952</w:t>
            </w:r>
          </w:p>
        </w:tc>
      </w:tr>
      <w:tr w:rsidR="00FE57F6" w:rsidRPr="00137298" w:rsidTr="00FE57F6">
        <w:trPr>
          <w:trHeight w:val="454"/>
          <w:tblHeader/>
          <w:jc w:val="center"/>
        </w:trPr>
        <w:tc>
          <w:tcPr>
            <w:tcW w:w="510" w:type="pct"/>
            <w:tcMar>
              <w:top w:w="0" w:type="dxa"/>
              <w:left w:w="108" w:type="dxa"/>
              <w:bottom w:w="0" w:type="dxa"/>
              <w:right w:w="108" w:type="dxa"/>
            </w:tcMar>
            <w:vAlign w:val="center"/>
          </w:tcPr>
          <w:p w:rsidR="00FE57F6" w:rsidRPr="00137298" w:rsidRDefault="00FE57F6" w:rsidP="00FE57F6">
            <w:pPr>
              <w:widowControl/>
              <w:tabs>
                <w:tab w:val="left" w:pos="567"/>
                <w:tab w:val="left" w:pos="1134"/>
                <w:tab w:val="left" w:pos="1418"/>
              </w:tabs>
              <w:suppressAutoHyphens/>
              <w:autoSpaceDE w:val="0"/>
              <w:rPr>
                <w:sz w:val="22"/>
                <w:szCs w:val="22"/>
              </w:rPr>
            </w:pPr>
            <w:r w:rsidRPr="00137298">
              <w:rPr>
                <w:sz w:val="22"/>
                <w:szCs w:val="22"/>
              </w:rPr>
              <w:t>4</w:t>
            </w:r>
          </w:p>
        </w:tc>
        <w:tc>
          <w:tcPr>
            <w:tcW w:w="3662" w:type="pct"/>
            <w:tcMar>
              <w:top w:w="0" w:type="dxa"/>
              <w:left w:w="108" w:type="dxa"/>
              <w:bottom w:w="0" w:type="dxa"/>
              <w:right w:w="108" w:type="dxa"/>
            </w:tcMar>
            <w:vAlign w:val="center"/>
          </w:tcPr>
          <w:p w:rsidR="00FE57F6" w:rsidRPr="00137298" w:rsidRDefault="00FE57F6" w:rsidP="00FE57F6">
            <w:pPr>
              <w:tabs>
                <w:tab w:val="left" w:pos="567"/>
              </w:tabs>
              <w:jc w:val="both"/>
              <w:rPr>
                <w:sz w:val="22"/>
                <w:szCs w:val="22"/>
              </w:rPr>
            </w:pPr>
            <w:r w:rsidRPr="00137298">
              <w:rPr>
                <w:sz w:val="22"/>
                <w:szCs w:val="22"/>
              </w:rPr>
              <w:t>Объекты коммерческого назначения, предназначенные для оказания услуг населению, включая многофункционального назначения</w:t>
            </w:r>
          </w:p>
        </w:tc>
        <w:tc>
          <w:tcPr>
            <w:tcW w:w="828" w:type="pct"/>
            <w:tcMar>
              <w:top w:w="0" w:type="dxa"/>
              <w:left w:w="108" w:type="dxa"/>
              <w:bottom w:w="0" w:type="dxa"/>
              <w:right w:w="108" w:type="dxa"/>
            </w:tcMar>
            <w:vAlign w:val="center"/>
          </w:tcPr>
          <w:p w:rsidR="00FE57F6" w:rsidRPr="00FE57F6" w:rsidRDefault="00FE57F6" w:rsidP="00FE57F6">
            <w:pPr>
              <w:tabs>
                <w:tab w:val="left" w:pos="567"/>
              </w:tabs>
              <w:rPr>
                <w:sz w:val="22"/>
                <w:szCs w:val="22"/>
              </w:rPr>
            </w:pPr>
            <w:r w:rsidRPr="00FE57F6">
              <w:rPr>
                <w:sz w:val="22"/>
                <w:szCs w:val="22"/>
              </w:rPr>
              <w:t>25 424</w:t>
            </w:r>
          </w:p>
        </w:tc>
      </w:tr>
      <w:tr w:rsidR="00FE57F6" w:rsidRPr="00137298" w:rsidTr="00FE57F6">
        <w:trPr>
          <w:trHeight w:val="454"/>
          <w:tblHeader/>
          <w:jc w:val="center"/>
        </w:trPr>
        <w:tc>
          <w:tcPr>
            <w:tcW w:w="510" w:type="pct"/>
            <w:tcMar>
              <w:top w:w="0" w:type="dxa"/>
              <w:left w:w="108" w:type="dxa"/>
              <w:bottom w:w="0" w:type="dxa"/>
              <w:right w:w="108" w:type="dxa"/>
            </w:tcMar>
            <w:vAlign w:val="center"/>
          </w:tcPr>
          <w:p w:rsidR="00FE57F6" w:rsidRPr="00137298" w:rsidRDefault="00FE57F6" w:rsidP="00FE57F6">
            <w:pPr>
              <w:widowControl/>
              <w:tabs>
                <w:tab w:val="left" w:pos="567"/>
                <w:tab w:val="left" w:pos="1134"/>
                <w:tab w:val="left" w:pos="1418"/>
              </w:tabs>
              <w:suppressAutoHyphens/>
              <w:autoSpaceDE w:val="0"/>
              <w:rPr>
                <w:sz w:val="22"/>
                <w:szCs w:val="22"/>
              </w:rPr>
            </w:pPr>
            <w:r w:rsidRPr="00137298">
              <w:rPr>
                <w:sz w:val="22"/>
                <w:szCs w:val="22"/>
              </w:rPr>
              <w:t>5</w:t>
            </w:r>
          </w:p>
        </w:tc>
        <w:tc>
          <w:tcPr>
            <w:tcW w:w="3662" w:type="pct"/>
            <w:tcMar>
              <w:top w:w="0" w:type="dxa"/>
              <w:left w:w="108" w:type="dxa"/>
              <w:bottom w:w="0" w:type="dxa"/>
              <w:right w:w="108" w:type="dxa"/>
            </w:tcMar>
            <w:vAlign w:val="center"/>
          </w:tcPr>
          <w:p w:rsidR="00FE57F6" w:rsidRPr="00137298" w:rsidRDefault="00FE57F6" w:rsidP="00FE57F6">
            <w:pPr>
              <w:tabs>
                <w:tab w:val="left" w:pos="567"/>
              </w:tabs>
              <w:jc w:val="both"/>
              <w:rPr>
                <w:sz w:val="22"/>
                <w:szCs w:val="22"/>
              </w:rPr>
            </w:pPr>
            <w:r w:rsidRPr="00137298">
              <w:rPr>
                <w:sz w:val="22"/>
                <w:szCs w:val="22"/>
              </w:rPr>
              <w:t>Объекты временного проживания, включая объекты рекреационно-оздоровительного значения</w:t>
            </w:r>
          </w:p>
        </w:tc>
        <w:tc>
          <w:tcPr>
            <w:tcW w:w="828" w:type="pct"/>
            <w:shd w:val="clear" w:color="auto" w:fill="auto"/>
            <w:tcMar>
              <w:top w:w="0" w:type="dxa"/>
              <w:left w:w="108" w:type="dxa"/>
              <w:bottom w:w="0" w:type="dxa"/>
              <w:right w:w="108" w:type="dxa"/>
            </w:tcMar>
            <w:vAlign w:val="center"/>
          </w:tcPr>
          <w:p w:rsidR="00FE57F6" w:rsidRPr="00FE57F6" w:rsidRDefault="00FE57F6" w:rsidP="00FE57F6">
            <w:pPr>
              <w:tabs>
                <w:tab w:val="left" w:pos="567"/>
              </w:tabs>
              <w:rPr>
                <w:sz w:val="22"/>
                <w:szCs w:val="22"/>
              </w:rPr>
            </w:pPr>
            <w:r w:rsidRPr="00FE57F6">
              <w:rPr>
                <w:sz w:val="22"/>
                <w:szCs w:val="22"/>
              </w:rPr>
              <w:t>14 416</w:t>
            </w:r>
          </w:p>
        </w:tc>
      </w:tr>
      <w:tr w:rsidR="00FE57F6" w:rsidRPr="00137298" w:rsidTr="00FE57F6">
        <w:trPr>
          <w:trHeight w:val="454"/>
          <w:tblHeader/>
          <w:jc w:val="center"/>
        </w:trPr>
        <w:tc>
          <w:tcPr>
            <w:tcW w:w="510" w:type="pct"/>
            <w:tcMar>
              <w:top w:w="0" w:type="dxa"/>
              <w:left w:w="108" w:type="dxa"/>
              <w:bottom w:w="0" w:type="dxa"/>
              <w:right w:w="108" w:type="dxa"/>
            </w:tcMar>
            <w:vAlign w:val="center"/>
          </w:tcPr>
          <w:p w:rsidR="00FE57F6" w:rsidRPr="00137298" w:rsidRDefault="00FE57F6" w:rsidP="00FE57F6">
            <w:pPr>
              <w:widowControl/>
              <w:tabs>
                <w:tab w:val="left" w:pos="567"/>
                <w:tab w:val="left" w:pos="1134"/>
                <w:tab w:val="left" w:pos="1418"/>
              </w:tabs>
              <w:suppressAutoHyphens/>
              <w:autoSpaceDE w:val="0"/>
              <w:rPr>
                <w:sz w:val="22"/>
                <w:szCs w:val="22"/>
              </w:rPr>
            </w:pPr>
            <w:r w:rsidRPr="00137298">
              <w:rPr>
                <w:sz w:val="22"/>
                <w:szCs w:val="22"/>
              </w:rPr>
              <w:t>6</w:t>
            </w:r>
          </w:p>
        </w:tc>
        <w:tc>
          <w:tcPr>
            <w:tcW w:w="3662" w:type="pct"/>
            <w:tcMar>
              <w:top w:w="0" w:type="dxa"/>
              <w:left w:w="108" w:type="dxa"/>
              <w:bottom w:w="0" w:type="dxa"/>
              <w:right w:w="108" w:type="dxa"/>
            </w:tcMar>
            <w:vAlign w:val="center"/>
          </w:tcPr>
          <w:p w:rsidR="00FE57F6" w:rsidRPr="00137298" w:rsidRDefault="00FE57F6" w:rsidP="00FE57F6">
            <w:pPr>
              <w:tabs>
                <w:tab w:val="left" w:pos="567"/>
              </w:tabs>
              <w:jc w:val="both"/>
              <w:rPr>
                <w:sz w:val="22"/>
                <w:szCs w:val="22"/>
              </w:rPr>
            </w:pPr>
            <w:r w:rsidRPr="00137298">
              <w:rPr>
                <w:sz w:val="22"/>
                <w:szCs w:val="22"/>
              </w:rPr>
              <w:t>Административные и бытовые объекты</w:t>
            </w:r>
          </w:p>
        </w:tc>
        <w:tc>
          <w:tcPr>
            <w:tcW w:w="828" w:type="pct"/>
            <w:tcMar>
              <w:top w:w="0" w:type="dxa"/>
              <w:left w:w="108" w:type="dxa"/>
              <w:bottom w:w="0" w:type="dxa"/>
              <w:right w:w="108" w:type="dxa"/>
            </w:tcMar>
            <w:vAlign w:val="center"/>
          </w:tcPr>
          <w:p w:rsidR="00FE57F6" w:rsidRPr="00FE57F6" w:rsidRDefault="00FE57F6" w:rsidP="00FE57F6">
            <w:pPr>
              <w:tabs>
                <w:tab w:val="left" w:pos="567"/>
              </w:tabs>
              <w:rPr>
                <w:sz w:val="22"/>
                <w:szCs w:val="22"/>
              </w:rPr>
            </w:pPr>
            <w:r w:rsidRPr="00FE57F6">
              <w:rPr>
                <w:sz w:val="22"/>
                <w:szCs w:val="22"/>
              </w:rPr>
              <w:t>8 330</w:t>
            </w:r>
          </w:p>
        </w:tc>
      </w:tr>
      <w:tr w:rsidR="00FE57F6" w:rsidRPr="00137298" w:rsidTr="00FE57F6">
        <w:trPr>
          <w:trHeight w:val="454"/>
          <w:tblHeader/>
          <w:jc w:val="center"/>
        </w:trPr>
        <w:tc>
          <w:tcPr>
            <w:tcW w:w="510" w:type="pct"/>
            <w:tcMar>
              <w:top w:w="0" w:type="dxa"/>
              <w:left w:w="108" w:type="dxa"/>
              <w:bottom w:w="0" w:type="dxa"/>
              <w:right w:w="108" w:type="dxa"/>
            </w:tcMar>
            <w:vAlign w:val="center"/>
          </w:tcPr>
          <w:p w:rsidR="00FE57F6" w:rsidRPr="00137298" w:rsidRDefault="00FE57F6" w:rsidP="00FE57F6">
            <w:pPr>
              <w:widowControl/>
              <w:tabs>
                <w:tab w:val="left" w:pos="567"/>
                <w:tab w:val="left" w:pos="1134"/>
                <w:tab w:val="left" w:pos="1418"/>
              </w:tabs>
              <w:suppressAutoHyphens/>
              <w:autoSpaceDE w:val="0"/>
              <w:rPr>
                <w:sz w:val="22"/>
                <w:szCs w:val="22"/>
              </w:rPr>
            </w:pPr>
            <w:r w:rsidRPr="00137298">
              <w:rPr>
                <w:sz w:val="22"/>
                <w:szCs w:val="22"/>
              </w:rPr>
              <w:t>7</w:t>
            </w:r>
          </w:p>
        </w:tc>
        <w:tc>
          <w:tcPr>
            <w:tcW w:w="3662" w:type="pct"/>
            <w:tcMar>
              <w:top w:w="0" w:type="dxa"/>
              <w:left w:w="108" w:type="dxa"/>
              <w:bottom w:w="0" w:type="dxa"/>
              <w:right w:w="108" w:type="dxa"/>
            </w:tcMar>
            <w:vAlign w:val="center"/>
          </w:tcPr>
          <w:p w:rsidR="00FE57F6" w:rsidRPr="00137298" w:rsidRDefault="00FE57F6" w:rsidP="00FE57F6">
            <w:pPr>
              <w:tabs>
                <w:tab w:val="left" w:pos="567"/>
              </w:tabs>
              <w:jc w:val="both"/>
              <w:rPr>
                <w:sz w:val="22"/>
                <w:szCs w:val="22"/>
              </w:rPr>
            </w:pPr>
            <w:r w:rsidRPr="00137298">
              <w:rPr>
                <w:sz w:val="22"/>
                <w:szCs w:val="22"/>
              </w:rPr>
              <w:t>Объекты производственного назначения, за исключением передаточных устройств и сооружений</w:t>
            </w:r>
          </w:p>
        </w:tc>
        <w:tc>
          <w:tcPr>
            <w:tcW w:w="828" w:type="pct"/>
            <w:tcMar>
              <w:top w:w="0" w:type="dxa"/>
              <w:left w:w="108" w:type="dxa"/>
              <w:bottom w:w="0" w:type="dxa"/>
              <w:right w:w="108" w:type="dxa"/>
            </w:tcMar>
            <w:vAlign w:val="center"/>
          </w:tcPr>
          <w:p w:rsidR="00FE57F6" w:rsidRPr="00FE57F6" w:rsidRDefault="00FE57F6" w:rsidP="00FE57F6">
            <w:pPr>
              <w:tabs>
                <w:tab w:val="left" w:pos="567"/>
              </w:tabs>
              <w:rPr>
                <w:sz w:val="22"/>
                <w:szCs w:val="22"/>
              </w:rPr>
            </w:pPr>
            <w:r w:rsidRPr="00FE57F6">
              <w:rPr>
                <w:sz w:val="22"/>
                <w:szCs w:val="22"/>
              </w:rPr>
              <w:t>42 260</w:t>
            </w:r>
          </w:p>
        </w:tc>
      </w:tr>
      <w:tr w:rsidR="00FE57F6" w:rsidRPr="00137298" w:rsidTr="00FE57F6">
        <w:trPr>
          <w:trHeight w:val="454"/>
          <w:tblHeader/>
          <w:jc w:val="center"/>
        </w:trPr>
        <w:tc>
          <w:tcPr>
            <w:tcW w:w="510" w:type="pct"/>
            <w:tcMar>
              <w:top w:w="0" w:type="dxa"/>
              <w:left w:w="108" w:type="dxa"/>
              <w:bottom w:w="0" w:type="dxa"/>
              <w:right w:w="108" w:type="dxa"/>
            </w:tcMar>
            <w:vAlign w:val="center"/>
          </w:tcPr>
          <w:p w:rsidR="00FE57F6" w:rsidRPr="00137298" w:rsidRDefault="00FE57F6" w:rsidP="00FE57F6">
            <w:pPr>
              <w:widowControl/>
              <w:tabs>
                <w:tab w:val="left" w:pos="567"/>
                <w:tab w:val="left" w:pos="1134"/>
                <w:tab w:val="left" w:pos="1418"/>
              </w:tabs>
              <w:suppressAutoHyphens/>
              <w:autoSpaceDE w:val="0"/>
              <w:rPr>
                <w:sz w:val="22"/>
                <w:szCs w:val="22"/>
              </w:rPr>
            </w:pPr>
            <w:r w:rsidRPr="00137298">
              <w:rPr>
                <w:sz w:val="22"/>
                <w:szCs w:val="22"/>
              </w:rPr>
              <w:t>8</w:t>
            </w:r>
          </w:p>
        </w:tc>
        <w:tc>
          <w:tcPr>
            <w:tcW w:w="3662" w:type="pct"/>
            <w:tcMar>
              <w:top w:w="0" w:type="dxa"/>
              <w:left w:w="108" w:type="dxa"/>
              <w:bottom w:w="0" w:type="dxa"/>
              <w:right w:w="108" w:type="dxa"/>
            </w:tcMar>
            <w:vAlign w:val="center"/>
          </w:tcPr>
          <w:p w:rsidR="00FE57F6" w:rsidRPr="00137298" w:rsidRDefault="00FE57F6" w:rsidP="00FE57F6">
            <w:pPr>
              <w:tabs>
                <w:tab w:val="left" w:pos="567"/>
              </w:tabs>
              <w:jc w:val="both"/>
              <w:rPr>
                <w:sz w:val="22"/>
                <w:szCs w:val="22"/>
              </w:rPr>
            </w:pPr>
            <w:r w:rsidRPr="00137298">
              <w:rPr>
                <w:sz w:val="22"/>
                <w:szCs w:val="22"/>
              </w:rPr>
              <w:t>Учебные, спортивные объекты, объекты культуры и искусства, культовые объекты, музеи, лечебно-оздоровительные и общественного назначения объекты</w:t>
            </w:r>
          </w:p>
        </w:tc>
        <w:tc>
          <w:tcPr>
            <w:tcW w:w="828" w:type="pct"/>
            <w:tcMar>
              <w:top w:w="0" w:type="dxa"/>
              <w:left w:w="108" w:type="dxa"/>
              <w:bottom w:w="0" w:type="dxa"/>
              <w:right w:w="108" w:type="dxa"/>
            </w:tcMar>
            <w:vAlign w:val="center"/>
          </w:tcPr>
          <w:p w:rsidR="00FE57F6" w:rsidRPr="00FE57F6" w:rsidRDefault="00FE57F6" w:rsidP="00FE57F6">
            <w:pPr>
              <w:tabs>
                <w:tab w:val="left" w:pos="567"/>
              </w:tabs>
              <w:rPr>
                <w:sz w:val="22"/>
                <w:szCs w:val="22"/>
              </w:rPr>
            </w:pPr>
            <w:r w:rsidRPr="00FE57F6">
              <w:rPr>
                <w:sz w:val="22"/>
                <w:szCs w:val="22"/>
              </w:rPr>
              <w:t>6 901</w:t>
            </w:r>
          </w:p>
        </w:tc>
      </w:tr>
      <w:tr w:rsidR="00FE57F6" w:rsidRPr="00137298" w:rsidTr="00FE57F6">
        <w:trPr>
          <w:trHeight w:val="454"/>
          <w:tblHeader/>
          <w:jc w:val="center"/>
        </w:trPr>
        <w:tc>
          <w:tcPr>
            <w:tcW w:w="510" w:type="pct"/>
            <w:tcMar>
              <w:top w:w="0" w:type="dxa"/>
              <w:left w:w="108" w:type="dxa"/>
              <w:bottom w:w="0" w:type="dxa"/>
              <w:right w:w="108" w:type="dxa"/>
            </w:tcMar>
            <w:vAlign w:val="center"/>
          </w:tcPr>
          <w:p w:rsidR="00FE57F6" w:rsidRPr="00137298" w:rsidRDefault="00FE57F6" w:rsidP="00FE57F6">
            <w:pPr>
              <w:widowControl/>
              <w:tabs>
                <w:tab w:val="left" w:pos="567"/>
                <w:tab w:val="left" w:pos="1134"/>
                <w:tab w:val="left" w:pos="1418"/>
              </w:tabs>
              <w:suppressAutoHyphens/>
              <w:autoSpaceDE w:val="0"/>
              <w:rPr>
                <w:sz w:val="22"/>
                <w:szCs w:val="22"/>
              </w:rPr>
            </w:pPr>
            <w:r w:rsidRPr="00137298">
              <w:rPr>
                <w:sz w:val="22"/>
                <w:szCs w:val="22"/>
              </w:rPr>
              <w:t>9</w:t>
            </w:r>
          </w:p>
        </w:tc>
        <w:tc>
          <w:tcPr>
            <w:tcW w:w="3662" w:type="pct"/>
            <w:tcMar>
              <w:top w:w="0" w:type="dxa"/>
              <w:left w:w="108" w:type="dxa"/>
              <w:bottom w:w="0" w:type="dxa"/>
              <w:right w:w="108" w:type="dxa"/>
            </w:tcMar>
            <w:vAlign w:val="center"/>
          </w:tcPr>
          <w:p w:rsidR="00FE57F6" w:rsidRPr="00137298" w:rsidRDefault="00FE57F6" w:rsidP="00FE57F6">
            <w:pPr>
              <w:tabs>
                <w:tab w:val="left" w:pos="567"/>
              </w:tabs>
              <w:jc w:val="both"/>
              <w:rPr>
                <w:sz w:val="22"/>
                <w:szCs w:val="22"/>
              </w:rPr>
            </w:pPr>
            <w:r w:rsidRPr="00137298">
              <w:rPr>
                <w:sz w:val="22"/>
                <w:szCs w:val="22"/>
              </w:rPr>
              <w:t>Прочие объекты</w:t>
            </w:r>
          </w:p>
        </w:tc>
        <w:tc>
          <w:tcPr>
            <w:tcW w:w="828" w:type="pct"/>
            <w:tcMar>
              <w:top w:w="0" w:type="dxa"/>
              <w:left w:w="108" w:type="dxa"/>
              <w:bottom w:w="0" w:type="dxa"/>
              <w:right w:w="108" w:type="dxa"/>
            </w:tcMar>
            <w:vAlign w:val="center"/>
          </w:tcPr>
          <w:p w:rsidR="00FE57F6" w:rsidRPr="00FE57F6" w:rsidRDefault="00FE57F6" w:rsidP="00FE57F6">
            <w:pPr>
              <w:tabs>
                <w:tab w:val="left" w:pos="567"/>
              </w:tabs>
              <w:rPr>
                <w:sz w:val="22"/>
                <w:szCs w:val="22"/>
              </w:rPr>
            </w:pPr>
            <w:r w:rsidRPr="00FE57F6">
              <w:rPr>
                <w:sz w:val="22"/>
                <w:szCs w:val="22"/>
              </w:rPr>
              <w:t>9 428</w:t>
            </w:r>
          </w:p>
        </w:tc>
      </w:tr>
      <w:tr w:rsidR="00FE57F6" w:rsidRPr="00137298" w:rsidTr="00FE57F6">
        <w:trPr>
          <w:trHeight w:val="454"/>
          <w:tblHeader/>
          <w:jc w:val="center"/>
        </w:trPr>
        <w:tc>
          <w:tcPr>
            <w:tcW w:w="510" w:type="pct"/>
            <w:tcMar>
              <w:top w:w="0" w:type="dxa"/>
              <w:left w:w="108" w:type="dxa"/>
              <w:bottom w:w="0" w:type="dxa"/>
              <w:right w:w="108" w:type="dxa"/>
            </w:tcMar>
            <w:vAlign w:val="center"/>
          </w:tcPr>
          <w:p w:rsidR="00FE57F6" w:rsidRPr="00137298" w:rsidRDefault="00FE57F6" w:rsidP="00FE57F6">
            <w:pPr>
              <w:widowControl/>
              <w:tabs>
                <w:tab w:val="left" w:pos="567"/>
                <w:tab w:val="left" w:pos="1134"/>
                <w:tab w:val="left" w:pos="1418"/>
              </w:tabs>
              <w:suppressAutoHyphens/>
              <w:autoSpaceDE w:val="0"/>
              <w:rPr>
                <w:sz w:val="22"/>
                <w:szCs w:val="22"/>
              </w:rPr>
            </w:pPr>
            <w:r w:rsidRPr="00137298">
              <w:rPr>
                <w:sz w:val="22"/>
                <w:szCs w:val="22"/>
              </w:rPr>
              <w:t>10</w:t>
            </w:r>
          </w:p>
        </w:tc>
        <w:tc>
          <w:tcPr>
            <w:tcW w:w="3662" w:type="pct"/>
            <w:tcMar>
              <w:top w:w="0" w:type="dxa"/>
              <w:left w:w="108" w:type="dxa"/>
              <w:bottom w:w="0" w:type="dxa"/>
              <w:right w:w="108" w:type="dxa"/>
            </w:tcMar>
            <w:vAlign w:val="center"/>
          </w:tcPr>
          <w:p w:rsidR="00FE57F6" w:rsidRPr="00137298" w:rsidRDefault="00FE57F6" w:rsidP="00FE57F6">
            <w:pPr>
              <w:tabs>
                <w:tab w:val="left" w:pos="567"/>
              </w:tabs>
              <w:jc w:val="both"/>
              <w:rPr>
                <w:sz w:val="22"/>
                <w:szCs w:val="22"/>
              </w:rPr>
            </w:pPr>
            <w:r w:rsidRPr="00137298">
              <w:rPr>
                <w:sz w:val="22"/>
                <w:szCs w:val="22"/>
              </w:rPr>
              <w:t>Сооружения</w:t>
            </w:r>
          </w:p>
        </w:tc>
        <w:tc>
          <w:tcPr>
            <w:tcW w:w="828" w:type="pct"/>
            <w:tcMar>
              <w:top w:w="0" w:type="dxa"/>
              <w:left w:w="108" w:type="dxa"/>
              <w:bottom w:w="0" w:type="dxa"/>
              <w:right w:w="108" w:type="dxa"/>
            </w:tcMar>
            <w:vAlign w:val="center"/>
          </w:tcPr>
          <w:p w:rsidR="00FE57F6" w:rsidRPr="00FE57F6" w:rsidRDefault="00FE57F6" w:rsidP="00FE57F6">
            <w:pPr>
              <w:tabs>
                <w:tab w:val="left" w:pos="567"/>
              </w:tabs>
              <w:rPr>
                <w:sz w:val="22"/>
                <w:szCs w:val="22"/>
              </w:rPr>
            </w:pPr>
            <w:r w:rsidRPr="00FE57F6">
              <w:rPr>
                <w:sz w:val="22"/>
                <w:szCs w:val="22"/>
              </w:rPr>
              <w:t>292 330</w:t>
            </w:r>
          </w:p>
        </w:tc>
      </w:tr>
      <w:tr w:rsidR="00107743" w:rsidRPr="00137298" w:rsidTr="00107743">
        <w:trPr>
          <w:trHeight w:val="454"/>
          <w:tblHeader/>
          <w:jc w:val="center"/>
        </w:trPr>
        <w:tc>
          <w:tcPr>
            <w:tcW w:w="510" w:type="pct"/>
            <w:tcMar>
              <w:top w:w="0" w:type="dxa"/>
              <w:left w:w="108" w:type="dxa"/>
              <w:bottom w:w="0" w:type="dxa"/>
              <w:right w:w="108" w:type="dxa"/>
            </w:tcMar>
            <w:vAlign w:val="center"/>
          </w:tcPr>
          <w:p w:rsidR="00107743" w:rsidRPr="00137298" w:rsidRDefault="00107743" w:rsidP="00107743">
            <w:pPr>
              <w:widowControl/>
              <w:tabs>
                <w:tab w:val="left" w:pos="567"/>
                <w:tab w:val="left" w:pos="1134"/>
                <w:tab w:val="left" w:pos="1418"/>
              </w:tabs>
              <w:suppressAutoHyphens/>
              <w:autoSpaceDE w:val="0"/>
              <w:jc w:val="both"/>
              <w:rPr>
                <w:rFonts w:eastAsia="Calibri"/>
                <w:sz w:val="22"/>
                <w:szCs w:val="22"/>
              </w:rPr>
            </w:pPr>
          </w:p>
        </w:tc>
        <w:tc>
          <w:tcPr>
            <w:tcW w:w="3662" w:type="pct"/>
            <w:tcMar>
              <w:top w:w="0" w:type="dxa"/>
              <w:left w:w="108" w:type="dxa"/>
              <w:bottom w:w="0" w:type="dxa"/>
              <w:right w:w="108" w:type="dxa"/>
            </w:tcMar>
            <w:vAlign w:val="center"/>
          </w:tcPr>
          <w:p w:rsidR="00107743" w:rsidRPr="00137298" w:rsidRDefault="00107743" w:rsidP="00107743">
            <w:pPr>
              <w:widowControl/>
              <w:tabs>
                <w:tab w:val="left" w:pos="567"/>
                <w:tab w:val="left" w:pos="1134"/>
                <w:tab w:val="left" w:pos="1418"/>
              </w:tabs>
              <w:suppressAutoHyphens/>
              <w:autoSpaceDE w:val="0"/>
              <w:jc w:val="both"/>
              <w:rPr>
                <w:rFonts w:eastAsia="Calibri"/>
                <w:sz w:val="22"/>
                <w:szCs w:val="22"/>
              </w:rPr>
            </w:pPr>
            <w:r w:rsidRPr="00137298">
              <w:rPr>
                <w:rFonts w:eastAsia="Calibri"/>
                <w:sz w:val="22"/>
                <w:szCs w:val="22"/>
              </w:rPr>
              <w:t>Итого:</w:t>
            </w:r>
          </w:p>
        </w:tc>
        <w:tc>
          <w:tcPr>
            <w:tcW w:w="828" w:type="pct"/>
            <w:tcMar>
              <w:top w:w="0" w:type="dxa"/>
              <w:left w:w="108" w:type="dxa"/>
              <w:bottom w:w="0" w:type="dxa"/>
              <w:right w:w="108" w:type="dxa"/>
            </w:tcMar>
            <w:vAlign w:val="center"/>
          </w:tcPr>
          <w:p w:rsidR="00107743" w:rsidRPr="00137298" w:rsidRDefault="00107743" w:rsidP="00107743">
            <w:pPr>
              <w:rPr>
                <w:sz w:val="22"/>
                <w:szCs w:val="22"/>
              </w:rPr>
            </w:pPr>
            <w:r w:rsidRPr="00137298">
              <w:rPr>
                <w:sz w:val="22"/>
                <w:szCs w:val="22"/>
              </w:rPr>
              <w:t>1 276 410</w:t>
            </w:r>
          </w:p>
        </w:tc>
      </w:tr>
    </w:tbl>
    <w:p w:rsidR="00FC0315" w:rsidRPr="00137298" w:rsidRDefault="00FC0315" w:rsidP="00C86CD4">
      <w:pPr>
        <w:tabs>
          <w:tab w:val="left" w:pos="567"/>
        </w:tabs>
      </w:pPr>
    </w:p>
    <w:p w:rsidR="00394E7D" w:rsidRPr="00137298" w:rsidRDefault="00FC0315" w:rsidP="0032638A">
      <w:pPr>
        <w:pStyle w:val="ab"/>
        <w:numPr>
          <w:ilvl w:val="0"/>
          <w:numId w:val="20"/>
        </w:numPr>
        <w:tabs>
          <w:tab w:val="left" w:pos="567"/>
          <w:tab w:val="left" w:pos="1134"/>
        </w:tabs>
        <w:suppressAutoHyphens/>
        <w:spacing w:line="360" w:lineRule="auto"/>
        <w:ind w:left="0" w:firstLine="567"/>
        <w:jc w:val="both"/>
        <w:rPr>
          <w:bCs/>
          <w:iCs/>
          <w:sz w:val="26"/>
          <w:szCs w:val="26"/>
        </w:rPr>
      </w:pPr>
      <w:r w:rsidRPr="00137298">
        <w:rPr>
          <w:bCs/>
          <w:iCs/>
          <w:sz w:val="26"/>
          <w:szCs w:val="26"/>
        </w:rPr>
        <w:t>Группировка объектов недвижимости подлежащих кадастровой оценк</w:t>
      </w:r>
      <w:r w:rsidR="001D0E20" w:rsidRPr="00137298">
        <w:rPr>
          <w:bCs/>
          <w:iCs/>
          <w:sz w:val="26"/>
          <w:szCs w:val="26"/>
        </w:rPr>
        <w:t>е</w:t>
      </w:r>
      <w:r w:rsidRPr="00137298">
        <w:rPr>
          <w:bCs/>
          <w:iCs/>
          <w:sz w:val="26"/>
          <w:szCs w:val="26"/>
        </w:rPr>
        <w:t xml:space="preserve"> проведена на основании данных содержащихся в Перечне объектов оценки</w:t>
      </w:r>
      <w:r w:rsidR="00B917D0" w:rsidRPr="00137298">
        <w:rPr>
          <w:bCs/>
          <w:iCs/>
          <w:sz w:val="26"/>
          <w:szCs w:val="26"/>
        </w:rPr>
        <w:t xml:space="preserve"> и ценообразующих факторов</w:t>
      </w:r>
      <w:r w:rsidRPr="00137298">
        <w:rPr>
          <w:bCs/>
          <w:iCs/>
          <w:sz w:val="26"/>
          <w:szCs w:val="26"/>
        </w:rPr>
        <w:t xml:space="preserve">. </w:t>
      </w:r>
    </w:p>
    <w:p w:rsidR="00394E7D" w:rsidRPr="00137298" w:rsidRDefault="00394E7D" w:rsidP="0032638A">
      <w:pPr>
        <w:pStyle w:val="ab"/>
        <w:numPr>
          <w:ilvl w:val="0"/>
          <w:numId w:val="20"/>
        </w:numPr>
        <w:tabs>
          <w:tab w:val="left" w:pos="567"/>
          <w:tab w:val="left" w:pos="1134"/>
        </w:tabs>
        <w:suppressAutoHyphens/>
        <w:spacing w:line="360" w:lineRule="auto"/>
        <w:ind w:left="0" w:firstLine="567"/>
        <w:jc w:val="both"/>
        <w:rPr>
          <w:bCs/>
          <w:iCs/>
          <w:sz w:val="26"/>
          <w:szCs w:val="26"/>
        </w:rPr>
      </w:pPr>
      <w:r w:rsidRPr="00137298">
        <w:rPr>
          <w:bCs/>
          <w:iCs/>
          <w:sz w:val="26"/>
          <w:szCs w:val="26"/>
        </w:rPr>
        <w:lastRenderedPageBreak/>
        <w:t>Группировка объектов недвижимости производилась исходя из вида</w:t>
      </w:r>
      <w:r w:rsidR="00FE4E06" w:rsidRPr="00137298">
        <w:rPr>
          <w:bCs/>
          <w:iCs/>
          <w:sz w:val="26"/>
          <w:szCs w:val="26"/>
        </w:rPr>
        <w:t>, назначения</w:t>
      </w:r>
      <w:r w:rsidR="00051F6E" w:rsidRPr="00137298">
        <w:rPr>
          <w:bCs/>
          <w:iCs/>
          <w:sz w:val="26"/>
          <w:szCs w:val="26"/>
        </w:rPr>
        <w:t>,</w:t>
      </w:r>
      <w:r w:rsidR="00FE4E06" w:rsidRPr="00137298">
        <w:rPr>
          <w:bCs/>
          <w:iCs/>
          <w:sz w:val="26"/>
          <w:szCs w:val="26"/>
        </w:rPr>
        <w:t xml:space="preserve"> наименования</w:t>
      </w:r>
      <w:r w:rsidR="00051F6E" w:rsidRPr="00137298">
        <w:rPr>
          <w:bCs/>
          <w:iCs/>
          <w:sz w:val="26"/>
          <w:szCs w:val="26"/>
        </w:rPr>
        <w:t>, основной характеристики</w:t>
      </w:r>
      <w:r w:rsidR="00FE4E06" w:rsidRPr="00137298">
        <w:rPr>
          <w:bCs/>
          <w:iCs/>
          <w:sz w:val="26"/>
          <w:szCs w:val="26"/>
        </w:rPr>
        <w:t xml:space="preserve"> </w:t>
      </w:r>
      <w:r w:rsidRPr="00137298">
        <w:rPr>
          <w:bCs/>
          <w:iCs/>
          <w:sz w:val="26"/>
          <w:szCs w:val="26"/>
        </w:rPr>
        <w:t>объекта недвижимости.</w:t>
      </w:r>
    </w:p>
    <w:p w:rsidR="00645AB5" w:rsidRPr="00137298" w:rsidRDefault="00394E7D" w:rsidP="0032638A">
      <w:pPr>
        <w:pStyle w:val="ab"/>
        <w:numPr>
          <w:ilvl w:val="0"/>
          <w:numId w:val="20"/>
        </w:numPr>
        <w:tabs>
          <w:tab w:val="left" w:pos="567"/>
          <w:tab w:val="left" w:pos="1134"/>
        </w:tabs>
        <w:suppressAutoHyphens/>
        <w:spacing w:line="360" w:lineRule="auto"/>
        <w:ind w:left="0" w:firstLine="567"/>
        <w:jc w:val="both"/>
        <w:rPr>
          <w:bCs/>
          <w:iCs/>
          <w:sz w:val="26"/>
          <w:szCs w:val="26"/>
        </w:rPr>
      </w:pPr>
      <w:r w:rsidRPr="00137298">
        <w:rPr>
          <w:bCs/>
          <w:iCs/>
          <w:sz w:val="26"/>
          <w:szCs w:val="26"/>
        </w:rPr>
        <w:t xml:space="preserve">При группировке объектов недвижимости, в случае противоречивости исходной информации, определение группы производилось с учетом исходной информации в приведенной последовательности: вид объекта, назначение объекта, наименование объекта, неформализованное описание, количество надземных этажей, площадь объекта, протяженность, глубина, высота. </w:t>
      </w:r>
    </w:p>
    <w:p w:rsidR="00394E7D" w:rsidRPr="00137298" w:rsidRDefault="00394E7D" w:rsidP="0032638A">
      <w:pPr>
        <w:pStyle w:val="ab"/>
        <w:numPr>
          <w:ilvl w:val="0"/>
          <w:numId w:val="20"/>
        </w:numPr>
        <w:tabs>
          <w:tab w:val="left" w:pos="567"/>
          <w:tab w:val="left" w:pos="1134"/>
        </w:tabs>
        <w:suppressAutoHyphens/>
        <w:spacing w:line="360" w:lineRule="auto"/>
        <w:ind w:left="0" w:firstLine="567"/>
        <w:jc w:val="both"/>
        <w:rPr>
          <w:bCs/>
          <w:iCs/>
          <w:sz w:val="26"/>
          <w:szCs w:val="26"/>
        </w:rPr>
      </w:pPr>
      <w:r w:rsidRPr="00137298">
        <w:rPr>
          <w:bCs/>
          <w:iCs/>
          <w:sz w:val="26"/>
          <w:szCs w:val="26"/>
        </w:rPr>
        <w:t xml:space="preserve">При </w:t>
      </w:r>
      <w:r w:rsidR="00645AB5" w:rsidRPr="00137298">
        <w:rPr>
          <w:bCs/>
          <w:iCs/>
          <w:sz w:val="26"/>
          <w:szCs w:val="26"/>
        </w:rPr>
        <w:t>группировке объектов недвижимости</w:t>
      </w:r>
      <w:r w:rsidRPr="00137298">
        <w:rPr>
          <w:bCs/>
          <w:iCs/>
          <w:sz w:val="26"/>
          <w:szCs w:val="26"/>
        </w:rPr>
        <w:t xml:space="preserve">, </w:t>
      </w:r>
      <w:r w:rsidR="00645AB5" w:rsidRPr="00137298">
        <w:rPr>
          <w:bCs/>
          <w:iCs/>
          <w:sz w:val="26"/>
          <w:szCs w:val="26"/>
        </w:rPr>
        <w:t>учитывалась к</w:t>
      </w:r>
      <w:r w:rsidRPr="00137298">
        <w:rPr>
          <w:bCs/>
          <w:iCs/>
          <w:sz w:val="26"/>
          <w:szCs w:val="26"/>
        </w:rPr>
        <w:t>омплексн</w:t>
      </w:r>
      <w:r w:rsidR="00645AB5" w:rsidRPr="00137298">
        <w:rPr>
          <w:bCs/>
          <w:iCs/>
          <w:sz w:val="26"/>
          <w:szCs w:val="26"/>
        </w:rPr>
        <w:t>ая</w:t>
      </w:r>
      <w:r w:rsidRPr="00137298">
        <w:rPr>
          <w:bCs/>
          <w:iCs/>
          <w:sz w:val="26"/>
          <w:szCs w:val="26"/>
        </w:rPr>
        <w:t xml:space="preserve"> </w:t>
      </w:r>
      <w:r w:rsidR="00645AB5" w:rsidRPr="00137298">
        <w:rPr>
          <w:bCs/>
          <w:iCs/>
          <w:sz w:val="26"/>
          <w:szCs w:val="26"/>
        </w:rPr>
        <w:t>информация</w:t>
      </w:r>
      <w:r w:rsidRPr="00137298">
        <w:rPr>
          <w:bCs/>
          <w:iCs/>
          <w:sz w:val="26"/>
          <w:szCs w:val="26"/>
        </w:rPr>
        <w:t xml:space="preserve"> разного уровня и в каждом конкретном случае приним</w:t>
      </w:r>
      <w:r w:rsidR="00645AB5" w:rsidRPr="00137298">
        <w:rPr>
          <w:bCs/>
          <w:iCs/>
          <w:sz w:val="26"/>
          <w:szCs w:val="26"/>
        </w:rPr>
        <w:t>алось</w:t>
      </w:r>
      <w:r w:rsidRPr="00137298">
        <w:rPr>
          <w:bCs/>
          <w:iCs/>
          <w:sz w:val="26"/>
          <w:szCs w:val="26"/>
        </w:rPr>
        <w:t xml:space="preserve"> решение в зависимости от </w:t>
      </w:r>
      <w:r w:rsidR="00645AB5" w:rsidRPr="00137298">
        <w:rPr>
          <w:bCs/>
          <w:iCs/>
          <w:sz w:val="26"/>
          <w:szCs w:val="26"/>
        </w:rPr>
        <w:t>объёма и характера предоставленной в Перечне информации</w:t>
      </w:r>
      <w:r w:rsidRPr="00137298">
        <w:rPr>
          <w:bCs/>
          <w:iCs/>
          <w:sz w:val="26"/>
          <w:szCs w:val="26"/>
        </w:rPr>
        <w:t>.</w:t>
      </w:r>
    </w:p>
    <w:p w:rsidR="00645AB5" w:rsidRPr="00137298" w:rsidRDefault="00645AB5" w:rsidP="0032638A">
      <w:pPr>
        <w:pStyle w:val="ab"/>
        <w:numPr>
          <w:ilvl w:val="0"/>
          <w:numId w:val="20"/>
        </w:numPr>
        <w:tabs>
          <w:tab w:val="left" w:pos="567"/>
          <w:tab w:val="left" w:pos="1134"/>
        </w:tabs>
        <w:suppressAutoHyphens/>
        <w:spacing w:line="360" w:lineRule="auto"/>
        <w:ind w:left="0" w:firstLine="567"/>
        <w:jc w:val="both"/>
        <w:rPr>
          <w:bCs/>
          <w:iCs/>
          <w:sz w:val="26"/>
          <w:szCs w:val="26"/>
        </w:rPr>
      </w:pPr>
      <w:r w:rsidRPr="00137298">
        <w:rPr>
          <w:bCs/>
          <w:iCs/>
          <w:sz w:val="26"/>
          <w:szCs w:val="26"/>
        </w:rPr>
        <w:t>Согласно Методическим указаниям объекты недвижимости разделены на 10 основных групп, соответствующих сегментации рынка недвижимости.</w:t>
      </w:r>
    </w:p>
    <w:p w:rsidR="00983DD2" w:rsidRPr="00137298" w:rsidRDefault="00983DD2" w:rsidP="00C86CD4">
      <w:pPr>
        <w:tabs>
          <w:tab w:val="left" w:pos="567"/>
        </w:tabs>
        <w:ind w:firstLine="567"/>
        <w:jc w:val="both"/>
        <w:rPr>
          <w:sz w:val="26"/>
          <w:szCs w:val="26"/>
        </w:rPr>
      </w:pPr>
    </w:p>
    <w:p w:rsidR="00986758" w:rsidRPr="00137298" w:rsidRDefault="00986758" w:rsidP="00C86CD4">
      <w:pPr>
        <w:pStyle w:val="ab"/>
        <w:tabs>
          <w:tab w:val="left" w:pos="567"/>
          <w:tab w:val="left" w:pos="851"/>
          <w:tab w:val="left" w:pos="993"/>
          <w:tab w:val="left" w:pos="1134"/>
        </w:tabs>
        <w:suppressAutoHyphens/>
        <w:spacing w:line="360" w:lineRule="auto"/>
        <w:ind w:left="0" w:firstLine="567"/>
        <w:jc w:val="both"/>
        <w:rPr>
          <w:bCs/>
          <w:iCs/>
          <w:sz w:val="26"/>
          <w:szCs w:val="26"/>
        </w:rPr>
      </w:pPr>
      <w:r w:rsidRPr="00137298">
        <w:rPr>
          <w:bCs/>
          <w:iCs/>
          <w:sz w:val="26"/>
          <w:szCs w:val="26"/>
        </w:rPr>
        <w:t>При группировке объектов недвижимости, в случае противоречивости и (или) недостаточности исходной информации, определение группы производилось исходя из следующих допущений:</w:t>
      </w:r>
    </w:p>
    <w:p w:rsidR="00986758" w:rsidRPr="00137298" w:rsidRDefault="00986758" w:rsidP="0032638A">
      <w:pPr>
        <w:pStyle w:val="ab"/>
        <w:numPr>
          <w:ilvl w:val="0"/>
          <w:numId w:val="19"/>
        </w:numPr>
        <w:tabs>
          <w:tab w:val="left" w:pos="567"/>
          <w:tab w:val="left" w:pos="1134"/>
        </w:tabs>
        <w:autoSpaceDN/>
        <w:spacing w:line="360" w:lineRule="auto"/>
        <w:ind w:left="0" w:firstLine="567"/>
        <w:contextualSpacing/>
        <w:jc w:val="both"/>
        <w:textAlignment w:val="auto"/>
        <w:rPr>
          <w:sz w:val="26"/>
          <w:szCs w:val="26"/>
        </w:rPr>
      </w:pPr>
      <w:r w:rsidRPr="00137298">
        <w:rPr>
          <w:sz w:val="26"/>
          <w:szCs w:val="26"/>
        </w:rPr>
        <w:t>При группировке объектов недвижимости Учреждение руководствовалось информацией о наименовании, назначении, неформализованном описании, а также описанием местоположения, количестве надземных этажей и площади, которые являются основными учетными характеристиками объекта недвижимости, позволяющими отнести объекты недвижимости к функциональным группам и подгруппам объектов оценки;</w:t>
      </w:r>
    </w:p>
    <w:p w:rsidR="00986758" w:rsidRPr="00137298" w:rsidRDefault="00986758" w:rsidP="0032638A">
      <w:pPr>
        <w:pStyle w:val="ab"/>
        <w:numPr>
          <w:ilvl w:val="0"/>
          <w:numId w:val="19"/>
        </w:numPr>
        <w:tabs>
          <w:tab w:val="left" w:pos="567"/>
          <w:tab w:val="left" w:pos="1134"/>
        </w:tabs>
        <w:autoSpaceDN/>
        <w:spacing w:line="360" w:lineRule="auto"/>
        <w:ind w:left="0" w:firstLine="567"/>
        <w:contextualSpacing/>
        <w:jc w:val="both"/>
        <w:textAlignment w:val="auto"/>
        <w:rPr>
          <w:sz w:val="26"/>
          <w:szCs w:val="26"/>
        </w:rPr>
      </w:pPr>
      <w:r w:rsidRPr="00137298">
        <w:rPr>
          <w:sz w:val="26"/>
          <w:szCs w:val="26"/>
        </w:rPr>
        <w:t xml:space="preserve">При принятии решений </w:t>
      </w:r>
      <w:r w:rsidR="002F6FCE" w:rsidRPr="00137298">
        <w:rPr>
          <w:sz w:val="26"/>
          <w:szCs w:val="26"/>
        </w:rPr>
        <w:t xml:space="preserve">Учреждение руководствовалось </w:t>
      </w:r>
      <w:r w:rsidRPr="00137298">
        <w:rPr>
          <w:sz w:val="26"/>
          <w:szCs w:val="26"/>
        </w:rPr>
        <w:t>комплексной информацией разного уровня и в каждом конкретном случае принимали решение в зависимости от объема и характера предоставленной информации;</w:t>
      </w:r>
    </w:p>
    <w:p w:rsidR="00986758" w:rsidRPr="00137298" w:rsidRDefault="00986758" w:rsidP="0032638A">
      <w:pPr>
        <w:pStyle w:val="ab"/>
        <w:numPr>
          <w:ilvl w:val="0"/>
          <w:numId w:val="19"/>
        </w:numPr>
        <w:tabs>
          <w:tab w:val="left" w:pos="567"/>
          <w:tab w:val="left" w:pos="1134"/>
        </w:tabs>
        <w:autoSpaceDN/>
        <w:spacing w:line="360" w:lineRule="auto"/>
        <w:ind w:left="0" w:firstLine="567"/>
        <w:contextualSpacing/>
        <w:jc w:val="both"/>
        <w:textAlignment w:val="auto"/>
        <w:rPr>
          <w:sz w:val="26"/>
          <w:szCs w:val="26"/>
        </w:rPr>
      </w:pPr>
      <w:r w:rsidRPr="00137298">
        <w:rPr>
          <w:sz w:val="26"/>
          <w:szCs w:val="26"/>
        </w:rPr>
        <w:t>Источником информации о количественных и качественных характеристиках объектов оценки является представленный Перечень</w:t>
      </w:r>
      <w:r w:rsidR="00003D33" w:rsidRPr="00137298">
        <w:rPr>
          <w:sz w:val="26"/>
          <w:szCs w:val="26"/>
        </w:rPr>
        <w:t xml:space="preserve"> объектов оценки</w:t>
      </w:r>
      <w:r w:rsidRPr="00137298">
        <w:rPr>
          <w:sz w:val="26"/>
          <w:szCs w:val="26"/>
        </w:rPr>
        <w:t>;</w:t>
      </w:r>
    </w:p>
    <w:p w:rsidR="00986758" w:rsidRPr="00137298" w:rsidRDefault="00986758" w:rsidP="0032638A">
      <w:pPr>
        <w:pStyle w:val="ab"/>
        <w:numPr>
          <w:ilvl w:val="0"/>
          <w:numId w:val="19"/>
        </w:numPr>
        <w:tabs>
          <w:tab w:val="left" w:pos="567"/>
          <w:tab w:val="left" w:pos="1134"/>
        </w:tabs>
        <w:autoSpaceDN/>
        <w:spacing w:line="360" w:lineRule="auto"/>
        <w:ind w:left="0" w:firstLine="567"/>
        <w:contextualSpacing/>
        <w:jc w:val="both"/>
        <w:textAlignment w:val="auto"/>
        <w:rPr>
          <w:sz w:val="26"/>
          <w:szCs w:val="26"/>
        </w:rPr>
      </w:pPr>
      <w:r w:rsidRPr="00137298">
        <w:rPr>
          <w:sz w:val="26"/>
          <w:szCs w:val="26"/>
        </w:rPr>
        <w:t>В случае противоречивости информации одного уровня (например, назначения объекта оценки и адреса объекта оценки – информация 2 уровня), во внимание принималась информация более низкого уровня (например, наименование объекта – информация 3 уровня);</w:t>
      </w:r>
    </w:p>
    <w:p w:rsidR="00986758" w:rsidRPr="00137298" w:rsidRDefault="00986758" w:rsidP="0032638A">
      <w:pPr>
        <w:pStyle w:val="ab"/>
        <w:numPr>
          <w:ilvl w:val="0"/>
          <w:numId w:val="19"/>
        </w:numPr>
        <w:tabs>
          <w:tab w:val="left" w:pos="567"/>
          <w:tab w:val="left" w:pos="1134"/>
        </w:tabs>
        <w:autoSpaceDN/>
        <w:spacing w:line="360" w:lineRule="auto"/>
        <w:ind w:left="0" w:firstLine="567"/>
        <w:contextualSpacing/>
        <w:jc w:val="both"/>
        <w:textAlignment w:val="auto"/>
        <w:rPr>
          <w:sz w:val="26"/>
          <w:szCs w:val="26"/>
        </w:rPr>
      </w:pPr>
      <w:r w:rsidRPr="00137298">
        <w:rPr>
          <w:sz w:val="26"/>
          <w:szCs w:val="26"/>
        </w:rPr>
        <w:lastRenderedPageBreak/>
        <w:t>Группировка объектов оценки по признаку «Вид объекта», при наличии противоречивых сведений была проведена следующим образом: объект с классифицирующим признаком «Здание», но имеющий описательную характеристику «Распределительный газопровод низкого давления», при группировке отнесен к подгруппе 1012 «Сети газораспределительные», объект с признаком «Сооружение» и наименованием «Жилой дом» был отнесен в подгруппу 0202 «Дома индивидуальные», что не является ошибкой;</w:t>
      </w:r>
    </w:p>
    <w:p w:rsidR="00986758" w:rsidRPr="00137298" w:rsidRDefault="00986758" w:rsidP="0032638A">
      <w:pPr>
        <w:pStyle w:val="ab"/>
        <w:numPr>
          <w:ilvl w:val="0"/>
          <w:numId w:val="19"/>
        </w:numPr>
        <w:tabs>
          <w:tab w:val="left" w:pos="567"/>
          <w:tab w:val="left" w:pos="1134"/>
        </w:tabs>
        <w:autoSpaceDN/>
        <w:spacing w:line="360" w:lineRule="auto"/>
        <w:ind w:left="0" w:firstLine="567"/>
        <w:contextualSpacing/>
        <w:jc w:val="both"/>
        <w:textAlignment w:val="auto"/>
        <w:rPr>
          <w:sz w:val="26"/>
          <w:szCs w:val="26"/>
        </w:rPr>
      </w:pPr>
      <w:r w:rsidRPr="00137298">
        <w:rPr>
          <w:sz w:val="26"/>
          <w:szCs w:val="26"/>
        </w:rPr>
        <w:t>Поскольку наименование объекта определяет конкретное использование такого объекта, то те из указанных зданий и помещений, на которые у Учреждения отсутствует уточнение характеристик «назначение» и «наименование», для целей настоящей оценки принято относить к подгруппам согласно наименованию (пример: объектом оценки является объект с наименованием «квартира», а назначение «нежилое», то объект недвижимости был отнесен к подгруппам 0101 или 0208 в зависимости от этажности здания, в котором расположено помещение);</w:t>
      </w:r>
    </w:p>
    <w:p w:rsidR="00986758" w:rsidRPr="00137298" w:rsidRDefault="00986758" w:rsidP="0032638A">
      <w:pPr>
        <w:pStyle w:val="ab"/>
        <w:numPr>
          <w:ilvl w:val="0"/>
          <w:numId w:val="19"/>
        </w:numPr>
        <w:tabs>
          <w:tab w:val="left" w:pos="567"/>
          <w:tab w:val="left" w:pos="1134"/>
        </w:tabs>
        <w:autoSpaceDN/>
        <w:spacing w:line="360" w:lineRule="auto"/>
        <w:ind w:left="0" w:firstLine="567"/>
        <w:contextualSpacing/>
        <w:jc w:val="both"/>
        <w:textAlignment w:val="auto"/>
        <w:rPr>
          <w:sz w:val="26"/>
          <w:szCs w:val="26"/>
        </w:rPr>
      </w:pPr>
      <w:r w:rsidRPr="00137298">
        <w:rPr>
          <w:sz w:val="26"/>
          <w:szCs w:val="26"/>
        </w:rPr>
        <w:t xml:space="preserve">В случае отсутствия наименования у объекта оценки, </w:t>
      </w:r>
      <w:r w:rsidR="002F6FCE" w:rsidRPr="00137298">
        <w:rPr>
          <w:sz w:val="26"/>
          <w:szCs w:val="26"/>
        </w:rPr>
        <w:t>Учреждение руководствовалось</w:t>
      </w:r>
      <w:r w:rsidRPr="00137298">
        <w:rPr>
          <w:sz w:val="26"/>
          <w:szCs w:val="26"/>
        </w:rPr>
        <w:t xml:space="preserve"> сведениями, содержащимися в неформализованном описании об объекте. (пример: объект оценки - здание с назначением нежилое, но имеющее адресную характеристику: «Северо-западная коммунальная зона, ГСК "</w:t>
      </w:r>
      <w:proofErr w:type="spellStart"/>
      <w:r w:rsidRPr="00137298">
        <w:rPr>
          <w:sz w:val="26"/>
          <w:szCs w:val="26"/>
        </w:rPr>
        <w:t>Апир</w:t>
      </w:r>
      <w:proofErr w:type="spellEnd"/>
      <w:r w:rsidRPr="00137298">
        <w:rPr>
          <w:sz w:val="26"/>
          <w:szCs w:val="26"/>
        </w:rPr>
        <w:t xml:space="preserve">", 80», отнесен в подгруппу 0303 </w:t>
      </w:r>
      <w:r w:rsidR="00BB19E5" w:rsidRPr="00137298">
        <w:rPr>
          <w:sz w:val="26"/>
          <w:szCs w:val="26"/>
        </w:rPr>
        <w:t>«</w:t>
      </w:r>
      <w:r w:rsidRPr="00137298">
        <w:rPr>
          <w:sz w:val="26"/>
          <w:szCs w:val="26"/>
        </w:rPr>
        <w:t>Гаражные кооперативы</w:t>
      </w:r>
      <w:r w:rsidR="00BB19E5" w:rsidRPr="00137298">
        <w:rPr>
          <w:sz w:val="26"/>
          <w:szCs w:val="26"/>
        </w:rPr>
        <w:t>»</w:t>
      </w:r>
      <w:r w:rsidRPr="00137298">
        <w:rPr>
          <w:sz w:val="26"/>
          <w:szCs w:val="26"/>
        </w:rPr>
        <w:t xml:space="preserve"> (сблокированные индивидуальные гаражи));</w:t>
      </w:r>
    </w:p>
    <w:p w:rsidR="00986758" w:rsidRPr="00137298" w:rsidRDefault="00986758" w:rsidP="0032638A">
      <w:pPr>
        <w:pStyle w:val="ab"/>
        <w:numPr>
          <w:ilvl w:val="0"/>
          <w:numId w:val="19"/>
        </w:numPr>
        <w:tabs>
          <w:tab w:val="left" w:pos="567"/>
          <w:tab w:val="left" w:pos="1134"/>
        </w:tabs>
        <w:autoSpaceDN/>
        <w:spacing w:line="360" w:lineRule="auto"/>
        <w:ind w:left="0" w:firstLine="567"/>
        <w:contextualSpacing/>
        <w:jc w:val="both"/>
        <w:textAlignment w:val="auto"/>
        <w:rPr>
          <w:sz w:val="26"/>
          <w:szCs w:val="26"/>
        </w:rPr>
      </w:pPr>
      <w:r w:rsidRPr="00137298">
        <w:rPr>
          <w:sz w:val="26"/>
          <w:szCs w:val="26"/>
        </w:rPr>
        <w:t xml:space="preserve">В случае если объектом оценки является гараж, не находящейся в составе гаражно-строительного кооператива, но расположенный на одной территории с компактно установленными рядом друг с другом гаражами, </w:t>
      </w:r>
      <w:r w:rsidR="002F6FCE" w:rsidRPr="00137298">
        <w:rPr>
          <w:sz w:val="26"/>
          <w:szCs w:val="26"/>
        </w:rPr>
        <w:t>Учреждение</w:t>
      </w:r>
      <w:r w:rsidRPr="00137298">
        <w:rPr>
          <w:sz w:val="26"/>
          <w:szCs w:val="26"/>
        </w:rPr>
        <w:t xml:space="preserve"> относил</w:t>
      </w:r>
      <w:r w:rsidR="002F6FCE" w:rsidRPr="00137298">
        <w:rPr>
          <w:sz w:val="26"/>
          <w:szCs w:val="26"/>
        </w:rPr>
        <w:t>о</w:t>
      </w:r>
      <w:r w:rsidRPr="00137298">
        <w:rPr>
          <w:sz w:val="26"/>
          <w:szCs w:val="26"/>
        </w:rPr>
        <w:t xml:space="preserve"> такой объект в группу 0303 «</w:t>
      </w:r>
      <w:r w:rsidR="002D57C2" w:rsidRPr="00137298">
        <w:rPr>
          <w:sz w:val="26"/>
          <w:szCs w:val="26"/>
        </w:rPr>
        <w:t>Гаражные кооперативы»;</w:t>
      </w:r>
    </w:p>
    <w:p w:rsidR="00986758" w:rsidRPr="00137298" w:rsidRDefault="00986758" w:rsidP="0032638A">
      <w:pPr>
        <w:pStyle w:val="ab"/>
        <w:numPr>
          <w:ilvl w:val="0"/>
          <w:numId w:val="19"/>
        </w:numPr>
        <w:tabs>
          <w:tab w:val="left" w:pos="567"/>
          <w:tab w:val="left" w:pos="1134"/>
        </w:tabs>
        <w:autoSpaceDN/>
        <w:spacing w:line="360" w:lineRule="auto"/>
        <w:ind w:left="0" w:firstLine="567"/>
        <w:contextualSpacing/>
        <w:jc w:val="both"/>
        <w:textAlignment w:val="auto"/>
        <w:rPr>
          <w:sz w:val="26"/>
          <w:szCs w:val="26"/>
        </w:rPr>
      </w:pPr>
      <w:r w:rsidRPr="00137298">
        <w:rPr>
          <w:sz w:val="26"/>
          <w:szCs w:val="26"/>
        </w:rPr>
        <w:t>Многофункциональные здания относились в ту или иную группу по признаку превалирования помещений исходя из наименования объекта, его местоположения и т.п. (например, здание с наименованием «Административно-бытовой и производственный корпус» относилось в подгруппу 0704 «Производственные, производственно-складские и производственно-административные здания площадью 100 и более кв. м» ввиду того, что данное здание является частью промышленного комплекса);</w:t>
      </w:r>
    </w:p>
    <w:p w:rsidR="00986758" w:rsidRPr="00137298" w:rsidRDefault="00986758" w:rsidP="0032638A">
      <w:pPr>
        <w:pStyle w:val="ab"/>
        <w:numPr>
          <w:ilvl w:val="0"/>
          <w:numId w:val="19"/>
        </w:numPr>
        <w:tabs>
          <w:tab w:val="left" w:pos="567"/>
          <w:tab w:val="left" w:pos="1134"/>
        </w:tabs>
        <w:autoSpaceDN/>
        <w:spacing w:line="360" w:lineRule="auto"/>
        <w:ind w:left="0" w:firstLine="567"/>
        <w:contextualSpacing/>
        <w:jc w:val="both"/>
        <w:textAlignment w:val="auto"/>
        <w:rPr>
          <w:sz w:val="26"/>
          <w:szCs w:val="26"/>
        </w:rPr>
      </w:pPr>
      <w:r w:rsidRPr="00137298">
        <w:rPr>
          <w:sz w:val="26"/>
          <w:szCs w:val="26"/>
        </w:rPr>
        <w:lastRenderedPageBreak/>
        <w:t>В случае наличия противоречивой информации наименования, назначения помещения назначению здания, информация о назначении здания не учитывалась. (пример: объектом оценки является помещение с наименованием «квартира» и назначением «жилое», но объект оценки расположен в здании с наименованием «жилой дом» или назначением «нежилое», то объект недвижимости был отнесен к подгруппам 0101 или 0208 в зависимости от этажности здания, в котором расположено помещение);</w:t>
      </w:r>
    </w:p>
    <w:p w:rsidR="00986758" w:rsidRPr="00137298" w:rsidRDefault="00986758" w:rsidP="0032638A">
      <w:pPr>
        <w:pStyle w:val="ab"/>
        <w:numPr>
          <w:ilvl w:val="0"/>
          <w:numId w:val="19"/>
        </w:numPr>
        <w:tabs>
          <w:tab w:val="left" w:pos="567"/>
          <w:tab w:val="left" w:pos="1134"/>
        </w:tabs>
        <w:autoSpaceDN/>
        <w:spacing w:line="360" w:lineRule="auto"/>
        <w:ind w:left="0" w:firstLine="567"/>
        <w:contextualSpacing/>
        <w:jc w:val="both"/>
        <w:textAlignment w:val="auto"/>
        <w:rPr>
          <w:sz w:val="26"/>
          <w:szCs w:val="26"/>
        </w:rPr>
      </w:pPr>
      <w:r w:rsidRPr="00137298">
        <w:rPr>
          <w:sz w:val="26"/>
          <w:szCs w:val="26"/>
        </w:rPr>
        <w:t>В случае</w:t>
      </w:r>
      <w:r w:rsidR="009911AC" w:rsidRPr="00137298">
        <w:rPr>
          <w:sz w:val="26"/>
          <w:szCs w:val="26"/>
        </w:rPr>
        <w:t>,</w:t>
      </w:r>
      <w:r w:rsidRPr="00137298">
        <w:rPr>
          <w:sz w:val="26"/>
          <w:szCs w:val="26"/>
        </w:rPr>
        <w:t xml:space="preserve"> если объект оценки имеет связь (является родительским объектом) как минимум с тремя жилыми помещениями и при этом имеет назначение «жилое» или «нежилое», то объект был отнесен в группу средней и многоэтажной застройки подгрупп</w:t>
      </w:r>
      <w:r w:rsidR="00B37260">
        <w:rPr>
          <w:sz w:val="26"/>
          <w:szCs w:val="26"/>
        </w:rPr>
        <w:t>у</w:t>
      </w:r>
      <w:r w:rsidRPr="00137298">
        <w:rPr>
          <w:sz w:val="26"/>
          <w:szCs w:val="26"/>
        </w:rPr>
        <w:t xml:space="preserve"> 0101</w:t>
      </w:r>
      <w:r w:rsidR="00B37260">
        <w:rPr>
          <w:sz w:val="26"/>
          <w:szCs w:val="26"/>
        </w:rPr>
        <w:t xml:space="preserve"> </w:t>
      </w:r>
      <w:r w:rsidRPr="00137298">
        <w:rPr>
          <w:sz w:val="26"/>
          <w:szCs w:val="26"/>
        </w:rPr>
        <w:t xml:space="preserve">или </w:t>
      </w:r>
      <w:r w:rsidR="00B37260" w:rsidRPr="00137298">
        <w:rPr>
          <w:sz w:val="26"/>
          <w:szCs w:val="26"/>
        </w:rPr>
        <w:t xml:space="preserve">в группу </w:t>
      </w:r>
      <w:r w:rsidR="00B37260">
        <w:rPr>
          <w:sz w:val="26"/>
          <w:szCs w:val="26"/>
        </w:rPr>
        <w:t>мало</w:t>
      </w:r>
      <w:r w:rsidR="00B37260" w:rsidRPr="00137298">
        <w:rPr>
          <w:sz w:val="26"/>
          <w:szCs w:val="26"/>
        </w:rPr>
        <w:t>этажной</w:t>
      </w:r>
      <w:r w:rsidR="00B37260">
        <w:rPr>
          <w:sz w:val="26"/>
          <w:szCs w:val="26"/>
        </w:rPr>
        <w:t xml:space="preserve"> </w:t>
      </w:r>
      <w:r w:rsidR="00B37260" w:rsidRPr="00137298">
        <w:rPr>
          <w:sz w:val="26"/>
          <w:szCs w:val="26"/>
        </w:rPr>
        <w:t>застройки подгрупп</w:t>
      </w:r>
      <w:r w:rsidR="00B37260">
        <w:rPr>
          <w:sz w:val="26"/>
          <w:szCs w:val="26"/>
        </w:rPr>
        <w:t>у</w:t>
      </w:r>
      <w:r w:rsidR="00B37260" w:rsidRPr="00137298">
        <w:rPr>
          <w:sz w:val="26"/>
          <w:szCs w:val="26"/>
        </w:rPr>
        <w:t xml:space="preserve"> </w:t>
      </w:r>
      <w:r w:rsidRPr="00137298">
        <w:rPr>
          <w:sz w:val="26"/>
          <w:szCs w:val="26"/>
        </w:rPr>
        <w:t>0208;</w:t>
      </w:r>
    </w:p>
    <w:p w:rsidR="00986758" w:rsidRPr="00137298" w:rsidRDefault="00986758" w:rsidP="0032638A">
      <w:pPr>
        <w:pStyle w:val="ab"/>
        <w:numPr>
          <w:ilvl w:val="0"/>
          <w:numId w:val="19"/>
        </w:numPr>
        <w:tabs>
          <w:tab w:val="left" w:pos="567"/>
          <w:tab w:val="left" w:pos="1134"/>
        </w:tabs>
        <w:autoSpaceDN/>
        <w:spacing w:line="360" w:lineRule="auto"/>
        <w:ind w:left="0" w:firstLine="567"/>
        <w:contextualSpacing/>
        <w:jc w:val="both"/>
        <w:textAlignment w:val="auto"/>
        <w:rPr>
          <w:sz w:val="26"/>
          <w:szCs w:val="26"/>
        </w:rPr>
      </w:pPr>
      <w:r w:rsidRPr="00137298">
        <w:rPr>
          <w:sz w:val="26"/>
          <w:szCs w:val="26"/>
        </w:rPr>
        <w:t>При группировке ОНС, в случае наличия противоречивых характеристик у объекта оценки, решение об отнесении объекта к той или иной группе/подгруппе принималось по совокупности характеристик: проектное назначение объекта, тип и значение основного параметра, адрес;</w:t>
      </w:r>
    </w:p>
    <w:p w:rsidR="002D57C2" w:rsidRPr="00137298" w:rsidRDefault="00986758" w:rsidP="0032638A">
      <w:pPr>
        <w:pStyle w:val="ab"/>
        <w:numPr>
          <w:ilvl w:val="0"/>
          <w:numId w:val="19"/>
        </w:numPr>
        <w:tabs>
          <w:tab w:val="left" w:pos="567"/>
          <w:tab w:val="left" w:pos="1134"/>
        </w:tabs>
        <w:autoSpaceDN/>
        <w:spacing w:line="360" w:lineRule="auto"/>
        <w:ind w:left="0" w:firstLine="567"/>
        <w:contextualSpacing/>
        <w:jc w:val="both"/>
        <w:textAlignment w:val="auto"/>
        <w:rPr>
          <w:sz w:val="26"/>
          <w:szCs w:val="26"/>
        </w:rPr>
      </w:pPr>
      <w:r w:rsidRPr="00137298">
        <w:rPr>
          <w:sz w:val="26"/>
          <w:szCs w:val="26"/>
        </w:rPr>
        <w:t>В случае если объектом оценки является дом, расположенный на территории садового участка, Оценщик, относил такой объект в подгруппу 0202 (жилые дома индивидуальные) или 0206 (Домики садовые (летние домики)), в зависимости от назначения объекта недвижимости к примеру объектам оценки с назначением «жилое, жилое строение» присваивался код подгруппы 0202, соответс</w:t>
      </w:r>
      <w:r w:rsidR="00983DD2" w:rsidRPr="00137298">
        <w:rPr>
          <w:sz w:val="26"/>
          <w:szCs w:val="26"/>
        </w:rPr>
        <w:t>твенно для «нежилых» – код 0206.</w:t>
      </w:r>
    </w:p>
    <w:p w:rsidR="00986758" w:rsidRPr="00137298" w:rsidRDefault="00986758" w:rsidP="00C86CD4">
      <w:pPr>
        <w:pStyle w:val="ab"/>
        <w:tabs>
          <w:tab w:val="left" w:pos="567"/>
          <w:tab w:val="left" w:pos="851"/>
          <w:tab w:val="left" w:pos="993"/>
          <w:tab w:val="left" w:pos="1134"/>
        </w:tabs>
        <w:suppressAutoHyphens/>
        <w:spacing w:line="360" w:lineRule="auto"/>
        <w:ind w:left="0" w:firstLine="567"/>
        <w:jc w:val="both"/>
        <w:rPr>
          <w:bCs/>
          <w:iCs/>
          <w:sz w:val="26"/>
          <w:szCs w:val="26"/>
        </w:rPr>
      </w:pPr>
      <w:r w:rsidRPr="00137298">
        <w:rPr>
          <w:bCs/>
          <w:iCs/>
          <w:sz w:val="26"/>
          <w:szCs w:val="26"/>
        </w:rPr>
        <w:t>Для ряда объектов оценки, имеющих противоречивые и (или) недостаточные сведения, данные характеристики уточнялись на основании данных о кадастровом номере и адресной характеристике с использованием: публичной кадастровой карты (</w:t>
      </w:r>
      <w:hyperlink r:id="rId60" w:history="1">
        <w:r w:rsidRPr="00137298">
          <w:rPr>
            <w:bCs/>
            <w:iCs/>
            <w:sz w:val="26"/>
            <w:szCs w:val="26"/>
          </w:rPr>
          <w:t>https://pkk5.rosreestr.ru</w:t>
        </w:r>
      </w:hyperlink>
      <w:r w:rsidRPr="00137298">
        <w:rPr>
          <w:bCs/>
          <w:iCs/>
          <w:sz w:val="26"/>
          <w:szCs w:val="26"/>
        </w:rPr>
        <w:t xml:space="preserve">), </w:t>
      </w:r>
      <w:r w:rsidR="00983DD2" w:rsidRPr="00137298">
        <w:rPr>
          <w:bCs/>
          <w:iCs/>
          <w:sz w:val="26"/>
          <w:szCs w:val="26"/>
        </w:rPr>
        <w:t>Я</w:t>
      </w:r>
      <w:r w:rsidRPr="00137298">
        <w:rPr>
          <w:bCs/>
          <w:iCs/>
          <w:sz w:val="26"/>
          <w:szCs w:val="26"/>
        </w:rPr>
        <w:t>ндекс карты (http:// yandex.ru), 2ГИС, реформа ЖКХ и другими общедоступными информационными ресурсами.</w:t>
      </w:r>
    </w:p>
    <w:p w:rsidR="00986758" w:rsidRPr="00137298" w:rsidRDefault="00986758" w:rsidP="00C86CD4">
      <w:pPr>
        <w:pStyle w:val="ab"/>
        <w:tabs>
          <w:tab w:val="left" w:pos="567"/>
          <w:tab w:val="left" w:pos="851"/>
          <w:tab w:val="left" w:pos="993"/>
          <w:tab w:val="left" w:pos="1134"/>
        </w:tabs>
        <w:suppressAutoHyphens/>
        <w:spacing w:line="360" w:lineRule="auto"/>
        <w:ind w:left="0" w:firstLine="567"/>
        <w:jc w:val="both"/>
        <w:rPr>
          <w:bCs/>
          <w:iCs/>
          <w:sz w:val="26"/>
          <w:szCs w:val="26"/>
        </w:rPr>
      </w:pPr>
      <w:r w:rsidRPr="00137298">
        <w:rPr>
          <w:bCs/>
          <w:iCs/>
          <w:sz w:val="26"/>
          <w:szCs w:val="26"/>
        </w:rPr>
        <w:t xml:space="preserve">Кроме того, согласно пункту 6 статьи 12 </w:t>
      </w:r>
      <w:r w:rsidR="00983DD2" w:rsidRPr="00137298">
        <w:rPr>
          <w:bCs/>
          <w:iCs/>
          <w:sz w:val="26"/>
          <w:szCs w:val="26"/>
        </w:rPr>
        <w:t>Закона о</w:t>
      </w:r>
      <w:r w:rsidRPr="00137298">
        <w:rPr>
          <w:bCs/>
          <w:iCs/>
          <w:sz w:val="26"/>
          <w:szCs w:val="26"/>
        </w:rPr>
        <w:t xml:space="preserve"> кадастровой оценки, Учреждением был осуществлен сбор дополнительной, а также уточняющей информации о характеристиках объектов оценки, содержащейся в архивах учетно-технической документации об объектах государственного технического учета и технической инвентаризации.</w:t>
      </w:r>
    </w:p>
    <w:p w:rsidR="00C36F92" w:rsidRPr="00137298" w:rsidRDefault="00C36F92" w:rsidP="00C86CD4">
      <w:pPr>
        <w:pStyle w:val="ab"/>
        <w:tabs>
          <w:tab w:val="left" w:pos="567"/>
          <w:tab w:val="left" w:pos="851"/>
          <w:tab w:val="left" w:pos="993"/>
          <w:tab w:val="left" w:pos="1134"/>
        </w:tabs>
        <w:suppressAutoHyphens/>
        <w:spacing w:line="360" w:lineRule="auto"/>
        <w:ind w:left="0" w:firstLine="567"/>
        <w:jc w:val="both"/>
        <w:rPr>
          <w:bCs/>
          <w:iCs/>
          <w:sz w:val="26"/>
          <w:szCs w:val="26"/>
        </w:rPr>
      </w:pPr>
      <w:r w:rsidRPr="00137298">
        <w:rPr>
          <w:bCs/>
          <w:iCs/>
          <w:sz w:val="26"/>
          <w:szCs w:val="26"/>
        </w:rPr>
        <w:lastRenderedPageBreak/>
        <w:t>Также при группировке объектов оценки Учреждением был принят во внимание приказ Департамента финансов Ханты-Мансийского автономного округа – Югры от 18 ноября 2022 г. № 23-нп «Об утверждении перечня объектов недвижимого имущества, в отношении которых налоговая база определяется как кадастровая стоимость, на 2023 год».</w:t>
      </w:r>
    </w:p>
    <w:p w:rsidR="00986758" w:rsidRPr="00137298" w:rsidRDefault="00986758" w:rsidP="00C86CD4">
      <w:pPr>
        <w:pStyle w:val="ab"/>
        <w:tabs>
          <w:tab w:val="left" w:pos="567"/>
          <w:tab w:val="left" w:pos="851"/>
          <w:tab w:val="left" w:pos="993"/>
          <w:tab w:val="left" w:pos="1134"/>
        </w:tabs>
        <w:suppressAutoHyphens/>
        <w:spacing w:line="360" w:lineRule="auto"/>
        <w:ind w:left="0" w:firstLine="567"/>
        <w:jc w:val="both"/>
        <w:rPr>
          <w:bCs/>
          <w:iCs/>
          <w:sz w:val="26"/>
          <w:szCs w:val="26"/>
        </w:rPr>
      </w:pPr>
      <w:r w:rsidRPr="00137298">
        <w:rPr>
          <w:bCs/>
          <w:iCs/>
          <w:sz w:val="26"/>
          <w:szCs w:val="26"/>
        </w:rPr>
        <w:t>Объекты с назначением нежилое имеющие наименования «Хозяйственные блоки, хозяйственные постройки, корпуса и т.п. (за исключением хоз. построек, предназначенных для личного подсобного хозяйства), были отнесены в подгруппы 0603 и 0723 согласно технико-планировочным решениям, полученным из учетно-технической документации об объектах государственного технического учета и технической инвентаризации.</w:t>
      </w:r>
    </w:p>
    <w:p w:rsidR="00986758" w:rsidRPr="00137298" w:rsidRDefault="00986758" w:rsidP="00C86CD4">
      <w:pPr>
        <w:pStyle w:val="ab"/>
        <w:tabs>
          <w:tab w:val="left" w:pos="567"/>
          <w:tab w:val="left" w:pos="851"/>
          <w:tab w:val="left" w:pos="993"/>
          <w:tab w:val="left" w:pos="1134"/>
        </w:tabs>
        <w:suppressAutoHyphens/>
        <w:spacing w:line="360" w:lineRule="auto"/>
        <w:ind w:left="0" w:firstLine="567"/>
        <w:jc w:val="both"/>
        <w:rPr>
          <w:bCs/>
          <w:iCs/>
          <w:sz w:val="26"/>
          <w:szCs w:val="26"/>
        </w:rPr>
      </w:pPr>
      <w:r w:rsidRPr="00137298">
        <w:rPr>
          <w:bCs/>
          <w:iCs/>
          <w:sz w:val="26"/>
          <w:szCs w:val="26"/>
        </w:rPr>
        <w:t xml:space="preserve">Установлено также наличие в Перечне объектов, имеющих назначение «нежилое» и не имеющих сведений о наименовании, либо имеющих наименование «Нежилое здание», «помещение» и т.п. </w:t>
      </w:r>
    </w:p>
    <w:p w:rsidR="00986758" w:rsidRPr="00137298" w:rsidRDefault="00986758" w:rsidP="00C86CD4">
      <w:pPr>
        <w:pStyle w:val="ab"/>
        <w:tabs>
          <w:tab w:val="left" w:pos="567"/>
          <w:tab w:val="left" w:pos="851"/>
          <w:tab w:val="left" w:pos="993"/>
          <w:tab w:val="left" w:pos="1134"/>
        </w:tabs>
        <w:suppressAutoHyphens/>
        <w:spacing w:line="360" w:lineRule="auto"/>
        <w:ind w:left="0" w:firstLine="567"/>
        <w:jc w:val="both"/>
        <w:rPr>
          <w:bCs/>
          <w:iCs/>
          <w:sz w:val="26"/>
          <w:szCs w:val="26"/>
        </w:rPr>
      </w:pPr>
      <w:r w:rsidRPr="00137298">
        <w:rPr>
          <w:bCs/>
          <w:iCs/>
          <w:sz w:val="26"/>
          <w:szCs w:val="26"/>
        </w:rPr>
        <w:t>В связи с обширным толкованием понятий «нежилое здание» и «нежилое помещение» определение кадастровой стоимости Учреждение осуществляло на основе следующих допущений:</w:t>
      </w:r>
    </w:p>
    <w:p w:rsidR="00986758" w:rsidRPr="00137298" w:rsidRDefault="00986758" w:rsidP="0032638A">
      <w:pPr>
        <w:pStyle w:val="ab"/>
        <w:numPr>
          <w:ilvl w:val="0"/>
          <w:numId w:val="21"/>
        </w:numPr>
        <w:tabs>
          <w:tab w:val="left" w:pos="567"/>
          <w:tab w:val="left" w:pos="1134"/>
        </w:tabs>
        <w:autoSpaceDN/>
        <w:spacing w:line="360" w:lineRule="auto"/>
        <w:ind w:left="0" w:firstLine="567"/>
        <w:contextualSpacing/>
        <w:jc w:val="both"/>
        <w:textAlignment w:val="auto"/>
        <w:rPr>
          <w:sz w:val="26"/>
          <w:szCs w:val="26"/>
        </w:rPr>
      </w:pPr>
      <w:r w:rsidRPr="00137298">
        <w:rPr>
          <w:sz w:val="26"/>
          <w:szCs w:val="26"/>
        </w:rPr>
        <w:t>Зданиям, сооружениям, объектам незавершенного строительства с назначением «нежилое» и без наименования, либо с наименованием «нежилое здание», «сооружение», «ОНС» согласно Приложению № 2 к Методическим указаниям устанавливалась подгруппа 0900 «Прочие объекты», кроме того в данную функциональную подгруппу Учреждением отнесены объекты, отнесение которых к другим группам невозможно (например, вид объекта недвижимости – сооружение, назначение – отсутствует, наименование – земельный участок);</w:t>
      </w:r>
    </w:p>
    <w:p w:rsidR="00986758" w:rsidRPr="00137298" w:rsidRDefault="00986758" w:rsidP="0032638A">
      <w:pPr>
        <w:pStyle w:val="ab"/>
        <w:numPr>
          <w:ilvl w:val="0"/>
          <w:numId w:val="21"/>
        </w:numPr>
        <w:tabs>
          <w:tab w:val="left" w:pos="567"/>
          <w:tab w:val="left" w:pos="1134"/>
        </w:tabs>
        <w:autoSpaceDN/>
        <w:spacing w:line="360" w:lineRule="auto"/>
        <w:ind w:left="0" w:firstLine="567"/>
        <w:contextualSpacing/>
        <w:jc w:val="both"/>
        <w:textAlignment w:val="auto"/>
        <w:rPr>
          <w:sz w:val="26"/>
          <w:szCs w:val="26"/>
        </w:rPr>
      </w:pPr>
      <w:r w:rsidRPr="00137298">
        <w:rPr>
          <w:sz w:val="26"/>
          <w:szCs w:val="26"/>
        </w:rPr>
        <w:t>Помещениям с назначением «нежилое» и без наименования, либо с наименованием «нежилое помещение», «помещение» и т.п. присваивалась та же подгруппа из Приложения № 2 к Методическим указаниям, что и зданию с назначением «нежилое» или сооружению, в которых расположены такие помещения. (Пример: в случае если нежилое помещение расположено в нежилом здании с наименованием «Административно бытовой корпус», помещение было отнесено к подгруппе 0603, как и для всего здания);</w:t>
      </w:r>
    </w:p>
    <w:p w:rsidR="00986758" w:rsidRPr="00137298" w:rsidRDefault="00986758" w:rsidP="0032638A">
      <w:pPr>
        <w:pStyle w:val="ab"/>
        <w:numPr>
          <w:ilvl w:val="0"/>
          <w:numId w:val="21"/>
        </w:numPr>
        <w:tabs>
          <w:tab w:val="left" w:pos="567"/>
          <w:tab w:val="left" w:pos="1134"/>
        </w:tabs>
        <w:autoSpaceDN/>
        <w:spacing w:line="360" w:lineRule="auto"/>
        <w:ind w:left="0" w:firstLine="567"/>
        <w:contextualSpacing/>
        <w:jc w:val="both"/>
        <w:textAlignment w:val="auto"/>
        <w:rPr>
          <w:sz w:val="26"/>
          <w:szCs w:val="26"/>
        </w:rPr>
      </w:pPr>
      <w:r w:rsidRPr="00137298">
        <w:rPr>
          <w:sz w:val="26"/>
          <w:szCs w:val="26"/>
        </w:rPr>
        <w:lastRenderedPageBreak/>
        <w:t>Помещениям с назначением «нежилое» и без наименования, расположенные в нежилых зданиях, сведения о виде использования которых отсутствуют, присваивалась подгруппа 0414 «Нежилые помещения, помещения общего пользования, входящие в состав нежилых зданий»;</w:t>
      </w:r>
    </w:p>
    <w:p w:rsidR="00986758" w:rsidRPr="00137298" w:rsidRDefault="00986758" w:rsidP="0032638A">
      <w:pPr>
        <w:pStyle w:val="ab"/>
        <w:numPr>
          <w:ilvl w:val="0"/>
          <w:numId w:val="21"/>
        </w:numPr>
        <w:tabs>
          <w:tab w:val="left" w:pos="567"/>
          <w:tab w:val="left" w:pos="1134"/>
        </w:tabs>
        <w:autoSpaceDN/>
        <w:spacing w:line="360" w:lineRule="auto"/>
        <w:ind w:left="0" w:firstLine="567"/>
        <w:contextualSpacing/>
        <w:jc w:val="both"/>
        <w:textAlignment w:val="auto"/>
        <w:rPr>
          <w:sz w:val="26"/>
          <w:szCs w:val="26"/>
        </w:rPr>
      </w:pPr>
      <w:r w:rsidRPr="00137298">
        <w:rPr>
          <w:sz w:val="26"/>
          <w:szCs w:val="26"/>
        </w:rPr>
        <w:t>Помещениям с назначением «нежилое» и без наименования, расположенные в зданиях с назначением «жилое», «многоквартирный дом», присваивалась подгруппа 0107 «Нежилые помещения, помещения общего пользования, входящие в состав многоквартирного жилого дома»;</w:t>
      </w:r>
    </w:p>
    <w:p w:rsidR="00986758" w:rsidRPr="00137298" w:rsidRDefault="00986758" w:rsidP="0032638A">
      <w:pPr>
        <w:pStyle w:val="ab"/>
        <w:numPr>
          <w:ilvl w:val="0"/>
          <w:numId w:val="21"/>
        </w:numPr>
        <w:tabs>
          <w:tab w:val="left" w:pos="567"/>
          <w:tab w:val="left" w:pos="1134"/>
        </w:tabs>
        <w:autoSpaceDN/>
        <w:spacing w:line="360" w:lineRule="auto"/>
        <w:ind w:left="0" w:firstLine="567"/>
        <w:contextualSpacing/>
        <w:jc w:val="both"/>
        <w:textAlignment w:val="auto"/>
        <w:rPr>
          <w:sz w:val="26"/>
          <w:szCs w:val="26"/>
        </w:rPr>
      </w:pPr>
      <w:r w:rsidRPr="00137298">
        <w:rPr>
          <w:sz w:val="26"/>
          <w:szCs w:val="26"/>
        </w:rPr>
        <w:t>Помещениям, не имеющим сведения о родительском объекте, присваивалась функциональная подгруппа исходя из наименования, назначения, адресных характеристик, основного типа застройки на территории расположения объектов оценки;</w:t>
      </w:r>
    </w:p>
    <w:p w:rsidR="00986758" w:rsidRPr="00137298" w:rsidRDefault="00986758" w:rsidP="0032638A">
      <w:pPr>
        <w:pStyle w:val="ab"/>
        <w:numPr>
          <w:ilvl w:val="0"/>
          <w:numId w:val="21"/>
        </w:numPr>
        <w:tabs>
          <w:tab w:val="left" w:pos="567"/>
          <w:tab w:val="left" w:pos="1134"/>
        </w:tabs>
        <w:autoSpaceDN/>
        <w:spacing w:line="360" w:lineRule="auto"/>
        <w:ind w:left="0" w:firstLine="567"/>
        <w:contextualSpacing/>
        <w:jc w:val="both"/>
        <w:textAlignment w:val="auto"/>
        <w:rPr>
          <w:sz w:val="26"/>
          <w:szCs w:val="26"/>
        </w:rPr>
      </w:pPr>
      <w:r w:rsidRPr="00137298">
        <w:rPr>
          <w:sz w:val="26"/>
          <w:szCs w:val="26"/>
        </w:rPr>
        <w:t>При наличии информации об использовании нежилых помещений для хранения личного автотранспорта, расположенных в многоквартирных домах, такие помещения относятся в группы: «Помещения в многоквартирных домах, используемые под паркинги» - 0304.</w:t>
      </w:r>
    </w:p>
    <w:p w:rsidR="00FC0315" w:rsidRPr="00137298" w:rsidRDefault="00FC0315" w:rsidP="00C86CD4">
      <w:pPr>
        <w:tabs>
          <w:tab w:val="left" w:pos="567"/>
        </w:tabs>
        <w:suppressAutoHyphens/>
        <w:spacing w:line="360" w:lineRule="auto"/>
        <w:ind w:firstLine="567"/>
        <w:jc w:val="both"/>
        <w:rPr>
          <w:sz w:val="26"/>
          <w:szCs w:val="26"/>
        </w:rPr>
      </w:pPr>
      <w:r w:rsidRPr="00137298">
        <w:rPr>
          <w:sz w:val="26"/>
          <w:szCs w:val="26"/>
        </w:rPr>
        <w:t>Подробное описание допущений приведены при описании соответствующих групп.</w:t>
      </w:r>
    </w:p>
    <w:p w:rsidR="00FC0315" w:rsidRPr="00137298" w:rsidRDefault="00FC0315" w:rsidP="00C86CD4">
      <w:pPr>
        <w:widowControl/>
        <w:tabs>
          <w:tab w:val="left" w:pos="567"/>
        </w:tabs>
        <w:suppressAutoHyphens/>
        <w:autoSpaceDE w:val="0"/>
        <w:spacing w:line="360" w:lineRule="auto"/>
        <w:ind w:firstLine="567"/>
        <w:jc w:val="both"/>
        <w:rPr>
          <w:sz w:val="26"/>
          <w:szCs w:val="26"/>
        </w:rPr>
      </w:pPr>
      <w:r w:rsidRPr="00137298">
        <w:rPr>
          <w:sz w:val="26"/>
          <w:szCs w:val="26"/>
        </w:rPr>
        <w:t>Иные допущения, касающиеся информации об объектах оценки представлены по тексту Отчета.</w:t>
      </w:r>
    </w:p>
    <w:p w:rsidR="00FC0315" w:rsidRPr="00137298" w:rsidRDefault="00FC0315" w:rsidP="00C86CD4">
      <w:pPr>
        <w:widowControl/>
        <w:tabs>
          <w:tab w:val="left" w:pos="567"/>
        </w:tabs>
        <w:suppressAutoHyphens/>
        <w:autoSpaceDE w:val="0"/>
        <w:ind w:firstLine="709"/>
        <w:rPr>
          <w:sz w:val="26"/>
          <w:szCs w:val="26"/>
        </w:rPr>
      </w:pPr>
    </w:p>
    <w:p w:rsidR="00686C54" w:rsidRPr="00137298" w:rsidRDefault="00686C54" w:rsidP="00C86CD4">
      <w:pPr>
        <w:pStyle w:val="20"/>
        <w:tabs>
          <w:tab w:val="left" w:pos="567"/>
        </w:tabs>
        <w:jc w:val="center"/>
        <w:rPr>
          <w:b/>
          <w:i/>
          <w:noProof/>
          <w:color w:val="auto"/>
        </w:rPr>
      </w:pPr>
      <w:bookmarkStart w:id="55" w:name="_Toc140315541"/>
      <w:r w:rsidRPr="00137298">
        <w:rPr>
          <w:rFonts w:ascii="Times New Roman" w:hAnsi="Times New Roman" w:cs="Times New Roman"/>
          <w:b/>
          <w:i/>
          <w:noProof/>
          <w:color w:val="auto"/>
        </w:rPr>
        <w:t>1.8.5 Допущения, касающиеся присвоения кода ФИАС (КЛАДР)</w:t>
      </w:r>
      <w:bookmarkEnd w:id="55"/>
    </w:p>
    <w:p w:rsidR="00FC0315" w:rsidRPr="00137298" w:rsidRDefault="00FC0315" w:rsidP="00C86CD4">
      <w:pPr>
        <w:widowControl/>
        <w:tabs>
          <w:tab w:val="left" w:pos="567"/>
        </w:tabs>
        <w:suppressAutoHyphens/>
        <w:autoSpaceDE w:val="0"/>
        <w:spacing w:line="360" w:lineRule="auto"/>
        <w:ind w:firstLine="709"/>
        <w:jc w:val="both"/>
        <w:rPr>
          <w:noProof/>
        </w:rPr>
      </w:pPr>
    </w:p>
    <w:p w:rsidR="00FC0315" w:rsidRPr="00137298" w:rsidRDefault="00FC0315" w:rsidP="00C86CD4">
      <w:pPr>
        <w:tabs>
          <w:tab w:val="left" w:pos="567"/>
          <w:tab w:val="left" w:pos="1134"/>
        </w:tabs>
        <w:suppressAutoHyphens/>
        <w:spacing w:line="360" w:lineRule="auto"/>
        <w:ind w:firstLine="567"/>
        <w:jc w:val="both"/>
      </w:pPr>
      <w:r w:rsidRPr="00137298">
        <w:rPr>
          <w:sz w:val="26"/>
          <w:szCs w:val="26"/>
        </w:rPr>
        <w:t xml:space="preserve">1. Распределение объектов недвижимости по населенным пунктам и муниципальным образованиям, осуществляется на основе кодов федеральной информационной адресной системы (ФИАС), ранее классификатора адресов России (КЛАДР). Объектами классификации в ФИАС (КЛАДР) являются отдельные элементы почтовых адресов, называемые в дальнейшем адресными объектами: регионы, районы, города, поселки городского типа, сельские населенные пункты, улицы, дома и квартиры. Для целей настоящего отчета принято допущение, что код ФИАС (КЛАДР) является необходимым и достаточным с точностью до уровня «Населенный пункт» (коды, которые имеют третий или четвертый уровни </w:t>
      </w:r>
      <w:r w:rsidRPr="00137298">
        <w:rPr>
          <w:sz w:val="26"/>
          <w:szCs w:val="26"/>
        </w:rPr>
        <w:lastRenderedPageBreak/>
        <w:t>классификации)</w:t>
      </w:r>
      <w:r w:rsidRPr="00137298">
        <w:rPr>
          <w:sz w:val="24"/>
          <w:szCs w:val="26"/>
          <w:vertAlign w:val="superscript"/>
        </w:rPr>
        <w:footnoteReference w:id="2"/>
      </w:r>
      <w:r w:rsidRPr="00137298">
        <w:rPr>
          <w:sz w:val="26"/>
          <w:szCs w:val="26"/>
        </w:rPr>
        <w:t xml:space="preserve"> для сельских населенных пунктов и для городских населенных пунктов. Для части </w:t>
      </w:r>
      <w:r w:rsidR="00F34949" w:rsidRPr="00137298">
        <w:rPr>
          <w:sz w:val="26"/>
          <w:szCs w:val="26"/>
        </w:rPr>
        <w:t xml:space="preserve">объектов недвижимости, </w:t>
      </w:r>
      <w:r w:rsidRPr="00137298">
        <w:rPr>
          <w:sz w:val="26"/>
          <w:szCs w:val="26"/>
        </w:rPr>
        <w:t>установление кода ФИАС (КЛАДР) до определённого муниципального образования невозможно (например, линейные объекты большой протяженности). Для таких объектов считалось достаточным в случае возможности установление кода ФИАС (КЛАДР) до уровня района, а в случае невозможности – до уровня субъекта РФ.</w:t>
      </w:r>
    </w:p>
    <w:p w:rsidR="0059209B" w:rsidRPr="00137298" w:rsidRDefault="00FC0315" w:rsidP="00C86CD4">
      <w:pPr>
        <w:tabs>
          <w:tab w:val="left" w:pos="567"/>
          <w:tab w:val="left" w:pos="1134"/>
        </w:tabs>
        <w:suppressAutoHyphens/>
        <w:spacing w:line="360" w:lineRule="auto"/>
        <w:ind w:firstLine="567"/>
        <w:jc w:val="both"/>
        <w:rPr>
          <w:sz w:val="26"/>
          <w:szCs w:val="26"/>
        </w:rPr>
      </w:pPr>
      <w:r w:rsidRPr="00137298">
        <w:rPr>
          <w:sz w:val="26"/>
          <w:szCs w:val="26"/>
        </w:rPr>
        <w:t xml:space="preserve">2. В </w:t>
      </w:r>
      <w:r w:rsidR="00983DD2" w:rsidRPr="00137298">
        <w:rPr>
          <w:sz w:val="26"/>
          <w:szCs w:val="26"/>
        </w:rPr>
        <w:t>П</w:t>
      </w:r>
      <w:r w:rsidRPr="00137298">
        <w:rPr>
          <w:sz w:val="26"/>
          <w:szCs w:val="26"/>
        </w:rPr>
        <w:t>еречне объектов оценки встречаются несоответствия описания местоположения</w:t>
      </w:r>
      <w:r w:rsidRPr="00137298">
        <w:rPr>
          <w:sz w:val="24"/>
          <w:szCs w:val="24"/>
        </w:rPr>
        <w:t xml:space="preserve"> </w:t>
      </w:r>
      <w:r w:rsidRPr="00137298">
        <w:rPr>
          <w:sz w:val="26"/>
          <w:szCs w:val="26"/>
        </w:rPr>
        <w:t>объектов недвижимости и кадастрового номера. В случае подобного несоответствия, а также отсутствия уточняющих сведений о местоположении данных объектов, за основу для городских населенных пунктов принималась совокупность таких факторов как кадастровый квартал, адрес, неформализованное описание адреса ОН, исходя из которого, определялось муниципальное образование или населенный пункт, в котором расположен объект, и проставлялся код КЛАДР. Для сельских населенных пунктов код ФИАС (КЛАДР) проставлялся на основе кадастрового квартала для тех объектов, у которых он был некорректный. Если код ФИАС (КЛАДР) был изначально корректен, он был оставлен таким, каким он был в ЕГРН.</w:t>
      </w:r>
    </w:p>
    <w:p w:rsidR="00983DD2" w:rsidRPr="00137298" w:rsidRDefault="00983DD2" w:rsidP="00C86CD4">
      <w:pPr>
        <w:tabs>
          <w:tab w:val="left" w:pos="567"/>
        </w:tabs>
        <w:suppressAutoHyphens/>
        <w:ind w:firstLine="567"/>
        <w:jc w:val="both"/>
        <w:rPr>
          <w:sz w:val="26"/>
          <w:szCs w:val="26"/>
        </w:rPr>
      </w:pPr>
    </w:p>
    <w:p w:rsidR="00686C54" w:rsidRPr="00137298" w:rsidRDefault="00686C54" w:rsidP="00C86CD4">
      <w:pPr>
        <w:pStyle w:val="20"/>
        <w:tabs>
          <w:tab w:val="left" w:pos="567"/>
        </w:tabs>
        <w:jc w:val="center"/>
        <w:rPr>
          <w:rFonts w:ascii="Times New Roman" w:hAnsi="Times New Roman" w:cs="Times New Roman"/>
          <w:b/>
          <w:i/>
          <w:noProof/>
          <w:color w:val="auto"/>
        </w:rPr>
      </w:pPr>
      <w:bookmarkStart w:id="56" w:name="_Toc140315542"/>
      <w:r w:rsidRPr="00137298">
        <w:rPr>
          <w:rFonts w:ascii="Times New Roman" w:hAnsi="Times New Roman" w:cs="Times New Roman"/>
          <w:b/>
          <w:i/>
          <w:noProof/>
          <w:color w:val="auto"/>
        </w:rPr>
        <w:t>1.8.6 Допущения, касающиеся методов (способов) определения кадастровой стоимости</w:t>
      </w:r>
      <w:bookmarkEnd w:id="56"/>
    </w:p>
    <w:p w:rsidR="0059209B" w:rsidRPr="00137298" w:rsidRDefault="0059209B" w:rsidP="00C86CD4">
      <w:pPr>
        <w:tabs>
          <w:tab w:val="left" w:pos="567"/>
        </w:tabs>
        <w:suppressAutoHyphens/>
        <w:spacing w:line="360" w:lineRule="auto"/>
        <w:ind w:firstLine="567"/>
        <w:rPr>
          <w:noProof/>
        </w:rPr>
      </w:pPr>
    </w:p>
    <w:p w:rsidR="0021092B" w:rsidRPr="00137298" w:rsidRDefault="0021092B" w:rsidP="0032638A">
      <w:pPr>
        <w:pStyle w:val="ab"/>
        <w:numPr>
          <w:ilvl w:val="0"/>
          <w:numId w:val="22"/>
        </w:numPr>
        <w:tabs>
          <w:tab w:val="left" w:pos="567"/>
          <w:tab w:val="left" w:pos="1134"/>
        </w:tabs>
        <w:suppressAutoHyphens/>
        <w:spacing w:line="360" w:lineRule="auto"/>
        <w:ind w:left="0" w:firstLine="567"/>
        <w:jc w:val="both"/>
        <w:rPr>
          <w:sz w:val="26"/>
          <w:szCs w:val="26"/>
        </w:rPr>
      </w:pPr>
      <w:r w:rsidRPr="00137298">
        <w:rPr>
          <w:sz w:val="26"/>
          <w:szCs w:val="26"/>
        </w:rPr>
        <w:t>Визуальный осмотр объектов оценки не проводился.</w:t>
      </w:r>
    </w:p>
    <w:p w:rsidR="002D57C2" w:rsidRPr="00137298" w:rsidRDefault="002D57C2" w:rsidP="0032638A">
      <w:pPr>
        <w:pStyle w:val="ab"/>
        <w:numPr>
          <w:ilvl w:val="0"/>
          <w:numId w:val="22"/>
        </w:numPr>
        <w:tabs>
          <w:tab w:val="left" w:pos="567"/>
          <w:tab w:val="left" w:pos="1134"/>
        </w:tabs>
        <w:suppressAutoHyphens/>
        <w:spacing w:line="360" w:lineRule="auto"/>
        <w:ind w:left="0" w:firstLine="567"/>
        <w:jc w:val="both"/>
        <w:rPr>
          <w:sz w:val="26"/>
          <w:szCs w:val="26"/>
        </w:rPr>
      </w:pPr>
      <w:r w:rsidRPr="00137298">
        <w:rPr>
          <w:sz w:val="26"/>
          <w:szCs w:val="26"/>
        </w:rPr>
        <w:t>В соответствии с пунктом 3 Методических указаний при определении кадастровой стоимости используются методы массовой оценки, при которых осуществляется построение единых для групп объектов недвижимости, имеющих схожие характеристики, моделей определения кадастровой стоимости.</w:t>
      </w:r>
    </w:p>
    <w:p w:rsidR="0021092B" w:rsidRPr="00137298" w:rsidRDefault="0059209B" w:rsidP="0032638A">
      <w:pPr>
        <w:pStyle w:val="ab"/>
        <w:numPr>
          <w:ilvl w:val="0"/>
          <w:numId w:val="22"/>
        </w:numPr>
        <w:tabs>
          <w:tab w:val="left" w:pos="567"/>
          <w:tab w:val="left" w:pos="1134"/>
        </w:tabs>
        <w:suppressAutoHyphens/>
        <w:spacing w:line="360" w:lineRule="auto"/>
        <w:ind w:left="0" w:firstLine="567"/>
        <w:jc w:val="both"/>
        <w:rPr>
          <w:sz w:val="26"/>
          <w:szCs w:val="26"/>
        </w:rPr>
      </w:pPr>
      <w:r w:rsidRPr="00137298">
        <w:rPr>
          <w:sz w:val="26"/>
          <w:szCs w:val="26"/>
        </w:rPr>
        <w:lastRenderedPageBreak/>
        <w:t>При определении кадастровой стоимости объект оценки недвижимости оценивается исходя из допущения о продолжении сложившегося фактического использования такого объекта недвижимости.</w:t>
      </w:r>
    </w:p>
    <w:p w:rsidR="0021092B" w:rsidRPr="00137298" w:rsidRDefault="0021092B" w:rsidP="0032638A">
      <w:pPr>
        <w:pStyle w:val="ab"/>
        <w:numPr>
          <w:ilvl w:val="0"/>
          <w:numId w:val="22"/>
        </w:numPr>
        <w:tabs>
          <w:tab w:val="left" w:pos="567"/>
          <w:tab w:val="left" w:pos="1134"/>
        </w:tabs>
        <w:suppressAutoHyphens/>
        <w:spacing w:line="360" w:lineRule="auto"/>
        <w:ind w:left="0" w:firstLine="567"/>
        <w:jc w:val="both"/>
        <w:rPr>
          <w:sz w:val="26"/>
          <w:szCs w:val="26"/>
        </w:rPr>
      </w:pPr>
      <w:r w:rsidRPr="00137298">
        <w:rPr>
          <w:bCs/>
          <w:iCs/>
          <w:sz w:val="26"/>
          <w:szCs w:val="26"/>
        </w:rPr>
        <w:t>При отсутствии информации о годе постройки и годе ввода в эксплуатацию объекта недвижимости, определение его физического износа производилось исходя из среднего срока экономической жизни объекта оценки и в данном случае износ принимался на уровне 50% (среднее между 0 и 100%).</w:t>
      </w:r>
    </w:p>
    <w:p w:rsidR="0021092B" w:rsidRPr="00137298" w:rsidRDefault="0021092B" w:rsidP="0032638A">
      <w:pPr>
        <w:pStyle w:val="ab"/>
        <w:numPr>
          <w:ilvl w:val="0"/>
          <w:numId w:val="22"/>
        </w:numPr>
        <w:tabs>
          <w:tab w:val="left" w:pos="567"/>
          <w:tab w:val="left" w:pos="1134"/>
        </w:tabs>
        <w:suppressAutoHyphens/>
        <w:spacing w:line="360" w:lineRule="auto"/>
        <w:ind w:left="0" w:firstLine="567"/>
        <w:jc w:val="both"/>
        <w:rPr>
          <w:sz w:val="26"/>
          <w:szCs w:val="26"/>
        </w:rPr>
      </w:pPr>
      <w:r w:rsidRPr="00137298">
        <w:rPr>
          <w:bCs/>
          <w:iCs/>
          <w:sz w:val="26"/>
          <w:szCs w:val="26"/>
        </w:rPr>
        <w:t xml:space="preserve">Для </w:t>
      </w:r>
      <w:r w:rsidR="00003D33" w:rsidRPr="00137298">
        <w:rPr>
          <w:bCs/>
          <w:iCs/>
          <w:sz w:val="26"/>
          <w:szCs w:val="26"/>
        </w:rPr>
        <w:t>ОНС</w:t>
      </w:r>
      <w:r w:rsidRPr="00137298">
        <w:rPr>
          <w:bCs/>
          <w:iCs/>
          <w:sz w:val="26"/>
          <w:szCs w:val="26"/>
        </w:rPr>
        <w:t>, у которых по данным ЕГРН отсутствовала информация о степени готовности в процентах, в расчетах использовалась степень готовности равная 50%.</w:t>
      </w:r>
    </w:p>
    <w:p w:rsidR="0021092B" w:rsidRPr="00137298" w:rsidRDefault="0021092B" w:rsidP="0032638A">
      <w:pPr>
        <w:pStyle w:val="ab"/>
        <w:numPr>
          <w:ilvl w:val="0"/>
          <w:numId w:val="22"/>
        </w:numPr>
        <w:tabs>
          <w:tab w:val="left" w:pos="567"/>
          <w:tab w:val="left" w:pos="1134"/>
        </w:tabs>
        <w:suppressAutoHyphens/>
        <w:spacing w:line="360" w:lineRule="auto"/>
        <w:ind w:left="0" w:firstLine="567"/>
        <w:jc w:val="both"/>
        <w:rPr>
          <w:sz w:val="26"/>
          <w:szCs w:val="26"/>
        </w:rPr>
      </w:pPr>
      <w:r w:rsidRPr="00137298">
        <w:rPr>
          <w:bCs/>
          <w:iCs/>
          <w:sz w:val="26"/>
          <w:szCs w:val="26"/>
        </w:rPr>
        <w:t>При от</w:t>
      </w:r>
      <w:r w:rsidR="00F34949" w:rsidRPr="00137298">
        <w:rPr>
          <w:bCs/>
          <w:iCs/>
          <w:sz w:val="26"/>
          <w:szCs w:val="26"/>
        </w:rPr>
        <w:t xml:space="preserve">сутствии информации об основной характеристике </w:t>
      </w:r>
      <w:r w:rsidRPr="00137298">
        <w:rPr>
          <w:bCs/>
          <w:iCs/>
          <w:sz w:val="26"/>
          <w:szCs w:val="26"/>
        </w:rPr>
        <w:t>объекта, соответствующ</w:t>
      </w:r>
      <w:r w:rsidR="00F34949" w:rsidRPr="00137298">
        <w:rPr>
          <w:bCs/>
          <w:iCs/>
          <w:sz w:val="26"/>
          <w:szCs w:val="26"/>
        </w:rPr>
        <w:t>ей</w:t>
      </w:r>
      <w:r w:rsidRPr="00137298">
        <w:rPr>
          <w:bCs/>
          <w:iCs/>
          <w:sz w:val="26"/>
          <w:szCs w:val="26"/>
        </w:rPr>
        <w:t xml:space="preserve"> его назначению (линия электропередач – протяженность) при наличии информации характеристики с аналогичной единицей измерения, учитывался данных параметр, в противном случае, параметр объекта принимался равным 1.</w:t>
      </w:r>
    </w:p>
    <w:p w:rsidR="0021092B" w:rsidRPr="00137298" w:rsidRDefault="0021092B" w:rsidP="0032638A">
      <w:pPr>
        <w:pStyle w:val="ab"/>
        <w:numPr>
          <w:ilvl w:val="0"/>
          <w:numId w:val="22"/>
        </w:numPr>
        <w:tabs>
          <w:tab w:val="left" w:pos="567"/>
          <w:tab w:val="left" w:pos="1134"/>
        </w:tabs>
        <w:suppressAutoHyphens/>
        <w:spacing w:line="360" w:lineRule="auto"/>
        <w:ind w:left="0" w:firstLine="567"/>
        <w:jc w:val="both"/>
        <w:rPr>
          <w:sz w:val="26"/>
          <w:szCs w:val="26"/>
        </w:rPr>
      </w:pPr>
      <w:r w:rsidRPr="00137298">
        <w:rPr>
          <w:bCs/>
          <w:iCs/>
          <w:sz w:val="26"/>
          <w:szCs w:val="26"/>
        </w:rPr>
        <w:t>В случае перечисления у объекта оценки более одного вида материала ограждающих конструкций, в качестве основного материала стен принимался первый в списке, за исключением материала стен с формулировкой «стены», где в качестве основного материала принимался второй в списке (например, стены, деревянные, для расчетов принимается материал стен - деревянные).</w:t>
      </w:r>
    </w:p>
    <w:p w:rsidR="008F0314" w:rsidRPr="00137298" w:rsidRDefault="008F0314" w:rsidP="0032638A">
      <w:pPr>
        <w:pStyle w:val="ab"/>
        <w:numPr>
          <w:ilvl w:val="0"/>
          <w:numId w:val="22"/>
        </w:numPr>
        <w:tabs>
          <w:tab w:val="left" w:pos="567"/>
          <w:tab w:val="left" w:pos="1134"/>
        </w:tabs>
        <w:suppressAutoHyphens/>
        <w:spacing w:line="360" w:lineRule="auto"/>
        <w:ind w:left="0" w:firstLine="567"/>
        <w:jc w:val="both"/>
        <w:rPr>
          <w:sz w:val="26"/>
          <w:szCs w:val="26"/>
        </w:rPr>
      </w:pPr>
      <w:r w:rsidRPr="00137298">
        <w:rPr>
          <w:bCs/>
          <w:iCs/>
          <w:sz w:val="26"/>
          <w:szCs w:val="26"/>
        </w:rPr>
        <w:t>В случае отсутствия в Перечне объектов оценки сведений о материале стен, материал стен таких объектов определялся как наиболее ч</w:t>
      </w:r>
      <w:r w:rsidR="007241B2" w:rsidRPr="00137298">
        <w:rPr>
          <w:bCs/>
          <w:iCs/>
          <w:sz w:val="26"/>
          <w:szCs w:val="26"/>
        </w:rPr>
        <w:t>асто встречающийся в подгруппе.</w:t>
      </w:r>
    </w:p>
    <w:p w:rsidR="0021092B" w:rsidRPr="00137298" w:rsidRDefault="0021092B" w:rsidP="0032638A">
      <w:pPr>
        <w:pStyle w:val="ab"/>
        <w:numPr>
          <w:ilvl w:val="0"/>
          <w:numId w:val="22"/>
        </w:numPr>
        <w:tabs>
          <w:tab w:val="left" w:pos="567"/>
          <w:tab w:val="left" w:pos="1134"/>
        </w:tabs>
        <w:suppressAutoHyphens/>
        <w:spacing w:line="360" w:lineRule="auto"/>
        <w:ind w:left="0" w:firstLine="567"/>
        <w:jc w:val="both"/>
        <w:rPr>
          <w:sz w:val="26"/>
          <w:szCs w:val="26"/>
        </w:rPr>
      </w:pPr>
      <w:r w:rsidRPr="00137298">
        <w:rPr>
          <w:bCs/>
          <w:iCs/>
          <w:sz w:val="26"/>
          <w:szCs w:val="26"/>
        </w:rPr>
        <w:t>Часть характеристик «количество надземных этажей», «количество подземных этажей» и «местоположение в ОН (описание)», в Перечне объектов оценки не имели количественных обозначений, информация содержалась в текстовом формате. Текстовые данные, которые можно перевести в цифровые значения в сведениях «количество надземных этажей», «количество подземных этажей» и «местоположение в ОН (описание)», были переведены. Кадастровая стоимость объектов с переменной этажностью рассчитывались исходя из максимальной этажности.</w:t>
      </w:r>
    </w:p>
    <w:p w:rsidR="0021092B" w:rsidRPr="00137298" w:rsidRDefault="0021092B" w:rsidP="0032638A">
      <w:pPr>
        <w:pStyle w:val="ab"/>
        <w:numPr>
          <w:ilvl w:val="0"/>
          <w:numId w:val="22"/>
        </w:numPr>
        <w:tabs>
          <w:tab w:val="left" w:pos="567"/>
          <w:tab w:val="left" w:pos="1134"/>
        </w:tabs>
        <w:suppressAutoHyphens/>
        <w:spacing w:line="360" w:lineRule="auto"/>
        <w:ind w:left="0" w:firstLine="567"/>
        <w:jc w:val="both"/>
        <w:rPr>
          <w:sz w:val="26"/>
          <w:szCs w:val="26"/>
        </w:rPr>
      </w:pPr>
      <w:r w:rsidRPr="00137298">
        <w:rPr>
          <w:sz w:val="26"/>
          <w:szCs w:val="26"/>
        </w:rPr>
        <w:lastRenderedPageBreak/>
        <w:t xml:space="preserve">Кадастровая стоимость объектов оценки у которых отсутствовала этажность, определялась из допущения, </w:t>
      </w:r>
      <w:r w:rsidR="008F0314" w:rsidRPr="00137298">
        <w:rPr>
          <w:sz w:val="26"/>
          <w:szCs w:val="26"/>
        </w:rPr>
        <w:t>что объект является одноэтажным, за исключением объектов оценки, отнесенных к 1 функциональной группе, для них количество надземных этажей принималось равным четыре этажа.</w:t>
      </w:r>
    </w:p>
    <w:p w:rsidR="0091007E" w:rsidRPr="00137298" w:rsidRDefault="0091007E" w:rsidP="0032638A">
      <w:pPr>
        <w:pStyle w:val="ab"/>
        <w:numPr>
          <w:ilvl w:val="0"/>
          <w:numId w:val="22"/>
        </w:numPr>
        <w:tabs>
          <w:tab w:val="left" w:pos="567"/>
          <w:tab w:val="left" w:pos="1134"/>
        </w:tabs>
        <w:suppressAutoHyphens/>
        <w:spacing w:line="360" w:lineRule="auto"/>
        <w:ind w:left="0" w:firstLine="567"/>
        <w:jc w:val="both"/>
        <w:rPr>
          <w:sz w:val="26"/>
          <w:szCs w:val="26"/>
        </w:rPr>
      </w:pPr>
      <w:r w:rsidRPr="00137298">
        <w:rPr>
          <w:sz w:val="26"/>
          <w:szCs w:val="26"/>
        </w:rPr>
        <w:t>Ввиду наличия достаточной рыночной информации в отношении объектов группы 1 «Многоквартирные дома (дома средне - и многоэтажной жилой застройки)» (</w:t>
      </w:r>
      <w:r w:rsidR="00FE57F6" w:rsidRPr="00137298">
        <w:rPr>
          <w:sz w:val="26"/>
          <w:szCs w:val="26"/>
        </w:rPr>
        <w:t xml:space="preserve">подгрупп </w:t>
      </w:r>
      <w:r w:rsidR="00497397" w:rsidRPr="00137298">
        <w:rPr>
          <w:sz w:val="26"/>
          <w:szCs w:val="26"/>
        </w:rPr>
        <w:t>«Менее 50 000</w:t>
      </w:r>
      <w:r w:rsidR="00FE57F6">
        <w:rPr>
          <w:sz w:val="26"/>
          <w:szCs w:val="26"/>
        </w:rPr>
        <w:t xml:space="preserve">», </w:t>
      </w:r>
      <w:r w:rsidRPr="00137298">
        <w:rPr>
          <w:sz w:val="26"/>
          <w:szCs w:val="26"/>
        </w:rPr>
        <w:t>«от 50</w:t>
      </w:r>
      <w:r w:rsidR="00497397" w:rsidRPr="00137298">
        <w:rPr>
          <w:sz w:val="26"/>
          <w:szCs w:val="26"/>
        </w:rPr>
        <w:t xml:space="preserve"> 000 </w:t>
      </w:r>
      <w:r w:rsidRPr="00137298">
        <w:rPr>
          <w:sz w:val="26"/>
          <w:szCs w:val="26"/>
        </w:rPr>
        <w:t xml:space="preserve">до 100 </w:t>
      </w:r>
      <w:r w:rsidR="00497397" w:rsidRPr="00137298">
        <w:rPr>
          <w:sz w:val="26"/>
          <w:szCs w:val="26"/>
        </w:rPr>
        <w:t>000</w:t>
      </w:r>
      <w:r w:rsidRPr="00137298">
        <w:rPr>
          <w:sz w:val="26"/>
          <w:szCs w:val="26"/>
        </w:rPr>
        <w:t>»</w:t>
      </w:r>
      <w:r w:rsidR="00FE57F6">
        <w:rPr>
          <w:sz w:val="26"/>
          <w:szCs w:val="26"/>
        </w:rPr>
        <w:t xml:space="preserve"> и</w:t>
      </w:r>
      <w:r w:rsidR="00FE57F6" w:rsidRPr="00FE57F6">
        <w:rPr>
          <w:sz w:val="26"/>
          <w:szCs w:val="26"/>
        </w:rPr>
        <w:t xml:space="preserve"> </w:t>
      </w:r>
      <w:r w:rsidR="00FE57F6">
        <w:rPr>
          <w:sz w:val="26"/>
          <w:szCs w:val="26"/>
        </w:rPr>
        <w:t>«</w:t>
      </w:r>
      <w:r w:rsidR="00FE57F6" w:rsidRPr="00137298">
        <w:rPr>
          <w:sz w:val="26"/>
          <w:szCs w:val="26"/>
        </w:rPr>
        <w:t>Более 100</w:t>
      </w:r>
      <w:r w:rsidR="00FE57F6">
        <w:rPr>
          <w:sz w:val="26"/>
          <w:szCs w:val="26"/>
        </w:rPr>
        <w:t> </w:t>
      </w:r>
      <w:r w:rsidR="00FE57F6" w:rsidRPr="00137298">
        <w:rPr>
          <w:sz w:val="26"/>
          <w:szCs w:val="26"/>
        </w:rPr>
        <w:t>000</w:t>
      </w:r>
      <w:r w:rsidR="00FE57F6">
        <w:rPr>
          <w:sz w:val="26"/>
          <w:szCs w:val="26"/>
        </w:rPr>
        <w:t xml:space="preserve">»: </w:t>
      </w:r>
      <w:r w:rsidR="00FE57F6" w:rsidRPr="00137298">
        <w:rPr>
          <w:sz w:val="26"/>
          <w:szCs w:val="26"/>
        </w:rPr>
        <w:t>«Ханты-Мансийск», «</w:t>
      </w:r>
      <w:r w:rsidR="00182988">
        <w:rPr>
          <w:sz w:val="26"/>
          <w:szCs w:val="26"/>
        </w:rPr>
        <w:t xml:space="preserve">Прочие </w:t>
      </w:r>
      <w:r w:rsidR="00422B3C">
        <w:rPr>
          <w:sz w:val="26"/>
          <w:szCs w:val="26"/>
        </w:rPr>
        <w:t>Г</w:t>
      </w:r>
      <w:r w:rsidR="00FE57F6">
        <w:rPr>
          <w:sz w:val="26"/>
          <w:szCs w:val="26"/>
        </w:rPr>
        <w:t>НП</w:t>
      </w:r>
      <w:r w:rsidR="00FE57F6" w:rsidRPr="00137298">
        <w:rPr>
          <w:sz w:val="26"/>
          <w:szCs w:val="26"/>
        </w:rPr>
        <w:t>»</w:t>
      </w:r>
      <w:r w:rsidRPr="00137298">
        <w:rPr>
          <w:sz w:val="26"/>
          <w:szCs w:val="26"/>
        </w:rPr>
        <w:t>), определение кадастровой стоимости объектов, вошедших в эти подгруппы осуществлялся методом построения статистических моделей.</w:t>
      </w:r>
    </w:p>
    <w:p w:rsidR="0091007E" w:rsidRPr="00137298" w:rsidRDefault="0091007E" w:rsidP="0032638A">
      <w:pPr>
        <w:pStyle w:val="ab"/>
        <w:numPr>
          <w:ilvl w:val="0"/>
          <w:numId w:val="22"/>
        </w:numPr>
        <w:tabs>
          <w:tab w:val="left" w:pos="567"/>
          <w:tab w:val="left" w:pos="1134"/>
        </w:tabs>
        <w:suppressAutoHyphens/>
        <w:spacing w:line="360" w:lineRule="auto"/>
        <w:ind w:left="0" w:firstLine="567"/>
        <w:jc w:val="both"/>
        <w:rPr>
          <w:sz w:val="26"/>
          <w:szCs w:val="26"/>
        </w:rPr>
      </w:pPr>
      <w:r w:rsidRPr="00137298">
        <w:rPr>
          <w:sz w:val="26"/>
          <w:szCs w:val="26"/>
        </w:rPr>
        <w:t>В связи с недостаточностью информации об объектах аналогах по остальным видам объектов недвижимости, расчет кадастровой стоимости осуществлялся путем определения их рыночной стоимости с использованием затратного подхода.</w:t>
      </w:r>
    </w:p>
    <w:p w:rsidR="0091007E" w:rsidRPr="00137298" w:rsidRDefault="0091007E" w:rsidP="0032638A">
      <w:pPr>
        <w:pStyle w:val="ab"/>
        <w:numPr>
          <w:ilvl w:val="0"/>
          <w:numId w:val="22"/>
        </w:numPr>
        <w:tabs>
          <w:tab w:val="left" w:pos="567"/>
          <w:tab w:val="left" w:pos="1134"/>
        </w:tabs>
        <w:suppressAutoHyphens/>
        <w:spacing w:line="360" w:lineRule="auto"/>
        <w:ind w:left="0" w:firstLine="567"/>
        <w:jc w:val="both"/>
        <w:rPr>
          <w:sz w:val="26"/>
          <w:szCs w:val="26"/>
        </w:rPr>
      </w:pPr>
      <w:r w:rsidRPr="00137298">
        <w:rPr>
          <w:sz w:val="26"/>
          <w:szCs w:val="26"/>
        </w:rPr>
        <w:t>Для ряда ценообразующих факторов сведения</w:t>
      </w:r>
      <w:r w:rsidR="00677EE7" w:rsidRPr="00137298">
        <w:rPr>
          <w:sz w:val="26"/>
          <w:szCs w:val="26"/>
        </w:rPr>
        <w:t xml:space="preserve"> о значения</w:t>
      </w:r>
      <w:r w:rsidR="00BB19E5" w:rsidRPr="00137298">
        <w:rPr>
          <w:sz w:val="26"/>
          <w:szCs w:val="26"/>
        </w:rPr>
        <w:t>х</w:t>
      </w:r>
      <w:r w:rsidR="00677EE7" w:rsidRPr="00137298">
        <w:rPr>
          <w:sz w:val="26"/>
          <w:szCs w:val="26"/>
        </w:rPr>
        <w:t xml:space="preserve"> факторов</w:t>
      </w:r>
      <w:r w:rsidRPr="00137298">
        <w:rPr>
          <w:sz w:val="26"/>
          <w:szCs w:val="26"/>
        </w:rPr>
        <w:t xml:space="preserve"> взяты из результатов предыдущего тура оценки либо из открытых источников.</w:t>
      </w:r>
    </w:p>
    <w:p w:rsidR="0059209B" w:rsidRPr="00137298" w:rsidRDefault="0059209B" w:rsidP="0032638A">
      <w:pPr>
        <w:pStyle w:val="ab"/>
        <w:numPr>
          <w:ilvl w:val="0"/>
          <w:numId w:val="22"/>
        </w:numPr>
        <w:tabs>
          <w:tab w:val="left" w:pos="567"/>
          <w:tab w:val="left" w:pos="1134"/>
        </w:tabs>
        <w:suppressAutoHyphens/>
        <w:spacing w:line="360" w:lineRule="auto"/>
        <w:ind w:left="0" w:firstLine="567"/>
        <w:jc w:val="both"/>
        <w:rPr>
          <w:sz w:val="26"/>
          <w:szCs w:val="26"/>
        </w:rPr>
      </w:pPr>
      <w:r w:rsidRPr="00137298">
        <w:rPr>
          <w:sz w:val="26"/>
          <w:szCs w:val="26"/>
        </w:rPr>
        <w:t>Расчет значений ценообразующих факторов объектов оценки выполнялся с помощью специал</w:t>
      </w:r>
      <w:r w:rsidR="002D57C2" w:rsidRPr="00137298">
        <w:rPr>
          <w:sz w:val="26"/>
          <w:szCs w:val="26"/>
        </w:rPr>
        <w:t>ьного программного обеспечения.</w:t>
      </w:r>
    </w:p>
    <w:p w:rsidR="0059209B" w:rsidRPr="00137298" w:rsidRDefault="0059209B" w:rsidP="0032638A">
      <w:pPr>
        <w:pStyle w:val="ab"/>
        <w:numPr>
          <w:ilvl w:val="0"/>
          <w:numId w:val="22"/>
        </w:numPr>
        <w:tabs>
          <w:tab w:val="left" w:pos="567"/>
          <w:tab w:val="left" w:pos="1134"/>
        </w:tabs>
        <w:suppressAutoHyphens/>
        <w:spacing w:line="360" w:lineRule="auto"/>
        <w:ind w:left="0" w:firstLine="567"/>
        <w:jc w:val="both"/>
        <w:rPr>
          <w:sz w:val="26"/>
          <w:szCs w:val="26"/>
        </w:rPr>
      </w:pPr>
      <w:r w:rsidRPr="00137298">
        <w:rPr>
          <w:sz w:val="26"/>
          <w:szCs w:val="26"/>
        </w:rPr>
        <w:t xml:space="preserve">Оценочное зонирование в полном объеме проводилось только в отношении </w:t>
      </w:r>
      <w:r w:rsidR="0091007E" w:rsidRPr="00137298">
        <w:rPr>
          <w:sz w:val="26"/>
          <w:szCs w:val="26"/>
        </w:rPr>
        <w:t>группы 1 «Многоквартирные дома (дома средне - и многоэтажной жилой застройки)» (</w:t>
      </w:r>
      <w:r w:rsidR="00FE57F6" w:rsidRPr="00137298">
        <w:rPr>
          <w:sz w:val="26"/>
          <w:szCs w:val="26"/>
        </w:rPr>
        <w:t>подгрупп «Менее 50 000</w:t>
      </w:r>
      <w:r w:rsidR="00FE57F6">
        <w:rPr>
          <w:sz w:val="26"/>
          <w:szCs w:val="26"/>
        </w:rPr>
        <w:t xml:space="preserve">», </w:t>
      </w:r>
      <w:r w:rsidR="00FE57F6" w:rsidRPr="00137298">
        <w:rPr>
          <w:sz w:val="26"/>
          <w:szCs w:val="26"/>
        </w:rPr>
        <w:t>«от 50 000 до 100 000»</w:t>
      </w:r>
      <w:r w:rsidR="00FE57F6">
        <w:rPr>
          <w:sz w:val="26"/>
          <w:szCs w:val="26"/>
        </w:rPr>
        <w:t xml:space="preserve"> и</w:t>
      </w:r>
      <w:r w:rsidR="00FE57F6" w:rsidRPr="00FE57F6">
        <w:rPr>
          <w:sz w:val="26"/>
          <w:szCs w:val="26"/>
        </w:rPr>
        <w:t xml:space="preserve"> </w:t>
      </w:r>
      <w:r w:rsidR="00FE57F6">
        <w:rPr>
          <w:sz w:val="26"/>
          <w:szCs w:val="26"/>
        </w:rPr>
        <w:t>«</w:t>
      </w:r>
      <w:r w:rsidR="00FE57F6" w:rsidRPr="00137298">
        <w:rPr>
          <w:sz w:val="26"/>
          <w:szCs w:val="26"/>
        </w:rPr>
        <w:t>Более 100</w:t>
      </w:r>
      <w:r w:rsidR="00FE57F6">
        <w:rPr>
          <w:sz w:val="26"/>
          <w:szCs w:val="26"/>
        </w:rPr>
        <w:t> </w:t>
      </w:r>
      <w:r w:rsidR="00FE57F6" w:rsidRPr="00137298">
        <w:rPr>
          <w:sz w:val="26"/>
          <w:szCs w:val="26"/>
        </w:rPr>
        <w:t>000</w:t>
      </w:r>
      <w:r w:rsidR="00FE57F6">
        <w:rPr>
          <w:sz w:val="26"/>
          <w:szCs w:val="26"/>
        </w:rPr>
        <w:t xml:space="preserve">»: </w:t>
      </w:r>
      <w:r w:rsidR="00FE57F6" w:rsidRPr="00137298">
        <w:rPr>
          <w:sz w:val="26"/>
          <w:szCs w:val="26"/>
        </w:rPr>
        <w:t>«Ханты-Мансийск», «</w:t>
      </w:r>
      <w:r w:rsidR="00182988">
        <w:rPr>
          <w:sz w:val="26"/>
          <w:szCs w:val="26"/>
        </w:rPr>
        <w:t xml:space="preserve">Прочие </w:t>
      </w:r>
      <w:r w:rsidR="00422B3C">
        <w:rPr>
          <w:sz w:val="26"/>
          <w:szCs w:val="26"/>
        </w:rPr>
        <w:t>Г</w:t>
      </w:r>
      <w:r w:rsidR="00FE57F6">
        <w:rPr>
          <w:sz w:val="26"/>
          <w:szCs w:val="26"/>
        </w:rPr>
        <w:t>НП</w:t>
      </w:r>
      <w:r w:rsidR="00FE57F6" w:rsidRPr="00137298">
        <w:rPr>
          <w:sz w:val="26"/>
          <w:szCs w:val="26"/>
        </w:rPr>
        <w:t>»</w:t>
      </w:r>
      <w:r w:rsidR="0091007E" w:rsidRPr="00137298">
        <w:rPr>
          <w:sz w:val="26"/>
          <w:szCs w:val="26"/>
        </w:rPr>
        <w:t>)</w:t>
      </w:r>
      <w:r w:rsidRPr="00137298">
        <w:rPr>
          <w:sz w:val="26"/>
          <w:szCs w:val="26"/>
        </w:rPr>
        <w:t>, по котор</w:t>
      </w:r>
      <w:r w:rsidR="0091007E" w:rsidRPr="00137298">
        <w:rPr>
          <w:sz w:val="26"/>
          <w:szCs w:val="26"/>
        </w:rPr>
        <w:t>ым</w:t>
      </w:r>
      <w:r w:rsidRPr="00137298">
        <w:rPr>
          <w:sz w:val="26"/>
          <w:szCs w:val="26"/>
        </w:rPr>
        <w:t xml:space="preserve"> существует д</w:t>
      </w:r>
      <w:r w:rsidR="0091007E" w:rsidRPr="00137298">
        <w:rPr>
          <w:sz w:val="26"/>
          <w:szCs w:val="26"/>
        </w:rPr>
        <w:t>остаточная рыночная информация.</w:t>
      </w:r>
    </w:p>
    <w:p w:rsidR="0059209B" w:rsidRPr="00137298" w:rsidRDefault="0059209B" w:rsidP="0032638A">
      <w:pPr>
        <w:pStyle w:val="ab"/>
        <w:numPr>
          <w:ilvl w:val="0"/>
          <w:numId w:val="22"/>
        </w:numPr>
        <w:tabs>
          <w:tab w:val="left" w:pos="567"/>
          <w:tab w:val="left" w:pos="1134"/>
        </w:tabs>
        <w:suppressAutoHyphens/>
        <w:spacing w:line="360" w:lineRule="auto"/>
        <w:ind w:left="0" w:firstLine="567"/>
        <w:jc w:val="both"/>
        <w:rPr>
          <w:sz w:val="26"/>
          <w:szCs w:val="26"/>
        </w:rPr>
      </w:pPr>
      <w:r w:rsidRPr="00137298">
        <w:rPr>
          <w:sz w:val="26"/>
          <w:szCs w:val="26"/>
        </w:rPr>
        <w:t>Ценовые зоны, имеющие близкие значения удельных показателей средних рыночных цен типовых объектов, были объединены в одну ценовую зону по таким объектам.</w:t>
      </w:r>
    </w:p>
    <w:p w:rsidR="0091007E" w:rsidRPr="00137298" w:rsidRDefault="0059209B" w:rsidP="0032638A">
      <w:pPr>
        <w:pStyle w:val="ab"/>
        <w:numPr>
          <w:ilvl w:val="0"/>
          <w:numId w:val="22"/>
        </w:numPr>
        <w:tabs>
          <w:tab w:val="left" w:pos="567"/>
          <w:tab w:val="left" w:pos="1134"/>
        </w:tabs>
        <w:suppressAutoHyphens/>
        <w:spacing w:line="360" w:lineRule="auto"/>
        <w:ind w:left="0" w:firstLine="567"/>
        <w:jc w:val="both"/>
        <w:rPr>
          <w:sz w:val="26"/>
          <w:szCs w:val="26"/>
        </w:rPr>
      </w:pPr>
      <w:r w:rsidRPr="00137298">
        <w:rPr>
          <w:sz w:val="26"/>
          <w:szCs w:val="26"/>
        </w:rPr>
        <w:t xml:space="preserve">Отличие удельных показателей средних рыночных цен в расчете на единицу, в том числе площади, объема типовых объектов, расположенных в различных ценовых зонах, составляет </w:t>
      </w:r>
      <w:r w:rsidR="0091007E" w:rsidRPr="00137298">
        <w:rPr>
          <w:sz w:val="26"/>
          <w:szCs w:val="26"/>
        </w:rPr>
        <w:t>более 10%.</w:t>
      </w:r>
    </w:p>
    <w:p w:rsidR="0091007E" w:rsidRPr="00137298" w:rsidRDefault="0091007E" w:rsidP="0032638A">
      <w:pPr>
        <w:pStyle w:val="ab"/>
        <w:numPr>
          <w:ilvl w:val="0"/>
          <w:numId w:val="22"/>
        </w:numPr>
        <w:tabs>
          <w:tab w:val="left" w:pos="567"/>
          <w:tab w:val="left" w:pos="1134"/>
        </w:tabs>
        <w:suppressAutoHyphens/>
        <w:spacing w:line="360" w:lineRule="auto"/>
        <w:ind w:left="0" w:firstLine="567"/>
        <w:jc w:val="both"/>
        <w:rPr>
          <w:sz w:val="26"/>
          <w:szCs w:val="26"/>
        </w:rPr>
      </w:pPr>
      <w:r w:rsidRPr="00137298">
        <w:rPr>
          <w:sz w:val="26"/>
          <w:szCs w:val="26"/>
        </w:rPr>
        <w:t xml:space="preserve">В случае расположения объекта оценки на территории сельского населенного пункта, работниками бюджетного учреждения, осуществляющими </w:t>
      </w:r>
      <w:r w:rsidRPr="00137298">
        <w:rPr>
          <w:sz w:val="26"/>
          <w:szCs w:val="26"/>
        </w:rPr>
        <w:lastRenderedPageBreak/>
        <w:t>определение кадастровой стоимости, делалось допущение того что, сельский населенный пункт, как правило является не большим по площади и однородным по социально-экономическим параметрам, то таким объектам присваивались равнозначные (равновеликие) значения ценообразующих факторов при достаточности информации.</w:t>
      </w:r>
    </w:p>
    <w:p w:rsidR="0059209B" w:rsidRPr="00137298" w:rsidRDefault="0077560E" w:rsidP="0032638A">
      <w:pPr>
        <w:pStyle w:val="ab"/>
        <w:numPr>
          <w:ilvl w:val="0"/>
          <w:numId w:val="22"/>
        </w:numPr>
        <w:tabs>
          <w:tab w:val="left" w:pos="567"/>
          <w:tab w:val="left" w:pos="1134"/>
        </w:tabs>
        <w:suppressAutoHyphens/>
        <w:spacing w:line="360" w:lineRule="auto"/>
        <w:ind w:left="0" w:firstLine="567"/>
        <w:jc w:val="both"/>
        <w:rPr>
          <w:sz w:val="26"/>
          <w:szCs w:val="26"/>
        </w:rPr>
      </w:pPr>
      <w:r w:rsidRPr="00137298">
        <w:rPr>
          <w:sz w:val="26"/>
          <w:szCs w:val="26"/>
        </w:rPr>
        <w:t>Для определения стоимости</w:t>
      </w:r>
      <w:r w:rsidR="0059209B" w:rsidRPr="00137298">
        <w:rPr>
          <w:sz w:val="26"/>
          <w:szCs w:val="26"/>
        </w:rPr>
        <w:t xml:space="preserve"> Исполнитель использовал общепринятое программное обеспечение – электронные таблицы </w:t>
      </w:r>
      <w:proofErr w:type="spellStart"/>
      <w:r w:rsidR="0059209B" w:rsidRPr="00137298">
        <w:rPr>
          <w:sz w:val="26"/>
          <w:szCs w:val="26"/>
        </w:rPr>
        <w:t>Microsoft</w:t>
      </w:r>
      <w:proofErr w:type="spellEnd"/>
      <w:r w:rsidR="0059209B" w:rsidRPr="00137298">
        <w:rPr>
          <w:sz w:val="26"/>
          <w:szCs w:val="26"/>
        </w:rPr>
        <w:t xml:space="preserve"> </w:t>
      </w:r>
      <w:proofErr w:type="spellStart"/>
      <w:r w:rsidR="0059209B" w:rsidRPr="00137298">
        <w:rPr>
          <w:sz w:val="26"/>
          <w:szCs w:val="26"/>
        </w:rPr>
        <w:t>Excel</w:t>
      </w:r>
      <w:proofErr w:type="spellEnd"/>
      <w:r w:rsidR="00E824F2" w:rsidRPr="00137298">
        <w:rPr>
          <w:sz w:val="26"/>
          <w:szCs w:val="26"/>
        </w:rPr>
        <w:t>,</w:t>
      </w:r>
      <w:r w:rsidR="0059209B" w:rsidRPr="00137298">
        <w:rPr>
          <w:sz w:val="26"/>
          <w:szCs w:val="26"/>
        </w:rPr>
        <w:t xml:space="preserve"> </w:t>
      </w:r>
      <w:r w:rsidR="00BB19E5" w:rsidRPr="00137298">
        <w:rPr>
          <w:sz w:val="26"/>
          <w:szCs w:val="26"/>
        </w:rPr>
        <w:t xml:space="preserve">а </w:t>
      </w:r>
      <w:r w:rsidR="00A067AD" w:rsidRPr="00137298">
        <w:rPr>
          <w:sz w:val="26"/>
          <w:szCs w:val="26"/>
        </w:rPr>
        <w:t>также специализированные</w:t>
      </w:r>
      <w:r w:rsidR="00E824F2" w:rsidRPr="00137298">
        <w:rPr>
          <w:sz w:val="26"/>
          <w:szCs w:val="26"/>
        </w:rPr>
        <w:t xml:space="preserve"> программны</w:t>
      </w:r>
      <w:r w:rsidRPr="00137298">
        <w:rPr>
          <w:sz w:val="26"/>
          <w:szCs w:val="26"/>
        </w:rPr>
        <w:t>е</w:t>
      </w:r>
      <w:r w:rsidR="00E824F2" w:rsidRPr="00137298">
        <w:rPr>
          <w:sz w:val="26"/>
          <w:szCs w:val="26"/>
        </w:rPr>
        <w:t xml:space="preserve"> продукт</w:t>
      </w:r>
      <w:r w:rsidRPr="00137298">
        <w:rPr>
          <w:sz w:val="26"/>
          <w:szCs w:val="26"/>
        </w:rPr>
        <w:t>ы</w:t>
      </w:r>
      <w:r w:rsidR="00E824F2" w:rsidRPr="00137298">
        <w:rPr>
          <w:sz w:val="26"/>
          <w:szCs w:val="26"/>
        </w:rPr>
        <w:t>, соответствующи</w:t>
      </w:r>
      <w:r w:rsidRPr="00137298">
        <w:rPr>
          <w:sz w:val="26"/>
          <w:szCs w:val="26"/>
        </w:rPr>
        <w:t>е</w:t>
      </w:r>
      <w:r w:rsidR="00E824F2" w:rsidRPr="00137298">
        <w:rPr>
          <w:sz w:val="26"/>
          <w:szCs w:val="26"/>
        </w:rPr>
        <w:t xml:space="preserve"> требования</w:t>
      </w:r>
      <w:r w:rsidRPr="00137298">
        <w:rPr>
          <w:sz w:val="26"/>
          <w:szCs w:val="26"/>
        </w:rPr>
        <w:t>м</w:t>
      </w:r>
      <w:r w:rsidR="00E824F2" w:rsidRPr="00137298">
        <w:rPr>
          <w:sz w:val="26"/>
          <w:szCs w:val="26"/>
        </w:rPr>
        <w:t xml:space="preserve"> законодательства Р</w:t>
      </w:r>
      <w:r w:rsidRPr="00137298">
        <w:rPr>
          <w:sz w:val="26"/>
          <w:szCs w:val="26"/>
        </w:rPr>
        <w:t xml:space="preserve">оссийской </w:t>
      </w:r>
      <w:r w:rsidR="00E824F2" w:rsidRPr="00137298">
        <w:rPr>
          <w:sz w:val="26"/>
          <w:szCs w:val="26"/>
        </w:rPr>
        <w:t>Ф</w:t>
      </w:r>
      <w:r w:rsidRPr="00137298">
        <w:rPr>
          <w:sz w:val="26"/>
          <w:szCs w:val="26"/>
        </w:rPr>
        <w:t>едерации</w:t>
      </w:r>
      <w:r w:rsidR="00E824F2" w:rsidRPr="00137298">
        <w:rPr>
          <w:sz w:val="26"/>
          <w:szCs w:val="26"/>
        </w:rPr>
        <w:t xml:space="preserve">. </w:t>
      </w:r>
      <w:r w:rsidR="0059209B" w:rsidRPr="00137298">
        <w:rPr>
          <w:sz w:val="26"/>
          <w:szCs w:val="26"/>
        </w:rPr>
        <w:t>Все расчеты, приведенные в настоящем Отчете, выполнены в соответствии с общепринятыми в данных программных продукт</w:t>
      </w:r>
      <w:r w:rsidR="00E824F2" w:rsidRPr="00137298">
        <w:rPr>
          <w:sz w:val="26"/>
          <w:szCs w:val="26"/>
        </w:rPr>
        <w:t xml:space="preserve">ах округлениями и ограничениями. </w:t>
      </w:r>
    </w:p>
    <w:p w:rsidR="0059209B" w:rsidRPr="00137298" w:rsidRDefault="0059209B" w:rsidP="0032638A">
      <w:pPr>
        <w:pStyle w:val="ab"/>
        <w:numPr>
          <w:ilvl w:val="0"/>
          <w:numId w:val="22"/>
        </w:numPr>
        <w:tabs>
          <w:tab w:val="left" w:pos="567"/>
          <w:tab w:val="left" w:pos="1134"/>
        </w:tabs>
        <w:suppressAutoHyphens/>
        <w:spacing w:line="360" w:lineRule="auto"/>
        <w:ind w:left="0" w:firstLine="567"/>
        <w:jc w:val="both"/>
        <w:rPr>
          <w:sz w:val="26"/>
          <w:szCs w:val="26"/>
        </w:rPr>
      </w:pPr>
      <w:r w:rsidRPr="00137298">
        <w:rPr>
          <w:sz w:val="26"/>
          <w:szCs w:val="26"/>
        </w:rPr>
        <w:t>Цифры, приведенные в расчетных таблицах, могут не совпадать с конечным результатом, приведенным там же, т.к. все числовые значения приведены в удобном для визуального восприятия виде, в то время как для расчетов использовались значительно более точные числовые данные.</w:t>
      </w:r>
    </w:p>
    <w:p w:rsidR="00865789" w:rsidRPr="00137298" w:rsidRDefault="0059209B" w:rsidP="0032638A">
      <w:pPr>
        <w:pStyle w:val="ab"/>
        <w:numPr>
          <w:ilvl w:val="0"/>
          <w:numId w:val="22"/>
        </w:numPr>
        <w:tabs>
          <w:tab w:val="left" w:pos="567"/>
          <w:tab w:val="left" w:pos="1134"/>
        </w:tabs>
        <w:suppressAutoHyphens/>
        <w:spacing w:line="360" w:lineRule="auto"/>
        <w:ind w:left="0" w:firstLine="567"/>
        <w:jc w:val="both"/>
        <w:rPr>
          <w:sz w:val="26"/>
          <w:szCs w:val="26"/>
        </w:rPr>
      </w:pPr>
      <w:r w:rsidRPr="00137298">
        <w:rPr>
          <w:sz w:val="26"/>
          <w:szCs w:val="26"/>
        </w:rPr>
        <w:t>В процессе промежуточных и итоговых расчетов использовались округления, предусмотренные параметрами используемого программного продукта. Округления производилось по правилам математики.</w:t>
      </w:r>
    </w:p>
    <w:p w:rsidR="00865789" w:rsidRPr="00137298" w:rsidRDefault="00865789" w:rsidP="00C86CD4">
      <w:pPr>
        <w:tabs>
          <w:tab w:val="left" w:pos="567"/>
        </w:tabs>
        <w:suppressAutoHyphens/>
        <w:ind w:firstLine="567"/>
        <w:jc w:val="both"/>
        <w:rPr>
          <w:sz w:val="26"/>
          <w:szCs w:val="26"/>
        </w:rPr>
      </w:pPr>
    </w:p>
    <w:p w:rsidR="00686C54" w:rsidRPr="00137298" w:rsidRDefault="00686C54" w:rsidP="0032638A">
      <w:pPr>
        <w:pStyle w:val="20"/>
        <w:numPr>
          <w:ilvl w:val="2"/>
          <w:numId w:val="13"/>
        </w:numPr>
        <w:tabs>
          <w:tab w:val="left" w:pos="567"/>
        </w:tabs>
        <w:jc w:val="center"/>
        <w:rPr>
          <w:rFonts w:ascii="Times New Roman" w:hAnsi="Times New Roman" w:cs="Times New Roman"/>
          <w:b/>
          <w:i/>
          <w:noProof/>
          <w:color w:val="auto"/>
        </w:rPr>
      </w:pPr>
      <w:bookmarkStart w:id="57" w:name="_Toc140315543"/>
      <w:r w:rsidRPr="00137298">
        <w:rPr>
          <w:rFonts w:ascii="Times New Roman" w:hAnsi="Times New Roman" w:cs="Times New Roman"/>
          <w:b/>
          <w:i/>
          <w:noProof/>
          <w:color w:val="auto"/>
        </w:rPr>
        <w:t>Допущения, касающиеся моделей определения кадастровой стоимости</w:t>
      </w:r>
      <w:bookmarkEnd w:id="57"/>
    </w:p>
    <w:p w:rsidR="00865789" w:rsidRPr="00137298" w:rsidRDefault="00865789" w:rsidP="00C86CD4">
      <w:pPr>
        <w:tabs>
          <w:tab w:val="left" w:pos="567"/>
        </w:tabs>
        <w:suppressAutoHyphens/>
        <w:spacing w:line="360" w:lineRule="auto"/>
        <w:ind w:firstLine="567"/>
        <w:jc w:val="both"/>
        <w:rPr>
          <w:noProof/>
        </w:rPr>
      </w:pPr>
    </w:p>
    <w:p w:rsidR="0091007E" w:rsidRPr="00137298" w:rsidRDefault="0091007E" w:rsidP="00E065B3">
      <w:pPr>
        <w:pStyle w:val="Default"/>
        <w:numPr>
          <w:ilvl w:val="6"/>
          <w:numId w:val="3"/>
        </w:numPr>
        <w:tabs>
          <w:tab w:val="left" w:pos="567"/>
          <w:tab w:val="left" w:pos="1134"/>
        </w:tabs>
        <w:suppressAutoHyphens/>
        <w:spacing w:line="360" w:lineRule="auto"/>
        <w:ind w:left="0" w:firstLine="567"/>
        <w:jc w:val="both"/>
        <w:rPr>
          <w:color w:val="auto"/>
          <w:sz w:val="26"/>
          <w:szCs w:val="26"/>
        </w:rPr>
      </w:pPr>
      <w:r w:rsidRPr="00137298">
        <w:rPr>
          <w:color w:val="auto"/>
          <w:sz w:val="26"/>
          <w:szCs w:val="26"/>
        </w:rPr>
        <w:t>Построение статистических моделей расчета кадастровой стоимости объектов оценки осуществлялось с использованием специального программного обеспечения по расчёту кадастровой стоимости объектов недвижимости «Автоматизированная система оценки недвижимости» (Далее - ПК «ГКР»). Программный комплекс разработан специалистами компании ООО «Группа комплексных решений», город Н</w:t>
      </w:r>
      <w:r w:rsidR="007A148E" w:rsidRPr="00137298">
        <w:rPr>
          <w:color w:val="auto"/>
          <w:sz w:val="26"/>
          <w:szCs w:val="26"/>
        </w:rPr>
        <w:t>ижний</w:t>
      </w:r>
      <w:r w:rsidRPr="00137298">
        <w:rPr>
          <w:color w:val="auto"/>
          <w:sz w:val="26"/>
          <w:szCs w:val="26"/>
        </w:rPr>
        <w:t xml:space="preserve">-Новгород. ПК «ГКР» является независимым </w:t>
      </w:r>
      <w:proofErr w:type="spellStart"/>
      <w:r w:rsidRPr="00137298">
        <w:rPr>
          <w:color w:val="auto"/>
          <w:sz w:val="26"/>
          <w:szCs w:val="26"/>
        </w:rPr>
        <w:t>Windows</w:t>
      </w:r>
      <w:proofErr w:type="spellEnd"/>
      <w:r w:rsidRPr="00137298">
        <w:rPr>
          <w:color w:val="auto"/>
          <w:sz w:val="26"/>
          <w:szCs w:val="26"/>
        </w:rPr>
        <w:t xml:space="preserve">-приложением и поддерживает работу с системой управления базами данных (СУБД) </w:t>
      </w:r>
      <w:proofErr w:type="spellStart"/>
      <w:r w:rsidRPr="00137298">
        <w:rPr>
          <w:color w:val="auto"/>
          <w:sz w:val="26"/>
          <w:szCs w:val="26"/>
        </w:rPr>
        <w:t>PostgreSQL</w:t>
      </w:r>
      <w:proofErr w:type="spellEnd"/>
      <w:r w:rsidRPr="00137298">
        <w:rPr>
          <w:color w:val="auto"/>
          <w:sz w:val="26"/>
          <w:szCs w:val="26"/>
        </w:rPr>
        <w:t xml:space="preserve">. </w:t>
      </w:r>
    </w:p>
    <w:p w:rsidR="0091007E" w:rsidRPr="00137298" w:rsidRDefault="0091007E" w:rsidP="00E065B3">
      <w:pPr>
        <w:pStyle w:val="Default"/>
        <w:numPr>
          <w:ilvl w:val="6"/>
          <w:numId w:val="3"/>
        </w:numPr>
        <w:tabs>
          <w:tab w:val="left" w:pos="567"/>
          <w:tab w:val="left" w:pos="1134"/>
        </w:tabs>
        <w:suppressAutoHyphens/>
        <w:spacing w:line="360" w:lineRule="auto"/>
        <w:ind w:left="0" w:firstLine="567"/>
        <w:jc w:val="both"/>
        <w:rPr>
          <w:color w:val="auto"/>
          <w:sz w:val="26"/>
          <w:szCs w:val="26"/>
        </w:rPr>
      </w:pPr>
      <w:r w:rsidRPr="00137298">
        <w:rPr>
          <w:color w:val="auto"/>
          <w:sz w:val="26"/>
          <w:szCs w:val="26"/>
        </w:rPr>
        <w:t>Моделирование на основе рыночных данных проводилось с соблюдением установленных Методическими указаниями требований к виду и качеству моделей.</w:t>
      </w:r>
    </w:p>
    <w:p w:rsidR="0091007E" w:rsidRPr="00137298" w:rsidRDefault="0091007E" w:rsidP="00E065B3">
      <w:pPr>
        <w:pStyle w:val="Default"/>
        <w:numPr>
          <w:ilvl w:val="6"/>
          <w:numId w:val="3"/>
        </w:numPr>
        <w:tabs>
          <w:tab w:val="left" w:pos="567"/>
          <w:tab w:val="left" w:pos="1134"/>
        </w:tabs>
        <w:suppressAutoHyphens/>
        <w:spacing w:line="360" w:lineRule="auto"/>
        <w:ind w:left="0" w:firstLine="567"/>
        <w:jc w:val="both"/>
        <w:rPr>
          <w:color w:val="auto"/>
          <w:sz w:val="26"/>
          <w:szCs w:val="26"/>
        </w:rPr>
      </w:pPr>
      <w:r w:rsidRPr="00137298">
        <w:rPr>
          <w:color w:val="auto"/>
          <w:sz w:val="26"/>
          <w:szCs w:val="26"/>
        </w:rPr>
        <w:lastRenderedPageBreak/>
        <w:t>Кодирование значений ценообразующих факторов объектов оценки и объектов аналогов в ПК «ГКР» производится для представления значений качественных факторов в числовой форме. Кодирование выбранного фактора может происходить в ручном или автоматическом режиме. При построении списка значений фактора просматриваются значения данного фактора, как объектов оценки, так и объектов аналогов.</w:t>
      </w:r>
    </w:p>
    <w:p w:rsidR="0091007E" w:rsidRPr="00137298" w:rsidRDefault="0091007E" w:rsidP="00E065B3">
      <w:pPr>
        <w:pStyle w:val="Default"/>
        <w:numPr>
          <w:ilvl w:val="6"/>
          <w:numId w:val="3"/>
        </w:numPr>
        <w:tabs>
          <w:tab w:val="left" w:pos="567"/>
          <w:tab w:val="left" w:pos="1134"/>
        </w:tabs>
        <w:suppressAutoHyphens/>
        <w:spacing w:line="360" w:lineRule="auto"/>
        <w:ind w:left="0" w:firstLine="567"/>
        <w:jc w:val="both"/>
        <w:rPr>
          <w:color w:val="auto"/>
          <w:sz w:val="26"/>
          <w:szCs w:val="26"/>
        </w:rPr>
      </w:pPr>
      <w:r w:rsidRPr="00137298">
        <w:rPr>
          <w:color w:val="auto"/>
          <w:sz w:val="26"/>
          <w:szCs w:val="26"/>
        </w:rPr>
        <w:t>Расчет меток осуществляется в ПК «ГКР».</w:t>
      </w:r>
    </w:p>
    <w:p w:rsidR="0091007E" w:rsidRPr="00137298" w:rsidRDefault="0091007E" w:rsidP="00E065B3">
      <w:pPr>
        <w:pStyle w:val="Default"/>
        <w:numPr>
          <w:ilvl w:val="6"/>
          <w:numId w:val="3"/>
        </w:numPr>
        <w:tabs>
          <w:tab w:val="left" w:pos="567"/>
          <w:tab w:val="left" w:pos="1134"/>
        </w:tabs>
        <w:suppressAutoHyphens/>
        <w:spacing w:line="360" w:lineRule="auto"/>
        <w:ind w:left="0" w:firstLine="567"/>
        <w:jc w:val="both"/>
        <w:rPr>
          <w:color w:val="auto"/>
          <w:sz w:val="26"/>
          <w:szCs w:val="26"/>
        </w:rPr>
      </w:pPr>
      <w:r w:rsidRPr="00137298">
        <w:rPr>
          <w:color w:val="auto"/>
          <w:sz w:val="26"/>
          <w:szCs w:val="26"/>
        </w:rPr>
        <w:t>Обучающая, контрольная выборка формируется в ПК «ГКР». Из совокупной выборки объектов-аналогов формиру</w:t>
      </w:r>
      <w:r w:rsidR="00DC4A90" w:rsidRPr="00137298">
        <w:rPr>
          <w:color w:val="auto"/>
          <w:sz w:val="26"/>
          <w:szCs w:val="26"/>
        </w:rPr>
        <w:t>е</w:t>
      </w:r>
      <w:r w:rsidRPr="00137298">
        <w:rPr>
          <w:color w:val="auto"/>
          <w:sz w:val="26"/>
          <w:szCs w:val="26"/>
        </w:rPr>
        <w:t>тся обучающая выборка, на которой строятся модели, и контрольная выборка, на которой проверяется качество построенных моделей.</w:t>
      </w:r>
    </w:p>
    <w:p w:rsidR="000E08A8" w:rsidRPr="00137298" w:rsidRDefault="0091007E" w:rsidP="00A067AD">
      <w:pPr>
        <w:pStyle w:val="Default"/>
        <w:numPr>
          <w:ilvl w:val="6"/>
          <w:numId w:val="3"/>
        </w:numPr>
        <w:tabs>
          <w:tab w:val="left" w:pos="567"/>
          <w:tab w:val="left" w:pos="1134"/>
        </w:tabs>
        <w:suppressAutoHyphens/>
        <w:spacing w:line="360" w:lineRule="auto"/>
        <w:ind w:left="0" w:firstLine="567"/>
        <w:jc w:val="both"/>
        <w:rPr>
          <w:color w:val="auto"/>
          <w:sz w:val="26"/>
          <w:szCs w:val="26"/>
        </w:rPr>
      </w:pPr>
      <w:r w:rsidRPr="00137298">
        <w:rPr>
          <w:color w:val="auto"/>
          <w:sz w:val="26"/>
          <w:szCs w:val="26"/>
        </w:rPr>
        <w:t>Модель обладает приемлемым качеством, если ее показатели качества находятся в пределах, указанных в ниже следующей таблице (данные критерии рассчитываются в ПК «ГКР»):</w:t>
      </w:r>
    </w:p>
    <w:p w:rsidR="0091007E" w:rsidRPr="00137298" w:rsidRDefault="0091007E" w:rsidP="00C86CD4">
      <w:pPr>
        <w:pStyle w:val="af"/>
        <w:keepNext/>
        <w:tabs>
          <w:tab w:val="left" w:pos="567"/>
        </w:tabs>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9</w:t>
      </w:r>
      <w:r w:rsidRPr="00137298">
        <w:rPr>
          <w:sz w:val="22"/>
          <w:szCs w:val="22"/>
        </w:rPr>
        <w:fldChar w:fldCharType="end"/>
      </w:r>
      <w:r w:rsidRPr="00137298">
        <w:rPr>
          <w:sz w:val="22"/>
          <w:szCs w:val="22"/>
        </w:rPr>
        <w:t xml:space="preserve"> Критерии качества модели</w:t>
      </w:r>
    </w:p>
    <w:tbl>
      <w:tblPr>
        <w:tblW w:w="5000" w:type="pct"/>
        <w:tblCellMar>
          <w:left w:w="10" w:type="dxa"/>
          <w:right w:w="10" w:type="dxa"/>
        </w:tblCellMar>
        <w:tblLook w:val="04A0" w:firstRow="1" w:lastRow="0" w:firstColumn="1" w:lastColumn="0" w:noHBand="0" w:noVBand="1"/>
      </w:tblPr>
      <w:tblGrid>
        <w:gridCol w:w="721"/>
        <w:gridCol w:w="4147"/>
        <w:gridCol w:w="1931"/>
        <w:gridCol w:w="2546"/>
      </w:tblGrid>
      <w:tr w:rsidR="00D86D85" w:rsidRPr="00137298" w:rsidTr="0047452D">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91007E" w:rsidRPr="00137298" w:rsidRDefault="0091007E" w:rsidP="00C86CD4">
            <w:pPr>
              <w:tabs>
                <w:tab w:val="left" w:pos="567"/>
              </w:tabs>
              <w:suppressAutoHyphens/>
              <w:ind w:firstLine="12"/>
              <w:rPr>
                <w:rFonts w:eastAsia="MS Mincho"/>
                <w:sz w:val="22"/>
                <w:szCs w:val="22"/>
              </w:rPr>
            </w:pPr>
            <w:r w:rsidRPr="00137298">
              <w:rPr>
                <w:rFonts w:eastAsia="MS Mincho"/>
                <w:sz w:val="22"/>
                <w:szCs w:val="22"/>
              </w:rPr>
              <w:t>№ п/п</w:t>
            </w:r>
          </w:p>
        </w:tc>
        <w:tc>
          <w:tcPr>
            <w:tcW w:w="0" w:type="auto"/>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91007E" w:rsidRPr="00137298" w:rsidRDefault="0091007E" w:rsidP="00C86CD4">
            <w:pPr>
              <w:tabs>
                <w:tab w:val="left" w:pos="567"/>
              </w:tabs>
              <w:suppressAutoHyphens/>
              <w:ind w:firstLine="12"/>
              <w:rPr>
                <w:rFonts w:eastAsia="MS Mincho"/>
                <w:sz w:val="22"/>
                <w:szCs w:val="22"/>
              </w:rPr>
            </w:pPr>
            <w:r w:rsidRPr="00137298">
              <w:rPr>
                <w:rFonts w:eastAsia="MS Mincho"/>
                <w:sz w:val="22"/>
                <w:szCs w:val="22"/>
              </w:rPr>
              <w:t>Критерии качества модели</w:t>
            </w:r>
          </w:p>
        </w:tc>
        <w:tc>
          <w:tcPr>
            <w:tcW w:w="1033"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91007E" w:rsidRPr="00137298" w:rsidRDefault="0091007E" w:rsidP="00C86CD4">
            <w:pPr>
              <w:tabs>
                <w:tab w:val="left" w:pos="567"/>
              </w:tabs>
              <w:suppressAutoHyphens/>
              <w:ind w:firstLine="12"/>
              <w:rPr>
                <w:rFonts w:eastAsia="MS Mincho"/>
                <w:sz w:val="22"/>
                <w:szCs w:val="22"/>
              </w:rPr>
            </w:pPr>
            <w:r w:rsidRPr="00137298">
              <w:rPr>
                <w:rFonts w:eastAsia="MS Mincho"/>
                <w:sz w:val="22"/>
                <w:szCs w:val="22"/>
              </w:rPr>
              <w:t>Обучающая выборка</w:t>
            </w:r>
          </w:p>
        </w:tc>
        <w:tc>
          <w:tcPr>
            <w:tcW w:w="1362"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91007E" w:rsidRPr="00137298" w:rsidRDefault="0091007E" w:rsidP="00C86CD4">
            <w:pPr>
              <w:tabs>
                <w:tab w:val="left" w:pos="567"/>
              </w:tabs>
              <w:suppressAutoHyphens/>
              <w:ind w:firstLine="12"/>
              <w:rPr>
                <w:rFonts w:eastAsia="MS Mincho"/>
                <w:sz w:val="22"/>
                <w:szCs w:val="22"/>
              </w:rPr>
            </w:pPr>
            <w:r w:rsidRPr="00137298">
              <w:rPr>
                <w:rFonts w:eastAsia="MS Mincho"/>
                <w:sz w:val="22"/>
                <w:szCs w:val="22"/>
              </w:rPr>
              <w:t>Контрольная выборка</w:t>
            </w:r>
          </w:p>
        </w:tc>
      </w:tr>
      <w:tr w:rsidR="00D86D85" w:rsidRPr="00137298" w:rsidTr="0047452D">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1007E" w:rsidRPr="00137298" w:rsidRDefault="0091007E" w:rsidP="00C86CD4">
            <w:pPr>
              <w:tabs>
                <w:tab w:val="left" w:pos="567"/>
              </w:tabs>
              <w:suppressAutoHyphens/>
              <w:ind w:firstLine="12"/>
              <w:rPr>
                <w:rFonts w:eastAsia="MS Mincho"/>
                <w:sz w:val="22"/>
                <w:szCs w:val="22"/>
              </w:rPr>
            </w:pPr>
            <w:r w:rsidRPr="00137298">
              <w:rPr>
                <w:rFonts w:eastAsia="MS Mincho"/>
                <w:sz w:val="22"/>
                <w:szCs w:val="22"/>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1007E" w:rsidRPr="00137298" w:rsidRDefault="0091007E" w:rsidP="00C86CD4">
            <w:pPr>
              <w:tabs>
                <w:tab w:val="left" w:pos="567"/>
              </w:tabs>
              <w:suppressAutoHyphens/>
              <w:ind w:firstLine="12"/>
              <w:jc w:val="left"/>
              <w:rPr>
                <w:rFonts w:eastAsia="MS Mincho"/>
                <w:sz w:val="22"/>
                <w:szCs w:val="22"/>
              </w:rPr>
            </w:pPr>
            <w:r w:rsidRPr="00137298">
              <w:rPr>
                <w:rFonts w:eastAsia="MS Mincho"/>
                <w:sz w:val="22"/>
                <w:szCs w:val="22"/>
              </w:rPr>
              <w:t>Средняя относительная погрешность оценки</w:t>
            </w:r>
          </w:p>
        </w:tc>
        <w:tc>
          <w:tcPr>
            <w:tcW w:w="103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1007E" w:rsidRPr="00137298" w:rsidRDefault="0091007E" w:rsidP="00C86CD4">
            <w:pPr>
              <w:tabs>
                <w:tab w:val="left" w:pos="567"/>
              </w:tabs>
              <w:suppressAutoHyphens/>
              <w:ind w:firstLine="12"/>
              <w:rPr>
                <w:rFonts w:eastAsia="MS Mincho"/>
                <w:sz w:val="22"/>
                <w:szCs w:val="22"/>
              </w:rPr>
            </w:pPr>
            <w:r w:rsidRPr="00137298">
              <w:rPr>
                <w:rFonts w:eastAsia="MS Mincho"/>
                <w:sz w:val="22"/>
                <w:szCs w:val="22"/>
              </w:rPr>
              <w:t>≤25%</w:t>
            </w:r>
          </w:p>
        </w:tc>
        <w:tc>
          <w:tcPr>
            <w:tcW w:w="136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1007E" w:rsidRPr="00137298" w:rsidRDefault="0091007E" w:rsidP="00C86CD4">
            <w:pPr>
              <w:tabs>
                <w:tab w:val="left" w:pos="567"/>
              </w:tabs>
              <w:suppressAutoHyphens/>
              <w:rPr>
                <w:sz w:val="22"/>
                <w:szCs w:val="22"/>
              </w:rPr>
            </w:pPr>
            <w:r w:rsidRPr="00137298">
              <w:rPr>
                <w:sz w:val="22"/>
                <w:szCs w:val="22"/>
              </w:rPr>
              <w:t>Увеличение в 1.5 раза,</w:t>
            </w:r>
          </w:p>
          <w:p w:rsidR="0091007E" w:rsidRPr="00137298" w:rsidRDefault="0091007E" w:rsidP="00C86CD4">
            <w:pPr>
              <w:tabs>
                <w:tab w:val="left" w:pos="567"/>
              </w:tabs>
              <w:suppressAutoHyphens/>
              <w:rPr>
                <w:sz w:val="22"/>
                <w:szCs w:val="22"/>
              </w:rPr>
            </w:pPr>
            <w:r w:rsidRPr="00137298">
              <w:rPr>
                <w:sz w:val="22"/>
                <w:szCs w:val="22"/>
              </w:rPr>
              <w:t>но не более 30%</w:t>
            </w:r>
          </w:p>
        </w:tc>
      </w:tr>
      <w:tr w:rsidR="00D86D85" w:rsidRPr="00137298" w:rsidTr="0047452D">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1007E" w:rsidRPr="00137298" w:rsidRDefault="0091007E" w:rsidP="00C86CD4">
            <w:pPr>
              <w:tabs>
                <w:tab w:val="left" w:pos="567"/>
              </w:tabs>
              <w:suppressAutoHyphens/>
              <w:ind w:firstLine="12"/>
              <w:rPr>
                <w:rFonts w:eastAsia="MS Mincho"/>
                <w:sz w:val="22"/>
                <w:szCs w:val="22"/>
              </w:rPr>
            </w:pPr>
            <w:r w:rsidRPr="00137298">
              <w:rPr>
                <w:rFonts w:eastAsia="MS Mincho"/>
                <w:sz w:val="22"/>
                <w:szCs w:val="22"/>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1007E" w:rsidRPr="00137298" w:rsidRDefault="0091007E" w:rsidP="00C86CD4">
            <w:pPr>
              <w:tabs>
                <w:tab w:val="left" w:pos="567"/>
              </w:tabs>
              <w:suppressAutoHyphens/>
              <w:ind w:firstLine="12"/>
              <w:jc w:val="left"/>
              <w:rPr>
                <w:rFonts w:eastAsia="MS Mincho"/>
                <w:sz w:val="22"/>
                <w:szCs w:val="22"/>
              </w:rPr>
            </w:pPr>
            <w:r w:rsidRPr="00137298">
              <w:rPr>
                <w:rFonts w:eastAsia="MS Mincho"/>
                <w:sz w:val="22"/>
                <w:szCs w:val="22"/>
              </w:rPr>
              <w:t>Коэффициент детерминации</w:t>
            </w:r>
          </w:p>
        </w:tc>
        <w:tc>
          <w:tcPr>
            <w:tcW w:w="103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1007E" w:rsidRPr="00137298" w:rsidRDefault="0091007E" w:rsidP="00C86CD4">
            <w:pPr>
              <w:tabs>
                <w:tab w:val="left" w:pos="567"/>
              </w:tabs>
              <w:suppressAutoHyphens/>
              <w:ind w:firstLine="12"/>
              <w:rPr>
                <w:rFonts w:eastAsia="MS Mincho"/>
                <w:sz w:val="22"/>
                <w:szCs w:val="22"/>
              </w:rPr>
            </w:pPr>
            <w:r w:rsidRPr="00137298">
              <w:rPr>
                <w:rFonts w:eastAsia="MS Mincho"/>
                <w:sz w:val="22"/>
                <w:szCs w:val="22"/>
              </w:rPr>
              <w:t>≥0.7</w:t>
            </w:r>
          </w:p>
        </w:tc>
        <w:tc>
          <w:tcPr>
            <w:tcW w:w="136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1007E" w:rsidRPr="00137298" w:rsidRDefault="0091007E" w:rsidP="00C86CD4">
            <w:pPr>
              <w:tabs>
                <w:tab w:val="left" w:pos="567"/>
              </w:tabs>
              <w:suppressAutoHyphens/>
              <w:ind w:firstLine="12"/>
              <w:rPr>
                <w:rFonts w:eastAsia="MS Mincho"/>
                <w:sz w:val="22"/>
                <w:szCs w:val="22"/>
              </w:rPr>
            </w:pPr>
            <w:r w:rsidRPr="00137298">
              <w:rPr>
                <w:rFonts w:eastAsia="MS Mincho"/>
                <w:sz w:val="22"/>
                <w:szCs w:val="22"/>
              </w:rPr>
              <w:t>≥0.6</w:t>
            </w:r>
          </w:p>
        </w:tc>
      </w:tr>
      <w:tr w:rsidR="00D86D85" w:rsidRPr="00137298" w:rsidTr="0047452D">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1007E" w:rsidRPr="00137298" w:rsidRDefault="0091007E" w:rsidP="00C86CD4">
            <w:pPr>
              <w:tabs>
                <w:tab w:val="left" w:pos="567"/>
              </w:tabs>
              <w:suppressAutoHyphens/>
              <w:ind w:firstLine="12"/>
              <w:rPr>
                <w:rFonts w:eastAsia="MS Mincho"/>
                <w:sz w:val="22"/>
                <w:szCs w:val="22"/>
              </w:rPr>
            </w:pPr>
            <w:r w:rsidRPr="00137298">
              <w:rPr>
                <w:rFonts w:eastAsia="MS Mincho"/>
                <w:sz w:val="22"/>
                <w:szCs w:val="22"/>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1007E" w:rsidRPr="00137298" w:rsidRDefault="0091007E" w:rsidP="00C86CD4">
            <w:pPr>
              <w:tabs>
                <w:tab w:val="left" w:pos="567"/>
              </w:tabs>
              <w:suppressAutoHyphens/>
              <w:ind w:firstLine="12"/>
              <w:jc w:val="left"/>
              <w:rPr>
                <w:rFonts w:eastAsia="MS Mincho"/>
                <w:sz w:val="22"/>
                <w:szCs w:val="22"/>
              </w:rPr>
            </w:pPr>
            <w:r w:rsidRPr="00137298">
              <w:rPr>
                <w:rFonts w:eastAsia="MS Mincho"/>
                <w:sz w:val="22"/>
                <w:szCs w:val="22"/>
              </w:rPr>
              <w:t>Среднеквадратичная ошибка</w:t>
            </w:r>
          </w:p>
        </w:tc>
        <w:tc>
          <w:tcPr>
            <w:tcW w:w="103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1007E" w:rsidRPr="00137298" w:rsidRDefault="0091007E" w:rsidP="00C86CD4">
            <w:pPr>
              <w:tabs>
                <w:tab w:val="left" w:pos="567"/>
              </w:tabs>
              <w:suppressAutoHyphens/>
              <w:ind w:firstLine="12"/>
              <w:rPr>
                <w:rFonts w:eastAsia="MS Mincho"/>
                <w:sz w:val="22"/>
                <w:szCs w:val="22"/>
              </w:rPr>
            </w:pPr>
            <w:r w:rsidRPr="00137298">
              <w:rPr>
                <w:rFonts w:eastAsia="MS Mincho"/>
                <w:sz w:val="22"/>
                <w:szCs w:val="22"/>
              </w:rPr>
              <w:t>≤20%</w:t>
            </w:r>
          </w:p>
        </w:tc>
        <w:tc>
          <w:tcPr>
            <w:tcW w:w="136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1007E" w:rsidRPr="00137298" w:rsidRDefault="0091007E" w:rsidP="00C86CD4">
            <w:pPr>
              <w:tabs>
                <w:tab w:val="left" w:pos="567"/>
              </w:tabs>
              <w:suppressAutoHyphens/>
              <w:ind w:firstLine="12"/>
              <w:rPr>
                <w:rFonts w:eastAsia="MS Mincho"/>
                <w:sz w:val="22"/>
                <w:szCs w:val="22"/>
              </w:rPr>
            </w:pPr>
            <w:r w:rsidRPr="00137298">
              <w:rPr>
                <w:rFonts w:eastAsia="MS Mincho"/>
                <w:sz w:val="22"/>
                <w:szCs w:val="22"/>
              </w:rPr>
              <w:t>≤25%</w:t>
            </w:r>
          </w:p>
        </w:tc>
      </w:tr>
      <w:tr w:rsidR="00D86D85" w:rsidRPr="00137298" w:rsidTr="0047452D">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1007E" w:rsidRPr="00137298" w:rsidRDefault="0091007E" w:rsidP="00C86CD4">
            <w:pPr>
              <w:tabs>
                <w:tab w:val="left" w:pos="567"/>
              </w:tabs>
              <w:suppressAutoHyphens/>
              <w:ind w:firstLine="12"/>
              <w:rPr>
                <w:rFonts w:eastAsia="MS Mincho"/>
                <w:sz w:val="22"/>
                <w:szCs w:val="22"/>
              </w:rPr>
            </w:pPr>
            <w:r w:rsidRPr="00137298">
              <w:rPr>
                <w:rFonts w:eastAsia="MS Mincho"/>
                <w:sz w:val="22"/>
                <w:szCs w:val="22"/>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1007E" w:rsidRPr="00137298" w:rsidRDefault="0091007E" w:rsidP="00C86CD4">
            <w:pPr>
              <w:tabs>
                <w:tab w:val="left" w:pos="567"/>
              </w:tabs>
              <w:suppressAutoHyphens/>
              <w:ind w:firstLine="12"/>
              <w:jc w:val="left"/>
              <w:rPr>
                <w:sz w:val="22"/>
                <w:szCs w:val="22"/>
              </w:rPr>
            </w:pPr>
            <w:r w:rsidRPr="00137298">
              <w:rPr>
                <w:rFonts w:eastAsia="MS Mincho"/>
                <w:sz w:val="22"/>
                <w:szCs w:val="22"/>
              </w:rPr>
              <w:t>Коэффициент дисперсии (</w:t>
            </w:r>
            <w:r w:rsidRPr="00137298">
              <w:rPr>
                <w:rFonts w:eastAsia="MS Mincho"/>
                <w:sz w:val="22"/>
                <w:szCs w:val="22"/>
                <w:lang w:val="en-US"/>
              </w:rPr>
              <w:t>COD</w:t>
            </w:r>
            <w:r w:rsidRPr="00137298">
              <w:rPr>
                <w:rFonts w:eastAsia="MS Mincho"/>
                <w:sz w:val="22"/>
                <w:szCs w:val="22"/>
              </w:rPr>
              <w:t>)</w:t>
            </w:r>
          </w:p>
        </w:tc>
        <w:tc>
          <w:tcPr>
            <w:tcW w:w="103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1007E" w:rsidRPr="00137298" w:rsidRDefault="0091007E" w:rsidP="00C86CD4">
            <w:pPr>
              <w:tabs>
                <w:tab w:val="left" w:pos="567"/>
              </w:tabs>
              <w:suppressAutoHyphens/>
              <w:ind w:firstLine="12"/>
              <w:rPr>
                <w:rFonts w:eastAsia="MS Mincho"/>
                <w:sz w:val="22"/>
                <w:szCs w:val="22"/>
              </w:rPr>
            </w:pPr>
            <w:r w:rsidRPr="00137298">
              <w:rPr>
                <w:rFonts w:eastAsia="MS Mincho"/>
                <w:sz w:val="22"/>
                <w:szCs w:val="22"/>
              </w:rPr>
              <w:t>20</w:t>
            </w:r>
          </w:p>
        </w:tc>
        <w:tc>
          <w:tcPr>
            <w:tcW w:w="136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1007E" w:rsidRPr="00137298" w:rsidRDefault="0091007E" w:rsidP="00C86CD4">
            <w:pPr>
              <w:tabs>
                <w:tab w:val="left" w:pos="567"/>
              </w:tabs>
              <w:suppressAutoHyphens/>
              <w:ind w:firstLine="12"/>
              <w:rPr>
                <w:rFonts w:eastAsia="MS Mincho"/>
                <w:sz w:val="22"/>
                <w:szCs w:val="22"/>
              </w:rPr>
            </w:pPr>
            <w:r w:rsidRPr="00137298">
              <w:rPr>
                <w:rFonts w:eastAsia="MS Mincho"/>
                <w:sz w:val="22"/>
                <w:szCs w:val="22"/>
              </w:rPr>
              <w:t>20</w:t>
            </w:r>
          </w:p>
        </w:tc>
      </w:tr>
      <w:tr w:rsidR="00D86D85" w:rsidRPr="00137298" w:rsidTr="0047452D">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1007E" w:rsidRPr="00137298" w:rsidRDefault="0091007E" w:rsidP="00C86CD4">
            <w:pPr>
              <w:tabs>
                <w:tab w:val="left" w:pos="567"/>
              </w:tabs>
              <w:suppressAutoHyphens/>
              <w:ind w:firstLine="12"/>
              <w:rPr>
                <w:rFonts w:eastAsia="MS Mincho"/>
                <w:sz w:val="22"/>
                <w:szCs w:val="22"/>
              </w:rPr>
            </w:pPr>
            <w:r w:rsidRPr="00137298">
              <w:rPr>
                <w:rFonts w:eastAsia="MS Mincho"/>
                <w:sz w:val="22"/>
                <w:szCs w:val="22"/>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1007E" w:rsidRPr="00137298" w:rsidRDefault="0091007E" w:rsidP="00C86CD4">
            <w:pPr>
              <w:tabs>
                <w:tab w:val="left" w:pos="567"/>
              </w:tabs>
              <w:suppressAutoHyphens/>
              <w:ind w:firstLine="12"/>
              <w:jc w:val="left"/>
              <w:rPr>
                <w:sz w:val="22"/>
                <w:szCs w:val="22"/>
              </w:rPr>
            </w:pPr>
            <w:r w:rsidRPr="00137298">
              <w:rPr>
                <w:rFonts w:eastAsia="MS Mincho"/>
                <w:sz w:val="22"/>
                <w:szCs w:val="22"/>
              </w:rPr>
              <w:t>Ценовой дифференциал (</w:t>
            </w:r>
            <w:r w:rsidRPr="00137298">
              <w:rPr>
                <w:rFonts w:eastAsia="MS Mincho"/>
                <w:sz w:val="22"/>
                <w:szCs w:val="22"/>
                <w:lang w:val="en-US"/>
              </w:rPr>
              <w:t>PRD</w:t>
            </w:r>
            <w:r w:rsidRPr="00137298">
              <w:rPr>
                <w:rFonts w:eastAsia="MS Mincho"/>
                <w:sz w:val="22"/>
                <w:szCs w:val="22"/>
              </w:rPr>
              <w:t>)</w:t>
            </w:r>
          </w:p>
        </w:tc>
        <w:tc>
          <w:tcPr>
            <w:tcW w:w="103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1007E" w:rsidRPr="00137298" w:rsidRDefault="0091007E" w:rsidP="00C86CD4">
            <w:pPr>
              <w:tabs>
                <w:tab w:val="left" w:pos="567"/>
              </w:tabs>
              <w:suppressAutoHyphens/>
              <w:ind w:firstLine="12"/>
              <w:rPr>
                <w:rFonts w:eastAsia="MS Mincho"/>
                <w:sz w:val="22"/>
                <w:szCs w:val="22"/>
              </w:rPr>
            </w:pPr>
            <w:r w:rsidRPr="00137298">
              <w:rPr>
                <w:rFonts w:eastAsia="MS Mincho"/>
                <w:sz w:val="22"/>
                <w:szCs w:val="22"/>
              </w:rPr>
              <w:t>1.2</w:t>
            </w:r>
          </w:p>
        </w:tc>
        <w:tc>
          <w:tcPr>
            <w:tcW w:w="136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1007E" w:rsidRPr="00137298" w:rsidRDefault="0091007E" w:rsidP="00C86CD4">
            <w:pPr>
              <w:tabs>
                <w:tab w:val="left" w:pos="567"/>
              </w:tabs>
              <w:suppressAutoHyphens/>
              <w:ind w:firstLine="12"/>
              <w:rPr>
                <w:rFonts w:eastAsia="MS Mincho"/>
                <w:sz w:val="22"/>
                <w:szCs w:val="22"/>
              </w:rPr>
            </w:pPr>
            <w:r w:rsidRPr="00137298">
              <w:rPr>
                <w:rFonts w:eastAsia="MS Mincho"/>
                <w:sz w:val="22"/>
                <w:szCs w:val="22"/>
              </w:rPr>
              <w:t>1.2</w:t>
            </w:r>
          </w:p>
        </w:tc>
      </w:tr>
      <w:tr w:rsidR="00D86D85" w:rsidRPr="00137298" w:rsidTr="0047452D">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1007E" w:rsidRPr="00137298" w:rsidRDefault="0091007E" w:rsidP="00C86CD4">
            <w:pPr>
              <w:tabs>
                <w:tab w:val="left" w:pos="567"/>
              </w:tabs>
              <w:suppressAutoHyphens/>
              <w:ind w:firstLine="12"/>
              <w:rPr>
                <w:rFonts w:eastAsia="MS Mincho"/>
                <w:sz w:val="22"/>
                <w:szCs w:val="22"/>
              </w:rPr>
            </w:pPr>
            <w:r w:rsidRPr="00137298">
              <w:rPr>
                <w:rFonts w:eastAsia="MS Mincho"/>
                <w:sz w:val="22"/>
                <w:szCs w:val="22"/>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1007E" w:rsidRPr="00137298" w:rsidRDefault="0091007E" w:rsidP="00C86CD4">
            <w:pPr>
              <w:tabs>
                <w:tab w:val="left" w:pos="567"/>
              </w:tabs>
              <w:suppressAutoHyphens/>
              <w:ind w:firstLine="12"/>
              <w:jc w:val="left"/>
              <w:rPr>
                <w:rFonts w:eastAsia="MS Mincho"/>
                <w:sz w:val="22"/>
                <w:szCs w:val="22"/>
              </w:rPr>
            </w:pPr>
            <w:r w:rsidRPr="00137298">
              <w:rPr>
                <w:rFonts w:eastAsia="MS Mincho"/>
                <w:sz w:val="22"/>
                <w:szCs w:val="22"/>
              </w:rPr>
              <w:t>Отношение суммы невязок к средней стоимости</w:t>
            </w:r>
          </w:p>
        </w:tc>
        <w:tc>
          <w:tcPr>
            <w:tcW w:w="103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1007E" w:rsidRPr="00137298" w:rsidRDefault="0091007E" w:rsidP="00C86CD4">
            <w:pPr>
              <w:tabs>
                <w:tab w:val="left" w:pos="567"/>
              </w:tabs>
              <w:suppressAutoHyphens/>
              <w:rPr>
                <w:sz w:val="22"/>
                <w:szCs w:val="22"/>
              </w:rPr>
            </w:pPr>
            <w:r w:rsidRPr="00137298">
              <w:rPr>
                <w:rFonts w:eastAsia="MS Mincho"/>
                <w:sz w:val="22"/>
                <w:szCs w:val="22"/>
              </w:rPr>
              <w:t>≤</w:t>
            </w:r>
            <w:r w:rsidRPr="00137298">
              <w:rPr>
                <w:sz w:val="22"/>
                <w:szCs w:val="22"/>
              </w:rPr>
              <w:t>15%</w:t>
            </w:r>
          </w:p>
        </w:tc>
        <w:tc>
          <w:tcPr>
            <w:tcW w:w="136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1007E" w:rsidRPr="00137298" w:rsidRDefault="0091007E" w:rsidP="00C86CD4">
            <w:pPr>
              <w:tabs>
                <w:tab w:val="left" w:pos="567"/>
              </w:tabs>
              <w:suppressAutoHyphens/>
              <w:rPr>
                <w:sz w:val="22"/>
                <w:szCs w:val="22"/>
              </w:rPr>
            </w:pPr>
            <w:r w:rsidRPr="00137298">
              <w:rPr>
                <w:sz w:val="22"/>
                <w:szCs w:val="22"/>
              </w:rPr>
              <w:t>Увеличение в 2 раза,</w:t>
            </w:r>
          </w:p>
          <w:p w:rsidR="0091007E" w:rsidRPr="00137298" w:rsidRDefault="0091007E" w:rsidP="00C86CD4">
            <w:pPr>
              <w:tabs>
                <w:tab w:val="left" w:pos="567"/>
              </w:tabs>
              <w:suppressAutoHyphens/>
              <w:rPr>
                <w:sz w:val="22"/>
                <w:szCs w:val="22"/>
              </w:rPr>
            </w:pPr>
            <w:r w:rsidRPr="00137298">
              <w:rPr>
                <w:sz w:val="22"/>
                <w:szCs w:val="22"/>
              </w:rPr>
              <w:t>но не более 20%</w:t>
            </w:r>
          </w:p>
        </w:tc>
      </w:tr>
    </w:tbl>
    <w:p w:rsidR="0091007E" w:rsidRPr="00137298" w:rsidRDefault="0091007E" w:rsidP="00C86CD4">
      <w:pPr>
        <w:pStyle w:val="Default"/>
        <w:tabs>
          <w:tab w:val="left" w:pos="567"/>
          <w:tab w:val="left" w:pos="1134"/>
        </w:tabs>
        <w:suppressAutoHyphens/>
        <w:spacing w:line="360" w:lineRule="auto"/>
        <w:ind w:left="567"/>
        <w:jc w:val="both"/>
        <w:rPr>
          <w:color w:val="auto"/>
          <w:sz w:val="26"/>
          <w:szCs w:val="26"/>
        </w:rPr>
      </w:pPr>
    </w:p>
    <w:p w:rsidR="0091007E" w:rsidRPr="00137298" w:rsidRDefault="0091007E" w:rsidP="00E065B3">
      <w:pPr>
        <w:pStyle w:val="Default"/>
        <w:numPr>
          <w:ilvl w:val="6"/>
          <w:numId w:val="3"/>
        </w:numPr>
        <w:tabs>
          <w:tab w:val="left" w:pos="567"/>
          <w:tab w:val="left" w:pos="1134"/>
        </w:tabs>
        <w:suppressAutoHyphens/>
        <w:spacing w:line="360" w:lineRule="auto"/>
        <w:ind w:left="0" w:firstLine="567"/>
        <w:jc w:val="both"/>
        <w:rPr>
          <w:color w:val="auto"/>
          <w:sz w:val="26"/>
          <w:szCs w:val="26"/>
        </w:rPr>
      </w:pPr>
      <w:r w:rsidRPr="00137298">
        <w:rPr>
          <w:color w:val="auto"/>
          <w:sz w:val="26"/>
          <w:szCs w:val="26"/>
        </w:rPr>
        <w:t>При определении значений ценообразующих факторов для объектов оценки, работники бюджетного учреждения, осуществляющие определение кадастровой стоимости, руководствовались следующим: в случае, если объект оценки расположен на территории городского населенного пункта, расчет значений ценообразующих факторов выполнялся в автоматизированном режиме с использованием графического модуля «Картография» ПК «ГКР».</w:t>
      </w:r>
    </w:p>
    <w:p w:rsidR="0091007E" w:rsidRPr="00137298" w:rsidRDefault="00865789" w:rsidP="00E065B3">
      <w:pPr>
        <w:pStyle w:val="Default"/>
        <w:numPr>
          <w:ilvl w:val="6"/>
          <w:numId w:val="3"/>
        </w:numPr>
        <w:tabs>
          <w:tab w:val="left" w:pos="567"/>
          <w:tab w:val="left" w:pos="1134"/>
        </w:tabs>
        <w:suppressAutoHyphens/>
        <w:spacing w:line="360" w:lineRule="auto"/>
        <w:ind w:left="0" w:firstLine="567"/>
        <w:jc w:val="both"/>
        <w:rPr>
          <w:color w:val="auto"/>
          <w:sz w:val="26"/>
          <w:szCs w:val="26"/>
        </w:rPr>
      </w:pPr>
      <w:r w:rsidRPr="00137298">
        <w:rPr>
          <w:color w:val="auto"/>
          <w:sz w:val="26"/>
          <w:szCs w:val="26"/>
        </w:rPr>
        <w:t xml:space="preserve">Моделирование на базе удельной кадастровой стоимости предполагает моделирование </w:t>
      </w:r>
      <w:r w:rsidR="00014434" w:rsidRPr="00137298">
        <w:rPr>
          <w:color w:val="auto"/>
          <w:sz w:val="26"/>
          <w:szCs w:val="26"/>
        </w:rPr>
        <w:t xml:space="preserve">в рамках функциональной группы </w:t>
      </w:r>
      <w:r w:rsidRPr="00137298">
        <w:rPr>
          <w:color w:val="auto"/>
          <w:sz w:val="26"/>
          <w:szCs w:val="26"/>
        </w:rPr>
        <w:t xml:space="preserve">на основе рассчитанных удельных </w:t>
      </w:r>
      <w:r w:rsidRPr="00137298">
        <w:rPr>
          <w:color w:val="auto"/>
          <w:sz w:val="26"/>
          <w:szCs w:val="26"/>
        </w:rPr>
        <w:lastRenderedPageBreak/>
        <w:t>показателей</w:t>
      </w:r>
      <w:r w:rsidR="00014434" w:rsidRPr="00137298">
        <w:rPr>
          <w:color w:val="auto"/>
          <w:sz w:val="26"/>
          <w:szCs w:val="26"/>
        </w:rPr>
        <w:t xml:space="preserve"> кадастровой стоимости</w:t>
      </w:r>
      <w:r w:rsidRPr="00137298">
        <w:rPr>
          <w:color w:val="auto"/>
          <w:sz w:val="26"/>
          <w:szCs w:val="26"/>
        </w:rPr>
        <w:t>. Моделирование на базе удельной кадастровой стоимости основывается на сравнительном подходе.</w:t>
      </w:r>
      <w:r w:rsidR="004B5031" w:rsidRPr="00137298">
        <w:rPr>
          <w:color w:val="auto"/>
          <w:sz w:val="26"/>
          <w:szCs w:val="26"/>
        </w:rPr>
        <w:t xml:space="preserve"> </w:t>
      </w:r>
    </w:p>
    <w:p w:rsidR="0021092B" w:rsidRPr="00137298" w:rsidRDefault="00865789" w:rsidP="00E065B3">
      <w:pPr>
        <w:pStyle w:val="Default"/>
        <w:numPr>
          <w:ilvl w:val="6"/>
          <w:numId w:val="3"/>
        </w:numPr>
        <w:tabs>
          <w:tab w:val="left" w:pos="567"/>
          <w:tab w:val="left" w:pos="1134"/>
        </w:tabs>
        <w:suppressAutoHyphens/>
        <w:spacing w:line="360" w:lineRule="auto"/>
        <w:ind w:left="0" w:firstLine="567"/>
        <w:jc w:val="both"/>
        <w:rPr>
          <w:color w:val="auto"/>
          <w:sz w:val="26"/>
          <w:szCs w:val="26"/>
        </w:rPr>
      </w:pPr>
      <w:r w:rsidRPr="00137298">
        <w:rPr>
          <w:color w:val="auto"/>
          <w:sz w:val="26"/>
          <w:szCs w:val="26"/>
        </w:rPr>
        <w:t xml:space="preserve">Моделирование на базе удельной кадастровой стоимости предполагает определение кадастровой стоимости произведением </w:t>
      </w:r>
      <w:r w:rsidR="0091007E" w:rsidRPr="00137298">
        <w:rPr>
          <w:color w:val="auto"/>
          <w:sz w:val="26"/>
          <w:szCs w:val="26"/>
        </w:rPr>
        <w:t>средневзвешенного</w:t>
      </w:r>
      <w:r w:rsidRPr="00137298">
        <w:rPr>
          <w:color w:val="auto"/>
          <w:sz w:val="26"/>
          <w:szCs w:val="26"/>
        </w:rPr>
        <w:t xml:space="preserve"> значения удельного показателя кадастровой стоимости объектов оценки соответствующего назначения, определенного с учетом местоположения, на его площадь.</w:t>
      </w:r>
    </w:p>
    <w:p w:rsidR="0091007E" w:rsidRPr="00137298" w:rsidRDefault="0021092B" w:rsidP="00E065B3">
      <w:pPr>
        <w:pStyle w:val="Default"/>
        <w:numPr>
          <w:ilvl w:val="6"/>
          <w:numId w:val="3"/>
        </w:numPr>
        <w:tabs>
          <w:tab w:val="left" w:pos="567"/>
          <w:tab w:val="left" w:pos="1134"/>
        </w:tabs>
        <w:suppressAutoHyphens/>
        <w:spacing w:line="360" w:lineRule="auto"/>
        <w:ind w:left="0" w:firstLine="567"/>
        <w:jc w:val="both"/>
        <w:rPr>
          <w:color w:val="auto"/>
          <w:sz w:val="26"/>
          <w:szCs w:val="26"/>
        </w:rPr>
      </w:pPr>
      <w:r w:rsidRPr="00137298">
        <w:rPr>
          <w:color w:val="auto"/>
          <w:sz w:val="26"/>
          <w:szCs w:val="26"/>
        </w:rPr>
        <w:t>В случае если единицей измерения объекта оценки является показатель, отличный от площади объекта (протяженность, объем и т.п.), УПКС объекта определяется путем деления кадастровой стоимости объекта оценки на величину единицы его измерения.</w:t>
      </w:r>
    </w:p>
    <w:p w:rsidR="00A067AD" w:rsidRPr="00137298" w:rsidRDefault="00A861CC" w:rsidP="00A067AD">
      <w:pPr>
        <w:pStyle w:val="Default"/>
        <w:numPr>
          <w:ilvl w:val="6"/>
          <w:numId w:val="3"/>
        </w:numPr>
        <w:tabs>
          <w:tab w:val="left" w:pos="567"/>
          <w:tab w:val="left" w:pos="1134"/>
        </w:tabs>
        <w:suppressAutoHyphens/>
        <w:spacing w:line="360" w:lineRule="auto"/>
        <w:ind w:left="0" w:firstLine="567"/>
        <w:jc w:val="both"/>
        <w:rPr>
          <w:color w:val="auto"/>
          <w:sz w:val="26"/>
          <w:szCs w:val="26"/>
        </w:rPr>
      </w:pPr>
      <w:r w:rsidRPr="00137298">
        <w:rPr>
          <w:color w:val="auto"/>
          <w:sz w:val="26"/>
          <w:szCs w:val="26"/>
        </w:rPr>
        <w:t>При определении кадастровой стоимости железнодорожных путей, доп</w:t>
      </w:r>
      <w:r w:rsidR="00310DE6" w:rsidRPr="00137298">
        <w:rPr>
          <w:color w:val="auto"/>
          <w:sz w:val="26"/>
          <w:szCs w:val="26"/>
        </w:rPr>
        <w:t>ускаем, что они являются электри</w:t>
      </w:r>
      <w:r w:rsidRPr="00137298">
        <w:rPr>
          <w:color w:val="auto"/>
          <w:sz w:val="26"/>
          <w:szCs w:val="26"/>
        </w:rPr>
        <w:t>фицированными.</w:t>
      </w:r>
    </w:p>
    <w:p w:rsidR="00A067AD" w:rsidRPr="00137298" w:rsidRDefault="007241B2" w:rsidP="00A067AD">
      <w:pPr>
        <w:pStyle w:val="Default"/>
        <w:numPr>
          <w:ilvl w:val="6"/>
          <w:numId w:val="3"/>
        </w:numPr>
        <w:tabs>
          <w:tab w:val="left" w:pos="567"/>
          <w:tab w:val="left" w:pos="1134"/>
        </w:tabs>
        <w:suppressAutoHyphens/>
        <w:spacing w:line="360" w:lineRule="auto"/>
        <w:ind w:left="0" w:firstLine="567"/>
        <w:jc w:val="both"/>
        <w:rPr>
          <w:color w:val="auto"/>
          <w:sz w:val="26"/>
          <w:szCs w:val="26"/>
        </w:rPr>
      </w:pPr>
      <w:r w:rsidRPr="00137298">
        <w:rPr>
          <w:color w:val="auto"/>
          <w:sz w:val="26"/>
          <w:szCs w:val="26"/>
        </w:rPr>
        <w:t>При определении кадастровой стоимости пешеходных мостов, отнесенных к подгруппе 1025, в случае отсутствия данных о площади (площади застройки) объекта оценки</w:t>
      </w:r>
      <w:r w:rsidR="00A067AD" w:rsidRPr="00137298">
        <w:rPr>
          <w:color w:val="auto"/>
          <w:sz w:val="26"/>
          <w:szCs w:val="26"/>
        </w:rPr>
        <w:t xml:space="preserve"> и</w:t>
      </w:r>
      <w:r w:rsidRPr="00137298">
        <w:rPr>
          <w:color w:val="auto"/>
          <w:sz w:val="26"/>
          <w:szCs w:val="26"/>
        </w:rPr>
        <w:t xml:space="preserve"> при наличии данных о </w:t>
      </w:r>
      <w:r w:rsidR="00A067AD" w:rsidRPr="00137298">
        <w:rPr>
          <w:color w:val="auto"/>
          <w:sz w:val="26"/>
          <w:szCs w:val="26"/>
        </w:rPr>
        <w:t xml:space="preserve">его </w:t>
      </w:r>
      <w:r w:rsidRPr="00137298">
        <w:rPr>
          <w:color w:val="auto"/>
          <w:sz w:val="26"/>
          <w:szCs w:val="26"/>
        </w:rPr>
        <w:t>протяженности</w:t>
      </w:r>
      <w:r w:rsidR="00A067AD" w:rsidRPr="00137298">
        <w:rPr>
          <w:color w:val="auto"/>
          <w:sz w:val="26"/>
          <w:szCs w:val="26"/>
        </w:rPr>
        <w:t>, площадь</w:t>
      </w:r>
      <w:r w:rsidRPr="00137298">
        <w:rPr>
          <w:color w:val="auto"/>
          <w:sz w:val="26"/>
          <w:szCs w:val="26"/>
        </w:rPr>
        <w:t xml:space="preserve"> (площадь застройки) была определена </w:t>
      </w:r>
      <w:r w:rsidR="00A067AD" w:rsidRPr="00137298">
        <w:rPr>
          <w:color w:val="auto"/>
          <w:sz w:val="26"/>
          <w:szCs w:val="26"/>
        </w:rPr>
        <w:t>исходя из минимальной нормативной ширины</w:t>
      </w:r>
      <w:r w:rsidRPr="00137298">
        <w:rPr>
          <w:color w:val="auto"/>
          <w:sz w:val="26"/>
          <w:szCs w:val="26"/>
        </w:rPr>
        <w:t xml:space="preserve"> пешеходных мосто</w:t>
      </w:r>
      <w:r w:rsidR="00A067AD" w:rsidRPr="00137298">
        <w:rPr>
          <w:color w:val="auto"/>
          <w:sz w:val="26"/>
          <w:szCs w:val="26"/>
        </w:rPr>
        <w:t>в, в соответствии с «СП 35.13330.2011. Свод правил. Мосты и трубы. Актуализированная редакция СНиП 2.05.03-84*» (утв. Приказом Минрегиона РФ от 28.12.2010 №822):</w:t>
      </w:r>
    </w:p>
    <w:p w:rsidR="00A067AD" w:rsidRPr="00137298" w:rsidRDefault="00A067AD" w:rsidP="00A067AD">
      <w:pPr>
        <w:pStyle w:val="Default"/>
        <w:numPr>
          <w:ilvl w:val="0"/>
          <w:numId w:val="45"/>
        </w:numPr>
        <w:tabs>
          <w:tab w:val="left" w:pos="567"/>
          <w:tab w:val="left" w:pos="1134"/>
        </w:tabs>
        <w:suppressAutoHyphens/>
        <w:spacing w:line="360" w:lineRule="auto"/>
        <w:ind w:left="0" w:firstLine="567"/>
        <w:jc w:val="both"/>
        <w:rPr>
          <w:color w:val="auto"/>
          <w:sz w:val="26"/>
          <w:szCs w:val="26"/>
        </w:rPr>
      </w:pPr>
      <w:r w:rsidRPr="00137298">
        <w:rPr>
          <w:color w:val="auto"/>
          <w:sz w:val="26"/>
          <w:szCs w:val="26"/>
        </w:rPr>
        <w:t xml:space="preserve">для объектов, расположенных в районах автономного округа - </w:t>
      </w:r>
      <w:r w:rsidR="007241B2" w:rsidRPr="00137298">
        <w:rPr>
          <w:color w:val="auto"/>
          <w:sz w:val="26"/>
          <w:szCs w:val="26"/>
        </w:rPr>
        <w:t>2,25</w:t>
      </w:r>
      <w:r w:rsidRPr="00137298">
        <w:rPr>
          <w:color w:val="auto"/>
          <w:sz w:val="26"/>
          <w:szCs w:val="26"/>
        </w:rPr>
        <w:t>м;</w:t>
      </w:r>
    </w:p>
    <w:p w:rsidR="007241B2" w:rsidRPr="00137298" w:rsidRDefault="00A067AD" w:rsidP="00A067AD">
      <w:pPr>
        <w:pStyle w:val="Default"/>
        <w:numPr>
          <w:ilvl w:val="0"/>
          <w:numId w:val="45"/>
        </w:numPr>
        <w:tabs>
          <w:tab w:val="left" w:pos="567"/>
          <w:tab w:val="left" w:pos="1134"/>
        </w:tabs>
        <w:suppressAutoHyphens/>
        <w:spacing w:line="360" w:lineRule="auto"/>
        <w:ind w:left="0" w:firstLine="567"/>
        <w:jc w:val="both"/>
        <w:rPr>
          <w:color w:val="auto"/>
          <w:sz w:val="26"/>
          <w:szCs w:val="26"/>
        </w:rPr>
      </w:pPr>
      <w:r w:rsidRPr="00137298">
        <w:rPr>
          <w:color w:val="auto"/>
          <w:sz w:val="26"/>
          <w:szCs w:val="26"/>
        </w:rPr>
        <w:t>для объектов, расположенных в городах округа</w:t>
      </w:r>
      <w:r w:rsidR="007241B2" w:rsidRPr="00137298">
        <w:rPr>
          <w:color w:val="auto"/>
          <w:sz w:val="26"/>
          <w:szCs w:val="26"/>
        </w:rPr>
        <w:t xml:space="preserve"> </w:t>
      </w:r>
      <w:r w:rsidRPr="00137298">
        <w:rPr>
          <w:color w:val="auto"/>
          <w:sz w:val="26"/>
          <w:szCs w:val="26"/>
        </w:rPr>
        <w:t>– 3 м.</w:t>
      </w:r>
    </w:p>
    <w:p w:rsidR="00BC7B0A" w:rsidRPr="00137298" w:rsidRDefault="00A067AD" w:rsidP="00BC7B0A">
      <w:pPr>
        <w:pStyle w:val="Default"/>
        <w:numPr>
          <w:ilvl w:val="6"/>
          <w:numId w:val="3"/>
        </w:numPr>
        <w:tabs>
          <w:tab w:val="left" w:pos="567"/>
          <w:tab w:val="left" w:pos="1134"/>
        </w:tabs>
        <w:suppressAutoHyphens/>
        <w:spacing w:line="360" w:lineRule="auto"/>
        <w:ind w:left="0" w:firstLine="567"/>
        <w:jc w:val="both"/>
        <w:rPr>
          <w:color w:val="auto"/>
          <w:sz w:val="26"/>
          <w:szCs w:val="26"/>
        </w:rPr>
      </w:pPr>
      <w:r w:rsidRPr="00137298">
        <w:rPr>
          <w:color w:val="auto"/>
          <w:sz w:val="26"/>
          <w:szCs w:val="26"/>
        </w:rPr>
        <w:t xml:space="preserve">При определении кадастровой стоимости автомобильных мостов, отнесенных к подгруппе 1025, в случае отсутствия данных о площади (площади застройки) объекта оценки и при наличии данных о его протяженности, площадь (площадь застройки) была определена исходя из минимальной нормативной ширины </w:t>
      </w:r>
      <w:proofErr w:type="spellStart"/>
      <w:r w:rsidRPr="00137298">
        <w:rPr>
          <w:color w:val="auto"/>
          <w:sz w:val="26"/>
          <w:szCs w:val="26"/>
        </w:rPr>
        <w:t>безбалластного</w:t>
      </w:r>
      <w:proofErr w:type="spellEnd"/>
      <w:r w:rsidRPr="00137298">
        <w:rPr>
          <w:color w:val="auto"/>
          <w:sz w:val="26"/>
          <w:szCs w:val="26"/>
        </w:rPr>
        <w:t xml:space="preserve"> мостового полотна, в соответствии с «СП 35.13330.2011. Свод правил. Мосты и трубы. Актуализированная редакция СНиП 2.05.03-84*» (утв. Приказом Минрегиона РФ от 28.12.2010 №822) - </w:t>
      </w:r>
      <w:r w:rsidR="007241B2" w:rsidRPr="00137298">
        <w:rPr>
          <w:color w:val="auto"/>
          <w:sz w:val="26"/>
          <w:szCs w:val="26"/>
        </w:rPr>
        <w:t xml:space="preserve">3,20 м. </w:t>
      </w:r>
    </w:p>
    <w:p w:rsidR="00BC7B0A" w:rsidRPr="00137298" w:rsidRDefault="00BC7B0A" w:rsidP="00BC7B0A">
      <w:pPr>
        <w:pStyle w:val="Default"/>
        <w:numPr>
          <w:ilvl w:val="6"/>
          <w:numId w:val="3"/>
        </w:numPr>
        <w:tabs>
          <w:tab w:val="left" w:pos="567"/>
          <w:tab w:val="left" w:pos="1134"/>
        </w:tabs>
        <w:suppressAutoHyphens/>
        <w:spacing w:line="360" w:lineRule="auto"/>
        <w:ind w:left="0" w:firstLine="567"/>
        <w:jc w:val="both"/>
        <w:rPr>
          <w:color w:val="auto"/>
          <w:sz w:val="26"/>
          <w:szCs w:val="26"/>
        </w:rPr>
      </w:pPr>
      <w:r w:rsidRPr="00137298">
        <w:rPr>
          <w:color w:val="auto"/>
          <w:sz w:val="26"/>
          <w:szCs w:val="26"/>
        </w:rPr>
        <w:t xml:space="preserve">При определении кадастровой стоимости объектов оценки, отнесенных к подгруппе 1044 высота обвалования принята равной 1 м, согласно данным </w:t>
      </w:r>
      <w:r w:rsidRPr="00137298">
        <w:rPr>
          <w:color w:val="auto"/>
          <w:sz w:val="26"/>
          <w:szCs w:val="26"/>
        </w:rPr>
        <w:lastRenderedPageBreak/>
        <w:t>опубликованным в работе «Проектирование строительства эксплуатационной скважины на нефть на Приобском месторождении»</w:t>
      </w:r>
      <w:r w:rsidRPr="00137298">
        <w:rPr>
          <w:rStyle w:val="af0"/>
          <w:color w:val="auto"/>
          <w:sz w:val="26"/>
          <w:szCs w:val="26"/>
        </w:rPr>
        <w:footnoteReference w:id="3"/>
      </w:r>
      <w:r w:rsidRPr="00137298">
        <w:rPr>
          <w:color w:val="auto"/>
          <w:sz w:val="26"/>
          <w:szCs w:val="26"/>
        </w:rPr>
        <w:t xml:space="preserve">. </w:t>
      </w:r>
    </w:p>
    <w:p w:rsidR="002E0FD2" w:rsidRPr="00137298" w:rsidRDefault="002F1B52" w:rsidP="002E0FD2">
      <w:pPr>
        <w:pStyle w:val="Default"/>
        <w:numPr>
          <w:ilvl w:val="6"/>
          <w:numId w:val="3"/>
        </w:numPr>
        <w:tabs>
          <w:tab w:val="left" w:pos="567"/>
          <w:tab w:val="left" w:pos="1134"/>
        </w:tabs>
        <w:suppressAutoHyphens/>
        <w:spacing w:line="360" w:lineRule="auto"/>
        <w:ind w:left="0" w:firstLine="567"/>
        <w:jc w:val="both"/>
        <w:rPr>
          <w:color w:val="auto"/>
          <w:sz w:val="26"/>
          <w:szCs w:val="26"/>
        </w:rPr>
      </w:pPr>
      <w:r w:rsidRPr="00137298">
        <w:rPr>
          <w:color w:val="auto"/>
          <w:sz w:val="26"/>
          <w:szCs w:val="26"/>
        </w:rPr>
        <w:t xml:space="preserve">При определении </w:t>
      </w:r>
      <w:r w:rsidR="002207DE" w:rsidRPr="00137298">
        <w:rPr>
          <w:color w:val="auto"/>
          <w:sz w:val="26"/>
          <w:szCs w:val="26"/>
        </w:rPr>
        <w:t xml:space="preserve">затратным подходом </w:t>
      </w:r>
      <w:r w:rsidRPr="00137298">
        <w:rPr>
          <w:color w:val="auto"/>
          <w:sz w:val="26"/>
          <w:szCs w:val="26"/>
        </w:rPr>
        <w:t xml:space="preserve">кадастровой стоимости сооружения с кадастровым номером 86:14:0101009:1358 и наименованием «аттракцион "Колесо обозрения"», отнесенного к подгруппе 0827, </w:t>
      </w:r>
      <w:r w:rsidR="002207DE" w:rsidRPr="00137298">
        <w:rPr>
          <w:color w:val="auto"/>
          <w:sz w:val="26"/>
          <w:szCs w:val="26"/>
        </w:rPr>
        <w:t>базовая стоимость строительства</w:t>
      </w:r>
      <w:r w:rsidRPr="00137298">
        <w:rPr>
          <w:color w:val="auto"/>
          <w:sz w:val="26"/>
          <w:szCs w:val="26"/>
        </w:rPr>
        <w:t xml:space="preserve"> </w:t>
      </w:r>
      <w:r w:rsidR="002207DE" w:rsidRPr="00137298">
        <w:rPr>
          <w:color w:val="auto"/>
          <w:sz w:val="26"/>
          <w:szCs w:val="26"/>
        </w:rPr>
        <w:t>была определена как средняя стоимость строительства аналогичных объектов</w:t>
      </w:r>
      <w:r w:rsidRPr="00137298">
        <w:rPr>
          <w:color w:val="auto"/>
          <w:sz w:val="26"/>
          <w:szCs w:val="26"/>
        </w:rPr>
        <w:t xml:space="preserve"> </w:t>
      </w:r>
      <w:r w:rsidR="002207DE" w:rsidRPr="00137298">
        <w:rPr>
          <w:color w:val="auto"/>
          <w:sz w:val="26"/>
          <w:szCs w:val="26"/>
        </w:rPr>
        <w:t xml:space="preserve">по </w:t>
      </w:r>
      <w:r w:rsidRPr="00137298">
        <w:rPr>
          <w:color w:val="auto"/>
          <w:sz w:val="26"/>
          <w:szCs w:val="26"/>
        </w:rPr>
        <w:t>данны</w:t>
      </w:r>
      <w:r w:rsidR="002207DE" w:rsidRPr="00137298">
        <w:rPr>
          <w:color w:val="auto"/>
          <w:sz w:val="26"/>
          <w:szCs w:val="26"/>
        </w:rPr>
        <w:t>м</w:t>
      </w:r>
      <w:r w:rsidRPr="00137298">
        <w:rPr>
          <w:color w:val="auto"/>
          <w:sz w:val="26"/>
          <w:szCs w:val="26"/>
        </w:rPr>
        <w:t xml:space="preserve"> предложени</w:t>
      </w:r>
      <w:r w:rsidR="002207DE" w:rsidRPr="00137298">
        <w:rPr>
          <w:color w:val="auto"/>
          <w:sz w:val="26"/>
          <w:szCs w:val="26"/>
        </w:rPr>
        <w:t>й</w:t>
      </w:r>
      <w:r w:rsidRPr="00137298">
        <w:rPr>
          <w:color w:val="auto"/>
          <w:sz w:val="26"/>
          <w:szCs w:val="26"/>
        </w:rPr>
        <w:t xml:space="preserve"> на открытом рынке</w:t>
      </w:r>
      <w:r w:rsidR="002207DE" w:rsidRPr="00137298">
        <w:rPr>
          <w:color w:val="auto"/>
          <w:sz w:val="26"/>
          <w:szCs w:val="26"/>
        </w:rPr>
        <w:t xml:space="preserve"> (Приложение 1 Исходные данные\6.Результаты сбора информации о рынке ОН).</w:t>
      </w:r>
    </w:p>
    <w:p w:rsidR="004B2EC6" w:rsidRPr="00137298" w:rsidRDefault="002E0FD2" w:rsidP="004B2EC6">
      <w:pPr>
        <w:pStyle w:val="Default"/>
        <w:numPr>
          <w:ilvl w:val="6"/>
          <w:numId w:val="3"/>
        </w:numPr>
        <w:tabs>
          <w:tab w:val="left" w:pos="567"/>
          <w:tab w:val="left" w:pos="1134"/>
        </w:tabs>
        <w:suppressAutoHyphens/>
        <w:spacing w:line="360" w:lineRule="auto"/>
        <w:ind w:left="0" w:firstLine="567"/>
        <w:jc w:val="both"/>
        <w:rPr>
          <w:color w:val="auto"/>
          <w:sz w:val="26"/>
          <w:szCs w:val="26"/>
        </w:rPr>
      </w:pPr>
      <w:r w:rsidRPr="00137298">
        <w:rPr>
          <w:color w:val="auto"/>
          <w:sz w:val="26"/>
          <w:szCs w:val="26"/>
        </w:rPr>
        <w:t>Кадастровая стоимость помещений, которые по данным Перечня объектов оценки расположены в сооружении, но в соответствии с информацией, отраженной в учетно-технической документации об объектах государственного технического учета и технической инвентаризации являются зданием, определена как для здания.</w:t>
      </w:r>
    </w:p>
    <w:p w:rsidR="00440393" w:rsidRDefault="004B2EC6" w:rsidP="00440393">
      <w:pPr>
        <w:pStyle w:val="Default"/>
        <w:numPr>
          <w:ilvl w:val="6"/>
          <w:numId w:val="3"/>
        </w:numPr>
        <w:tabs>
          <w:tab w:val="left" w:pos="567"/>
          <w:tab w:val="left" w:pos="1134"/>
        </w:tabs>
        <w:suppressAutoHyphens/>
        <w:spacing w:line="360" w:lineRule="auto"/>
        <w:ind w:left="0" w:firstLine="567"/>
        <w:jc w:val="both"/>
        <w:rPr>
          <w:color w:val="auto"/>
          <w:sz w:val="26"/>
          <w:szCs w:val="26"/>
        </w:rPr>
      </w:pPr>
      <w:r w:rsidRPr="00137298">
        <w:rPr>
          <w:color w:val="auto"/>
          <w:sz w:val="26"/>
          <w:szCs w:val="26"/>
        </w:rPr>
        <w:t>При определении кадастровой стоимости сооружений трибун, отнесенных к подгруппе 0808, в рамках затратного подхода использован аналог ruО3</w:t>
      </w:r>
      <w:proofErr w:type="gramStart"/>
      <w:r w:rsidRPr="00137298">
        <w:rPr>
          <w:color w:val="auto"/>
          <w:sz w:val="26"/>
          <w:szCs w:val="26"/>
        </w:rPr>
        <w:t>.</w:t>
      </w:r>
      <w:proofErr w:type="gramEnd"/>
      <w:r w:rsidRPr="00137298">
        <w:rPr>
          <w:color w:val="auto"/>
          <w:sz w:val="26"/>
          <w:szCs w:val="26"/>
        </w:rPr>
        <w:t xml:space="preserve">07.000.0070 справочная стоимость которого приведена из расчета на 1 место. Поскольку данные о количестве мест на трибунах (объектах оценки), за исключением объекта недвижимости с кадастровым номером 86:12:0000000:393 отсутствуют, расчет произведен из допущения, что на 1 место приходится 1 </w:t>
      </w:r>
      <w:proofErr w:type="spellStart"/>
      <w:r w:rsidRPr="00137298">
        <w:rPr>
          <w:color w:val="auto"/>
          <w:sz w:val="26"/>
          <w:szCs w:val="26"/>
        </w:rPr>
        <w:t>кв.м</w:t>
      </w:r>
      <w:proofErr w:type="spellEnd"/>
      <w:r w:rsidRPr="00137298">
        <w:rPr>
          <w:color w:val="auto"/>
          <w:sz w:val="26"/>
          <w:szCs w:val="26"/>
        </w:rPr>
        <w:t>. сооружения.</w:t>
      </w:r>
    </w:p>
    <w:p w:rsidR="0063633D" w:rsidRPr="00440393" w:rsidRDefault="0063633D" w:rsidP="00440393">
      <w:pPr>
        <w:pStyle w:val="Default"/>
        <w:numPr>
          <w:ilvl w:val="6"/>
          <w:numId w:val="3"/>
        </w:numPr>
        <w:tabs>
          <w:tab w:val="left" w:pos="567"/>
          <w:tab w:val="left" w:pos="1134"/>
        </w:tabs>
        <w:suppressAutoHyphens/>
        <w:spacing w:line="360" w:lineRule="auto"/>
        <w:ind w:left="0" w:firstLine="567"/>
        <w:jc w:val="both"/>
        <w:rPr>
          <w:color w:val="auto"/>
          <w:sz w:val="26"/>
          <w:szCs w:val="26"/>
        </w:rPr>
      </w:pPr>
      <w:r w:rsidRPr="00440393">
        <w:rPr>
          <w:sz w:val="26"/>
          <w:szCs w:val="26"/>
        </w:rPr>
        <w:t xml:space="preserve">Кадастровая стоимость помещений, которые по данным Перечня объектов оценки расположены в сооружении, но назначение помещения не соответствует назначению и наименованию сооружения (например, жилое помещение с кадастровым номером </w:t>
      </w:r>
      <w:r w:rsidR="00440393" w:rsidRPr="00440393">
        <w:rPr>
          <w:sz w:val="26"/>
          <w:szCs w:val="26"/>
        </w:rPr>
        <w:t>86:03:0000000:136175</w:t>
      </w:r>
      <w:r w:rsidRPr="00440393">
        <w:rPr>
          <w:sz w:val="26"/>
          <w:szCs w:val="26"/>
        </w:rPr>
        <w:t xml:space="preserve">, по данным Перечня объектов оценки расположено в сооружении с кадастровым номером </w:t>
      </w:r>
      <w:r w:rsidR="00440393" w:rsidRPr="00440393">
        <w:rPr>
          <w:sz w:val="26"/>
          <w:szCs w:val="26"/>
        </w:rPr>
        <w:t>86:03:0000000:103082</w:t>
      </w:r>
      <w:r w:rsidRPr="00440393">
        <w:rPr>
          <w:sz w:val="26"/>
          <w:szCs w:val="26"/>
        </w:rPr>
        <w:t xml:space="preserve"> и наименованием «</w:t>
      </w:r>
      <w:r w:rsidR="00440393" w:rsidRPr="00440393">
        <w:rPr>
          <w:sz w:val="26"/>
          <w:szCs w:val="26"/>
        </w:rPr>
        <w:t>Подъездная дорога к пожарному водоему №7</w:t>
      </w:r>
      <w:r w:rsidRPr="00440393">
        <w:rPr>
          <w:sz w:val="26"/>
          <w:szCs w:val="26"/>
        </w:rPr>
        <w:t>»), определена методом УПКС в соответствии с кодом подгруппы помещения, без учета данных о сооружении, в котором расположено данное помещение.</w:t>
      </w:r>
    </w:p>
    <w:p w:rsidR="0063633D" w:rsidRDefault="0063633D" w:rsidP="0063633D">
      <w:pPr>
        <w:pStyle w:val="Default"/>
        <w:numPr>
          <w:ilvl w:val="6"/>
          <w:numId w:val="3"/>
        </w:numPr>
        <w:tabs>
          <w:tab w:val="left" w:pos="567"/>
          <w:tab w:val="left" w:pos="1134"/>
        </w:tabs>
        <w:suppressAutoHyphens/>
        <w:spacing w:line="360" w:lineRule="auto"/>
        <w:ind w:left="0" w:firstLine="567"/>
        <w:jc w:val="both"/>
        <w:rPr>
          <w:sz w:val="26"/>
          <w:szCs w:val="26"/>
        </w:rPr>
      </w:pPr>
      <w:r w:rsidRPr="002E0FD2">
        <w:rPr>
          <w:sz w:val="26"/>
          <w:szCs w:val="26"/>
        </w:rPr>
        <w:t xml:space="preserve">Кадастровая стоимость ОНС со степенью готовности 100% определена в зависимости от имеющихся данных как для зданий или сооружений, по информации отраженной в учетно-технической документации об объектах государственного </w:t>
      </w:r>
      <w:r w:rsidRPr="002E0FD2">
        <w:rPr>
          <w:sz w:val="26"/>
          <w:szCs w:val="26"/>
        </w:rPr>
        <w:lastRenderedPageBreak/>
        <w:t>технического учета и технической инвентаризации.</w:t>
      </w:r>
      <w:r>
        <w:rPr>
          <w:sz w:val="26"/>
          <w:szCs w:val="26"/>
        </w:rPr>
        <w:t xml:space="preserve"> В случае отсутствия необходимой информации определение кадастровой стоимости осуществлялось исходя из общих допущений.</w:t>
      </w:r>
    </w:p>
    <w:p w:rsidR="0063633D" w:rsidRDefault="0063633D" w:rsidP="0063633D">
      <w:pPr>
        <w:pStyle w:val="Default"/>
        <w:numPr>
          <w:ilvl w:val="6"/>
          <w:numId w:val="3"/>
        </w:numPr>
        <w:tabs>
          <w:tab w:val="left" w:pos="567"/>
          <w:tab w:val="left" w:pos="1134"/>
        </w:tabs>
        <w:suppressAutoHyphens/>
        <w:spacing w:line="360" w:lineRule="auto"/>
        <w:ind w:left="0" w:firstLine="567"/>
        <w:jc w:val="both"/>
        <w:rPr>
          <w:sz w:val="26"/>
          <w:szCs w:val="26"/>
        </w:rPr>
      </w:pPr>
      <w:r w:rsidRPr="001C596E">
        <w:rPr>
          <w:sz w:val="26"/>
          <w:szCs w:val="26"/>
        </w:rPr>
        <w:t>При определении кадастровой стоимости сооружений, с нехарактерными для их наименования/назначения основными параметрами, уточнение фактических характеристик осуществлялось с использованием сервиса Росреестра «Публичная кадастровая карта» (далее – ПКК). Так, объект оценки с кадастровым номером 86:06:0020303:899 и наименованием «газораспределительная подстанция ГРП-1» по сведениям ЕГРН имеет протяженность 20 м. Согласно ПКК сооружение предс</w:t>
      </w:r>
      <w:r>
        <w:rPr>
          <w:sz w:val="26"/>
          <w:szCs w:val="26"/>
        </w:rPr>
        <w:t xml:space="preserve">тавляет собой площадной объект, площадь которого составляет 20 </w:t>
      </w:r>
      <w:proofErr w:type="spellStart"/>
      <w:r>
        <w:rPr>
          <w:sz w:val="26"/>
          <w:szCs w:val="26"/>
        </w:rPr>
        <w:t>кв.м</w:t>
      </w:r>
      <w:proofErr w:type="spellEnd"/>
      <w:r>
        <w:rPr>
          <w:sz w:val="26"/>
          <w:szCs w:val="26"/>
        </w:rPr>
        <w:t>. Таким образом, расчет кадастровой стоимости произведен исходя из площади объекта оценки.</w:t>
      </w:r>
    </w:p>
    <w:p w:rsidR="0063633D" w:rsidRDefault="0063633D" w:rsidP="0063633D">
      <w:pPr>
        <w:pStyle w:val="Default"/>
        <w:tabs>
          <w:tab w:val="left" w:pos="567"/>
          <w:tab w:val="left" w:pos="1134"/>
        </w:tabs>
        <w:suppressAutoHyphens/>
        <w:spacing w:line="360" w:lineRule="auto"/>
        <w:jc w:val="both"/>
        <w:rPr>
          <w:sz w:val="26"/>
          <w:szCs w:val="26"/>
        </w:rPr>
      </w:pPr>
      <w:r>
        <w:rPr>
          <w:noProof/>
        </w:rPr>
        <w:drawing>
          <wp:inline distT="0" distB="0" distL="0" distR="0" wp14:anchorId="76A40479" wp14:editId="0D4C8D3F">
            <wp:extent cx="5940425" cy="2981325"/>
            <wp:effectExtent l="0" t="0" r="317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40425" cy="2981325"/>
                    </a:xfrm>
                    <a:prstGeom prst="rect">
                      <a:avLst/>
                    </a:prstGeom>
                  </pic:spPr>
                </pic:pic>
              </a:graphicData>
            </a:graphic>
          </wp:inline>
        </w:drawing>
      </w:r>
    </w:p>
    <w:p w:rsidR="0063633D" w:rsidRDefault="0063633D" w:rsidP="0063633D">
      <w:pPr>
        <w:pStyle w:val="Default"/>
        <w:tabs>
          <w:tab w:val="left" w:pos="567"/>
          <w:tab w:val="left" w:pos="1134"/>
        </w:tabs>
        <w:suppressAutoHyphens/>
        <w:spacing w:line="360" w:lineRule="auto"/>
        <w:jc w:val="both"/>
        <w:rPr>
          <w:sz w:val="26"/>
          <w:szCs w:val="26"/>
        </w:rPr>
      </w:pPr>
      <w:r>
        <w:rPr>
          <w:noProof/>
        </w:rPr>
        <w:lastRenderedPageBreak/>
        <w:drawing>
          <wp:inline distT="0" distB="0" distL="0" distR="0" wp14:anchorId="54C5C3EB" wp14:editId="41F9FA45">
            <wp:extent cx="5940425" cy="2992120"/>
            <wp:effectExtent l="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40425" cy="2992120"/>
                    </a:xfrm>
                    <a:prstGeom prst="rect">
                      <a:avLst/>
                    </a:prstGeom>
                  </pic:spPr>
                </pic:pic>
              </a:graphicData>
            </a:graphic>
          </wp:inline>
        </w:drawing>
      </w:r>
    </w:p>
    <w:p w:rsidR="0063633D" w:rsidRPr="0063633D" w:rsidRDefault="0063633D" w:rsidP="0063633D">
      <w:pPr>
        <w:pStyle w:val="Default"/>
        <w:numPr>
          <w:ilvl w:val="6"/>
          <w:numId w:val="3"/>
        </w:numPr>
        <w:tabs>
          <w:tab w:val="left" w:pos="567"/>
          <w:tab w:val="left" w:pos="1134"/>
        </w:tabs>
        <w:suppressAutoHyphens/>
        <w:spacing w:line="360" w:lineRule="auto"/>
        <w:ind w:left="0" w:firstLine="567"/>
        <w:jc w:val="both"/>
        <w:rPr>
          <w:color w:val="auto"/>
          <w:sz w:val="26"/>
          <w:szCs w:val="26"/>
        </w:rPr>
      </w:pPr>
      <w:r w:rsidRPr="0063633D">
        <w:rPr>
          <w:color w:val="auto"/>
          <w:sz w:val="26"/>
          <w:szCs w:val="26"/>
        </w:rPr>
        <w:t>При определении затратным подходом кадастровой стоимости сооружений, у которых отсутствует значение характеристик (площадь, площадь застройки, глубина, объем), в случае, если кадастровая стоимость рассчитывается на основании справочника «ТЭК», для определения УПКС сооружения используется типовое значение приоритетной характеристики объекта оценки.</w:t>
      </w:r>
    </w:p>
    <w:p w:rsidR="0063633D" w:rsidRPr="0063633D" w:rsidRDefault="0063633D" w:rsidP="0063633D">
      <w:pPr>
        <w:pStyle w:val="Default"/>
        <w:numPr>
          <w:ilvl w:val="6"/>
          <w:numId w:val="3"/>
        </w:numPr>
        <w:tabs>
          <w:tab w:val="left" w:pos="567"/>
          <w:tab w:val="left" w:pos="1134"/>
        </w:tabs>
        <w:suppressAutoHyphens/>
        <w:spacing w:line="360" w:lineRule="auto"/>
        <w:ind w:left="0" w:firstLine="567"/>
        <w:jc w:val="both"/>
        <w:rPr>
          <w:color w:val="auto"/>
          <w:sz w:val="26"/>
          <w:szCs w:val="26"/>
        </w:rPr>
      </w:pPr>
      <w:r w:rsidRPr="0063633D">
        <w:rPr>
          <w:color w:val="auto"/>
          <w:sz w:val="26"/>
          <w:szCs w:val="26"/>
        </w:rPr>
        <w:t xml:space="preserve">Поскольку к магистральным нефтепроводам относятся трубопроводы диаметром от 219 до 1220 мм включительно, а к магистральным </w:t>
      </w:r>
      <w:proofErr w:type="spellStart"/>
      <w:r w:rsidRPr="0063633D">
        <w:rPr>
          <w:color w:val="auto"/>
          <w:sz w:val="26"/>
          <w:szCs w:val="26"/>
        </w:rPr>
        <w:t>нефтегазопроводам</w:t>
      </w:r>
      <w:proofErr w:type="spellEnd"/>
      <w:r w:rsidRPr="0063633D">
        <w:rPr>
          <w:color w:val="auto"/>
          <w:sz w:val="26"/>
          <w:szCs w:val="26"/>
        </w:rPr>
        <w:t xml:space="preserve"> относят трубопроводы и ответвления (отводы) от них диаметром от 219 до 1420 мм, при расчете кадастровой стоимости данных объектов недвижимости в качестве объектов аналогов использованы объекты трубопроводного транспорта соответствующего функционального назначения с минимально допустимым диаметром 168, 219 мм. </w:t>
      </w:r>
    </w:p>
    <w:p w:rsidR="0063633D" w:rsidRPr="0063633D" w:rsidRDefault="0063633D" w:rsidP="0063633D">
      <w:pPr>
        <w:pStyle w:val="Default"/>
        <w:numPr>
          <w:ilvl w:val="6"/>
          <w:numId w:val="3"/>
        </w:numPr>
        <w:tabs>
          <w:tab w:val="left" w:pos="567"/>
          <w:tab w:val="left" w:pos="1134"/>
        </w:tabs>
        <w:suppressAutoHyphens/>
        <w:spacing w:line="360" w:lineRule="auto"/>
        <w:ind w:left="0" w:firstLine="567"/>
        <w:jc w:val="both"/>
        <w:rPr>
          <w:color w:val="auto"/>
          <w:sz w:val="26"/>
          <w:szCs w:val="26"/>
        </w:rPr>
      </w:pPr>
      <w:r w:rsidRPr="0063633D">
        <w:rPr>
          <w:color w:val="auto"/>
          <w:sz w:val="26"/>
          <w:szCs w:val="26"/>
        </w:rPr>
        <w:t>Магистральный газопровод – трубопровод, предназначенный для транспортирования природного газа из районов добычи к пунктам потребления, является составным звеном Единой системы газоснабжения России, сооружаемый из стальных труб диаметром 720–1420 мм, соответственно в качестве объекта аналога использован газопровод диаметром «325 мм и более».</w:t>
      </w:r>
    </w:p>
    <w:p w:rsidR="0063633D" w:rsidRPr="0063633D" w:rsidRDefault="0063633D" w:rsidP="0063633D">
      <w:pPr>
        <w:pStyle w:val="Default"/>
        <w:numPr>
          <w:ilvl w:val="6"/>
          <w:numId w:val="3"/>
        </w:numPr>
        <w:tabs>
          <w:tab w:val="left" w:pos="567"/>
          <w:tab w:val="left" w:pos="1134"/>
        </w:tabs>
        <w:suppressAutoHyphens/>
        <w:spacing w:line="360" w:lineRule="auto"/>
        <w:ind w:left="0" w:firstLine="567"/>
        <w:jc w:val="both"/>
        <w:rPr>
          <w:color w:val="auto"/>
          <w:sz w:val="26"/>
          <w:szCs w:val="26"/>
        </w:rPr>
      </w:pPr>
      <w:r w:rsidRPr="0063633D">
        <w:rPr>
          <w:color w:val="auto"/>
          <w:sz w:val="26"/>
          <w:szCs w:val="26"/>
        </w:rPr>
        <w:t xml:space="preserve">Промысловые трубопроводы связывают скважины с установками первичной обработки. В связи с тем, что обычно диаметры промысловых трубопроводов составляют 100 – 200 мм, в качестве объектов аналогов </w:t>
      </w:r>
      <w:r w:rsidRPr="0063633D">
        <w:rPr>
          <w:color w:val="auto"/>
          <w:sz w:val="26"/>
          <w:szCs w:val="26"/>
        </w:rPr>
        <w:lastRenderedPageBreak/>
        <w:t>использованы объекты трубопроводного транспорта соответствующего функционального назначения диаметром до 114 мм включительно.</w:t>
      </w:r>
    </w:p>
    <w:p w:rsidR="0063633D" w:rsidRPr="0063633D" w:rsidRDefault="0063633D" w:rsidP="0063633D">
      <w:pPr>
        <w:pStyle w:val="Default"/>
        <w:numPr>
          <w:ilvl w:val="6"/>
          <w:numId w:val="3"/>
        </w:numPr>
        <w:tabs>
          <w:tab w:val="left" w:pos="567"/>
          <w:tab w:val="left" w:pos="1134"/>
        </w:tabs>
        <w:suppressAutoHyphens/>
        <w:spacing w:line="360" w:lineRule="auto"/>
        <w:ind w:left="0" w:firstLine="567"/>
        <w:jc w:val="both"/>
        <w:rPr>
          <w:color w:val="auto"/>
          <w:sz w:val="26"/>
          <w:szCs w:val="26"/>
        </w:rPr>
      </w:pPr>
      <w:r w:rsidRPr="0063633D">
        <w:rPr>
          <w:color w:val="auto"/>
          <w:sz w:val="26"/>
          <w:szCs w:val="26"/>
        </w:rPr>
        <w:t>При определении кадастровой стоимости объектов недвижимости, отнесенных в подгруппы 0202, 0204, 0206, 0207, не учтены проектно-изыскательские работы, так как согласно части 3 статьи 48 Градостроительного кодекса Российской Федерации (далее - ГК РФ), осуществление подготовки проектной документации не требуется при строительстве, реконструкции объекта индивидуального жилищного строительства, садового дома. Также проектно-изыскательские работы не учитывались при определении кадастровой стоимости объектов недвижимости отнесенных в подгруппы 0302, 0303, поскольку в соответствии с частью 17 статьи 51 ГК РФ в случае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выдача разрешения на строительство не требуется.</w:t>
      </w:r>
    </w:p>
    <w:p w:rsidR="0063633D" w:rsidRPr="0063633D" w:rsidRDefault="0063633D" w:rsidP="0063633D">
      <w:pPr>
        <w:pStyle w:val="Default"/>
        <w:numPr>
          <w:ilvl w:val="6"/>
          <w:numId w:val="3"/>
        </w:numPr>
        <w:tabs>
          <w:tab w:val="left" w:pos="567"/>
          <w:tab w:val="left" w:pos="1134"/>
        </w:tabs>
        <w:suppressAutoHyphens/>
        <w:spacing w:line="360" w:lineRule="auto"/>
        <w:ind w:left="0" w:firstLine="567"/>
        <w:jc w:val="both"/>
        <w:rPr>
          <w:color w:val="auto"/>
          <w:sz w:val="26"/>
          <w:szCs w:val="26"/>
        </w:rPr>
      </w:pPr>
      <w:r w:rsidRPr="0063633D">
        <w:rPr>
          <w:color w:val="auto"/>
          <w:sz w:val="26"/>
          <w:szCs w:val="26"/>
        </w:rPr>
        <w:t xml:space="preserve">При определении кадастровой стоимости сооружений, из наименования или назначения которых выявлено, что в состав сооружения включены объекты недвижимости различного назначения и характеристик, в качестве объекта аналога используется объект типичный для подгруппы, к которой отнесен объект оценки. В качестве основной характеристики в данном случае использована площадь или площадь застройки, так как допускаем, что площадь застройки это минимальная площадь зданий и сооружений, входящих в состав объекта оценки, поскольку согласно приказу Росреестра от 23 октября 2020 года № П/0393, площадь застройки сооружений, основной характеристикой которых является площадь застройки, определяется на основании значений координат характерных точек контура такого сооружения как площадь проекции внешних границ ограждающих конструкций (надземных и (или) подземных (при наличии таковых) сооружения на горизонтальную плоскость, проходящую на уровне примыкания сооружения к поверхности земли, включая выступающие надземные и (или) подземные части такого сооружения (входные площадки и ступени, крыльца, веранды, террасы, балконы, консоли, приямки, входы в подвал, рампы и тому подобное). В площадь застройки включаются площадь проекции сооружения, расположенного на столбах, </w:t>
      </w:r>
      <w:r w:rsidRPr="0063633D">
        <w:rPr>
          <w:color w:val="auto"/>
          <w:sz w:val="26"/>
          <w:szCs w:val="26"/>
        </w:rPr>
        <w:lastRenderedPageBreak/>
        <w:t xml:space="preserve">арки, проезда под сооружением, части сооружения, </w:t>
      </w:r>
      <w:proofErr w:type="spellStart"/>
      <w:r w:rsidRPr="0063633D">
        <w:rPr>
          <w:color w:val="auto"/>
          <w:sz w:val="26"/>
          <w:szCs w:val="26"/>
        </w:rPr>
        <w:t>консольно</w:t>
      </w:r>
      <w:proofErr w:type="spellEnd"/>
      <w:r w:rsidRPr="0063633D">
        <w:rPr>
          <w:color w:val="auto"/>
          <w:sz w:val="26"/>
          <w:szCs w:val="26"/>
        </w:rPr>
        <w:t xml:space="preserve"> выступающие за плоскость стены.</w:t>
      </w:r>
    </w:p>
    <w:p w:rsidR="0063633D" w:rsidRPr="0063633D" w:rsidRDefault="0063633D" w:rsidP="0063633D">
      <w:pPr>
        <w:pStyle w:val="Default"/>
        <w:numPr>
          <w:ilvl w:val="6"/>
          <w:numId w:val="3"/>
        </w:numPr>
        <w:tabs>
          <w:tab w:val="left" w:pos="567"/>
          <w:tab w:val="left" w:pos="1134"/>
        </w:tabs>
        <w:suppressAutoHyphens/>
        <w:spacing w:line="360" w:lineRule="auto"/>
        <w:ind w:left="0" w:firstLine="567"/>
        <w:jc w:val="both"/>
        <w:rPr>
          <w:color w:val="auto"/>
          <w:sz w:val="26"/>
          <w:szCs w:val="26"/>
        </w:rPr>
      </w:pPr>
      <w:r w:rsidRPr="0063633D">
        <w:rPr>
          <w:color w:val="auto"/>
          <w:sz w:val="26"/>
          <w:szCs w:val="26"/>
        </w:rPr>
        <w:t>В случае, если в отношении объектов недвижимости, отнесенных к кустовым площадкам, имеется информация о том, что фактически объекты представляют собой кустовое основание, состоящие исключительно из песка и щебня, то есть созданное покрытие кустовых площадок обеспечивает ровную и твердую поверхность для расположенных на ней объектов нефтепромысла, при этом расположенные на кустовой площадке сооружения/оборудование являются отдельными объектами основных средств и не включены в состав объектов учета, кадастровая стоимость таких объектов недвижимости определяется как для кустовых оснований. Учитывая то, что земляное полотно должно быть запроектировано и возведено с учетом природных условий района строительства и особенностей инженерно-геологических условий участка строительства, а у Учреждения отсутствует данная информация, расчет кадастровой стоимости кустовых оснований произведен исходя из наименьшего возвышения поверхности покрытия. Так, для обеспечения устойчивости и прочности рабочего слоя земляного полотна и дорожной одежды возвышение поверхности покрытия над расчетным уровнем грунтовых вод, верховодки или длительно стоящих поверхностных вод, а также над поверхностью земли на участках с необеспеченным поверхностным стоком или над уровнем кратковременно стоящих поверхностных вод принято согласно СП 34.13330.2021. «Свод правил. «Автомобильные дороги» в размере 0,9 м, как наименьшее возвышение поверхности покрытия для II дорожно-климатической зоны.</w:t>
      </w:r>
    </w:p>
    <w:p w:rsidR="0063633D" w:rsidRPr="0063633D" w:rsidRDefault="0063633D" w:rsidP="0063633D">
      <w:pPr>
        <w:pStyle w:val="Default"/>
        <w:numPr>
          <w:ilvl w:val="6"/>
          <w:numId w:val="3"/>
        </w:numPr>
        <w:tabs>
          <w:tab w:val="left" w:pos="567"/>
          <w:tab w:val="left" w:pos="1134"/>
        </w:tabs>
        <w:suppressAutoHyphens/>
        <w:spacing w:line="360" w:lineRule="auto"/>
        <w:ind w:left="0" w:firstLine="567"/>
        <w:jc w:val="both"/>
        <w:rPr>
          <w:color w:val="auto"/>
          <w:sz w:val="26"/>
          <w:szCs w:val="26"/>
        </w:rPr>
      </w:pPr>
      <w:r w:rsidRPr="0063633D">
        <w:rPr>
          <w:color w:val="auto"/>
          <w:sz w:val="26"/>
          <w:szCs w:val="26"/>
        </w:rPr>
        <w:t xml:space="preserve">Определение кадастровой стоимости объектов недвижимости отнесенных к подгруппе 1031 «Автомобильные дороги, дорожки, площадки, покрытия» у которых отсутствуют данные о протяженности и имеется информация о площади или площади застройки, в случае отсутствия соответствующих аналогов в используемых справочниках, осуществляется путем пересчета стоимости строительства объектов аналогов за 1 м в стоимость строительства за 1 </w:t>
      </w:r>
      <w:proofErr w:type="spellStart"/>
      <w:r w:rsidRPr="0063633D">
        <w:rPr>
          <w:color w:val="auto"/>
          <w:sz w:val="26"/>
          <w:szCs w:val="26"/>
        </w:rPr>
        <w:t>кв.м</w:t>
      </w:r>
      <w:proofErr w:type="spellEnd"/>
      <w:r w:rsidRPr="0063633D">
        <w:rPr>
          <w:color w:val="auto"/>
          <w:sz w:val="26"/>
          <w:szCs w:val="26"/>
        </w:rPr>
        <w:t xml:space="preserve">, с учетом ширины используемого объекта аналога, указанного в справочнике. Например, стоимость строительства объекта аналога И3.01.001.0010 «Автодороги с </w:t>
      </w:r>
      <w:r w:rsidRPr="0063633D">
        <w:rPr>
          <w:color w:val="auto"/>
          <w:sz w:val="26"/>
          <w:szCs w:val="26"/>
        </w:rPr>
        <w:lastRenderedPageBreak/>
        <w:t xml:space="preserve">асфальтобетонным покрытием» с шириной полотна 12 м в справочнике составляет 42 202 064 руб. за 1 км. Соответственно стоимость строительства за 1 </w:t>
      </w:r>
      <w:proofErr w:type="spellStart"/>
      <w:proofErr w:type="gramStart"/>
      <w:r w:rsidRPr="0063633D">
        <w:rPr>
          <w:color w:val="auto"/>
          <w:sz w:val="26"/>
          <w:szCs w:val="26"/>
        </w:rPr>
        <w:t>кв.м</w:t>
      </w:r>
      <w:proofErr w:type="spellEnd"/>
      <w:proofErr w:type="gramEnd"/>
      <w:r w:rsidRPr="0063633D">
        <w:rPr>
          <w:color w:val="auto"/>
          <w:sz w:val="26"/>
          <w:szCs w:val="26"/>
        </w:rPr>
        <w:t xml:space="preserve"> составит 3 517 руб. </w:t>
      </w:r>
    </w:p>
    <w:p w:rsidR="00865789" w:rsidRPr="00137298" w:rsidRDefault="00865789" w:rsidP="00A067AD">
      <w:pPr>
        <w:pStyle w:val="Default"/>
        <w:numPr>
          <w:ilvl w:val="6"/>
          <w:numId w:val="3"/>
        </w:numPr>
        <w:tabs>
          <w:tab w:val="left" w:pos="567"/>
          <w:tab w:val="left" w:pos="1134"/>
        </w:tabs>
        <w:suppressAutoHyphens/>
        <w:spacing w:line="360" w:lineRule="auto"/>
        <w:ind w:left="0" w:firstLine="567"/>
        <w:jc w:val="both"/>
        <w:rPr>
          <w:color w:val="auto"/>
          <w:sz w:val="26"/>
          <w:szCs w:val="26"/>
        </w:rPr>
      </w:pPr>
      <w:r w:rsidRPr="00137298">
        <w:rPr>
          <w:color w:val="auto"/>
          <w:sz w:val="26"/>
          <w:szCs w:val="26"/>
        </w:rPr>
        <w:t xml:space="preserve">Алгоритм определения кадастровой стоимости моделированием на базе УПКС приведен в </w:t>
      </w:r>
      <w:r w:rsidR="00C7184D" w:rsidRPr="00137298">
        <w:rPr>
          <w:color w:val="auto"/>
          <w:sz w:val="26"/>
          <w:szCs w:val="26"/>
        </w:rPr>
        <w:t>пункте</w:t>
      </w:r>
      <w:r w:rsidRPr="00137298">
        <w:rPr>
          <w:color w:val="auto"/>
          <w:sz w:val="26"/>
          <w:szCs w:val="26"/>
        </w:rPr>
        <w:t xml:space="preserve"> </w:t>
      </w:r>
      <w:r w:rsidR="000E08A8" w:rsidRPr="00137298">
        <w:rPr>
          <w:color w:val="auto"/>
          <w:sz w:val="26"/>
          <w:szCs w:val="26"/>
        </w:rPr>
        <w:t xml:space="preserve">2.6.4.2 </w:t>
      </w:r>
      <w:r w:rsidRPr="00137298">
        <w:rPr>
          <w:color w:val="auto"/>
          <w:sz w:val="26"/>
          <w:szCs w:val="26"/>
        </w:rPr>
        <w:t>настоящего отчета.</w:t>
      </w:r>
    </w:p>
    <w:p w:rsidR="003E026D" w:rsidRPr="00137298" w:rsidRDefault="003E026D" w:rsidP="00C86CD4">
      <w:pPr>
        <w:tabs>
          <w:tab w:val="left" w:pos="567"/>
        </w:tabs>
        <w:suppressAutoHyphens/>
        <w:jc w:val="both"/>
        <w:rPr>
          <w:sz w:val="26"/>
          <w:szCs w:val="26"/>
        </w:rPr>
      </w:pPr>
    </w:p>
    <w:p w:rsidR="00686C54" w:rsidRPr="00137298" w:rsidRDefault="00686C54" w:rsidP="00C86CD4">
      <w:pPr>
        <w:pStyle w:val="20"/>
        <w:tabs>
          <w:tab w:val="left" w:pos="567"/>
        </w:tabs>
        <w:jc w:val="center"/>
        <w:rPr>
          <w:rFonts w:ascii="Times New Roman" w:hAnsi="Times New Roman" w:cs="Times New Roman"/>
          <w:b/>
          <w:i/>
          <w:noProof/>
          <w:color w:val="auto"/>
        </w:rPr>
      </w:pPr>
      <w:bookmarkStart w:id="58" w:name="_Toc140315544"/>
      <w:r w:rsidRPr="00137298">
        <w:rPr>
          <w:rFonts w:ascii="Times New Roman" w:hAnsi="Times New Roman" w:cs="Times New Roman"/>
          <w:b/>
          <w:i/>
          <w:noProof/>
          <w:color w:val="auto"/>
        </w:rPr>
        <w:t>1.8.8 Допущения, касающиеся результатов определения кадастровой стоимости</w:t>
      </w:r>
      <w:bookmarkEnd w:id="58"/>
    </w:p>
    <w:p w:rsidR="0091007E" w:rsidRPr="00137298" w:rsidRDefault="00865789" w:rsidP="0032638A">
      <w:pPr>
        <w:pStyle w:val="ab"/>
        <w:numPr>
          <w:ilvl w:val="0"/>
          <w:numId w:val="23"/>
        </w:numPr>
        <w:tabs>
          <w:tab w:val="left" w:pos="567"/>
          <w:tab w:val="left" w:pos="1134"/>
        </w:tabs>
        <w:suppressAutoHyphens/>
        <w:spacing w:line="360" w:lineRule="auto"/>
        <w:ind w:left="0" w:firstLine="567"/>
        <w:jc w:val="both"/>
        <w:rPr>
          <w:sz w:val="26"/>
          <w:szCs w:val="26"/>
        </w:rPr>
      </w:pPr>
      <w:r w:rsidRPr="00137298">
        <w:rPr>
          <w:sz w:val="26"/>
          <w:szCs w:val="26"/>
        </w:rPr>
        <w:t>Все полученные результаты округляются до двух знаков после запятой (т.е. до копеек).</w:t>
      </w:r>
      <w:r w:rsidR="003500ED" w:rsidRPr="00137298">
        <w:rPr>
          <w:sz w:val="26"/>
          <w:szCs w:val="26"/>
        </w:rPr>
        <w:t xml:space="preserve"> </w:t>
      </w:r>
      <w:r w:rsidRPr="00137298">
        <w:rPr>
          <w:sz w:val="26"/>
          <w:szCs w:val="26"/>
        </w:rPr>
        <w:t xml:space="preserve">Округление до двух знаков после запятой обосновано тем, что удельные показатели кадастровой стоимости и кадастровая стоимость — это денежные единицы, максимальная дифференциация которых отображается в копейках (т.е. в двух знаках после запятой). </w:t>
      </w:r>
    </w:p>
    <w:p w:rsidR="00865789" w:rsidRPr="00137298" w:rsidRDefault="00865789" w:rsidP="0032638A">
      <w:pPr>
        <w:pStyle w:val="ab"/>
        <w:numPr>
          <w:ilvl w:val="0"/>
          <w:numId w:val="23"/>
        </w:numPr>
        <w:tabs>
          <w:tab w:val="left" w:pos="567"/>
          <w:tab w:val="left" w:pos="1134"/>
        </w:tabs>
        <w:suppressAutoHyphens/>
        <w:spacing w:line="360" w:lineRule="auto"/>
        <w:ind w:left="0" w:firstLine="567"/>
        <w:jc w:val="both"/>
        <w:rPr>
          <w:sz w:val="26"/>
          <w:szCs w:val="26"/>
        </w:rPr>
      </w:pPr>
      <w:r w:rsidRPr="00137298">
        <w:rPr>
          <w:sz w:val="26"/>
          <w:szCs w:val="26"/>
        </w:rPr>
        <w:t>При проверке полученных результатов оценки, учитывались данные об уровне рыночных цен.</w:t>
      </w:r>
    </w:p>
    <w:p w:rsidR="0021092B" w:rsidRPr="00137298" w:rsidRDefault="0047452D" w:rsidP="00C86CD4">
      <w:pPr>
        <w:tabs>
          <w:tab w:val="left" w:pos="567"/>
        </w:tabs>
        <w:suppressAutoHyphens/>
        <w:spacing w:line="360" w:lineRule="auto"/>
        <w:ind w:firstLine="567"/>
        <w:jc w:val="both"/>
        <w:rPr>
          <w:sz w:val="26"/>
          <w:szCs w:val="26"/>
        </w:rPr>
      </w:pPr>
      <w:r w:rsidRPr="00137298">
        <w:rPr>
          <w:sz w:val="26"/>
          <w:szCs w:val="26"/>
        </w:rPr>
        <w:t>Прочие допущения, использованные в рамках работ по определению кадастровой стоимости объектов недвижимости, приведены далее в тексте Отчета.</w:t>
      </w:r>
    </w:p>
    <w:p w:rsidR="00CB7DAD" w:rsidRPr="00137298" w:rsidRDefault="00CB7DAD" w:rsidP="00C86CD4">
      <w:pPr>
        <w:tabs>
          <w:tab w:val="left" w:pos="567"/>
        </w:tabs>
        <w:suppressAutoHyphens/>
        <w:spacing w:line="360" w:lineRule="auto"/>
        <w:ind w:firstLine="567"/>
        <w:jc w:val="both"/>
        <w:rPr>
          <w:sz w:val="26"/>
          <w:szCs w:val="26"/>
        </w:rPr>
      </w:pPr>
    </w:p>
    <w:p w:rsidR="00686C54" w:rsidRPr="00137298" w:rsidRDefault="00686C54" w:rsidP="00C86CD4">
      <w:pPr>
        <w:pStyle w:val="1"/>
        <w:pBdr>
          <w:bottom w:val="single" w:sz="12" w:space="1" w:color="auto"/>
        </w:pBdr>
        <w:tabs>
          <w:tab w:val="left" w:pos="567"/>
        </w:tabs>
        <w:jc w:val="center"/>
        <w:rPr>
          <w:rFonts w:ascii="Times New Roman" w:hAnsi="Times New Roman" w:cs="Times New Roman"/>
          <w:b/>
          <w:color w:val="auto"/>
        </w:rPr>
      </w:pPr>
      <w:bookmarkStart w:id="59" w:name="_Toc140315545"/>
      <w:r w:rsidRPr="00137298">
        <w:rPr>
          <w:rFonts w:ascii="Times New Roman" w:hAnsi="Times New Roman" w:cs="Times New Roman"/>
          <w:b/>
          <w:color w:val="auto"/>
        </w:rPr>
        <w:t>II.</w:t>
      </w:r>
      <w:r w:rsidRPr="00137298">
        <w:rPr>
          <w:rFonts w:ascii="Times New Roman" w:eastAsiaTheme="minorEastAsia" w:hAnsi="Times New Roman" w:cs="Times New Roman"/>
          <w:b/>
          <w:color w:val="auto"/>
        </w:rPr>
        <w:tab/>
      </w:r>
      <w:r w:rsidRPr="00137298">
        <w:rPr>
          <w:rFonts w:ascii="Times New Roman" w:hAnsi="Times New Roman" w:cs="Times New Roman"/>
          <w:b/>
          <w:color w:val="auto"/>
        </w:rPr>
        <w:t>РАСЧЕТНАЯ ГЛАВА</w:t>
      </w:r>
      <w:bookmarkEnd w:id="59"/>
    </w:p>
    <w:p w:rsidR="000007B8" w:rsidRPr="00137298" w:rsidRDefault="000007B8" w:rsidP="00C86CD4">
      <w:pPr>
        <w:tabs>
          <w:tab w:val="left" w:pos="567"/>
        </w:tabs>
        <w:rPr>
          <w:lang w:eastAsia="en-US"/>
        </w:rPr>
      </w:pPr>
    </w:p>
    <w:p w:rsidR="00686C54" w:rsidRPr="00137298" w:rsidRDefault="00686C54" w:rsidP="00C86CD4">
      <w:pPr>
        <w:pStyle w:val="20"/>
        <w:tabs>
          <w:tab w:val="left" w:pos="567"/>
        </w:tabs>
        <w:jc w:val="center"/>
        <w:rPr>
          <w:rFonts w:ascii="Times New Roman" w:hAnsi="Times New Roman" w:cs="Times New Roman"/>
          <w:b/>
          <w:i/>
          <w:noProof/>
          <w:color w:val="auto"/>
        </w:rPr>
      </w:pPr>
      <w:bookmarkStart w:id="60" w:name="_Toc140315546"/>
      <w:r w:rsidRPr="00137298">
        <w:rPr>
          <w:rFonts w:ascii="Times New Roman" w:hAnsi="Times New Roman" w:cs="Times New Roman"/>
          <w:b/>
          <w:i/>
          <w:noProof/>
          <w:color w:val="auto"/>
        </w:rPr>
        <w:t>2.1 Анализ информации о рынке объектов недвижимости (в том числе анализ информации, не относящейся непосредственно к объектам недвижимости, подлежащим государственной кадастровой оценке, но влияющей на их стоимость), информация об определении ценообразующих факторов и источниках сведений о них, обоснование моделей оценки кадастровой стоимости</w:t>
      </w:r>
      <w:bookmarkEnd w:id="60"/>
    </w:p>
    <w:p w:rsidR="000007B8" w:rsidRPr="00137298" w:rsidRDefault="000007B8" w:rsidP="00C86CD4">
      <w:pPr>
        <w:tabs>
          <w:tab w:val="left" w:pos="567"/>
        </w:tabs>
        <w:rPr>
          <w:lang w:eastAsia="en-US"/>
        </w:rPr>
      </w:pPr>
    </w:p>
    <w:p w:rsidR="000007B8" w:rsidRPr="00137298" w:rsidRDefault="0047452D" w:rsidP="00C86CD4">
      <w:pPr>
        <w:pStyle w:val="Default"/>
        <w:tabs>
          <w:tab w:val="left" w:pos="567"/>
        </w:tabs>
        <w:suppressAutoHyphens/>
        <w:spacing w:line="300" w:lineRule="auto"/>
        <w:ind w:firstLine="567"/>
        <w:jc w:val="both"/>
        <w:rPr>
          <w:color w:val="auto"/>
          <w:sz w:val="26"/>
          <w:szCs w:val="26"/>
        </w:rPr>
      </w:pPr>
      <w:r w:rsidRPr="00137298">
        <w:rPr>
          <w:color w:val="auto"/>
          <w:sz w:val="26"/>
          <w:szCs w:val="26"/>
        </w:rPr>
        <w:t>В соответствии с пунктом 26</w:t>
      </w:r>
      <w:r w:rsidR="000007B8" w:rsidRPr="00137298">
        <w:rPr>
          <w:color w:val="auto"/>
          <w:sz w:val="26"/>
          <w:szCs w:val="26"/>
        </w:rPr>
        <w:t xml:space="preserve"> Методических указаний для определения кадастровой стоимости объектов недвижимости бюджетным учреждением осуществляется сбор и анализ информации о рынке объектов недвижимости, а также анализ информации, не относящейся непосредственно к объектам недвижимости, но влияющей на их стоимость, в том числе:</w:t>
      </w:r>
    </w:p>
    <w:p w:rsidR="000007B8" w:rsidRPr="00137298" w:rsidRDefault="000007B8" w:rsidP="00C86CD4">
      <w:pPr>
        <w:pStyle w:val="Default"/>
        <w:tabs>
          <w:tab w:val="left" w:pos="567"/>
        </w:tabs>
        <w:suppressAutoHyphens/>
        <w:spacing w:line="300" w:lineRule="auto"/>
        <w:ind w:firstLine="567"/>
        <w:jc w:val="both"/>
        <w:rPr>
          <w:color w:val="auto"/>
          <w:sz w:val="26"/>
          <w:szCs w:val="26"/>
        </w:rPr>
      </w:pPr>
      <w:r w:rsidRPr="00137298">
        <w:rPr>
          <w:color w:val="auto"/>
          <w:sz w:val="26"/>
          <w:szCs w:val="26"/>
        </w:rPr>
        <w:t>1) информации о факторах, оказывающих влияние на стоимость объектов недвижимости, в том числе об экономических, социальных, экологических (далее - информация о внешней среде объектов недвижимости);</w:t>
      </w:r>
    </w:p>
    <w:p w:rsidR="000007B8" w:rsidRPr="00137298" w:rsidRDefault="000007B8" w:rsidP="00C86CD4">
      <w:pPr>
        <w:pStyle w:val="Default"/>
        <w:tabs>
          <w:tab w:val="left" w:pos="567"/>
        </w:tabs>
        <w:suppressAutoHyphens/>
        <w:spacing w:line="300" w:lineRule="auto"/>
        <w:ind w:firstLine="567"/>
        <w:jc w:val="both"/>
        <w:rPr>
          <w:color w:val="auto"/>
          <w:sz w:val="26"/>
          <w:szCs w:val="26"/>
        </w:rPr>
      </w:pPr>
      <w:r w:rsidRPr="00137298">
        <w:rPr>
          <w:color w:val="auto"/>
          <w:sz w:val="26"/>
          <w:szCs w:val="26"/>
        </w:rPr>
        <w:lastRenderedPageBreak/>
        <w:t>2) информации о рынке объектов недвижимости, в том числе о сделках (предложениях) на рынке объектов недвижимости, включая информацию о факторах, влияющих на цены и объем сделок (предложений);</w:t>
      </w:r>
    </w:p>
    <w:p w:rsidR="000007B8" w:rsidRPr="00137298" w:rsidRDefault="000007B8" w:rsidP="00C86CD4">
      <w:pPr>
        <w:pStyle w:val="Default"/>
        <w:tabs>
          <w:tab w:val="left" w:pos="567"/>
        </w:tabs>
        <w:suppressAutoHyphens/>
        <w:spacing w:line="360" w:lineRule="auto"/>
        <w:ind w:firstLine="567"/>
        <w:jc w:val="both"/>
        <w:rPr>
          <w:color w:val="auto"/>
          <w:sz w:val="26"/>
          <w:szCs w:val="26"/>
        </w:rPr>
      </w:pPr>
      <w:r w:rsidRPr="00137298">
        <w:rPr>
          <w:color w:val="auto"/>
          <w:sz w:val="26"/>
          <w:szCs w:val="26"/>
        </w:rPr>
        <w:t>3) информации, необходимой для определения кадастровой стоимости объектов недвижимости в рамках различных подходов к оценке.</w:t>
      </w:r>
    </w:p>
    <w:p w:rsidR="000007B8" w:rsidRPr="00137298" w:rsidRDefault="006E4A58" w:rsidP="006E4A58">
      <w:pPr>
        <w:pStyle w:val="Default"/>
        <w:tabs>
          <w:tab w:val="left" w:pos="567"/>
        </w:tabs>
        <w:suppressAutoHyphens/>
        <w:spacing w:line="300" w:lineRule="auto"/>
        <w:ind w:firstLine="567"/>
        <w:jc w:val="both"/>
        <w:rPr>
          <w:color w:val="auto"/>
          <w:sz w:val="26"/>
          <w:szCs w:val="26"/>
        </w:rPr>
      </w:pPr>
      <w:r w:rsidRPr="00137298">
        <w:rPr>
          <w:color w:val="auto"/>
          <w:sz w:val="26"/>
          <w:szCs w:val="26"/>
        </w:rPr>
        <w:t>Анализ основных экономических, социальных, политических, экологических и других показателей Российской Федерации необходим для выявления тенденции и перспективы рынка недвижимости. Для этого изучаются макроэкономические показатели и их динамика, состояние финансовой системы, структурные изменения экономики и инвестиционные условия, основные внешние и внутренние политические и экономические события, прямо или косвенно влияющие на рынок недвижимости, а также состояние, основные показатели и основные направления развития строительной отрасли.</w:t>
      </w:r>
    </w:p>
    <w:p w:rsidR="006E4A58" w:rsidRPr="00137298" w:rsidRDefault="006E4A58" w:rsidP="001812CD">
      <w:pPr>
        <w:pStyle w:val="Default"/>
        <w:tabs>
          <w:tab w:val="left" w:pos="567"/>
        </w:tabs>
        <w:suppressAutoHyphens/>
        <w:ind w:firstLine="567"/>
        <w:jc w:val="both"/>
        <w:rPr>
          <w:color w:val="auto"/>
          <w:sz w:val="26"/>
          <w:szCs w:val="26"/>
        </w:rPr>
      </w:pPr>
    </w:p>
    <w:p w:rsidR="000007B8" w:rsidRPr="00137298" w:rsidRDefault="00686C54" w:rsidP="00D718DA">
      <w:pPr>
        <w:pStyle w:val="Default"/>
        <w:tabs>
          <w:tab w:val="left" w:pos="567"/>
        </w:tabs>
        <w:suppressAutoHyphens/>
        <w:spacing w:line="360" w:lineRule="auto"/>
        <w:jc w:val="center"/>
        <w:outlineLvl w:val="1"/>
        <w:rPr>
          <w:b/>
          <w:i/>
          <w:noProof/>
          <w:color w:val="auto"/>
          <w:sz w:val="26"/>
          <w:szCs w:val="26"/>
        </w:rPr>
      </w:pPr>
      <w:bookmarkStart w:id="61" w:name="_Toc140315547"/>
      <w:r w:rsidRPr="00137298">
        <w:rPr>
          <w:b/>
          <w:i/>
          <w:noProof/>
          <w:color w:val="auto"/>
          <w:sz w:val="26"/>
          <w:szCs w:val="26"/>
        </w:rPr>
        <w:t>2.1.1 Социально-экономическое состояние Российской Федерации</w:t>
      </w:r>
      <w:bookmarkEnd w:id="61"/>
    </w:p>
    <w:p w:rsidR="000007B8" w:rsidRPr="00137298" w:rsidRDefault="000007B8" w:rsidP="00C86CD4">
      <w:pPr>
        <w:tabs>
          <w:tab w:val="left" w:pos="567"/>
        </w:tabs>
        <w:spacing w:line="360" w:lineRule="auto"/>
        <w:ind w:firstLine="709"/>
        <w:jc w:val="both"/>
        <w:rPr>
          <w:rFonts w:eastAsia="Times New Roman"/>
          <w:sz w:val="26"/>
          <w:szCs w:val="26"/>
        </w:rPr>
      </w:pPr>
      <w:r w:rsidRPr="00137298">
        <w:rPr>
          <w:rFonts w:eastAsia="Times New Roman"/>
          <w:sz w:val="26"/>
          <w:szCs w:val="26"/>
        </w:rPr>
        <w:t>Рынок недвижимости любого государства чувствителен к изменениям</w:t>
      </w:r>
      <w:r w:rsidR="00D718DA" w:rsidRPr="00137298">
        <w:rPr>
          <w:rFonts w:eastAsia="Times New Roman"/>
          <w:sz w:val="26"/>
          <w:szCs w:val="26"/>
        </w:rPr>
        <w:t xml:space="preserve"> основных социально-экономических показателей, среди которых </w:t>
      </w:r>
      <w:r w:rsidRPr="00137298">
        <w:rPr>
          <w:rFonts w:eastAsia="Times New Roman"/>
          <w:sz w:val="26"/>
          <w:szCs w:val="26"/>
        </w:rPr>
        <w:t xml:space="preserve">можно назвать темпы роста ВВП, состояние рынка труда, индекс деловой активности, индикаторы инфляции, уровень ставок и другие. </w:t>
      </w:r>
    </w:p>
    <w:p w:rsidR="00663F6C" w:rsidRPr="00137298" w:rsidRDefault="00663F6C" w:rsidP="00663F6C">
      <w:pPr>
        <w:pStyle w:val="Default"/>
        <w:tabs>
          <w:tab w:val="left" w:pos="567"/>
        </w:tabs>
        <w:suppressAutoHyphens/>
        <w:spacing w:line="360" w:lineRule="auto"/>
        <w:ind w:firstLine="567"/>
        <w:jc w:val="both"/>
        <w:rPr>
          <w:color w:val="auto"/>
          <w:sz w:val="26"/>
          <w:szCs w:val="26"/>
          <w:shd w:val="clear" w:color="auto" w:fill="FFFFFF"/>
        </w:rPr>
      </w:pPr>
      <w:r w:rsidRPr="00137298">
        <w:rPr>
          <w:color w:val="auto"/>
          <w:sz w:val="26"/>
          <w:szCs w:val="26"/>
          <w:shd w:val="clear" w:color="auto" w:fill="FFFFFF"/>
        </w:rPr>
        <w:t>Основные экономические и социальные показатели Российской Федерации в 2022 году согласно данным Федеральной службы государственной статистики в сопоставимых ценах представлены в таблицах ниже.</w:t>
      </w:r>
    </w:p>
    <w:p w:rsidR="00663F6C" w:rsidRPr="00137298" w:rsidRDefault="00663F6C" w:rsidP="00663F6C">
      <w:pPr>
        <w:pStyle w:val="af"/>
        <w:keepNext/>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10</w:t>
      </w:r>
      <w:r w:rsidRPr="00137298">
        <w:rPr>
          <w:sz w:val="22"/>
          <w:szCs w:val="22"/>
        </w:rPr>
        <w:fldChar w:fldCharType="end"/>
      </w:r>
      <w:r w:rsidRPr="00137298">
        <w:rPr>
          <w:sz w:val="22"/>
          <w:szCs w:val="22"/>
        </w:rPr>
        <w:t xml:space="preserve"> Основные социально-экономические показатели</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815"/>
        <w:gridCol w:w="1276"/>
        <w:gridCol w:w="1276"/>
        <w:gridCol w:w="2126"/>
      </w:tblGrid>
      <w:tr w:rsidR="00D86D85" w:rsidRPr="00137298" w:rsidTr="00041CFE">
        <w:trPr>
          <w:trHeight w:val="340"/>
          <w:tblHeader/>
        </w:trPr>
        <w:tc>
          <w:tcPr>
            <w:tcW w:w="2536" w:type="pct"/>
            <w:shd w:val="clear" w:color="auto" w:fill="EDEDED" w:themeFill="accent3" w:themeFillTint="33"/>
            <w:vAlign w:val="center"/>
          </w:tcPr>
          <w:p w:rsidR="00663F6C" w:rsidRPr="00137298" w:rsidRDefault="00663F6C" w:rsidP="004821DA">
            <w:pPr>
              <w:spacing w:line="0" w:lineRule="atLeast"/>
              <w:contextualSpacing/>
              <w:rPr>
                <w:sz w:val="22"/>
                <w:szCs w:val="22"/>
              </w:rPr>
            </w:pPr>
          </w:p>
        </w:tc>
        <w:tc>
          <w:tcPr>
            <w:tcW w:w="672" w:type="pct"/>
            <w:shd w:val="clear" w:color="auto" w:fill="EDEDED" w:themeFill="accent3" w:themeFillTint="33"/>
            <w:vAlign w:val="center"/>
          </w:tcPr>
          <w:p w:rsidR="00663F6C" w:rsidRPr="00137298" w:rsidRDefault="00663F6C" w:rsidP="004821DA">
            <w:pPr>
              <w:spacing w:line="0" w:lineRule="atLeast"/>
              <w:contextualSpacing/>
              <w:rPr>
                <w:sz w:val="22"/>
                <w:szCs w:val="22"/>
              </w:rPr>
            </w:pPr>
            <w:r w:rsidRPr="00137298">
              <w:rPr>
                <w:sz w:val="22"/>
                <w:szCs w:val="22"/>
              </w:rPr>
              <w:t>2022 г.</w:t>
            </w:r>
          </w:p>
        </w:tc>
        <w:tc>
          <w:tcPr>
            <w:tcW w:w="672" w:type="pct"/>
            <w:shd w:val="clear" w:color="auto" w:fill="EDEDED" w:themeFill="accent3" w:themeFillTint="33"/>
            <w:vAlign w:val="center"/>
          </w:tcPr>
          <w:p w:rsidR="00663F6C" w:rsidRPr="00137298" w:rsidRDefault="00663F6C" w:rsidP="004821DA">
            <w:pPr>
              <w:spacing w:line="0" w:lineRule="atLeast"/>
              <w:contextualSpacing/>
              <w:rPr>
                <w:sz w:val="22"/>
                <w:szCs w:val="22"/>
              </w:rPr>
            </w:pPr>
            <w:r w:rsidRPr="00137298">
              <w:rPr>
                <w:sz w:val="22"/>
                <w:szCs w:val="22"/>
              </w:rPr>
              <w:t>В % к</w:t>
            </w:r>
            <w:r w:rsidRPr="00137298">
              <w:rPr>
                <w:sz w:val="22"/>
                <w:szCs w:val="22"/>
              </w:rPr>
              <w:br/>
              <w:t>2021 г.</w:t>
            </w:r>
          </w:p>
        </w:tc>
        <w:tc>
          <w:tcPr>
            <w:tcW w:w="1120" w:type="pct"/>
            <w:shd w:val="clear" w:color="auto" w:fill="EDEDED" w:themeFill="accent3" w:themeFillTint="33"/>
            <w:vAlign w:val="center"/>
          </w:tcPr>
          <w:p w:rsidR="00663F6C" w:rsidRPr="00137298" w:rsidRDefault="00663F6C" w:rsidP="004821DA">
            <w:pPr>
              <w:rPr>
                <w:rFonts w:eastAsia="Arial Unicode MS"/>
                <w:sz w:val="22"/>
                <w:szCs w:val="22"/>
              </w:rPr>
            </w:pPr>
            <w:proofErr w:type="spellStart"/>
            <w:r w:rsidRPr="00137298">
              <w:rPr>
                <w:rFonts w:eastAsia="Arial Unicode MS"/>
                <w:sz w:val="22"/>
                <w:szCs w:val="22"/>
              </w:rPr>
              <w:t>Справочно</w:t>
            </w:r>
            <w:proofErr w:type="spellEnd"/>
          </w:p>
          <w:p w:rsidR="00663F6C" w:rsidRPr="00137298" w:rsidRDefault="00663F6C" w:rsidP="004821DA">
            <w:pPr>
              <w:spacing w:line="0" w:lineRule="atLeast"/>
              <w:contextualSpacing/>
              <w:rPr>
                <w:sz w:val="22"/>
                <w:szCs w:val="22"/>
              </w:rPr>
            </w:pPr>
            <w:smartTag w:uri="urn:schemas-microsoft-com:office:smarttags" w:element="metricconverter">
              <w:smartTagPr>
                <w:attr w:name="ProductID" w:val="2021 г"/>
              </w:smartTagPr>
              <w:r w:rsidRPr="00137298">
                <w:rPr>
                  <w:rFonts w:eastAsia="Arial Unicode MS"/>
                  <w:sz w:val="22"/>
                  <w:szCs w:val="22"/>
                </w:rPr>
                <w:t>2021 г</w:t>
              </w:r>
            </w:smartTag>
            <w:r w:rsidRPr="00137298">
              <w:rPr>
                <w:rFonts w:eastAsia="Arial Unicode MS"/>
                <w:sz w:val="22"/>
                <w:szCs w:val="22"/>
              </w:rPr>
              <w:t>. в % к 2020 г.</w:t>
            </w:r>
          </w:p>
        </w:tc>
      </w:tr>
      <w:tr w:rsidR="00D86D85" w:rsidRPr="00137298" w:rsidTr="00041CFE">
        <w:trPr>
          <w:trHeight w:val="340"/>
        </w:trPr>
        <w:tc>
          <w:tcPr>
            <w:tcW w:w="2536" w:type="pct"/>
            <w:shd w:val="clear" w:color="auto" w:fill="auto"/>
            <w:vAlign w:val="center"/>
          </w:tcPr>
          <w:p w:rsidR="00663F6C" w:rsidRPr="00137298" w:rsidRDefault="00663F6C" w:rsidP="004821DA">
            <w:pPr>
              <w:spacing w:line="0" w:lineRule="atLeast"/>
              <w:contextualSpacing/>
              <w:jc w:val="left"/>
              <w:rPr>
                <w:sz w:val="22"/>
                <w:szCs w:val="22"/>
              </w:rPr>
            </w:pPr>
            <w:r w:rsidRPr="00137298">
              <w:rPr>
                <w:sz w:val="22"/>
                <w:szCs w:val="22"/>
              </w:rPr>
              <w:t>Валовой внутренний продукт, млрд рублей</w:t>
            </w:r>
          </w:p>
        </w:tc>
        <w:tc>
          <w:tcPr>
            <w:tcW w:w="672" w:type="pct"/>
            <w:shd w:val="clear" w:color="auto" w:fill="auto"/>
            <w:vAlign w:val="center"/>
          </w:tcPr>
          <w:p w:rsidR="00663F6C" w:rsidRPr="00137298" w:rsidRDefault="00663F6C" w:rsidP="004821DA">
            <w:pPr>
              <w:rPr>
                <w:sz w:val="22"/>
                <w:szCs w:val="22"/>
              </w:rPr>
            </w:pPr>
            <w:r w:rsidRPr="00137298">
              <w:rPr>
                <w:sz w:val="22"/>
                <w:szCs w:val="22"/>
              </w:rPr>
              <w:t>151 455,6</w:t>
            </w:r>
          </w:p>
        </w:tc>
        <w:tc>
          <w:tcPr>
            <w:tcW w:w="672" w:type="pct"/>
            <w:shd w:val="clear" w:color="auto" w:fill="auto"/>
            <w:vAlign w:val="center"/>
          </w:tcPr>
          <w:p w:rsidR="00663F6C" w:rsidRPr="00137298" w:rsidRDefault="00663F6C" w:rsidP="004821DA">
            <w:pPr>
              <w:rPr>
                <w:sz w:val="22"/>
                <w:szCs w:val="22"/>
              </w:rPr>
            </w:pPr>
            <w:r w:rsidRPr="00137298">
              <w:rPr>
                <w:sz w:val="22"/>
                <w:szCs w:val="22"/>
              </w:rPr>
              <w:t>97,9</w:t>
            </w:r>
          </w:p>
        </w:tc>
        <w:tc>
          <w:tcPr>
            <w:tcW w:w="1120" w:type="pct"/>
            <w:shd w:val="clear" w:color="auto" w:fill="auto"/>
            <w:vAlign w:val="center"/>
          </w:tcPr>
          <w:p w:rsidR="00663F6C" w:rsidRPr="00137298" w:rsidRDefault="00663F6C" w:rsidP="004821DA">
            <w:pPr>
              <w:rPr>
                <w:sz w:val="22"/>
                <w:szCs w:val="22"/>
              </w:rPr>
            </w:pPr>
            <w:r w:rsidRPr="00137298">
              <w:rPr>
                <w:sz w:val="22"/>
                <w:szCs w:val="22"/>
              </w:rPr>
              <w:t>105,6</w:t>
            </w:r>
          </w:p>
        </w:tc>
      </w:tr>
      <w:tr w:rsidR="00663F6C" w:rsidRPr="00137298" w:rsidTr="00041CFE">
        <w:trPr>
          <w:trHeight w:val="340"/>
        </w:trPr>
        <w:tc>
          <w:tcPr>
            <w:tcW w:w="2536" w:type="pct"/>
            <w:shd w:val="clear" w:color="auto" w:fill="auto"/>
            <w:vAlign w:val="center"/>
          </w:tcPr>
          <w:p w:rsidR="00663F6C" w:rsidRPr="00137298" w:rsidRDefault="00AC2494" w:rsidP="004821DA">
            <w:pPr>
              <w:spacing w:line="0" w:lineRule="atLeast"/>
              <w:contextualSpacing/>
              <w:jc w:val="left"/>
              <w:rPr>
                <w:sz w:val="22"/>
                <w:szCs w:val="22"/>
              </w:rPr>
            </w:pPr>
            <w:r w:rsidRPr="00137298">
              <w:rPr>
                <w:sz w:val="22"/>
                <w:szCs w:val="22"/>
              </w:rPr>
              <w:t>Реальные располагаемые денежные доходы</w:t>
            </w:r>
          </w:p>
        </w:tc>
        <w:tc>
          <w:tcPr>
            <w:tcW w:w="672" w:type="pct"/>
            <w:shd w:val="clear" w:color="auto" w:fill="auto"/>
            <w:vAlign w:val="center"/>
          </w:tcPr>
          <w:p w:rsidR="00663F6C" w:rsidRPr="00137298" w:rsidRDefault="00663F6C" w:rsidP="004821DA">
            <w:pPr>
              <w:rPr>
                <w:sz w:val="22"/>
                <w:szCs w:val="22"/>
              </w:rPr>
            </w:pPr>
          </w:p>
        </w:tc>
        <w:tc>
          <w:tcPr>
            <w:tcW w:w="672" w:type="pct"/>
            <w:shd w:val="clear" w:color="auto" w:fill="auto"/>
            <w:vAlign w:val="center"/>
          </w:tcPr>
          <w:p w:rsidR="00663F6C" w:rsidRPr="00137298" w:rsidRDefault="00663F6C" w:rsidP="004821DA">
            <w:pPr>
              <w:rPr>
                <w:sz w:val="22"/>
                <w:szCs w:val="22"/>
              </w:rPr>
            </w:pPr>
            <w:r w:rsidRPr="00137298">
              <w:rPr>
                <w:sz w:val="22"/>
                <w:szCs w:val="22"/>
              </w:rPr>
              <w:t>99,0</w:t>
            </w:r>
          </w:p>
        </w:tc>
        <w:tc>
          <w:tcPr>
            <w:tcW w:w="1120" w:type="pct"/>
            <w:shd w:val="clear" w:color="auto" w:fill="auto"/>
            <w:vAlign w:val="center"/>
          </w:tcPr>
          <w:p w:rsidR="00663F6C" w:rsidRPr="00137298" w:rsidRDefault="00663F6C" w:rsidP="004821DA">
            <w:pPr>
              <w:rPr>
                <w:sz w:val="22"/>
                <w:szCs w:val="22"/>
              </w:rPr>
            </w:pPr>
            <w:r w:rsidRPr="00137298">
              <w:rPr>
                <w:sz w:val="22"/>
                <w:szCs w:val="22"/>
              </w:rPr>
              <w:t>103,2</w:t>
            </w:r>
          </w:p>
        </w:tc>
      </w:tr>
    </w:tbl>
    <w:p w:rsidR="00663F6C" w:rsidRPr="00137298" w:rsidRDefault="00663F6C" w:rsidP="00C86CD4">
      <w:pPr>
        <w:tabs>
          <w:tab w:val="left" w:pos="567"/>
        </w:tabs>
        <w:spacing w:line="360" w:lineRule="auto"/>
        <w:ind w:firstLine="709"/>
        <w:jc w:val="both"/>
        <w:rPr>
          <w:sz w:val="26"/>
          <w:szCs w:val="26"/>
        </w:rPr>
      </w:pPr>
    </w:p>
    <w:p w:rsidR="003500ED" w:rsidRPr="00137298" w:rsidRDefault="003500ED" w:rsidP="00C86CD4">
      <w:pPr>
        <w:pStyle w:val="af1"/>
        <w:tabs>
          <w:tab w:val="left" w:pos="567"/>
        </w:tabs>
        <w:spacing w:line="360" w:lineRule="auto"/>
        <w:ind w:right="-7" w:firstLine="708"/>
        <w:contextualSpacing/>
        <w:jc w:val="both"/>
        <w:rPr>
          <w:sz w:val="26"/>
          <w:szCs w:val="26"/>
        </w:rPr>
      </w:pPr>
      <w:r w:rsidRPr="00137298">
        <w:rPr>
          <w:sz w:val="26"/>
          <w:szCs w:val="26"/>
        </w:rPr>
        <w:t>По данным Росстата номинальный объем ВВП в 202</w:t>
      </w:r>
      <w:r w:rsidR="00D718DA" w:rsidRPr="00137298">
        <w:rPr>
          <w:sz w:val="26"/>
          <w:szCs w:val="26"/>
        </w:rPr>
        <w:t xml:space="preserve">2 </w:t>
      </w:r>
      <w:r w:rsidRPr="00137298">
        <w:rPr>
          <w:sz w:val="26"/>
          <w:szCs w:val="26"/>
        </w:rPr>
        <w:t xml:space="preserve">году составил </w:t>
      </w:r>
      <w:r w:rsidR="00663F6C" w:rsidRPr="00137298">
        <w:rPr>
          <w:sz w:val="26"/>
          <w:szCs w:val="26"/>
        </w:rPr>
        <w:t>151 455,6</w:t>
      </w:r>
      <w:r w:rsidRPr="00137298">
        <w:rPr>
          <w:sz w:val="26"/>
          <w:szCs w:val="26"/>
        </w:rPr>
        <w:t xml:space="preserve"> млрд руб. Индекс его физического объема относительно </w:t>
      </w:r>
      <w:r w:rsidR="00663F6C" w:rsidRPr="00137298">
        <w:rPr>
          <w:sz w:val="26"/>
          <w:szCs w:val="26"/>
        </w:rPr>
        <w:t xml:space="preserve">2021 </w:t>
      </w:r>
      <w:r w:rsidRPr="00137298">
        <w:rPr>
          <w:sz w:val="26"/>
          <w:szCs w:val="26"/>
        </w:rPr>
        <w:t xml:space="preserve">года – </w:t>
      </w:r>
      <w:r w:rsidR="00663F6C" w:rsidRPr="00137298">
        <w:rPr>
          <w:sz w:val="26"/>
          <w:szCs w:val="26"/>
        </w:rPr>
        <w:t>97,9</w:t>
      </w:r>
      <w:r w:rsidRPr="00137298">
        <w:rPr>
          <w:sz w:val="26"/>
          <w:szCs w:val="26"/>
        </w:rPr>
        <w:t xml:space="preserve">%, индекс-дефлятор – </w:t>
      </w:r>
      <w:r w:rsidR="00663F6C" w:rsidRPr="00137298">
        <w:rPr>
          <w:sz w:val="26"/>
          <w:szCs w:val="26"/>
        </w:rPr>
        <w:t>114,3</w:t>
      </w:r>
      <w:r w:rsidRPr="00137298">
        <w:rPr>
          <w:sz w:val="26"/>
          <w:szCs w:val="26"/>
        </w:rPr>
        <w:t>%.</w:t>
      </w:r>
    </w:p>
    <w:p w:rsidR="00663F6C" w:rsidRPr="00137298" w:rsidRDefault="00663F6C" w:rsidP="00663F6C">
      <w:pPr>
        <w:pStyle w:val="Default"/>
        <w:tabs>
          <w:tab w:val="left" w:pos="567"/>
        </w:tabs>
        <w:suppressAutoHyphens/>
        <w:spacing w:line="300" w:lineRule="auto"/>
        <w:ind w:firstLine="567"/>
        <w:jc w:val="both"/>
        <w:rPr>
          <w:color w:val="auto"/>
          <w:sz w:val="26"/>
          <w:szCs w:val="26"/>
        </w:rPr>
      </w:pPr>
      <w:r w:rsidRPr="00137298">
        <w:rPr>
          <w:color w:val="auto"/>
          <w:sz w:val="26"/>
          <w:szCs w:val="26"/>
        </w:rPr>
        <w:t>На снижение ВВП (-2,1%) сказалось сокращение индекса физического объема добавленной стоимости в следующих отраслях:</w:t>
      </w:r>
    </w:p>
    <w:p w:rsidR="00663F6C" w:rsidRPr="00137298" w:rsidRDefault="00663F6C" w:rsidP="0032638A">
      <w:pPr>
        <w:pStyle w:val="Default"/>
        <w:numPr>
          <w:ilvl w:val="0"/>
          <w:numId w:val="28"/>
        </w:numPr>
        <w:tabs>
          <w:tab w:val="left" w:pos="567"/>
          <w:tab w:val="left" w:pos="993"/>
        </w:tabs>
        <w:suppressAutoHyphens/>
        <w:spacing w:line="300" w:lineRule="auto"/>
        <w:ind w:left="0" w:firstLine="567"/>
        <w:jc w:val="both"/>
        <w:rPr>
          <w:color w:val="auto"/>
          <w:sz w:val="26"/>
          <w:szCs w:val="26"/>
        </w:rPr>
      </w:pPr>
      <w:r w:rsidRPr="00137298">
        <w:rPr>
          <w:color w:val="auto"/>
          <w:sz w:val="26"/>
          <w:szCs w:val="26"/>
        </w:rPr>
        <w:t>оптовая и розничная торговля;</w:t>
      </w:r>
    </w:p>
    <w:p w:rsidR="00663F6C" w:rsidRPr="00137298" w:rsidRDefault="00663F6C" w:rsidP="0032638A">
      <w:pPr>
        <w:pStyle w:val="Default"/>
        <w:numPr>
          <w:ilvl w:val="0"/>
          <w:numId w:val="28"/>
        </w:numPr>
        <w:tabs>
          <w:tab w:val="left" w:pos="567"/>
          <w:tab w:val="left" w:pos="993"/>
        </w:tabs>
        <w:suppressAutoHyphens/>
        <w:spacing w:line="300" w:lineRule="auto"/>
        <w:ind w:left="0" w:firstLine="567"/>
        <w:jc w:val="both"/>
        <w:rPr>
          <w:color w:val="auto"/>
          <w:sz w:val="26"/>
          <w:szCs w:val="26"/>
        </w:rPr>
      </w:pPr>
      <w:r w:rsidRPr="00137298">
        <w:rPr>
          <w:color w:val="auto"/>
          <w:sz w:val="26"/>
          <w:szCs w:val="26"/>
        </w:rPr>
        <w:lastRenderedPageBreak/>
        <w:t>водоснабжение, водоотведение, организация сбора и утилизации отходов, деятельности по ликвидации загрязнений;</w:t>
      </w:r>
    </w:p>
    <w:p w:rsidR="00663F6C" w:rsidRPr="00137298" w:rsidRDefault="00663F6C" w:rsidP="0032638A">
      <w:pPr>
        <w:pStyle w:val="Default"/>
        <w:numPr>
          <w:ilvl w:val="0"/>
          <w:numId w:val="28"/>
        </w:numPr>
        <w:tabs>
          <w:tab w:val="left" w:pos="567"/>
          <w:tab w:val="left" w:pos="993"/>
        </w:tabs>
        <w:suppressAutoHyphens/>
        <w:spacing w:line="300" w:lineRule="auto"/>
        <w:ind w:left="0" w:firstLine="567"/>
        <w:jc w:val="both"/>
        <w:rPr>
          <w:color w:val="auto"/>
          <w:sz w:val="26"/>
          <w:szCs w:val="26"/>
        </w:rPr>
      </w:pPr>
      <w:r w:rsidRPr="00137298">
        <w:rPr>
          <w:color w:val="auto"/>
          <w:sz w:val="26"/>
          <w:szCs w:val="26"/>
        </w:rPr>
        <w:t>обрабатывающие производства;</w:t>
      </w:r>
    </w:p>
    <w:p w:rsidR="00663F6C" w:rsidRPr="00137298" w:rsidRDefault="00663F6C" w:rsidP="0032638A">
      <w:pPr>
        <w:pStyle w:val="Default"/>
        <w:numPr>
          <w:ilvl w:val="0"/>
          <w:numId w:val="28"/>
        </w:numPr>
        <w:tabs>
          <w:tab w:val="left" w:pos="567"/>
          <w:tab w:val="left" w:pos="993"/>
        </w:tabs>
        <w:suppressAutoHyphens/>
        <w:spacing w:line="300" w:lineRule="auto"/>
        <w:ind w:left="0" w:firstLine="567"/>
        <w:jc w:val="both"/>
        <w:rPr>
          <w:color w:val="auto"/>
          <w:sz w:val="26"/>
          <w:szCs w:val="26"/>
        </w:rPr>
      </w:pPr>
      <w:r w:rsidRPr="00137298">
        <w:rPr>
          <w:color w:val="auto"/>
          <w:sz w:val="26"/>
          <w:szCs w:val="26"/>
        </w:rPr>
        <w:t>транспортировка и хранение.</w:t>
      </w:r>
    </w:p>
    <w:p w:rsidR="00663F6C" w:rsidRPr="00137298" w:rsidRDefault="00663F6C" w:rsidP="00663F6C">
      <w:pPr>
        <w:pStyle w:val="Default"/>
        <w:tabs>
          <w:tab w:val="left" w:pos="567"/>
        </w:tabs>
        <w:suppressAutoHyphens/>
        <w:spacing w:line="300" w:lineRule="auto"/>
        <w:ind w:firstLine="567"/>
        <w:jc w:val="both"/>
        <w:rPr>
          <w:color w:val="auto"/>
          <w:sz w:val="26"/>
          <w:szCs w:val="26"/>
        </w:rPr>
      </w:pPr>
      <w:r w:rsidRPr="00137298">
        <w:rPr>
          <w:color w:val="auto"/>
          <w:sz w:val="26"/>
          <w:szCs w:val="26"/>
        </w:rPr>
        <w:t>Вместе с тем часть отраслей показала рост индекса физического объема добавленной стоимости:</w:t>
      </w:r>
    </w:p>
    <w:p w:rsidR="00663F6C" w:rsidRPr="00137298" w:rsidRDefault="00663F6C" w:rsidP="0032638A">
      <w:pPr>
        <w:pStyle w:val="Default"/>
        <w:numPr>
          <w:ilvl w:val="0"/>
          <w:numId w:val="28"/>
        </w:numPr>
        <w:tabs>
          <w:tab w:val="left" w:pos="567"/>
          <w:tab w:val="left" w:pos="993"/>
        </w:tabs>
        <w:suppressAutoHyphens/>
        <w:spacing w:line="300" w:lineRule="auto"/>
        <w:ind w:left="0" w:firstLine="567"/>
        <w:jc w:val="both"/>
        <w:rPr>
          <w:color w:val="auto"/>
          <w:sz w:val="26"/>
          <w:szCs w:val="26"/>
        </w:rPr>
      </w:pPr>
      <w:r w:rsidRPr="00137298">
        <w:rPr>
          <w:color w:val="auto"/>
          <w:sz w:val="26"/>
          <w:szCs w:val="26"/>
        </w:rPr>
        <w:t>сельское, лесное хозяйство, охота, рыболовство и рыбоводство;</w:t>
      </w:r>
    </w:p>
    <w:p w:rsidR="00663F6C" w:rsidRPr="00137298" w:rsidRDefault="00663F6C" w:rsidP="0032638A">
      <w:pPr>
        <w:pStyle w:val="Default"/>
        <w:numPr>
          <w:ilvl w:val="0"/>
          <w:numId w:val="28"/>
        </w:numPr>
        <w:tabs>
          <w:tab w:val="left" w:pos="567"/>
          <w:tab w:val="left" w:pos="993"/>
        </w:tabs>
        <w:suppressAutoHyphens/>
        <w:spacing w:line="300" w:lineRule="auto"/>
        <w:ind w:left="0" w:firstLine="567"/>
        <w:jc w:val="both"/>
        <w:rPr>
          <w:color w:val="auto"/>
          <w:sz w:val="26"/>
          <w:szCs w:val="26"/>
        </w:rPr>
      </w:pPr>
      <w:r w:rsidRPr="00137298">
        <w:rPr>
          <w:color w:val="auto"/>
          <w:sz w:val="26"/>
          <w:szCs w:val="26"/>
        </w:rPr>
        <w:t>строительство;</w:t>
      </w:r>
    </w:p>
    <w:p w:rsidR="00663F6C" w:rsidRPr="00137298" w:rsidRDefault="00663F6C" w:rsidP="0032638A">
      <w:pPr>
        <w:pStyle w:val="Default"/>
        <w:numPr>
          <w:ilvl w:val="0"/>
          <w:numId w:val="28"/>
        </w:numPr>
        <w:tabs>
          <w:tab w:val="left" w:pos="567"/>
          <w:tab w:val="left" w:pos="993"/>
        </w:tabs>
        <w:suppressAutoHyphens/>
        <w:spacing w:line="300" w:lineRule="auto"/>
        <w:ind w:left="0" w:firstLine="567"/>
        <w:jc w:val="both"/>
        <w:rPr>
          <w:color w:val="auto"/>
          <w:sz w:val="26"/>
          <w:szCs w:val="26"/>
        </w:rPr>
      </w:pPr>
      <w:r w:rsidRPr="00137298">
        <w:rPr>
          <w:color w:val="auto"/>
          <w:sz w:val="26"/>
          <w:szCs w:val="26"/>
        </w:rPr>
        <w:t>гостиницы и рестораны;</w:t>
      </w:r>
    </w:p>
    <w:p w:rsidR="00663F6C" w:rsidRPr="00137298" w:rsidRDefault="00663F6C" w:rsidP="0032638A">
      <w:pPr>
        <w:pStyle w:val="Default"/>
        <w:numPr>
          <w:ilvl w:val="0"/>
          <w:numId w:val="28"/>
        </w:numPr>
        <w:tabs>
          <w:tab w:val="left" w:pos="567"/>
          <w:tab w:val="left" w:pos="993"/>
        </w:tabs>
        <w:suppressAutoHyphens/>
        <w:spacing w:line="300" w:lineRule="auto"/>
        <w:ind w:left="0" w:firstLine="567"/>
        <w:jc w:val="both"/>
        <w:rPr>
          <w:color w:val="auto"/>
          <w:sz w:val="26"/>
          <w:szCs w:val="26"/>
        </w:rPr>
      </w:pPr>
      <w:r w:rsidRPr="00137298">
        <w:rPr>
          <w:color w:val="auto"/>
          <w:sz w:val="26"/>
          <w:szCs w:val="26"/>
        </w:rPr>
        <w:t>государственное управление;</w:t>
      </w:r>
    </w:p>
    <w:p w:rsidR="00663F6C" w:rsidRPr="00137298" w:rsidRDefault="00663F6C" w:rsidP="0032638A">
      <w:pPr>
        <w:pStyle w:val="Default"/>
        <w:numPr>
          <w:ilvl w:val="0"/>
          <w:numId w:val="28"/>
        </w:numPr>
        <w:tabs>
          <w:tab w:val="left" w:pos="567"/>
          <w:tab w:val="left" w:pos="993"/>
        </w:tabs>
        <w:suppressAutoHyphens/>
        <w:spacing w:line="300" w:lineRule="auto"/>
        <w:ind w:left="0" w:firstLine="567"/>
        <w:jc w:val="both"/>
        <w:rPr>
          <w:color w:val="auto"/>
          <w:sz w:val="26"/>
          <w:szCs w:val="26"/>
        </w:rPr>
      </w:pPr>
      <w:r w:rsidRPr="00137298">
        <w:rPr>
          <w:color w:val="auto"/>
          <w:sz w:val="26"/>
          <w:szCs w:val="26"/>
        </w:rPr>
        <w:t>информация и связь;</w:t>
      </w:r>
    </w:p>
    <w:p w:rsidR="00663F6C" w:rsidRPr="00137298" w:rsidRDefault="00663F6C" w:rsidP="0032638A">
      <w:pPr>
        <w:pStyle w:val="Default"/>
        <w:numPr>
          <w:ilvl w:val="0"/>
          <w:numId w:val="28"/>
        </w:numPr>
        <w:tabs>
          <w:tab w:val="left" w:pos="567"/>
          <w:tab w:val="left" w:pos="993"/>
        </w:tabs>
        <w:suppressAutoHyphens/>
        <w:spacing w:line="300" w:lineRule="auto"/>
        <w:ind w:left="0" w:firstLine="567"/>
        <w:jc w:val="both"/>
        <w:rPr>
          <w:color w:val="auto"/>
          <w:sz w:val="26"/>
          <w:szCs w:val="26"/>
        </w:rPr>
      </w:pPr>
      <w:r w:rsidRPr="00137298">
        <w:rPr>
          <w:color w:val="auto"/>
          <w:sz w:val="26"/>
          <w:szCs w:val="26"/>
        </w:rPr>
        <w:t>добыча полезных ископаемых.</w:t>
      </w:r>
    </w:p>
    <w:p w:rsidR="00663F6C" w:rsidRPr="00137298" w:rsidRDefault="00663F6C" w:rsidP="00663F6C">
      <w:pPr>
        <w:pStyle w:val="Default"/>
        <w:tabs>
          <w:tab w:val="left" w:pos="567"/>
        </w:tabs>
        <w:suppressAutoHyphens/>
        <w:spacing w:line="300" w:lineRule="auto"/>
        <w:ind w:firstLine="567"/>
        <w:jc w:val="both"/>
        <w:rPr>
          <w:color w:val="auto"/>
          <w:sz w:val="26"/>
          <w:szCs w:val="26"/>
        </w:rPr>
      </w:pPr>
      <w:r w:rsidRPr="00137298">
        <w:rPr>
          <w:color w:val="auto"/>
          <w:sz w:val="26"/>
          <w:szCs w:val="26"/>
        </w:rPr>
        <w:t>Рост индекса-дефлятора ВВП (+14,3%) обусловлен:</w:t>
      </w:r>
    </w:p>
    <w:p w:rsidR="00663F6C" w:rsidRPr="00137298" w:rsidRDefault="00663F6C" w:rsidP="0032638A">
      <w:pPr>
        <w:pStyle w:val="Default"/>
        <w:numPr>
          <w:ilvl w:val="0"/>
          <w:numId w:val="28"/>
        </w:numPr>
        <w:tabs>
          <w:tab w:val="left" w:pos="567"/>
          <w:tab w:val="left" w:pos="993"/>
        </w:tabs>
        <w:suppressAutoHyphens/>
        <w:spacing w:line="300" w:lineRule="auto"/>
        <w:ind w:left="0" w:firstLine="567"/>
        <w:jc w:val="both"/>
        <w:rPr>
          <w:color w:val="auto"/>
          <w:sz w:val="26"/>
          <w:szCs w:val="26"/>
        </w:rPr>
      </w:pPr>
      <w:r w:rsidRPr="00137298">
        <w:rPr>
          <w:color w:val="auto"/>
          <w:sz w:val="26"/>
          <w:szCs w:val="26"/>
        </w:rPr>
        <w:t>ростом мировых цен на энергоресурсы, в частности: увеличением индексов-дефляторов валовой добавленной стоимости в добывающих производствах, обрабатывающих производствах;</w:t>
      </w:r>
    </w:p>
    <w:p w:rsidR="00663F6C" w:rsidRPr="00137298" w:rsidRDefault="00663F6C" w:rsidP="0032638A">
      <w:pPr>
        <w:pStyle w:val="Default"/>
        <w:numPr>
          <w:ilvl w:val="0"/>
          <w:numId w:val="28"/>
        </w:numPr>
        <w:tabs>
          <w:tab w:val="left" w:pos="567"/>
          <w:tab w:val="left" w:pos="993"/>
        </w:tabs>
        <w:suppressAutoHyphens/>
        <w:spacing w:line="300" w:lineRule="auto"/>
        <w:ind w:left="0" w:firstLine="567"/>
        <w:jc w:val="both"/>
        <w:rPr>
          <w:color w:val="auto"/>
          <w:sz w:val="26"/>
          <w:szCs w:val="26"/>
        </w:rPr>
      </w:pPr>
      <w:r w:rsidRPr="00137298">
        <w:rPr>
          <w:color w:val="auto"/>
          <w:sz w:val="26"/>
          <w:szCs w:val="26"/>
        </w:rPr>
        <w:t>ростом цен на жилую недвижимость на вторичном рынке, что привело к увеличению индекса-дефлятора валовой добавленной стоимости отрасли «Деятельность по операциям с недвижимым имуществом»;</w:t>
      </w:r>
    </w:p>
    <w:p w:rsidR="00663F6C" w:rsidRPr="00137298" w:rsidRDefault="00663F6C" w:rsidP="0032638A">
      <w:pPr>
        <w:pStyle w:val="Default"/>
        <w:numPr>
          <w:ilvl w:val="0"/>
          <w:numId w:val="28"/>
        </w:numPr>
        <w:tabs>
          <w:tab w:val="left" w:pos="567"/>
          <w:tab w:val="left" w:pos="993"/>
        </w:tabs>
        <w:suppressAutoHyphens/>
        <w:spacing w:line="300" w:lineRule="auto"/>
        <w:ind w:left="0" w:firstLine="567"/>
        <w:jc w:val="both"/>
        <w:rPr>
          <w:color w:val="auto"/>
          <w:sz w:val="26"/>
          <w:szCs w:val="26"/>
        </w:rPr>
      </w:pPr>
      <w:r w:rsidRPr="00137298">
        <w:rPr>
          <w:color w:val="auto"/>
          <w:sz w:val="26"/>
          <w:szCs w:val="26"/>
        </w:rPr>
        <w:t>увеличением индекса-дефлятора валовой добавленной стоимости отрасли «Оптовая и розничная торговля» – сложилось преимущественно за счет роста цен оптовой торговли, в частности, торговли твердым, жидким и газообразным топливом;</w:t>
      </w:r>
    </w:p>
    <w:p w:rsidR="00663F6C" w:rsidRPr="00137298" w:rsidRDefault="00663F6C" w:rsidP="0032638A">
      <w:pPr>
        <w:pStyle w:val="Default"/>
        <w:numPr>
          <w:ilvl w:val="0"/>
          <w:numId w:val="28"/>
        </w:numPr>
        <w:tabs>
          <w:tab w:val="left" w:pos="567"/>
          <w:tab w:val="left" w:pos="993"/>
        </w:tabs>
        <w:suppressAutoHyphens/>
        <w:spacing w:line="300" w:lineRule="auto"/>
        <w:ind w:left="0" w:firstLine="567"/>
        <w:jc w:val="both"/>
        <w:rPr>
          <w:color w:val="auto"/>
          <w:sz w:val="26"/>
          <w:szCs w:val="26"/>
        </w:rPr>
      </w:pPr>
      <w:r w:rsidRPr="00137298">
        <w:rPr>
          <w:color w:val="auto"/>
          <w:sz w:val="26"/>
          <w:szCs w:val="26"/>
        </w:rPr>
        <w:t>ростом цен на строительные материалы;</w:t>
      </w:r>
    </w:p>
    <w:p w:rsidR="00663F6C" w:rsidRPr="00137298" w:rsidRDefault="00663F6C" w:rsidP="0032638A">
      <w:pPr>
        <w:pStyle w:val="Default"/>
        <w:numPr>
          <w:ilvl w:val="0"/>
          <w:numId w:val="28"/>
        </w:numPr>
        <w:tabs>
          <w:tab w:val="left" w:pos="567"/>
          <w:tab w:val="left" w:pos="993"/>
        </w:tabs>
        <w:suppressAutoHyphens/>
        <w:spacing w:line="300" w:lineRule="auto"/>
        <w:ind w:left="0" w:firstLine="567"/>
        <w:jc w:val="both"/>
        <w:rPr>
          <w:color w:val="auto"/>
          <w:sz w:val="26"/>
          <w:szCs w:val="26"/>
        </w:rPr>
      </w:pPr>
      <w:r w:rsidRPr="00137298">
        <w:rPr>
          <w:color w:val="auto"/>
          <w:sz w:val="26"/>
          <w:szCs w:val="26"/>
        </w:rPr>
        <w:t>ростом средней заработной платы на одного работника, в частности: увеличением индексов-дефляторов валовой добавленной стоимости в здравоохранении и образовании;</w:t>
      </w:r>
    </w:p>
    <w:p w:rsidR="00663F6C" w:rsidRPr="00137298" w:rsidRDefault="00663F6C" w:rsidP="0032638A">
      <w:pPr>
        <w:pStyle w:val="Default"/>
        <w:numPr>
          <w:ilvl w:val="0"/>
          <w:numId w:val="28"/>
        </w:numPr>
        <w:tabs>
          <w:tab w:val="left" w:pos="567"/>
          <w:tab w:val="left" w:pos="993"/>
        </w:tabs>
        <w:suppressAutoHyphens/>
        <w:spacing w:line="300" w:lineRule="auto"/>
        <w:ind w:left="0" w:firstLine="567"/>
        <w:jc w:val="both"/>
        <w:rPr>
          <w:color w:val="auto"/>
          <w:sz w:val="26"/>
          <w:szCs w:val="26"/>
        </w:rPr>
      </w:pPr>
      <w:r w:rsidRPr="00137298">
        <w:rPr>
          <w:color w:val="auto"/>
          <w:sz w:val="26"/>
          <w:szCs w:val="26"/>
        </w:rPr>
        <w:t>ростом тарифов на грузовые и пассажирские перевозки.</w:t>
      </w:r>
    </w:p>
    <w:p w:rsidR="00663F6C" w:rsidRPr="00137298" w:rsidRDefault="00663F6C" w:rsidP="00663F6C">
      <w:pPr>
        <w:pStyle w:val="Default"/>
        <w:tabs>
          <w:tab w:val="left" w:pos="567"/>
        </w:tabs>
        <w:suppressAutoHyphens/>
        <w:spacing w:line="300" w:lineRule="auto"/>
        <w:ind w:firstLine="567"/>
        <w:jc w:val="both"/>
        <w:rPr>
          <w:color w:val="auto"/>
          <w:sz w:val="26"/>
          <w:szCs w:val="26"/>
        </w:rPr>
      </w:pPr>
      <w:r w:rsidRPr="00137298">
        <w:rPr>
          <w:color w:val="auto"/>
          <w:sz w:val="26"/>
          <w:szCs w:val="26"/>
        </w:rPr>
        <w:t>Динамика ВВП в 2022 г. по сравнению с 2021 г. характеризовалась сокращением физического объема основных компонентов ВВП.</w:t>
      </w:r>
    </w:p>
    <w:p w:rsidR="00663F6C" w:rsidRPr="00137298" w:rsidRDefault="00663F6C" w:rsidP="00663F6C">
      <w:pPr>
        <w:pStyle w:val="Default"/>
        <w:tabs>
          <w:tab w:val="left" w:pos="567"/>
        </w:tabs>
        <w:suppressAutoHyphens/>
        <w:spacing w:line="300" w:lineRule="auto"/>
        <w:ind w:firstLine="567"/>
        <w:jc w:val="both"/>
        <w:rPr>
          <w:color w:val="auto"/>
          <w:sz w:val="26"/>
          <w:szCs w:val="26"/>
        </w:rPr>
      </w:pPr>
      <w:r w:rsidRPr="00137298">
        <w:rPr>
          <w:color w:val="auto"/>
          <w:sz w:val="26"/>
          <w:szCs w:val="26"/>
        </w:rPr>
        <w:t>Расходы на конечное потребление снизились на 0,6% за счет расходов домашних хозяйств (-1,8%) в результате сокращения спроса на непродовольственные товары. Расходы на конечное потребление сектора государственного управления выросли на 2,8% за счет коллективных услуг.</w:t>
      </w:r>
    </w:p>
    <w:p w:rsidR="00663F6C" w:rsidRPr="00137298" w:rsidRDefault="00663F6C" w:rsidP="00663F6C">
      <w:pPr>
        <w:pStyle w:val="Default"/>
        <w:tabs>
          <w:tab w:val="left" w:pos="567"/>
        </w:tabs>
        <w:suppressAutoHyphens/>
        <w:spacing w:line="300" w:lineRule="auto"/>
        <w:ind w:firstLine="567"/>
        <w:jc w:val="both"/>
        <w:rPr>
          <w:color w:val="auto"/>
          <w:sz w:val="26"/>
          <w:szCs w:val="26"/>
        </w:rPr>
      </w:pPr>
      <w:r w:rsidRPr="00137298">
        <w:rPr>
          <w:color w:val="auto"/>
          <w:sz w:val="26"/>
          <w:szCs w:val="26"/>
        </w:rPr>
        <w:t>Валовое накопление сократилось на 3,2% за счет снижения прироста материальных оборотных средств. Рост валового накопления основного капитала и ценностей составил 5,2%.</w:t>
      </w:r>
    </w:p>
    <w:p w:rsidR="00663F6C" w:rsidRPr="00137298" w:rsidRDefault="00663F6C" w:rsidP="00663F6C">
      <w:pPr>
        <w:pStyle w:val="Default"/>
        <w:tabs>
          <w:tab w:val="left" w:pos="567"/>
        </w:tabs>
        <w:suppressAutoHyphens/>
        <w:spacing w:line="300" w:lineRule="auto"/>
        <w:ind w:firstLine="567"/>
        <w:jc w:val="both"/>
        <w:rPr>
          <w:color w:val="auto"/>
          <w:sz w:val="26"/>
          <w:szCs w:val="26"/>
        </w:rPr>
      </w:pPr>
      <w:r w:rsidRPr="00137298">
        <w:rPr>
          <w:color w:val="auto"/>
          <w:sz w:val="26"/>
          <w:szCs w:val="26"/>
        </w:rPr>
        <w:lastRenderedPageBreak/>
        <w:t>Структура основных компонентов ВВП в 2022 году относительно 2021 года сместилась в сторону увеличения доли чистого экспорта (с 9,3% до 12,8%) за счет существенного превышения цен экспортируемых топливно-энергетических продуктов над ценами импорта. Доля внутреннего конечного спроса сократилась: расходов на конечное потребление – с 67,3% до 65,0%, валового накопления – с 23,4% до 22,2%.</w:t>
      </w:r>
    </w:p>
    <w:p w:rsidR="00F355B4" w:rsidRPr="00137298" w:rsidRDefault="00663F6C" w:rsidP="00003D33">
      <w:pPr>
        <w:pStyle w:val="Default"/>
        <w:tabs>
          <w:tab w:val="left" w:pos="567"/>
        </w:tabs>
        <w:suppressAutoHyphens/>
        <w:spacing w:line="300" w:lineRule="auto"/>
        <w:ind w:firstLine="567"/>
        <w:jc w:val="both"/>
        <w:rPr>
          <w:color w:val="auto"/>
          <w:sz w:val="26"/>
          <w:szCs w:val="26"/>
        </w:rPr>
      </w:pPr>
      <w:r w:rsidRPr="00137298">
        <w:rPr>
          <w:color w:val="auto"/>
          <w:sz w:val="26"/>
          <w:szCs w:val="26"/>
        </w:rPr>
        <w:t>В структуре ВВП по источникам доходов в 2022 г. относительно 2021 г. доля оплаты труда снизилась с 40,1% до 39,6%, доля чистых налогов на производство и импорт в ВВП сократилась с 10,0% до 8,2% за счет налогов на продукты и импорт. Доля валовой прибыли возросла с 49,9% до 52,2%.</w:t>
      </w:r>
      <w:r w:rsidR="00F355B4" w:rsidRPr="00137298">
        <w:rPr>
          <w:rStyle w:val="af0"/>
          <w:color w:val="auto"/>
          <w:sz w:val="26"/>
          <w:szCs w:val="26"/>
        </w:rPr>
        <w:footnoteReference w:id="4"/>
      </w:r>
    </w:p>
    <w:p w:rsidR="002818D5" w:rsidRPr="00137298" w:rsidRDefault="002818D5" w:rsidP="002818D5">
      <w:pPr>
        <w:pStyle w:val="af"/>
        <w:keepNext/>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11</w:t>
      </w:r>
      <w:r w:rsidRPr="00137298">
        <w:rPr>
          <w:sz w:val="22"/>
          <w:szCs w:val="22"/>
        </w:rPr>
        <w:fldChar w:fldCharType="end"/>
      </w:r>
      <w:r w:rsidRPr="00137298">
        <w:rPr>
          <w:sz w:val="22"/>
          <w:szCs w:val="22"/>
        </w:rPr>
        <w:t xml:space="preserve"> Основные социально-экономические показатели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3808"/>
        <w:gridCol w:w="1092"/>
        <w:gridCol w:w="1092"/>
        <w:gridCol w:w="1091"/>
        <w:gridCol w:w="1131"/>
        <w:gridCol w:w="1131"/>
      </w:tblGrid>
      <w:tr w:rsidR="00D86D85" w:rsidRPr="00137298" w:rsidTr="002818D5">
        <w:trPr>
          <w:tblHeader/>
        </w:trPr>
        <w:tc>
          <w:tcPr>
            <w:tcW w:w="2037" w:type="pct"/>
            <w:vMerge w:val="restart"/>
            <w:shd w:val="clear" w:color="auto" w:fill="EDEDED" w:themeFill="accent3" w:themeFillTint="33"/>
            <w:vAlign w:val="center"/>
          </w:tcPr>
          <w:p w:rsidR="002818D5" w:rsidRPr="00137298" w:rsidRDefault="002818D5" w:rsidP="00A621B8">
            <w:pPr>
              <w:spacing w:line="0" w:lineRule="atLeast"/>
              <w:contextualSpacing/>
              <w:rPr>
                <w:sz w:val="22"/>
                <w:szCs w:val="22"/>
              </w:rPr>
            </w:pPr>
          </w:p>
        </w:tc>
        <w:tc>
          <w:tcPr>
            <w:tcW w:w="584" w:type="pct"/>
            <w:vMerge w:val="restart"/>
            <w:shd w:val="clear" w:color="auto" w:fill="EDEDED" w:themeFill="accent3" w:themeFillTint="33"/>
            <w:vAlign w:val="center"/>
          </w:tcPr>
          <w:p w:rsidR="002818D5" w:rsidRPr="00137298" w:rsidRDefault="002818D5" w:rsidP="00A621B8">
            <w:pPr>
              <w:spacing w:line="0" w:lineRule="atLeast"/>
              <w:ind w:left="-57" w:right="-57"/>
              <w:contextualSpacing/>
              <w:rPr>
                <w:sz w:val="22"/>
                <w:szCs w:val="22"/>
              </w:rPr>
            </w:pPr>
            <w:r w:rsidRPr="00137298">
              <w:rPr>
                <w:sz w:val="22"/>
                <w:szCs w:val="22"/>
              </w:rPr>
              <w:t>2022 г.</w:t>
            </w:r>
          </w:p>
        </w:tc>
        <w:tc>
          <w:tcPr>
            <w:tcW w:w="584" w:type="pct"/>
            <w:vMerge w:val="restart"/>
            <w:shd w:val="clear" w:color="auto" w:fill="EDEDED" w:themeFill="accent3" w:themeFillTint="33"/>
            <w:vAlign w:val="center"/>
          </w:tcPr>
          <w:p w:rsidR="002818D5" w:rsidRPr="00137298" w:rsidRDefault="002818D5" w:rsidP="002818D5">
            <w:pPr>
              <w:spacing w:line="0" w:lineRule="atLeast"/>
              <w:ind w:left="-57" w:right="-57"/>
              <w:contextualSpacing/>
              <w:rPr>
                <w:sz w:val="22"/>
                <w:szCs w:val="22"/>
              </w:rPr>
            </w:pPr>
            <w:r w:rsidRPr="00137298">
              <w:rPr>
                <w:sz w:val="22"/>
                <w:szCs w:val="22"/>
              </w:rPr>
              <w:t>В % к</w:t>
            </w:r>
            <w:r w:rsidRPr="00137298">
              <w:rPr>
                <w:sz w:val="22"/>
                <w:szCs w:val="22"/>
              </w:rPr>
              <w:br/>
              <w:t>2021 г.</w:t>
            </w:r>
          </w:p>
        </w:tc>
        <w:tc>
          <w:tcPr>
            <w:tcW w:w="584" w:type="pct"/>
            <w:vMerge w:val="restart"/>
            <w:shd w:val="clear" w:color="auto" w:fill="EDEDED" w:themeFill="accent3" w:themeFillTint="33"/>
            <w:vAlign w:val="center"/>
          </w:tcPr>
          <w:p w:rsidR="002818D5" w:rsidRPr="00137298" w:rsidRDefault="002818D5" w:rsidP="00A621B8">
            <w:pPr>
              <w:spacing w:line="0" w:lineRule="atLeast"/>
              <w:ind w:left="-57" w:right="-57"/>
              <w:contextualSpacing/>
              <w:rPr>
                <w:sz w:val="22"/>
                <w:szCs w:val="22"/>
              </w:rPr>
            </w:pPr>
            <w:r w:rsidRPr="00137298">
              <w:rPr>
                <w:sz w:val="22"/>
                <w:szCs w:val="22"/>
              </w:rPr>
              <w:t>Декабрь</w:t>
            </w:r>
            <w:r w:rsidRPr="00137298">
              <w:rPr>
                <w:sz w:val="22"/>
                <w:szCs w:val="22"/>
              </w:rPr>
              <w:br/>
              <w:t>2022 г.</w:t>
            </w:r>
          </w:p>
        </w:tc>
        <w:tc>
          <w:tcPr>
            <w:tcW w:w="1210" w:type="pct"/>
            <w:gridSpan w:val="2"/>
            <w:shd w:val="clear" w:color="auto" w:fill="EDEDED" w:themeFill="accent3" w:themeFillTint="33"/>
            <w:vAlign w:val="center"/>
          </w:tcPr>
          <w:p w:rsidR="002818D5" w:rsidRPr="00137298" w:rsidRDefault="002818D5" w:rsidP="00A621B8">
            <w:pPr>
              <w:spacing w:line="0" w:lineRule="atLeast"/>
              <w:ind w:left="-57" w:right="-57"/>
              <w:contextualSpacing/>
              <w:rPr>
                <w:sz w:val="22"/>
                <w:szCs w:val="22"/>
              </w:rPr>
            </w:pPr>
            <w:r w:rsidRPr="00137298">
              <w:rPr>
                <w:sz w:val="22"/>
                <w:szCs w:val="22"/>
              </w:rPr>
              <w:t>В % к</w:t>
            </w:r>
          </w:p>
        </w:tc>
      </w:tr>
      <w:tr w:rsidR="00D86D85" w:rsidRPr="00137298" w:rsidTr="002818D5">
        <w:trPr>
          <w:trHeight w:val="253"/>
          <w:tblHeader/>
        </w:trPr>
        <w:tc>
          <w:tcPr>
            <w:tcW w:w="2037" w:type="pct"/>
            <w:vMerge/>
            <w:shd w:val="clear" w:color="auto" w:fill="EDEDED" w:themeFill="accent3" w:themeFillTint="33"/>
            <w:vAlign w:val="center"/>
          </w:tcPr>
          <w:p w:rsidR="002818D5" w:rsidRPr="00137298" w:rsidRDefault="002818D5" w:rsidP="00A621B8">
            <w:pPr>
              <w:spacing w:line="0" w:lineRule="atLeast"/>
              <w:contextualSpacing/>
              <w:rPr>
                <w:sz w:val="22"/>
                <w:szCs w:val="22"/>
              </w:rPr>
            </w:pPr>
          </w:p>
        </w:tc>
        <w:tc>
          <w:tcPr>
            <w:tcW w:w="584" w:type="pct"/>
            <w:vMerge/>
            <w:shd w:val="clear" w:color="auto" w:fill="EDEDED" w:themeFill="accent3" w:themeFillTint="33"/>
            <w:vAlign w:val="center"/>
          </w:tcPr>
          <w:p w:rsidR="002818D5" w:rsidRPr="00137298" w:rsidRDefault="002818D5" w:rsidP="00A621B8">
            <w:pPr>
              <w:spacing w:line="0" w:lineRule="atLeast"/>
              <w:contextualSpacing/>
              <w:rPr>
                <w:sz w:val="22"/>
                <w:szCs w:val="22"/>
              </w:rPr>
            </w:pPr>
          </w:p>
        </w:tc>
        <w:tc>
          <w:tcPr>
            <w:tcW w:w="584" w:type="pct"/>
            <w:vMerge/>
            <w:shd w:val="clear" w:color="auto" w:fill="EDEDED" w:themeFill="accent3" w:themeFillTint="33"/>
            <w:vAlign w:val="center"/>
          </w:tcPr>
          <w:p w:rsidR="002818D5" w:rsidRPr="00137298" w:rsidRDefault="002818D5" w:rsidP="00A621B8">
            <w:pPr>
              <w:spacing w:line="0" w:lineRule="atLeast"/>
              <w:ind w:left="-57" w:right="-57"/>
              <w:contextualSpacing/>
              <w:rPr>
                <w:sz w:val="22"/>
                <w:szCs w:val="22"/>
              </w:rPr>
            </w:pPr>
          </w:p>
        </w:tc>
        <w:tc>
          <w:tcPr>
            <w:tcW w:w="584" w:type="pct"/>
            <w:vMerge/>
            <w:shd w:val="clear" w:color="auto" w:fill="EDEDED" w:themeFill="accent3" w:themeFillTint="33"/>
            <w:vAlign w:val="center"/>
          </w:tcPr>
          <w:p w:rsidR="002818D5" w:rsidRPr="00137298" w:rsidRDefault="002818D5" w:rsidP="00A621B8">
            <w:pPr>
              <w:spacing w:line="0" w:lineRule="atLeast"/>
              <w:ind w:left="-57" w:right="-57"/>
              <w:contextualSpacing/>
              <w:rPr>
                <w:sz w:val="22"/>
                <w:szCs w:val="22"/>
              </w:rPr>
            </w:pPr>
          </w:p>
        </w:tc>
        <w:tc>
          <w:tcPr>
            <w:tcW w:w="605" w:type="pct"/>
            <w:vMerge w:val="restart"/>
            <w:shd w:val="clear" w:color="auto" w:fill="EDEDED" w:themeFill="accent3" w:themeFillTint="33"/>
            <w:vAlign w:val="center"/>
          </w:tcPr>
          <w:p w:rsidR="002818D5" w:rsidRPr="00137298" w:rsidRDefault="002818D5" w:rsidP="00A621B8">
            <w:pPr>
              <w:spacing w:line="0" w:lineRule="atLeast"/>
              <w:contextualSpacing/>
              <w:rPr>
                <w:sz w:val="22"/>
                <w:szCs w:val="22"/>
              </w:rPr>
            </w:pPr>
            <w:r w:rsidRPr="00137298">
              <w:rPr>
                <w:sz w:val="22"/>
                <w:szCs w:val="22"/>
              </w:rPr>
              <w:t>декабрю</w:t>
            </w:r>
            <w:r w:rsidRPr="00137298">
              <w:rPr>
                <w:sz w:val="22"/>
                <w:szCs w:val="22"/>
              </w:rPr>
              <w:br/>
              <w:t>2021 г.</w:t>
            </w:r>
          </w:p>
        </w:tc>
        <w:tc>
          <w:tcPr>
            <w:tcW w:w="605" w:type="pct"/>
            <w:vMerge w:val="restart"/>
            <w:shd w:val="clear" w:color="auto" w:fill="EDEDED" w:themeFill="accent3" w:themeFillTint="33"/>
            <w:vAlign w:val="center"/>
          </w:tcPr>
          <w:p w:rsidR="002818D5" w:rsidRPr="00137298" w:rsidRDefault="002818D5" w:rsidP="00A621B8">
            <w:pPr>
              <w:spacing w:line="0" w:lineRule="atLeast"/>
              <w:ind w:left="-57" w:right="-57"/>
              <w:contextualSpacing/>
              <w:rPr>
                <w:sz w:val="22"/>
                <w:szCs w:val="22"/>
              </w:rPr>
            </w:pPr>
            <w:r w:rsidRPr="00137298">
              <w:rPr>
                <w:sz w:val="22"/>
                <w:szCs w:val="22"/>
              </w:rPr>
              <w:t>ноябрю</w:t>
            </w:r>
            <w:r w:rsidRPr="00137298">
              <w:rPr>
                <w:sz w:val="22"/>
                <w:szCs w:val="22"/>
              </w:rPr>
              <w:br/>
              <w:t>2022 г.</w:t>
            </w:r>
          </w:p>
        </w:tc>
      </w:tr>
      <w:tr w:rsidR="00D86D85" w:rsidRPr="00137298" w:rsidTr="002818D5">
        <w:trPr>
          <w:trHeight w:val="253"/>
          <w:tblHeader/>
        </w:trPr>
        <w:tc>
          <w:tcPr>
            <w:tcW w:w="2037" w:type="pct"/>
            <w:vMerge/>
            <w:shd w:val="clear" w:color="auto" w:fill="EDEDED" w:themeFill="accent3" w:themeFillTint="33"/>
            <w:vAlign w:val="center"/>
          </w:tcPr>
          <w:p w:rsidR="002818D5" w:rsidRPr="00137298" w:rsidRDefault="002818D5" w:rsidP="00A621B8">
            <w:pPr>
              <w:spacing w:line="0" w:lineRule="atLeast"/>
              <w:contextualSpacing/>
              <w:rPr>
                <w:sz w:val="22"/>
                <w:szCs w:val="22"/>
              </w:rPr>
            </w:pPr>
          </w:p>
        </w:tc>
        <w:tc>
          <w:tcPr>
            <w:tcW w:w="584" w:type="pct"/>
            <w:vMerge/>
            <w:shd w:val="clear" w:color="auto" w:fill="EDEDED" w:themeFill="accent3" w:themeFillTint="33"/>
            <w:vAlign w:val="center"/>
          </w:tcPr>
          <w:p w:rsidR="002818D5" w:rsidRPr="00137298" w:rsidRDefault="002818D5" w:rsidP="00A621B8">
            <w:pPr>
              <w:spacing w:line="0" w:lineRule="atLeast"/>
              <w:contextualSpacing/>
              <w:rPr>
                <w:sz w:val="22"/>
                <w:szCs w:val="22"/>
              </w:rPr>
            </w:pPr>
          </w:p>
        </w:tc>
        <w:tc>
          <w:tcPr>
            <w:tcW w:w="584" w:type="pct"/>
            <w:vMerge/>
            <w:shd w:val="clear" w:color="auto" w:fill="EDEDED" w:themeFill="accent3" w:themeFillTint="33"/>
            <w:vAlign w:val="center"/>
          </w:tcPr>
          <w:p w:rsidR="002818D5" w:rsidRPr="00137298" w:rsidRDefault="002818D5" w:rsidP="00A621B8">
            <w:pPr>
              <w:spacing w:line="0" w:lineRule="atLeast"/>
              <w:contextualSpacing/>
              <w:rPr>
                <w:sz w:val="22"/>
                <w:szCs w:val="22"/>
              </w:rPr>
            </w:pPr>
          </w:p>
        </w:tc>
        <w:tc>
          <w:tcPr>
            <w:tcW w:w="584" w:type="pct"/>
            <w:vMerge/>
            <w:shd w:val="clear" w:color="auto" w:fill="EDEDED" w:themeFill="accent3" w:themeFillTint="33"/>
            <w:vAlign w:val="center"/>
          </w:tcPr>
          <w:p w:rsidR="002818D5" w:rsidRPr="00137298" w:rsidRDefault="002818D5" w:rsidP="00A621B8">
            <w:pPr>
              <w:spacing w:line="0" w:lineRule="atLeast"/>
              <w:contextualSpacing/>
              <w:rPr>
                <w:sz w:val="22"/>
                <w:szCs w:val="22"/>
              </w:rPr>
            </w:pPr>
          </w:p>
        </w:tc>
        <w:tc>
          <w:tcPr>
            <w:tcW w:w="605" w:type="pct"/>
            <w:vMerge/>
            <w:shd w:val="clear" w:color="auto" w:fill="EDEDED" w:themeFill="accent3" w:themeFillTint="33"/>
            <w:vAlign w:val="center"/>
          </w:tcPr>
          <w:p w:rsidR="002818D5" w:rsidRPr="00137298" w:rsidRDefault="002818D5" w:rsidP="00A621B8">
            <w:pPr>
              <w:spacing w:line="0" w:lineRule="atLeast"/>
              <w:contextualSpacing/>
              <w:rPr>
                <w:sz w:val="22"/>
                <w:szCs w:val="22"/>
              </w:rPr>
            </w:pPr>
          </w:p>
        </w:tc>
        <w:tc>
          <w:tcPr>
            <w:tcW w:w="605" w:type="pct"/>
            <w:vMerge/>
            <w:shd w:val="clear" w:color="auto" w:fill="EDEDED" w:themeFill="accent3" w:themeFillTint="33"/>
            <w:vAlign w:val="center"/>
          </w:tcPr>
          <w:p w:rsidR="002818D5" w:rsidRPr="00137298" w:rsidRDefault="002818D5" w:rsidP="00A621B8">
            <w:pPr>
              <w:spacing w:line="0" w:lineRule="atLeast"/>
              <w:contextualSpacing/>
              <w:rPr>
                <w:sz w:val="22"/>
                <w:szCs w:val="22"/>
              </w:rPr>
            </w:pPr>
          </w:p>
        </w:tc>
      </w:tr>
      <w:tr w:rsidR="00D86D85" w:rsidRPr="00137298" w:rsidTr="000E08A8">
        <w:trPr>
          <w:trHeight w:val="1030"/>
        </w:trPr>
        <w:tc>
          <w:tcPr>
            <w:tcW w:w="2037" w:type="pct"/>
            <w:vMerge w:val="restart"/>
            <w:tcBorders>
              <w:bottom w:val="single" w:sz="4" w:space="0" w:color="auto"/>
            </w:tcBorders>
            <w:shd w:val="clear" w:color="auto" w:fill="auto"/>
            <w:vAlign w:val="center"/>
          </w:tcPr>
          <w:p w:rsidR="002818D5" w:rsidRPr="00137298" w:rsidRDefault="002818D5" w:rsidP="002818D5">
            <w:pPr>
              <w:spacing w:line="0" w:lineRule="atLeast"/>
              <w:contextualSpacing/>
              <w:jc w:val="left"/>
              <w:rPr>
                <w:sz w:val="22"/>
                <w:szCs w:val="22"/>
              </w:rPr>
            </w:pPr>
            <w:r w:rsidRPr="00137298">
              <w:rPr>
                <w:sz w:val="22"/>
                <w:szCs w:val="22"/>
              </w:rPr>
              <w:t>Среднемесячная начисленная заработная плата работников организаций:</w:t>
            </w:r>
          </w:p>
          <w:p w:rsidR="002818D5" w:rsidRPr="00137298" w:rsidRDefault="002818D5" w:rsidP="002818D5">
            <w:pPr>
              <w:spacing w:line="0" w:lineRule="atLeast"/>
              <w:contextualSpacing/>
              <w:jc w:val="left"/>
              <w:rPr>
                <w:sz w:val="22"/>
                <w:szCs w:val="22"/>
              </w:rPr>
            </w:pPr>
            <w:r w:rsidRPr="00137298">
              <w:rPr>
                <w:sz w:val="22"/>
                <w:szCs w:val="22"/>
              </w:rPr>
              <w:t xml:space="preserve"> номинальная, рублей</w:t>
            </w:r>
          </w:p>
          <w:p w:rsidR="002818D5" w:rsidRPr="00137298" w:rsidRDefault="002818D5" w:rsidP="002818D5">
            <w:pPr>
              <w:spacing w:line="0" w:lineRule="atLeast"/>
              <w:contextualSpacing/>
              <w:jc w:val="left"/>
              <w:rPr>
                <w:sz w:val="22"/>
                <w:szCs w:val="22"/>
              </w:rPr>
            </w:pPr>
            <w:r w:rsidRPr="00137298">
              <w:rPr>
                <w:sz w:val="22"/>
                <w:szCs w:val="22"/>
              </w:rPr>
              <w:t xml:space="preserve"> реальная </w:t>
            </w:r>
          </w:p>
        </w:tc>
        <w:tc>
          <w:tcPr>
            <w:tcW w:w="584" w:type="pct"/>
            <w:tcBorders>
              <w:bottom w:val="single" w:sz="4" w:space="0" w:color="auto"/>
            </w:tcBorders>
            <w:shd w:val="clear" w:color="auto" w:fill="auto"/>
            <w:vAlign w:val="center"/>
          </w:tcPr>
          <w:p w:rsidR="002818D5" w:rsidRPr="00137298" w:rsidRDefault="002818D5" w:rsidP="000E08A8">
            <w:pPr>
              <w:ind w:left="-57" w:right="113"/>
              <w:jc w:val="right"/>
              <w:rPr>
                <w:sz w:val="22"/>
                <w:szCs w:val="22"/>
              </w:rPr>
            </w:pPr>
            <w:r w:rsidRPr="00137298">
              <w:rPr>
                <w:sz w:val="22"/>
                <w:szCs w:val="22"/>
              </w:rPr>
              <w:t>64 191</w:t>
            </w:r>
          </w:p>
        </w:tc>
        <w:tc>
          <w:tcPr>
            <w:tcW w:w="584" w:type="pct"/>
            <w:tcBorders>
              <w:bottom w:val="single" w:sz="4" w:space="0" w:color="auto"/>
            </w:tcBorders>
            <w:shd w:val="clear" w:color="auto" w:fill="auto"/>
            <w:vAlign w:val="center"/>
          </w:tcPr>
          <w:p w:rsidR="002818D5" w:rsidRPr="00137298" w:rsidRDefault="002818D5" w:rsidP="000E08A8">
            <w:pPr>
              <w:ind w:left="-57" w:right="113"/>
              <w:jc w:val="right"/>
              <w:rPr>
                <w:sz w:val="22"/>
                <w:szCs w:val="22"/>
              </w:rPr>
            </w:pPr>
            <w:r w:rsidRPr="00137298">
              <w:rPr>
                <w:sz w:val="22"/>
                <w:szCs w:val="22"/>
              </w:rPr>
              <w:t>112,6</w:t>
            </w:r>
          </w:p>
        </w:tc>
        <w:tc>
          <w:tcPr>
            <w:tcW w:w="584" w:type="pct"/>
            <w:tcBorders>
              <w:bottom w:val="single" w:sz="4" w:space="0" w:color="auto"/>
            </w:tcBorders>
            <w:shd w:val="clear" w:color="auto" w:fill="auto"/>
            <w:vAlign w:val="center"/>
          </w:tcPr>
          <w:p w:rsidR="002818D5" w:rsidRPr="00137298" w:rsidRDefault="002818D5" w:rsidP="000E08A8">
            <w:pPr>
              <w:ind w:left="-113" w:right="113"/>
              <w:jc w:val="right"/>
              <w:rPr>
                <w:sz w:val="22"/>
                <w:szCs w:val="22"/>
              </w:rPr>
            </w:pPr>
            <w:r w:rsidRPr="00137298">
              <w:rPr>
                <w:sz w:val="22"/>
                <w:szCs w:val="22"/>
              </w:rPr>
              <w:t>88 468</w:t>
            </w:r>
          </w:p>
        </w:tc>
        <w:tc>
          <w:tcPr>
            <w:tcW w:w="605" w:type="pct"/>
            <w:tcBorders>
              <w:bottom w:val="single" w:sz="4" w:space="0" w:color="auto"/>
            </w:tcBorders>
            <w:shd w:val="clear" w:color="auto" w:fill="auto"/>
            <w:vAlign w:val="center"/>
          </w:tcPr>
          <w:p w:rsidR="002818D5" w:rsidRPr="00137298" w:rsidRDefault="002818D5" w:rsidP="000E08A8">
            <w:pPr>
              <w:ind w:left="-57" w:right="113"/>
              <w:jc w:val="right"/>
              <w:rPr>
                <w:sz w:val="22"/>
                <w:szCs w:val="22"/>
              </w:rPr>
            </w:pPr>
            <w:r w:rsidRPr="00137298">
              <w:rPr>
                <w:sz w:val="22"/>
                <w:szCs w:val="22"/>
              </w:rPr>
              <w:t>112,6</w:t>
            </w:r>
          </w:p>
        </w:tc>
        <w:tc>
          <w:tcPr>
            <w:tcW w:w="605" w:type="pct"/>
            <w:tcBorders>
              <w:bottom w:val="single" w:sz="4" w:space="0" w:color="auto"/>
            </w:tcBorders>
            <w:shd w:val="clear" w:color="auto" w:fill="auto"/>
            <w:vAlign w:val="center"/>
          </w:tcPr>
          <w:p w:rsidR="002818D5" w:rsidRPr="00137298" w:rsidRDefault="002818D5" w:rsidP="000E08A8">
            <w:pPr>
              <w:ind w:left="-57" w:right="113"/>
              <w:jc w:val="right"/>
              <w:rPr>
                <w:sz w:val="22"/>
                <w:szCs w:val="22"/>
              </w:rPr>
            </w:pPr>
            <w:r w:rsidRPr="00137298">
              <w:rPr>
                <w:sz w:val="22"/>
                <w:szCs w:val="22"/>
              </w:rPr>
              <w:t>140,1</w:t>
            </w:r>
          </w:p>
        </w:tc>
      </w:tr>
      <w:tr w:rsidR="00D86D85" w:rsidRPr="00137298" w:rsidTr="000E08A8">
        <w:tc>
          <w:tcPr>
            <w:tcW w:w="2037" w:type="pct"/>
            <w:vMerge/>
            <w:shd w:val="clear" w:color="auto" w:fill="auto"/>
            <w:vAlign w:val="center"/>
          </w:tcPr>
          <w:p w:rsidR="002818D5" w:rsidRPr="00137298" w:rsidRDefault="002818D5" w:rsidP="002818D5">
            <w:pPr>
              <w:spacing w:line="0" w:lineRule="atLeast"/>
              <w:contextualSpacing/>
              <w:jc w:val="left"/>
              <w:rPr>
                <w:sz w:val="22"/>
                <w:szCs w:val="22"/>
              </w:rPr>
            </w:pPr>
          </w:p>
        </w:tc>
        <w:tc>
          <w:tcPr>
            <w:tcW w:w="584" w:type="pct"/>
            <w:shd w:val="clear" w:color="auto" w:fill="auto"/>
            <w:vAlign w:val="center"/>
          </w:tcPr>
          <w:p w:rsidR="002818D5" w:rsidRPr="00137298" w:rsidRDefault="002818D5" w:rsidP="000E08A8">
            <w:pPr>
              <w:spacing w:line="0" w:lineRule="atLeast"/>
              <w:ind w:left="-57"/>
              <w:contextualSpacing/>
              <w:jc w:val="right"/>
              <w:rPr>
                <w:sz w:val="22"/>
                <w:szCs w:val="22"/>
              </w:rPr>
            </w:pPr>
          </w:p>
        </w:tc>
        <w:tc>
          <w:tcPr>
            <w:tcW w:w="584" w:type="pct"/>
            <w:shd w:val="clear" w:color="auto" w:fill="auto"/>
            <w:vAlign w:val="center"/>
          </w:tcPr>
          <w:p w:rsidR="002818D5" w:rsidRPr="00137298" w:rsidRDefault="002818D5" w:rsidP="000E08A8">
            <w:pPr>
              <w:ind w:left="-57" w:right="113"/>
              <w:jc w:val="right"/>
              <w:rPr>
                <w:sz w:val="22"/>
                <w:szCs w:val="22"/>
              </w:rPr>
            </w:pPr>
            <w:r w:rsidRPr="00137298">
              <w:rPr>
                <w:sz w:val="22"/>
                <w:szCs w:val="22"/>
              </w:rPr>
              <w:t>99,0</w:t>
            </w:r>
          </w:p>
        </w:tc>
        <w:tc>
          <w:tcPr>
            <w:tcW w:w="584" w:type="pct"/>
            <w:shd w:val="clear" w:color="auto" w:fill="auto"/>
            <w:vAlign w:val="center"/>
          </w:tcPr>
          <w:p w:rsidR="002818D5" w:rsidRPr="00137298" w:rsidRDefault="002818D5" w:rsidP="000E08A8">
            <w:pPr>
              <w:ind w:left="-57" w:right="113"/>
              <w:jc w:val="right"/>
              <w:rPr>
                <w:sz w:val="22"/>
                <w:szCs w:val="22"/>
              </w:rPr>
            </w:pPr>
          </w:p>
        </w:tc>
        <w:tc>
          <w:tcPr>
            <w:tcW w:w="605" w:type="pct"/>
            <w:shd w:val="clear" w:color="auto" w:fill="auto"/>
            <w:vAlign w:val="center"/>
          </w:tcPr>
          <w:p w:rsidR="002818D5" w:rsidRPr="00137298" w:rsidRDefault="002818D5" w:rsidP="000E08A8">
            <w:pPr>
              <w:ind w:left="-57" w:right="113"/>
              <w:jc w:val="right"/>
              <w:rPr>
                <w:sz w:val="22"/>
                <w:szCs w:val="22"/>
              </w:rPr>
            </w:pPr>
            <w:r w:rsidRPr="00137298">
              <w:rPr>
                <w:sz w:val="22"/>
                <w:szCs w:val="22"/>
              </w:rPr>
              <w:t>100,6</w:t>
            </w:r>
          </w:p>
        </w:tc>
        <w:tc>
          <w:tcPr>
            <w:tcW w:w="605" w:type="pct"/>
            <w:shd w:val="clear" w:color="auto" w:fill="auto"/>
            <w:vAlign w:val="center"/>
          </w:tcPr>
          <w:p w:rsidR="002818D5" w:rsidRPr="00137298" w:rsidRDefault="002818D5" w:rsidP="000E08A8">
            <w:pPr>
              <w:ind w:left="-57" w:right="113"/>
              <w:jc w:val="right"/>
              <w:rPr>
                <w:sz w:val="22"/>
                <w:szCs w:val="22"/>
              </w:rPr>
            </w:pPr>
            <w:r w:rsidRPr="00137298">
              <w:rPr>
                <w:sz w:val="22"/>
                <w:szCs w:val="22"/>
              </w:rPr>
              <w:t>139,0</w:t>
            </w:r>
          </w:p>
        </w:tc>
      </w:tr>
    </w:tbl>
    <w:p w:rsidR="002818D5" w:rsidRPr="00137298" w:rsidRDefault="002818D5" w:rsidP="002818D5">
      <w:pPr>
        <w:pStyle w:val="af"/>
        <w:keepNext/>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12</w:t>
      </w:r>
      <w:r w:rsidRPr="00137298">
        <w:rPr>
          <w:sz w:val="22"/>
          <w:szCs w:val="22"/>
        </w:rPr>
        <w:fldChar w:fldCharType="end"/>
      </w:r>
      <w:r w:rsidRPr="00137298">
        <w:rPr>
          <w:sz w:val="22"/>
          <w:szCs w:val="22"/>
        </w:rPr>
        <w:t xml:space="preserve"> Основные социально-экономические показатели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3823"/>
        <w:gridCol w:w="1134"/>
        <w:gridCol w:w="1065"/>
        <w:gridCol w:w="1065"/>
        <w:gridCol w:w="1129"/>
        <w:gridCol w:w="1129"/>
      </w:tblGrid>
      <w:tr w:rsidR="00D86D85" w:rsidRPr="00137298" w:rsidTr="002818D5">
        <w:trPr>
          <w:trHeight w:val="355"/>
          <w:tblHeader/>
        </w:trPr>
        <w:tc>
          <w:tcPr>
            <w:tcW w:w="2045" w:type="pct"/>
            <w:vMerge w:val="restart"/>
            <w:shd w:val="clear" w:color="auto" w:fill="EDEDED" w:themeFill="accent3" w:themeFillTint="33"/>
            <w:vAlign w:val="center"/>
          </w:tcPr>
          <w:p w:rsidR="002818D5" w:rsidRPr="00137298" w:rsidRDefault="002818D5" w:rsidP="00A621B8">
            <w:pPr>
              <w:spacing w:line="240" w:lineRule="atLeast"/>
              <w:contextualSpacing/>
              <w:rPr>
                <w:sz w:val="22"/>
                <w:szCs w:val="22"/>
              </w:rPr>
            </w:pPr>
          </w:p>
        </w:tc>
        <w:tc>
          <w:tcPr>
            <w:tcW w:w="607" w:type="pct"/>
            <w:vMerge w:val="restart"/>
            <w:shd w:val="clear" w:color="auto" w:fill="EDEDED" w:themeFill="accent3" w:themeFillTint="33"/>
            <w:vAlign w:val="center"/>
          </w:tcPr>
          <w:p w:rsidR="002818D5" w:rsidRPr="00137298" w:rsidRDefault="002818D5" w:rsidP="00A621B8">
            <w:pPr>
              <w:contextualSpacing/>
              <w:rPr>
                <w:sz w:val="22"/>
                <w:szCs w:val="22"/>
              </w:rPr>
            </w:pPr>
            <w:r w:rsidRPr="00137298">
              <w:rPr>
                <w:sz w:val="22"/>
                <w:szCs w:val="22"/>
              </w:rPr>
              <w:t>Январь</w:t>
            </w:r>
            <w:r w:rsidRPr="00137298">
              <w:rPr>
                <w:sz w:val="22"/>
                <w:szCs w:val="22"/>
              </w:rPr>
              <w:br/>
              <w:t>2023</w:t>
            </w:r>
            <w:r w:rsidRPr="00137298">
              <w:rPr>
                <w:sz w:val="22"/>
                <w:szCs w:val="22"/>
                <w:lang w:val="en-US"/>
              </w:rPr>
              <w:t> </w:t>
            </w:r>
            <w:r w:rsidRPr="00137298">
              <w:rPr>
                <w:sz w:val="22"/>
                <w:szCs w:val="22"/>
              </w:rPr>
              <w:t>г.</w:t>
            </w:r>
          </w:p>
        </w:tc>
        <w:tc>
          <w:tcPr>
            <w:tcW w:w="1140" w:type="pct"/>
            <w:gridSpan w:val="2"/>
            <w:shd w:val="clear" w:color="auto" w:fill="EDEDED" w:themeFill="accent3" w:themeFillTint="33"/>
            <w:vAlign w:val="center"/>
          </w:tcPr>
          <w:p w:rsidR="002818D5" w:rsidRPr="00137298" w:rsidRDefault="002818D5" w:rsidP="00A621B8">
            <w:pPr>
              <w:contextualSpacing/>
              <w:rPr>
                <w:sz w:val="22"/>
                <w:szCs w:val="22"/>
              </w:rPr>
            </w:pPr>
            <w:r w:rsidRPr="00137298">
              <w:rPr>
                <w:sz w:val="22"/>
                <w:szCs w:val="22"/>
              </w:rPr>
              <w:t>В % к</w:t>
            </w:r>
          </w:p>
        </w:tc>
        <w:tc>
          <w:tcPr>
            <w:tcW w:w="1208" w:type="pct"/>
            <w:gridSpan w:val="2"/>
            <w:shd w:val="clear" w:color="auto" w:fill="EDEDED" w:themeFill="accent3" w:themeFillTint="33"/>
            <w:vAlign w:val="center"/>
          </w:tcPr>
          <w:p w:rsidR="002818D5" w:rsidRPr="00137298" w:rsidRDefault="002818D5" w:rsidP="00A621B8">
            <w:pPr>
              <w:contextualSpacing/>
              <w:rPr>
                <w:sz w:val="22"/>
                <w:szCs w:val="22"/>
              </w:rPr>
            </w:pPr>
            <w:proofErr w:type="spellStart"/>
            <w:r w:rsidRPr="00137298">
              <w:rPr>
                <w:sz w:val="22"/>
                <w:szCs w:val="22"/>
              </w:rPr>
              <w:t>Справочно</w:t>
            </w:r>
            <w:proofErr w:type="spellEnd"/>
            <w:r w:rsidRPr="00137298">
              <w:rPr>
                <w:sz w:val="22"/>
                <w:szCs w:val="22"/>
              </w:rPr>
              <w:t xml:space="preserve"> январь 2022 г. в % к</w:t>
            </w:r>
          </w:p>
        </w:tc>
      </w:tr>
      <w:tr w:rsidR="00D86D85" w:rsidRPr="00137298" w:rsidTr="002818D5">
        <w:trPr>
          <w:tblHeader/>
        </w:trPr>
        <w:tc>
          <w:tcPr>
            <w:tcW w:w="2045" w:type="pct"/>
            <w:vMerge/>
            <w:shd w:val="clear" w:color="auto" w:fill="EDEDED" w:themeFill="accent3" w:themeFillTint="33"/>
            <w:vAlign w:val="center"/>
          </w:tcPr>
          <w:p w:rsidR="002818D5" w:rsidRPr="00137298" w:rsidRDefault="002818D5" w:rsidP="002818D5">
            <w:pPr>
              <w:spacing w:line="240" w:lineRule="atLeast"/>
              <w:contextualSpacing/>
              <w:rPr>
                <w:sz w:val="22"/>
                <w:szCs w:val="22"/>
              </w:rPr>
            </w:pPr>
          </w:p>
        </w:tc>
        <w:tc>
          <w:tcPr>
            <w:tcW w:w="607" w:type="pct"/>
            <w:vMerge/>
            <w:shd w:val="clear" w:color="auto" w:fill="EDEDED" w:themeFill="accent3" w:themeFillTint="33"/>
            <w:vAlign w:val="center"/>
          </w:tcPr>
          <w:p w:rsidR="002818D5" w:rsidRPr="00137298" w:rsidRDefault="002818D5" w:rsidP="002818D5">
            <w:pPr>
              <w:contextualSpacing/>
              <w:rPr>
                <w:sz w:val="22"/>
                <w:szCs w:val="22"/>
              </w:rPr>
            </w:pPr>
          </w:p>
        </w:tc>
        <w:tc>
          <w:tcPr>
            <w:tcW w:w="570" w:type="pct"/>
            <w:shd w:val="clear" w:color="auto" w:fill="EDEDED" w:themeFill="accent3" w:themeFillTint="33"/>
            <w:vAlign w:val="center"/>
          </w:tcPr>
          <w:p w:rsidR="002818D5" w:rsidRPr="00137298" w:rsidRDefault="002818D5" w:rsidP="002818D5">
            <w:pPr>
              <w:ind w:left="-57" w:right="-57"/>
              <w:rPr>
                <w:sz w:val="22"/>
                <w:szCs w:val="22"/>
              </w:rPr>
            </w:pPr>
            <w:r w:rsidRPr="00137298">
              <w:rPr>
                <w:sz w:val="22"/>
                <w:szCs w:val="22"/>
              </w:rPr>
              <w:t>январю</w:t>
            </w:r>
            <w:r w:rsidRPr="00137298">
              <w:rPr>
                <w:sz w:val="22"/>
                <w:szCs w:val="22"/>
              </w:rPr>
              <w:br/>
              <w:t>2022 г.</w:t>
            </w:r>
          </w:p>
        </w:tc>
        <w:tc>
          <w:tcPr>
            <w:tcW w:w="570" w:type="pct"/>
            <w:shd w:val="clear" w:color="auto" w:fill="EDEDED" w:themeFill="accent3" w:themeFillTint="33"/>
            <w:vAlign w:val="center"/>
          </w:tcPr>
          <w:p w:rsidR="002818D5" w:rsidRPr="00137298" w:rsidRDefault="002818D5" w:rsidP="002818D5">
            <w:pPr>
              <w:rPr>
                <w:sz w:val="22"/>
                <w:szCs w:val="22"/>
              </w:rPr>
            </w:pPr>
            <w:r w:rsidRPr="00137298">
              <w:rPr>
                <w:sz w:val="22"/>
                <w:szCs w:val="22"/>
              </w:rPr>
              <w:t>декабрю</w:t>
            </w:r>
            <w:r w:rsidRPr="00137298">
              <w:rPr>
                <w:sz w:val="22"/>
                <w:szCs w:val="22"/>
              </w:rPr>
              <w:br/>
              <w:t>2022 г.</w:t>
            </w:r>
          </w:p>
        </w:tc>
        <w:tc>
          <w:tcPr>
            <w:tcW w:w="604" w:type="pct"/>
            <w:shd w:val="clear" w:color="auto" w:fill="EDEDED" w:themeFill="accent3" w:themeFillTint="33"/>
          </w:tcPr>
          <w:p w:rsidR="002818D5" w:rsidRPr="00137298" w:rsidRDefault="002818D5" w:rsidP="002818D5">
            <w:pPr>
              <w:ind w:left="-57" w:right="-57"/>
              <w:rPr>
                <w:sz w:val="22"/>
                <w:szCs w:val="22"/>
              </w:rPr>
            </w:pPr>
            <w:r w:rsidRPr="00137298">
              <w:rPr>
                <w:sz w:val="22"/>
                <w:szCs w:val="22"/>
              </w:rPr>
              <w:t>январю</w:t>
            </w:r>
            <w:r w:rsidRPr="00137298">
              <w:rPr>
                <w:sz w:val="22"/>
                <w:szCs w:val="22"/>
              </w:rPr>
              <w:br/>
              <w:t>2021 г.</w:t>
            </w:r>
          </w:p>
        </w:tc>
        <w:tc>
          <w:tcPr>
            <w:tcW w:w="604" w:type="pct"/>
            <w:shd w:val="clear" w:color="auto" w:fill="EDEDED" w:themeFill="accent3" w:themeFillTint="33"/>
          </w:tcPr>
          <w:p w:rsidR="002818D5" w:rsidRPr="00137298" w:rsidRDefault="002818D5" w:rsidP="002818D5">
            <w:pPr>
              <w:rPr>
                <w:sz w:val="22"/>
                <w:szCs w:val="22"/>
              </w:rPr>
            </w:pPr>
            <w:r w:rsidRPr="00137298">
              <w:rPr>
                <w:sz w:val="22"/>
                <w:szCs w:val="22"/>
              </w:rPr>
              <w:t>декабрю</w:t>
            </w:r>
            <w:r w:rsidRPr="00137298">
              <w:rPr>
                <w:sz w:val="22"/>
                <w:szCs w:val="22"/>
              </w:rPr>
              <w:br/>
              <w:t>2021 г.</w:t>
            </w:r>
          </w:p>
        </w:tc>
      </w:tr>
      <w:tr w:rsidR="00D86D85" w:rsidRPr="00137298" w:rsidTr="002818D5">
        <w:tc>
          <w:tcPr>
            <w:tcW w:w="2045" w:type="pct"/>
            <w:shd w:val="clear" w:color="auto" w:fill="auto"/>
            <w:vAlign w:val="center"/>
          </w:tcPr>
          <w:p w:rsidR="002818D5" w:rsidRPr="00137298" w:rsidRDefault="002818D5" w:rsidP="002818D5">
            <w:pPr>
              <w:spacing w:line="240" w:lineRule="atLeast"/>
              <w:contextualSpacing/>
              <w:jc w:val="left"/>
              <w:rPr>
                <w:sz w:val="22"/>
                <w:szCs w:val="22"/>
              </w:rPr>
            </w:pPr>
            <w:r w:rsidRPr="00137298">
              <w:rPr>
                <w:sz w:val="22"/>
                <w:szCs w:val="22"/>
              </w:rPr>
              <w:t>Индекс выпуска товаров и услуг по базовым видам экономической деятельности</w:t>
            </w:r>
          </w:p>
        </w:tc>
        <w:tc>
          <w:tcPr>
            <w:tcW w:w="607" w:type="pct"/>
            <w:shd w:val="clear" w:color="auto" w:fill="auto"/>
            <w:vAlign w:val="center"/>
          </w:tcPr>
          <w:p w:rsidR="002818D5" w:rsidRPr="00137298" w:rsidRDefault="002818D5" w:rsidP="002818D5">
            <w:pPr>
              <w:spacing w:line="240" w:lineRule="atLeast"/>
              <w:contextualSpacing/>
              <w:rPr>
                <w:sz w:val="22"/>
                <w:szCs w:val="22"/>
              </w:rPr>
            </w:pPr>
          </w:p>
        </w:tc>
        <w:tc>
          <w:tcPr>
            <w:tcW w:w="570"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95,7</w:t>
            </w:r>
          </w:p>
        </w:tc>
        <w:tc>
          <w:tcPr>
            <w:tcW w:w="570"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110,6</w:t>
            </w:r>
          </w:p>
        </w:tc>
        <w:tc>
          <w:tcPr>
            <w:tcW w:w="604"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105,6</w:t>
            </w:r>
          </w:p>
        </w:tc>
        <w:tc>
          <w:tcPr>
            <w:tcW w:w="604"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112,8</w:t>
            </w:r>
          </w:p>
        </w:tc>
      </w:tr>
      <w:tr w:rsidR="00D86D85" w:rsidRPr="00137298" w:rsidTr="002818D5">
        <w:tc>
          <w:tcPr>
            <w:tcW w:w="2045" w:type="pct"/>
            <w:shd w:val="clear" w:color="auto" w:fill="auto"/>
            <w:vAlign w:val="center"/>
          </w:tcPr>
          <w:p w:rsidR="002818D5" w:rsidRPr="00137298" w:rsidRDefault="002818D5" w:rsidP="002818D5">
            <w:pPr>
              <w:spacing w:line="240" w:lineRule="atLeast"/>
              <w:contextualSpacing/>
              <w:jc w:val="left"/>
              <w:rPr>
                <w:sz w:val="22"/>
                <w:szCs w:val="22"/>
              </w:rPr>
            </w:pPr>
            <w:r w:rsidRPr="00137298">
              <w:rPr>
                <w:sz w:val="22"/>
                <w:szCs w:val="22"/>
              </w:rPr>
              <w:t>Индекс промышленного производства</w:t>
            </w:r>
          </w:p>
        </w:tc>
        <w:tc>
          <w:tcPr>
            <w:tcW w:w="607" w:type="pct"/>
            <w:shd w:val="clear" w:color="auto" w:fill="auto"/>
            <w:vAlign w:val="center"/>
          </w:tcPr>
          <w:p w:rsidR="002818D5" w:rsidRPr="00137298" w:rsidRDefault="002818D5" w:rsidP="002818D5">
            <w:pPr>
              <w:spacing w:line="240" w:lineRule="atLeast"/>
              <w:contextualSpacing/>
              <w:rPr>
                <w:sz w:val="22"/>
                <w:szCs w:val="22"/>
              </w:rPr>
            </w:pPr>
          </w:p>
        </w:tc>
        <w:tc>
          <w:tcPr>
            <w:tcW w:w="570"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95,7</w:t>
            </w:r>
          </w:p>
        </w:tc>
        <w:tc>
          <w:tcPr>
            <w:tcW w:w="570"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110,9</w:t>
            </w:r>
          </w:p>
        </w:tc>
        <w:tc>
          <w:tcPr>
            <w:tcW w:w="604"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107,5</w:t>
            </w:r>
          </w:p>
        </w:tc>
        <w:tc>
          <w:tcPr>
            <w:tcW w:w="604"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113,8</w:t>
            </w:r>
          </w:p>
        </w:tc>
      </w:tr>
      <w:tr w:rsidR="00D86D85" w:rsidRPr="00137298" w:rsidTr="002818D5">
        <w:tc>
          <w:tcPr>
            <w:tcW w:w="2045" w:type="pct"/>
            <w:shd w:val="clear" w:color="auto" w:fill="auto"/>
            <w:vAlign w:val="center"/>
          </w:tcPr>
          <w:p w:rsidR="002818D5" w:rsidRPr="00137298" w:rsidRDefault="002818D5" w:rsidP="002818D5">
            <w:pPr>
              <w:spacing w:line="240" w:lineRule="atLeast"/>
              <w:contextualSpacing/>
              <w:jc w:val="left"/>
              <w:rPr>
                <w:sz w:val="22"/>
                <w:szCs w:val="22"/>
              </w:rPr>
            </w:pPr>
            <w:r w:rsidRPr="00137298">
              <w:rPr>
                <w:sz w:val="22"/>
                <w:szCs w:val="22"/>
              </w:rPr>
              <w:t>Продукция сельского хозяйства, млрд</w:t>
            </w:r>
            <w:r w:rsidRPr="00137298">
              <w:rPr>
                <w:i/>
                <w:sz w:val="22"/>
                <w:szCs w:val="22"/>
              </w:rPr>
              <w:t> </w:t>
            </w:r>
            <w:r w:rsidRPr="00137298">
              <w:rPr>
                <w:sz w:val="22"/>
                <w:szCs w:val="22"/>
              </w:rPr>
              <w:t>рублей</w:t>
            </w:r>
          </w:p>
        </w:tc>
        <w:tc>
          <w:tcPr>
            <w:tcW w:w="607"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8 850,9</w:t>
            </w:r>
          </w:p>
        </w:tc>
        <w:tc>
          <w:tcPr>
            <w:tcW w:w="570"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106,1</w:t>
            </w:r>
          </w:p>
        </w:tc>
        <w:tc>
          <w:tcPr>
            <w:tcW w:w="570"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41,3</w:t>
            </w:r>
          </w:p>
        </w:tc>
        <w:tc>
          <w:tcPr>
            <w:tcW w:w="604"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101,7</w:t>
            </w:r>
          </w:p>
        </w:tc>
        <w:tc>
          <w:tcPr>
            <w:tcW w:w="604"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42,2</w:t>
            </w:r>
          </w:p>
        </w:tc>
      </w:tr>
      <w:tr w:rsidR="00D86D85" w:rsidRPr="00137298" w:rsidTr="002818D5">
        <w:tc>
          <w:tcPr>
            <w:tcW w:w="2045" w:type="pct"/>
            <w:shd w:val="clear" w:color="auto" w:fill="auto"/>
            <w:vAlign w:val="center"/>
          </w:tcPr>
          <w:p w:rsidR="002818D5" w:rsidRPr="00137298" w:rsidRDefault="002818D5" w:rsidP="002818D5">
            <w:pPr>
              <w:spacing w:line="240" w:lineRule="atLeast"/>
              <w:contextualSpacing/>
              <w:jc w:val="left"/>
              <w:rPr>
                <w:sz w:val="22"/>
                <w:szCs w:val="22"/>
              </w:rPr>
            </w:pPr>
            <w:r w:rsidRPr="00137298">
              <w:rPr>
                <w:sz w:val="22"/>
                <w:szCs w:val="22"/>
              </w:rPr>
              <w:t>Ввод в действие жилых домов, млн м</w:t>
            </w:r>
            <w:r w:rsidRPr="00137298">
              <w:rPr>
                <w:sz w:val="22"/>
                <w:szCs w:val="22"/>
                <w:vertAlign w:val="superscript"/>
              </w:rPr>
              <w:t>2</w:t>
            </w:r>
            <w:r w:rsidRPr="00137298">
              <w:rPr>
                <w:sz w:val="22"/>
                <w:szCs w:val="22"/>
              </w:rPr>
              <w:t xml:space="preserve"> общей площади жилых помещений</w:t>
            </w:r>
          </w:p>
        </w:tc>
        <w:tc>
          <w:tcPr>
            <w:tcW w:w="607"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102,7</w:t>
            </w:r>
          </w:p>
        </w:tc>
        <w:tc>
          <w:tcPr>
            <w:tcW w:w="570"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82,8</w:t>
            </w:r>
          </w:p>
        </w:tc>
        <w:tc>
          <w:tcPr>
            <w:tcW w:w="570"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173,4</w:t>
            </w:r>
          </w:p>
        </w:tc>
        <w:tc>
          <w:tcPr>
            <w:tcW w:w="604"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67,0</w:t>
            </w:r>
          </w:p>
        </w:tc>
        <w:tc>
          <w:tcPr>
            <w:tcW w:w="604"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128,3</w:t>
            </w:r>
          </w:p>
        </w:tc>
      </w:tr>
      <w:tr w:rsidR="00D86D85" w:rsidRPr="00137298" w:rsidTr="002818D5">
        <w:tc>
          <w:tcPr>
            <w:tcW w:w="2045" w:type="pct"/>
            <w:shd w:val="clear" w:color="auto" w:fill="auto"/>
            <w:vAlign w:val="center"/>
          </w:tcPr>
          <w:p w:rsidR="002818D5" w:rsidRPr="00137298" w:rsidRDefault="002818D5" w:rsidP="002818D5">
            <w:pPr>
              <w:spacing w:line="240" w:lineRule="atLeast"/>
              <w:contextualSpacing/>
              <w:jc w:val="left"/>
              <w:rPr>
                <w:sz w:val="22"/>
                <w:szCs w:val="22"/>
              </w:rPr>
            </w:pPr>
            <w:r w:rsidRPr="00137298">
              <w:rPr>
                <w:sz w:val="22"/>
                <w:szCs w:val="22"/>
              </w:rPr>
              <w:t>Грузооборот транспорта,</w:t>
            </w:r>
            <w:r w:rsidRPr="00137298">
              <w:rPr>
                <w:sz w:val="22"/>
                <w:szCs w:val="22"/>
              </w:rPr>
              <w:br/>
              <w:t>млрд</w:t>
            </w:r>
            <w:r w:rsidRPr="00137298">
              <w:rPr>
                <w:i/>
                <w:sz w:val="22"/>
                <w:szCs w:val="22"/>
              </w:rPr>
              <w:t xml:space="preserve"> </w:t>
            </w:r>
            <w:r w:rsidRPr="00137298">
              <w:rPr>
                <w:sz w:val="22"/>
                <w:szCs w:val="22"/>
              </w:rPr>
              <w:t>т-км</w:t>
            </w:r>
          </w:p>
        </w:tc>
        <w:tc>
          <w:tcPr>
            <w:tcW w:w="607"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5 555,0</w:t>
            </w:r>
          </w:p>
        </w:tc>
        <w:tc>
          <w:tcPr>
            <w:tcW w:w="570"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95,4</w:t>
            </w:r>
          </w:p>
        </w:tc>
        <w:tc>
          <w:tcPr>
            <w:tcW w:w="570"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102,3</w:t>
            </w:r>
          </w:p>
        </w:tc>
        <w:tc>
          <w:tcPr>
            <w:tcW w:w="604"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102,9</w:t>
            </w:r>
          </w:p>
        </w:tc>
        <w:tc>
          <w:tcPr>
            <w:tcW w:w="604"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101,3</w:t>
            </w:r>
          </w:p>
        </w:tc>
      </w:tr>
      <w:tr w:rsidR="00D86D85" w:rsidRPr="00137298" w:rsidTr="002818D5">
        <w:tc>
          <w:tcPr>
            <w:tcW w:w="2045" w:type="pct"/>
            <w:shd w:val="clear" w:color="auto" w:fill="auto"/>
            <w:vAlign w:val="center"/>
          </w:tcPr>
          <w:p w:rsidR="002818D5" w:rsidRPr="00137298" w:rsidRDefault="002818D5" w:rsidP="002818D5">
            <w:pPr>
              <w:spacing w:line="240" w:lineRule="atLeast"/>
              <w:contextualSpacing/>
              <w:jc w:val="left"/>
              <w:rPr>
                <w:sz w:val="22"/>
                <w:szCs w:val="22"/>
              </w:rPr>
            </w:pPr>
            <w:r w:rsidRPr="00137298">
              <w:rPr>
                <w:sz w:val="22"/>
                <w:szCs w:val="22"/>
              </w:rPr>
              <w:t>в том числе железнодорожного транспорта</w:t>
            </w:r>
          </w:p>
        </w:tc>
        <w:tc>
          <w:tcPr>
            <w:tcW w:w="607"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2 637,3</w:t>
            </w:r>
          </w:p>
        </w:tc>
        <w:tc>
          <w:tcPr>
            <w:tcW w:w="570"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100,6</w:t>
            </w:r>
          </w:p>
        </w:tc>
        <w:tc>
          <w:tcPr>
            <w:tcW w:w="570"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100,7</w:t>
            </w:r>
          </w:p>
        </w:tc>
        <w:tc>
          <w:tcPr>
            <w:tcW w:w="604"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97,8</w:t>
            </w:r>
          </w:p>
        </w:tc>
        <w:tc>
          <w:tcPr>
            <w:tcW w:w="604"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98,1</w:t>
            </w:r>
          </w:p>
        </w:tc>
      </w:tr>
      <w:tr w:rsidR="00D86D85" w:rsidRPr="00137298" w:rsidTr="002818D5">
        <w:tc>
          <w:tcPr>
            <w:tcW w:w="2045" w:type="pct"/>
            <w:shd w:val="clear" w:color="auto" w:fill="auto"/>
            <w:vAlign w:val="center"/>
          </w:tcPr>
          <w:p w:rsidR="002818D5" w:rsidRPr="00137298" w:rsidRDefault="002818D5" w:rsidP="002818D5">
            <w:pPr>
              <w:spacing w:line="240" w:lineRule="atLeast"/>
              <w:contextualSpacing/>
              <w:jc w:val="left"/>
              <w:rPr>
                <w:sz w:val="22"/>
                <w:szCs w:val="22"/>
              </w:rPr>
            </w:pPr>
            <w:r w:rsidRPr="00137298">
              <w:rPr>
                <w:sz w:val="22"/>
                <w:szCs w:val="22"/>
              </w:rPr>
              <w:t>Оборот розничной торговли, млрд</w:t>
            </w:r>
            <w:r w:rsidRPr="00137298">
              <w:rPr>
                <w:i/>
                <w:sz w:val="22"/>
                <w:szCs w:val="22"/>
              </w:rPr>
              <w:t> </w:t>
            </w:r>
            <w:r w:rsidRPr="00137298">
              <w:rPr>
                <w:sz w:val="22"/>
                <w:szCs w:val="22"/>
              </w:rPr>
              <w:t>рублей</w:t>
            </w:r>
          </w:p>
        </w:tc>
        <w:tc>
          <w:tcPr>
            <w:tcW w:w="607"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42 512,5</w:t>
            </w:r>
          </w:p>
        </w:tc>
        <w:tc>
          <w:tcPr>
            <w:tcW w:w="570"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89,5</w:t>
            </w:r>
          </w:p>
        </w:tc>
        <w:tc>
          <w:tcPr>
            <w:tcW w:w="570"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117,1</w:t>
            </w:r>
          </w:p>
        </w:tc>
        <w:tc>
          <w:tcPr>
            <w:tcW w:w="604"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105,6</w:t>
            </w:r>
          </w:p>
        </w:tc>
        <w:tc>
          <w:tcPr>
            <w:tcW w:w="604"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120,5</w:t>
            </w:r>
          </w:p>
        </w:tc>
      </w:tr>
      <w:tr w:rsidR="00D86D85" w:rsidRPr="00137298" w:rsidTr="002818D5">
        <w:tc>
          <w:tcPr>
            <w:tcW w:w="2045" w:type="pct"/>
            <w:shd w:val="clear" w:color="auto" w:fill="auto"/>
            <w:vAlign w:val="center"/>
          </w:tcPr>
          <w:p w:rsidR="002818D5" w:rsidRPr="00137298" w:rsidRDefault="002818D5" w:rsidP="002818D5">
            <w:pPr>
              <w:spacing w:line="240" w:lineRule="atLeast"/>
              <w:contextualSpacing/>
              <w:jc w:val="left"/>
              <w:rPr>
                <w:sz w:val="22"/>
                <w:szCs w:val="22"/>
              </w:rPr>
            </w:pPr>
            <w:r w:rsidRPr="00137298">
              <w:rPr>
                <w:sz w:val="22"/>
                <w:szCs w:val="22"/>
              </w:rPr>
              <w:t>Объем платных услуг населению, млрд</w:t>
            </w:r>
            <w:r w:rsidRPr="00137298">
              <w:rPr>
                <w:i/>
                <w:sz w:val="22"/>
                <w:szCs w:val="22"/>
              </w:rPr>
              <w:t> </w:t>
            </w:r>
            <w:r w:rsidRPr="00137298">
              <w:rPr>
                <w:sz w:val="22"/>
                <w:szCs w:val="22"/>
              </w:rPr>
              <w:t>рублей</w:t>
            </w:r>
          </w:p>
        </w:tc>
        <w:tc>
          <w:tcPr>
            <w:tcW w:w="607"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12 627,5</w:t>
            </w:r>
          </w:p>
        </w:tc>
        <w:tc>
          <w:tcPr>
            <w:tcW w:w="570"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101,2</w:t>
            </w:r>
          </w:p>
        </w:tc>
        <w:tc>
          <w:tcPr>
            <w:tcW w:w="570"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104,3</w:t>
            </w:r>
          </w:p>
        </w:tc>
        <w:tc>
          <w:tcPr>
            <w:tcW w:w="604"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110,9</w:t>
            </w:r>
          </w:p>
        </w:tc>
        <w:tc>
          <w:tcPr>
            <w:tcW w:w="604"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105,7</w:t>
            </w:r>
          </w:p>
        </w:tc>
      </w:tr>
      <w:tr w:rsidR="00D86D85" w:rsidRPr="00137298" w:rsidTr="002818D5">
        <w:tc>
          <w:tcPr>
            <w:tcW w:w="2045" w:type="pct"/>
            <w:shd w:val="clear" w:color="auto" w:fill="auto"/>
            <w:vAlign w:val="center"/>
          </w:tcPr>
          <w:p w:rsidR="002818D5" w:rsidRPr="00137298" w:rsidRDefault="002818D5" w:rsidP="002818D5">
            <w:pPr>
              <w:spacing w:line="240" w:lineRule="atLeast"/>
              <w:contextualSpacing/>
              <w:jc w:val="left"/>
              <w:rPr>
                <w:sz w:val="22"/>
                <w:szCs w:val="22"/>
              </w:rPr>
            </w:pPr>
            <w:r w:rsidRPr="00137298">
              <w:rPr>
                <w:sz w:val="22"/>
                <w:szCs w:val="22"/>
              </w:rPr>
              <w:t xml:space="preserve">Индекс потребительских цен </w:t>
            </w:r>
          </w:p>
        </w:tc>
        <w:tc>
          <w:tcPr>
            <w:tcW w:w="607" w:type="pct"/>
            <w:shd w:val="clear" w:color="auto" w:fill="auto"/>
            <w:vAlign w:val="center"/>
          </w:tcPr>
          <w:p w:rsidR="002818D5" w:rsidRPr="00137298" w:rsidRDefault="002818D5" w:rsidP="002818D5">
            <w:pPr>
              <w:spacing w:line="240" w:lineRule="atLeast"/>
              <w:contextualSpacing/>
              <w:rPr>
                <w:sz w:val="22"/>
                <w:szCs w:val="22"/>
              </w:rPr>
            </w:pPr>
          </w:p>
        </w:tc>
        <w:tc>
          <w:tcPr>
            <w:tcW w:w="570"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111,9</w:t>
            </w:r>
          </w:p>
        </w:tc>
        <w:tc>
          <w:tcPr>
            <w:tcW w:w="570"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100,8</w:t>
            </w:r>
          </w:p>
        </w:tc>
        <w:tc>
          <w:tcPr>
            <w:tcW w:w="604"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108,4</w:t>
            </w:r>
          </w:p>
        </w:tc>
        <w:tc>
          <w:tcPr>
            <w:tcW w:w="604"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100,8</w:t>
            </w:r>
          </w:p>
        </w:tc>
      </w:tr>
      <w:tr w:rsidR="00D86D85" w:rsidRPr="00137298" w:rsidTr="002818D5">
        <w:tc>
          <w:tcPr>
            <w:tcW w:w="2045" w:type="pct"/>
            <w:shd w:val="clear" w:color="auto" w:fill="auto"/>
            <w:vAlign w:val="center"/>
          </w:tcPr>
          <w:p w:rsidR="002818D5" w:rsidRPr="00137298" w:rsidRDefault="002818D5" w:rsidP="002818D5">
            <w:pPr>
              <w:spacing w:line="240" w:lineRule="atLeast"/>
              <w:contextualSpacing/>
              <w:jc w:val="left"/>
              <w:rPr>
                <w:sz w:val="22"/>
                <w:szCs w:val="22"/>
              </w:rPr>
            </w:pPr>
            <w:r w:rsidRPr="00137298">
              <w:rPr>
                <w:sz w:val="22"/>
                <w:szCs w:val="22"/>
              </w:rPr>
              <w:t xml:space="preserve">Индекс цен производителей промышленных товаров </w:t>
            </w:r>
          </w:p>
        </w:tc>
        <w:tc>
          <w:tcPr>
            <w:tcW w:w="607" w:type="pct"/>
            <w:shd w:val="clear" w:color="auto" w:fill="auto"/>
            <w:vAlign w:val="center"/>
          </w:tcPr>
          <w:p w:rsidR="002818D5" w:rsidRPr="00137298" w:rsidRDefault="002818D5" w:rsidP="002818D5">
            <w:pPr>
              <w:spacing w:line="240" w:lineRule="atLeast"/>
              <w:contextualSpacing/>
              <w:rPr>
                <w:sz w:val="22"/>
                <w:szCs w:val="22"/>
              </w:rPr>
            </w:pPr>
          </w:p>
        </w:tc>
        <w:tc>
          <w:tcPr>
            <w:tcW w:w="570"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96,7</w:t>
            </w:r>
          </w:p>
        </w:tc>
        <w:tc>
          <w:tcPr>
            <w:tcW w:w="570"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99,2</w:t>
            </w:r>
          </w:p>
        </w:tc>
        <w:tc>
          <w:tcPr>
            <w:tcW w:w="604"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128,5</w:t>
            </w:r>
          </w:p>
        </w:tc>
        <w:tc>
          <w:tcPr>
            <w:tcW w:w="604"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100,8</w:t>
            </w:r>
          </w:p>
        </w:tc>
      </w:tr>
      <w:tr w:rsidR="00D86D85" w:rsidRPr="00137298" w:rsidTr="002818D5">
        <w:tc>
          <w:tcPr>
            <w:tcW w:w="2045" w:type="pct"/>
            <w:shd w:val="clear" w:color="auto" w:fill="auto"/>
            <w:vAlign w:val="center"/>
          </w:tcPr>
          <w:p w:rsidR="002818D5" w:rsidRPr="00137298" w:rsidRDefault="002818D5" w:rsidP="002818D5">
            <w:pPr>
              <w:spacing w:line="240" w:lineRule="atLeast"/>
              <w:contextualSpacing/>
              <w:jc w:val="left"/>
              <w:rPr>
                <w:sz w:val="22"/>
                <w:szCs w:val="22"/>
              </w:rPr>
            </w:pPr>
            <w:r w:rsidRPr="00137298">
              <w:rPr>
                <w:sz w:val="22"/>
                <w:szCs w:val="22"/>
              </w:rPr>
              <w:t>Общая численность безработных</w:t>
            </w:r>
            <w:r w:rsidRPr="00137298">
              <w:rPr>
                <w:sz w:val="22"/>
                <w:szCs w:val="22"/>
              </w:rPr>
              <w:br/>
              <w:t xml:space="preserve"> (в возрасте 15 лет и старше), млн</w:t>
            </w:r>
            <w:r w:rsidRPr="00137298">
              <w:rPr>
                <w:i/>
                <w:sz w:val="22"/>
                <w:szCs w:val="22"/>
              </w:rPr>
              <w:t> </w:t>
            </w:r>
            <w:r w:rsidRPr="00137298">
              <w:rPr>
                <w:sz w:val="22"/>
                <w:szCs w:val="22"/>
              </w:rPr>
              <w:t>человек</w:t>
            </w:r>
          </w:p>
        </w:tc>
        <w:tc>
          <w:tcPr>
            <w:tcW w:w="607"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3,0</w:t>
            </w:r>
          </w:p>
        </w:tc>
        <w:tc>
          <w:tcPr>
            <w:tcW w:w="570"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86,2</w:t>
            </w:r>
          </w:p>
        </w:tc>
        <w:tc>
          <w:tcPr>
            <w:tcW w:w="570"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101,1</w:t>
            </w:r>
          </w:p>
        </w:tc>
        <w:tc>
          <w:tcPr>
            <w:tcW w:w="604"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72,6</w:t>
            </w:r>
          </w:p>
        </w:tc>
        <w:tc>
          <w:tcPr>
            <w:tcW w:w="604"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99,6</w:t>
            </w:r>
          </w:p>
        </w:tc>
      </w:tr>
      <w:tr w:rsidR="002818D5" w:rsidRPr="00137298" w:rsidTr="002818D5">
        <w:tc>
          <w:tcPr>
            <w:tcW w:w="2045" w:type="pct"/>
            <w:shd w:val="clear" w:color="auto" w:fill="auto"/>
            <w:vAlign w:val="center"/>
          </w:tcPr>
          <w:p w:rsidR="002818D5" w:rsidRPr="00137298" w:rsidRDefault="002818D5" w:rsidP="002818D5">
            <w:pPr>
              <w:spacing w:line="240" w:lineRule="atLeast"/>
              <w:contextualSpacing/>
              <w:jc w:val="left"/>
              <w:rPr>
                <w:sz w:val="22"/>
                <w:szCs w:val="22"/>
              </w:rPr>
            </w:pPr>
            <w:r w:rsidRPr="00137298">
              <w:rPr>
                <w:sz w:val="22"/>
                <w:szCs w:val="22"/>
              </w:rPr>
              <w:lastRenderedPageBreak/>
              <w:t xml:space="preserve">Численность официально </w:t>
            </w:r>
            <w:r w:rsidRPr="00137298">
              <w:rPr>
                <w:sz w:val="22"/>
                <w:szCs w:val="22"/>
              </w:rPr>
              <w:br/>
              <w:t xml:space="preserve"> зарегистрированных безработных </w:t>
            </w:r>
            <w:r w:rsidRPr="00137298">
              <w:rPr>
                <w:sz w:val="22"/>
                <w:szCs w:val="22"/>
              </w:rPr>
              <w:br/>
              <w:t xml:space="preserve"> (по данным Роструда), млн</w:t>
            </w:r>
            <w:r w:rsidRPr="00137298">
              <w:rPr>
                <w:i/>
                <w:sz w:val="22"/>
                <w:szCs w:val="22"/>
              </w:rPr>
              <w:t> </w:t>
            </w:r>
            <w:r w:rsidRPr="00137298">
              <w:rPr>
                <w:sz w:val="22"/>
                <w:szCs w:val="22"/>
              </w:rPr>
              <w:t>человек</w:t>
            </w:r>
          </w:p>
        </w:tc>
        <w:tc>
          <w:tcPr>
            <w:tcW w:w="607"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0,6</w:t>
            </w:r>
          </w:p>
        </w:tc>
        <w:tc>
          <w:tcPr>
            <w:tcW w:w="570"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72,6</w:t>
            </w:r>
          </w:p>
        </w:tc>
        <w:tc>
          <w:tcPr>
            <w:tcW w:w="570"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101,4</w:t>
            </w:r>
          </w:p>
        </w:tc>
        <w:tc>
          <w:tcPr>
            <w:tcW w:w="604"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28,0</w:t>
            </w:r>
          </w:p>
        </w:tc>
        <w:tc>
          <w:tcPr>
            <w:tcW w:w="604" w:type="pct"/>
            <w:shd w:val="clear" w:color="auto" w:fill="auto"/>
            <w:vAlign w:val="center"/>
          </w:tcPr>
          <w:p w:rsidR="002818D5" w:rsidRPr="00137298" w:rsidRDefault="002818D5" w:rsidP="002818D5">
            <w:pPr>
              <w:spacing w:line="240" w:lineRule="atLeast"/>
              <w:contextualSpacing/>
              <w:rPr>
                <w:sz w:val="22"/>
                <w:szCs w:val="22"/>
              </w:rPr>
            </w:pPr>
            <w:r w:rsidRPr="00137298">
              <w:rPr>
                <w:sz w:val="22"/>
                <w:szCs w:val="22"/>
              </w:rPr>
              <w:t>97,8</w:t>
            </w:r>
          </w:p>
        </w:tc>
      </w:tr>
    </w:tbl>
    <w:p w:rsidR="00A621B8" w:rsidRPr="00137298" w:rsidRDefault="00A621B8" w:rsidP="001812CD">
      <w:pPr>
        <w:pStyle w:val="Default"/>
        <w:tabs>
          <w:tab w:val="left" w:pos="567"/>
        </w:tabs>
        <w:suppressAutoHyphens/>
        <w:spacing w:line="360" w:lineRule="auto"/>
        <w:jc w:val="both"/>
        <w:rPr>
          <w:color w:val="auto"/>
        </w:rPr>
      </w:pPr>
    </w:p>
    <w:p w:rsidR="00A94975" w:rsidRPr="00137298" w:rsidRDefault="00A94975" w:rsidP="00A94975">
      <w:pPr>
        <w:tabs>
          <w:tab w:val="left" w:pos="567"/>
        </w:tabs>
        <w:suppressAutoHyphens/>
        <w:spacing w:line="360" w:lineRule="auto"/>
        <w:ind w:firstLine="567"/>
        <w:jc w:val="both"/>
        <w:rPr>
          <w:sz w:val="26"/>
          <w:szCs w:val="26"/>
          <w:shd w:val="clear" w:color="auto" w:fill="FFFFFF"/>
        </w:rPr>
      </w:pPr>
      <w:r w:rsidRPr="00137298">
        <w:rPr>
          <w:sz w:val="26"/>
          <w:szCs w:val="26"/>
          <w:shd w:val="clear" w:color="auto" w:fill="FFFFFF"/>
        </w:rPr>
        <w:t>В периоды мировых кризисов российская экономика, зависящая от мировой долларовой системы и от импорта оборудования, машин, запасных частей, электроники и пр., испытывает те же негативные тенденции, что и вся мировая экономика: замедление роста ВВП, снижение роста промышленного производства, снижение розничного товарооборота и объемов грузоперевозок, рост инфляции, рост задолженности организаций и физических лиц, снижение доходов большинства населения. К этому добавились влияние финансовых и торговых санкций Запада и диверсионные акты на газопроводах Россия-Европа, направленных на экономическую изоляцию России.</w:t>
      </w:r>
    </w:p>
    <w:p w:rsidR="00A94975" w:rsidRPr="00137298" w:rsidRDefault="00F355B4" w:rsidP="00A94975">
      <w:pPr>
        <w:tabs>
          <w:tab w:val="left" w:pos="567"/>
        </w:tabs>
        <w:suppressAutoHyphens/>
        <w:spacing w:line="360" w:lineRule="auto"/>
        <w:ind w:firstLine="567"/>
        <w:jc w:val="both"/>
        <w:rPr>
          <w:sz w:val="26"/>
          <w:szCs w:val="26"/>
          <w:shd w:val="clear" w:color="auto" w:fill="FFFFFF"/>
        </w:rPr>
      </w:pPr>
      <w:r w:rsidRPr="00137298">
        <w:rPr>
          <w:sz w:val="26"/>
          <w:szCs w:val="26"/>
          <w:shd w:val="clear" w:color="auto" w:fill="FFFFFF"/>
        </w:rPr>
        <w:t>В целом, по</w:t>
      </w:r>
      <w:r w:rsidR="00A94975" w:rsidRPr="00137298">
        <w:rPr>
          <w:sz w:val="26"/>
          <w:szCs w:val="26"/>
          <w:shd w:val="clear" w:color="auto" w:fill="FFFFFF"/>
        </w:rPr>
        <w:t xml:space="preserve"> сравнению с 2021</w:t>
      </w:r>
      <w:r w:rsidR="00D718DA" w:rsidRPr="00137298">
        <w:rPr>
          <w:sz w:val="26"/>
          <w:szCs w:val="26"/>
          <w:shd w:val="clear" w:color="auto" w:fill="FFFFFF"/>
        </w:rPr>
        <w:t xml:space="preserve"> годом</w:t>
      </w:r>
      <w:r w:rsidR="00A94975" w:rsidRPr="00137298">
        <w:rPr>
          <w:sz w:val="26"/>
          <w:szCs w:val="26"/>
          <w:shd w:val="clear" w:color="auto" w:fill="FFFFFF"/>
        </w:rPr>
        <w:t xml:space="preserve"> макроэкономические показатели 2022 года ухудшились. Как результат, видим общее снижение грузооборота, товарооборота, снижение доходов предприятий этих отраслей, снижение доходов населения, снижение спроса.</w:t>
      </w:r>
    </w:p>
    <w:p w:rsidR="00A94975" w:rsidRPr="00137298" w:rsidRDefault="00A94975" w:rsidP="00A94975">
      <w:pPr>
        <w:tabs>
          <w:tab w:val="left" w:pos="567"/>
        </w:tabs>
        <w:suppressAutoHyphens/>
        <w:spacing w:line="360" w:lineRule="auto"/>
        <w:ind w:firstLine="567"/>
        <w:jc w:val="both"/>
        <w:rPr>
          <w:sz w:val="26"/>
          <w:szCs w:val="26"/>
          <w:shd w:val="clear" w:color="auto" w:fill="FFFFFF"/>
        </w:rPr>
      </w:pPr>
      <w:r w:rsidRPr="00137298">
        <w:rPr>
          <w:sz w:val="26"/>
          <w:szCs w:val="26"/>
          <w:shd w:val="clear" w:color="auto" w:fill="FFFFFF"/>
        </w:rPr>
        <w:t xml:space="preserve">Правительство принимает и выполняет комплексные федеральные программы развития перспективных отраслей, принимает определенные адресные меры финансовой поддержки производящих и некоторых предприятий и населения с низкими доходами. В частности, в начале 2022 года для стимулирования строительной отрасли и поддержки спроса населения государство взяло на себя обязанность субсидировать снижение ставок по льготным ипотечным программам с 12% до 6%: «Для IT-специалистов», «Семейная ипотека», «Господдержка 20-22». Действия этих государственных программ продлено до 1 июля 2024 года. </w:t>
      </w:r>
    </w:p>
    <w:p w:rsidR="00A94975" w:rsidRPr="00137298" w:rsidRDefault="00A94975" w:rsidP="00A94975">
      <w:pPr>
        <w:tabs>
          <w:tab w:val="left" w:pos="567"/>
        </w:tabs>
        <w:suppressAutoHyphens/>
        <w:spacing w:line="360" w:lineRule="auto"/>
        <w:ind w:firstLine="567"/>
        <w:jc w:val="both"/>
        <w:rPr>
          <w:sz w:val="26"/>
          <w:szCs w:val="26"/>
          <w:shd w:val="clear" w:color="auto" w:fill="FFFFFF"/>
        </w:rPr>
      </w:pPr>
      <w:r w:rsidRPr="00137298">
        <w:rPr>
          <w:sz w:val="26"/>
          <w:szCs w:val="26"/>
          <w:shd w:val="clear" w:color="auto" w:fill="FFFFFF"/>
        </w:rPr>
        <w:t>Как видим, происходит структурная перестройка экономики, требующая времени и средств, что отрицательно отражается на занятости и доходах бизнеса и населения. Сегодня для большинства населения более востребованными стали продукты питания и промышленные товары первой необходимости, нежели дорогостоящие товары.</w:t>
      </w:r>
    </w:p>
    <w:p w:rsidR="00D718DA" w:rsidRPr="00137298" w:rsidRDefault="00D718DA" w:rsidP="00A94975">
      <w:pPr>
        <w:tabs>
          <w:tab w:val="left" w:pos="567"/>
        </w:tabs>
        <w:suppressAutoHyphens/>
        <w:spacing w:line="360" w:lineRule="auto"/>
        <w:ind w:firstLine="567"/>
        <w:jc w:val="both"/>
        <w:rPr>
          <w:sz w:val="26"/>
          <w:szCs w:val="26"/>
          <w:shd w:val="clear" w:color="auto" w:fill="FFFFFF"/>
        </w:rPr>
      </w:pPr>
      <w:r w:rsidRPr="00137298">
        <w:rPr>
          <w:sz w:val="26"/>
          <w:szCs w:val="26"/>
          <w:shd w:val="clear" w:color="auto" w:fill="FFFFFF"/>
        </w:rPr>
        <w:lastRenderedPageBreak/>
        <w:t>Снижение ВВП, ухудшение финансовых показателей и снижение доходов бизнеса привело к снижению доходов населения. Отставание темпов строительства от темпов ввода в эксплуатацию недостроенного ранее жилья по причине значительного роста цен стройматериалов, роста номинальных зарплат и, как следствие, себестоимости строительно-монтажных работ, привело к росту цен недвижимости, к спаду производства стройматериалов и металлов, грузоперевозок и многих других смежных со строительством отраслей (производство и предоставление строительных машин и механизмов, производство мебели, сантехники и электрооборудования, логистика, кредитование, реклама, риелторский бизнес). Разрыв связей с поставщиками импортных материалов и изделий, которые ранее активно использовались в строительстве жилья бизнес- и премиум-класса, обусловило рост цен элитного жилья. Все эти обстоятельства в 2021-2022 г. привели к дисбалансу на рынке, росту цен, снижению спроса и количества сделок на рынке</w:t>
      </w:r>
      <w:r w:rsidRPr="00137298">
        <w:rPr>
          <w:rStyle w:val="af0"/>
          <w:sz w:val="26"/>
          <w:szCs w:val="26"/>
          <w:shd w:val="clear" w:color="auto" w:fill="FFFFFF"/>
        </w:rPr>
        <w:footnoteReference w:id="5"/>
      </w:r>
      <w:r w:rsidRPr="00137298">
        <w:rPr>
          <w:sz w:val="26"/>
          <w:szCs w:val="26"/>
          <w:shd w:val="clear" w:color="auto" w:fill="FFFFFF"/>
        </w:rPr>
        <w:t>.</w:t>
      </w:r>
    </w:p>
    <w:p w:rsidR="00A94975" w:rsidRPr="00137298" w:rsidRDefault="00A94975" w:rsidP="00D718DA">
      <w:pPr>
        <w:tabs>
          <w:tab w:val="left" w:pos="567"/>
        </w:tabs>
        <w:suppressAutoHyphens/>
        <w:ind w:firstLine="567"/>
        <w:jc w:val="both"/>
        <w:rPr>
          <w:sz w:val="26"/>
          <w:szCs w:val="26"/>
          <w:shd w:val="clear" w:color="auto" w:fill="FFFFFF"/>
        </w:rPr>
      </w:pPr>
    </w:p>
    <w:p w:rsidR="00686C54" w:rsidRPr="00137298" w:rsidRDefault="00686C54" w:rsidP="00C86CD4">
      <w:pPr>
        <w:pStyle w:val="20"/>
        <w:tabs>
          <w:tab w:val="left" w:pos="567"/>
        </w:tabs>
        <w:jc w:val="center"/>
        <w:rPr>
          <w:rFonts w:ascii="Times New Roman" w:hAnsi="Times New Roman" w:cs="Times New Roman"/>
          <w:b/>
          <w:i/>
          <w:noProof/>
          <w:color w:val="auto"/>
        </w:rPr>
      </w:pPr>
      <w:bookmarkStart w:id="62" w:name="_Toc140315548"/>
      <w:r w:rsidRPr="00137298">
        <w:rPr>
          <w:rFonts w:ascii="Times New Roman" w:hAnsi="Times New Roman" w:cs="Times New Roman"/>
          <w:b/>
          <w:i/>
          <w:noProof/>
          <w:color w:val="auto"/>
        </w:rPr>
        <w:t>2.1.2 Общая характеристика Ханты-Мансийского автономного округа – Югры</w:t>
      </w:r>
      <w:bookmarkEnd w:id="62"/>
    </w:p>
    <w:p w:rsidR="00F0146F" w:rsidRPr="00137298" w:rsidRDefault="00F0146F" w:rsidP="00C86CD4">
      <w:pPr>
        <w:tabs>
          <w:tab w:val="left" w:pos="567"/>
        </w:tabs>
        <w:rPr>
          <w:lang w:eastAsia="en-US"/>
        </w:rPr>
      </w:pPr>
    </w:p>
    <w:p w:rsidR="00F0146F" w:rsidRPr="00137298" w:rsidRDefault="00F0146F" w:rsidP="00C86CD4">
      <w:pPr>
        <w:tabs>
          <w:tab w:val="left" w:pos="567"/>
        </w:tabs>
        <w:suppressAutoHyphens/>
        <w:spacing w:line="360" w:lineRule="auto"/>
        <w:ind w:firstLine="567"/>
        <w:jc w:val="both"/>
        <w:rPr>
          <w:sz w:val="26"/>
          <w:szCs w:val="26"/>
          <w:shd w:val="clear" w:color="auto" w:fill="FFFFFF"/>
        </w:rPr>
      </w:pPr>
      <w:r w:rsidRPr="00137298">
        <w:rPr>
          <w:sz w:val="26"/>
          <w:szCs w:val="26"/>
          <w:shd w:val="clear" w:color="auto" w:fill="FFFFFF"/>
        </w:rPr>
        <w:t>Ханты-Мансийский автономный округ образован в 1930 году. Ранее входил в Уральскую область. Первое название региона – Остяко-Вогульский национальный округ. Своё нынешнее название — Ханты-Мансийский автономный округ — Югра получил в 2003 году. В настоящее время Ханты-Мансийский автономный округ – Югра - это самостоятельный субъект Российской Федерации</w:t>
      </w:r>
      <w:r w:rsidR="00D3554C" w:rsidRPr="00137298">
        <w:rPr>
          <w:sz w:val="26"/>
          <w:szCs w:val="26"/>
          <w:shd w:val="clear" w:color="auto" w:fill="FFFFFF"/>
        </w:rPr>
        <w:t>.</w:t>
      </w:r>
    </w:p>
    <w:p w:rsidR="00F0146F" w:rsidRPr="00137298" w:rsidRDefault="00F0146F" w:rsidP="00C86CD4">
      <w:pPr>
        <w:keepNext/>
        <w:tabs>
          <w:tab w:val="left" w:pos="567"/>
        </w:tabs>
        <w:suppressAutoHyphens/>
        <w:autoSpaceDE w:val="0"/>
        <w:jc w:val="both"/>
      </w:pPr>
      <w:r w:rsidRPr="00137298">
        <w:rPr>
          <w:noProof/>
          <w:sz w:val="32"/>
          <w:szCs w:val="32"/>
        </w:rPr>
        <w:lastRenderedPageBreak/>
        <w:drawing>
          <wp:inline distT="0" distB="0" distL="0" distR="0" wp14:anchorId="4A1AF096" wp14:editId="068C7D38">
            <wp:extent cx="5932170" cy="2985324"/>
            <wp:effectExtent l="0" t="0" r="0" b="5715"/>
            <wp:docPr id="4" name="Рисунок 18" descr="округ_для доклада___"/>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cstate="print">
                      <a:alphaModFix/>
                      <a:duotone>
                        <a:schemeClr val="accent4">
                          <a:shade val="45000"/>
                          <a:satMod val="135000"/>
                        </a:schemeClr>
                        <a:prstClr val="white"/>
                      </a:duotone>
                    </a:blip>
                    <a:srcRect t="3733"/>
                    <a:stretch/>
                  </pic:blipFill>
                  <pic:spPr bwMode="auto">
                    <a:xfrm>
                      <a:off x="0" y="0"/>
                      <a:ext cx="5932799" cy="2985641"/>
                    </a:xfrm>
                    <a:prstGeom prst="rect">
                      <a:avLst/>
                    </a:prstGeom>
                    <a:noFill/>
                    <a:ln>
                      <a:noFill/>
                    </a:ln>
                    <a:extLst>
                      <a:ext uri="{53640926-AAD7-44D8-BBD7-CCE9431645EC}">
                        <a14:shadowObscured xmlns:a14="http://schemas.microsoft.com/office/drawing/2010/main"/>
                      </a:ext>
                    </a:extLst>
                  </pic:spPr>
                </pic:pic>
              </a:graphicData>
            </a:graphic>
          </wp:inline>
        </w:drawing>
      </w:r>
    </w:p>
    <w:p w:rsidR="00F0146F" w:rsidRPr="00137298" w:rsidRDefault="00F0146F" w:rsidP="00C86CD4">
      <w:pPr>
        <w:pStyle w:val="af"/>
        <w:tabs>
          <w:tab w:val="left" w:pos="567"/>
        </w:tabs>
        <w:rPr>
          <w:sz w:val="22"/>
          <w:szCs w:val="22"/>
        </w:rPr>
      </w:pPr>
      <w:r w:rsidRPr="00137298">
        <w:rPr>
          <w:sz w:val="22"/>
          <w:szCs w:val="22"/>
        </w:rPr>
        <w:t xml:space="preserve">Рисунок </w:t>
      </w:r>
      <w:r w:rsidRPr="00137298">
        <w:rPr>
          <w:noProof/>
          <w:sz w:val="22"/>
          <w:szCs w:val="22"/>
        </w:rPr>
        <w:fldChar w:fldCharType="begin"/>
      </w:r>
      <w:r w:rsidRPr="00137298">
        <w:rPr>
          <w:noProof/>
          <w:sz w:val="22"/>
          <w:szCs w:val="22"/>
        </w:rPr>
        <w:instrText xml:space="preserve"> SEQ Рисунок \* ARABIC </w:instrText>
      </w:r>
      <w:r w:rsidRPr="00137298">
        <w:rPr>
          <w:noProof/>
          <w:sz w:val="22"/>
          <w:szCs w:val="22"/>
        </w:rPr>
        <w:fldChar w:fldCharType="separate"/>
      </w:r>
      <w:r w:rsidR="00FE57F6">
        <w:rPr>
          <w:noProof/>
          <w:sz w:val="22"/>
          <w:szCs w:val="22"/>
        </w:rPr>
        <w:t>7</w:t>
      </w:r>
      <w:r w:rsidRPr="00137298">
        <w:rPr>
          <w:noProof/>
          <w:sz w:val="22"/>
          <w:szCs w:val="22"/>
        </w:rPr>
        <w:fldChar w:fldCharType="end"/>
      </w:r>
      <w:r w:rsidRPr="00137298">
        <w:rPr>
          <w:sz w:val="22"/>
          <w:szCs w:val="22"/>
        </w:rPr>
        <w:t xml:space="preserve"> </w:t>
      </w:r>
      <w:r w:rsidRPr="00137298">
        <w:rPr>
          <w:sz w:val="22"/>
          <w:szCs w:val="22"/>
          <w:shd w:val="clear" w:color="auto" w:fill="FFFFFF"/>
        </w:rPr>
        <w:t>Районы Ханты-Мансий</w:t>
      </w:r>
      <w:r w:rsidR="00D847DE" w:rsidRPr="00137298">
        <w:rPr>
          <w:sz w:val="22"/>
          <w:szCs w:val="22"/>
          <w:shd w:val="clear" w:color="auto" w:fill="FFFFFF"/>
        </w:rPr>
        <w:t>ского автономного округа - Югры</w:t>
      </w:r>
    </w:p>
    <w:p w:rsidR="00F0146F" w:rsidRPr="00137298" w:rsidRDefault="00F0146F" w:rsidP="00C86CD4">
      <w:pPr>
        <w:tabs>
          <w:tab w:val="left" w:pos="567"/>
        </w:tabs>
        <w:suppressAutoHyphens/>
        <w:autoSpaceDE w:val="0"/>
        <w:ind w:firstLine="567"/>
        <w:jc w:val="both"/>
      </w:pPr>
    </w:p>
    <w:p w:rsidR="00F0146F" w:rsidRPr="00137298" w:rsidRDefault="00F0146F" w:rsidP="00C86CD4">
      <w:pPr>
        <w:tabs>
          <w:tab w:val="left" w:pos="567"/>
        </w:tabs>
        <w:suppressAutoHyphens/>
        <w:spacing w:line="360" w:lineRule="auto"/>
        <w:ind w:firstLine="567"/>
        <w:jc w:val="both"/>
        <w:rPr>
          <w:sz w:val="26"/>
          <w:szCs w:val="26"/>
          <w:shd w:val="clear" w:color="auto" w:fill="FFFFFF"/>
        </w:rPr>
      </w:pPr>
      <w:r w:rsidRPr="00137298">
        <w:rPr>
          <w:sz w:val="26"/>
          <w:szCs w:val="26"/>
          <w:shd w:val="clear" w:color="auto" w:fill="FFFFFF"/>
        </w:rPr>
        <w:t xml:space="preserve">Согласно Закону «Об административно-территориальном устройстве </w:t>
      </w:r>
      <w:hyperlink r:id="rId64" w:history="1">
        <w:r w:rsidRPr="00137298">
          <w:rPr>
            <w:sz w:val="26"/>
            <w:szCs w:val="26"/>
            <w:shd w:val="clear" w:color="auto" w:fill="FFFFFF"/>
          </w:rPr>
          <w:t>Ханты-Мансийского автономного округа — Югры</w:t>
        </w:r>
      </w:hyperlink>
      <w:r w:rsidRPr="00137298">
        <w:rPr>
          <w:sz w:val="26"/>
          <w:szCs w:val="26"/>
          <w:shd w:val="clear" w:color="auto" w:fill="FFFFFF"/>
        </w:rPr>
        <w:t xml:space="preserve"> и порядке его изменения», </w:t>
      </w:r>
      <w:r w:rsidR="00D3554C" w:rsidRPr="00137298">
        <w:rPr>
          <w:sz w:val="26"/>
          <w:szCs w:val="26"/>
          <w:shd w:val="clear" w:color="auto" w:fill="FFFFFF"/>
        </w:rPr>
        <w:t xml:space="preserve">Административным центром Ханты-Мансийского автономного округа - Югра является город Ханты-Мансийск, </w:t>
      </w:r>
      <w:hyperlink r:id="rId65" w:history="1">
        <w:r w:rsidRPr="00137298">
          <w:rPr>
            <w:sz w:val="26"/>
            <w:szCs w:val="26"/>
            <w:shd w:val="clear" w:color="auto" w:fill="FFFFFF"/>
          </w:rPr>
          <w:t>субъект РФ</w:t>
        </w:r>
      </w:hyperlink>
      <w:r w:rsidRPr="00137298">
        <w:rPr>
          <w:sz w:val="26"/>
          <w:szCs w:val="26"/>
          <w:shd w:val="clear" w:color="auto" w:fill="FFFFFF"/>
        </w:rPr>
        <w:t xml:space="preserve"> включает следующие </w:t>
      </w:r>
      <w:hyperlink r:id="rId66" w:history="1">
        <w:r w:rsidRPr="00137298">
          <w:rPr>
            <w:sz w:val="26"/>
            <w:szCs w:val="26"/>
            <w:shd w:val="clear" w:color="auto" w:fill="FFFFFF"/>
          </w:rPr>
          <w:t>административно-территориальные единицы</w:t>
        </w:r>
      </w:hyperlink>
      <w:r w:rsidRPr="00137298">
        <w:rPr>
          <w:sz w:val="26"/>
          <w:szCs w:val="26"/>
          <w:shd w:val="clear" w:color="auto" w:fill="FFFFFF"/>
        </w:rPr>
        <w:t>:</w:t>
      </w:r>
    </w:p>
    <w:p w:rsidR="00F0146F" w:rsidRPr="00137298" w:rsidRDefault="00F0146F" w:rsidP="00041CFE">
      <w:pPr>
        <w:tabs>
          <w:tab w:val="left" w:pos="567"/>
        </w:tabs>
        <w:suppressAutoHyphens/>
        <w:spacing w:line="360" w:lineRule="auto"/>
        <w:ind w:firstLine="567"/>
        <w:jc w:val="both"/>
        <w:rPr>
          <w:sz w:val="26"/>
          <w:szCs w:val="26"/>
          <w:shd w:val="clear" w:color="auto" w:fill="FFFFFF"/>
        </w:rPr>
      </w:pPr>
      <w:r w:rsidRPr="00137298">
        <w:rPr>
          <w:sz w:val="26"/>
          <w:szCs w:val="26"/>
          <w:shd w:val="clear" w:color="auto" w:fill="FFFFFF"/>
        </w:rPr>
        <w:t>9 муниципальных районов (</w:t>
      </w:r>
      <w:proofErr w:type="spellStart"/>
      <w:r w:rsidRPr="00137298">
        <w:rPr>
          <w:sz w:val="26"/>
          <w:szCs w:val="26"/>
          <w:shd w:val="clear" w:color="auto" w:fill="FFFFFF"/>
        </w:rPr>
        <w:t>Кондинский</w:t>
      </w:r>
      <w:proofErr w:type="spellEnd"/>
      <w:r w:rsidRPr="00137298">
        <w:rPr>
          <w:sz w:val="26"/>
          <w:szCs w:val="26"/>
          <w:shd w:val="clear" w:color="auto" w:fill="FFFFFF"/>
        </w:rPr>
        <w:t xml:space="preserve">, Ханты-Мансийский, Сургутский, Нижневартовский, Березовский, Белоярский, Октябрьский, </w:t>
      </w:r>
      <w:proofErr w:type="spellStart"/>
      <w:r w:rsidRPr="00137298">
        <w:rPr>
          <w:sz w:val="26"/>
          <w:szCs w:val="26"/>
          <w:shd w:val="clear" w:color="auto" w:fill="FFFFFF"/>
        </w:rPr>
        <w:t>Нефтеюганский</w:t>
      </w:r>
      <w:proofErr w:type="spellEnd"/>
      <w:r w:rsidRPr="00137298">
        <w:rPr>
          <w:sz w:val="26"/>
          <w:szCs w:val="26"/>
          <w:shd w:val="clear" w:color="auto" w:fill="FFFFFF"/>
        </w:rPr>
        <w:t>, Советский);</w:t>
      </w:r>
    </w:p>
    <w:p w:rsidR="00F0146F" w:rsidRPr="00137298" w:rsidRDefault="00F0146F" w:rsidP="00041CFE">
      <w:pPr>
        <w:tabs>
          <w:tab w:val="left" w:pos="567"/>
        </w:tabs>
        <w:suppressAutoHyphens/>
        <w:spacing w:line="360" w:lineRule="auto"/>
        <w:ind w:firstLine="567"/>
        <w:jc w:val="both"/>
        <w:rPr>
          <w:sz w:val="26"/>
          <w:szCs w:val="26"/>
          <w:shd w:val="clear" w:color="auto" w:fill="FFFFFF"/>
        </w:rPr>
      </w:pPr>
      <w:r w:rsidRPr="00137298">
        <w:rPr>
          <w:sz w:val="26"/>
          <w:szCs w:val="26"/>
          <w:shd w:val="clear" w:color="auto" w:fill="FFFFFF"/>
        </w:rPr>
        <w:t xml:space="preserve">13 городских округов (г. Сургут, г. Нижневартовск, г. Ханты-Мансийск, г. Нягань, г. </w:t>
      </w:r>
      <w:proofErr w:type="spellStart"/>
      <w:r w:rsidRPr="00137298">
        <w:rPr>
          <w:sz w:val="26"/>
          <w:szCs w:val="26"/>
          <w:shd w:val="clear" w:color="auto" w:fill="FFFFFF"/>
        </w:rPr>
        <w:t>Урай</w:t>
      </w:r>
      <w:proofErr w:type="spellEnd"/>
      <w:r w:rsidRPr="00137298">
        <w:rPr>
          <w:sz w:val="26"/>
          <w:szCs w:val="26"/>
          <w:shd w:val="clear" w:color="auto" w:fill="FFFFFF"/>
        </w:rPr>
        <w:t xml:space="preserve">, г. </w:t>
      </w:r>
      <w:proofErr w:type="spellStart"/>
      <w:r w:rsidRPr="00137298">
        <w:rPr>
          <w:sz w:val="26"/>
          <w:szCs w:val="26"/>
          <w:shd w:val="clear" w:color="auto" w:fill="FFFFFF"/>
        </w:rPr>
        <w:t>Пыть</w:t>
      </w:r>
      <w:proofErr w:type="spellEnd"/>
      <w:r w:rsidRPr="00137298">
        <w:rPr>
          <w:sz w:val="26"/>
          <w:szCs w:val="26"/>
          <w:shd w:val="clear" w:color="auto" w:fill="FFFFFF"/>
        </w:rPr>
        <w:t>-Ях, г. Лангепас, г. Когалым, г. Радужный, г. Мегион, г. Нефтеюганск, г. Покачи, г. Югорск);</w:t>
      </w:r>
    </w:p>
    <w:p w:rsidR="00F0146F" w:rsidRPr="00137298" w:rsidRDefault="00F0146F" w:rsidP="00041CFE">
      <w:pPr>
        <w:tabs>
          <w:tab w:val="left" w:pos="567"/>
        </w:tabs>
        <w:suppressAutoHyphens/>
        <w:spacing w:line="360" w:lineRule="auto"/>
        <w:ind w:firstLine="567"/>
        <w:jc w:val="both"/>
        <w:rPr>
          <w:sz w:val="26"/>
          <w:szCs w:val="26"/>
          <w:shd w:val="clear" w:color="auto" w:fill="FFFFFF"/>
        </w:rPr>
      </w:pPr>
      <w:r w:rsidRPr="00137298">
        <w:rPr>
          <w:sz w:val="26"/>
          <w:szCs w:val="26"/>
          <w:shd w:val="clear" w:color="auto" w:fill="FFFFFF"/>
        </w:rPr>
        <w:t xml:space="preserve">26 городских поселений (Белоярский, Березово, </w:t>
      </w:r>
      <w:proofErr w:type="spellStart"/>
      <w:r w:rsidRPr="00137298">
        <w:rPr>
          <w:sz w:val="26"/>
          <w:szCs w:val="26"/>
          <w:shd w:val="clear" w:color="auto" w:fill="FFFFFF"/>
        </w:rPr>
        <w:t>Игрим</w:t>
      </w:r>
      <w:proofErr w:type="spellEnd"/>
      <w:r w:rsidRPr="00137298">
        <w:rPr>
          <w:sz w:val="26"/>
          <w:szCs w:val="26"/>
          <w:shd w:val="clear" w:color="auto" w:fill="FFFFFF"/>
        </w:rPr>
        <w:t xml:space="preserve">, </w:t>
      </w:r>
      <w:proofErr w:type="spellStart"/>
      <w:r w:rsidRPr="00137298">
        <w:rPr>
          <w:sz w:val="26"/>
          <w:szCs w:val="26"/>
          <w:shd w:val="clear" w:color="auto" w:fill="FFFFFF"/>
        </w:rPr>
        <w:t>Кондинское</w:t>
      </w:r>
      <w:proofErr w:type="spellEnd"/>
      <w:r w:rsidRPr="00137298">
        <w:rPr>
          <w:sz w:val="26"/>
          <w:szCs w:val="26"/>
          <w:shd w:val="clear" w:color="auto" w:fill="FFFFFF"/>
        </w:rPr>
        <w:t xml:space="preserve">, </w:t>
      </w:r>
      <w:proofErr w:type="spellStart"/>
      <w:r w:rsidRPr="00137298">
        <w:rPr>
          <w:sz w:val="26"/>
          <w:szCs w:val="26"/>
          <w:shd w:val="clear" w:color="auto" w:fill="FFFFFF"/>
        </w:rPr>
        <w:t>Куминский</w:t>
      </w:r>
      <w:proofErr w:type="spellEnd"/>
      <w:r w:rsidRPr="00137298">
        <w:rPr>
          <w:sz w:val="26"/>
          <w:szCs w:val="26"/>
          <w:shd w:val="clear" w:color="auto" w:fill="FFFFFF"/>
        </w:rPr>
        <w:t xml:space="preserve">, Луговой, Междуреченский, Мортка, </w:t>
      </w:r>
      <w:proofErr w:type="spellStart"/>
      <w:r w:rsidRPr="00137298">
        <w:rPr>
          <w:sz w:val="26"/>
          <w:szCs w:val="26"/>
          <w:shd w:val="clear" w:color="auto" w:fill="FFFFFF"/>
        </w:rPr>
        <w:t>Пойковский</w:t>
      </w:r>
      <w:proofErr w:type="spellEnd"/>
      <w:r w:rsidRPr="00137298">
        <w:rPr>
          <w:sz w:val="26"/>
          <w:szCs w:val="26"/>
          <w:shd w:val="clear" w:color="auto" w:fill="FFFFFF"/>
        </w:rPr>
        <w:t xml:space="preserve">, </w:t>
      </w:r>
      <w:proofErr w:type="spellStart"/>
      <w:r w:rsidRPr="00137298">
        <w:rPr>
          <w:sz w:val="26"/>
          <w:szCs w:val="26"/>
          <w:shd w:val="clear" w:color="auto" w:fill="FFFFFF"/>
        </w:rPr>
        <w:t>Излучинск</w:t>
      </w:r>
      <w:proofErr w:type="spellEnd"/>
      <w:r w:rsidRPr="00137298">
        <w:rPr>
          <w:sz w:val="26"/>
          <w:szCs w:val="26"/>
          <w:shd w:val="clear" w:color="auto" w:fill="FFFFFF"/>
        </w:rPr>
        <w:t xml:space="preserve">, </w:t>
      </w:r>
      <w:proofErr w:type="spellStart"/>
      <w:r w:rsidRPr="00137298">
        <w:rPr>
          <w:sz w:val="26"/>
          <w:szCs w:val="26"/>
          <w:shd w:val="clear" w:color="auto" w:fill="FFFFFF"/>
        </w:rPr>
        <w:t>Новоаганск</w:t>
      </w:r>
      <w:proofErr w:type="spellEnd"/>
      <w:r w:rsidRPr="00137298">
        <w:rPr>
          <w:sz w:val="26"/>
          <w:szCs w:val="26"/>
          <w:shd w:val="clear" w:color="auto" w:fill="FFFFFF"/>
        </w:rPr>
        <w:t xml:space="preserve">, Октябрьское, </w:t>
      </w:r>
      <w:proofErr w:type="spellStart"/>
      <w:r w:rsidRPr="00137298">
        <w:rPr>
          <w:sz w:val="26"/>
          <w:szCs w:val="26"/>
          <w:shd w:val="clear" w:color="auto" w:fill="FFFFFF"/>
        </w:rPr>
        <w:t>Андра</w:t>
      </w:r>
      <w:proofErr w:type="spellEnd"/>
      <w:r w:rsidRPr="00137298">
        <w:rPr>
          <w:sz w:val="26"/>
          <w:szCs w:val="26"/>
          <w:shd w:val="clear" w:color="auto" w:fill="FFFFFF"/>
        </w:rPr>
        <w:t xml:space="preserve">, </w:t>
      </w:r>
      <w:proofErr w:type="spellStart"/>
      <w:r w:rsidRPr="00137298">
        <w:rPr>
          <w:sz w:val="26"/>
          <w:szCs w:val="26"/>
          <w:shd w:val="clear" w:color="auto" w:fill="FFFFFF"/>
        </w:rPr>
        <w:t>Приобье</w:t>
      </w:r>
      <w:proofErr w:type="spellEnd"/>
      <w:r w:rsidRPr="00137298">
        <w:rPr>
          <w:sz w:val="26"/>
          <w:szCs w:val="26"/>
          <w:shd w:val="clear" w:color="auto" w:fill="FFFFFF"/>
        </w:rPr>
        <w:t xml:space="preserve">, </w:t>
      </w:r>
      <w:proofErr w:type="spellStart"/>
      <w:r w:rsidRPr="00137298">
        <w:rPr>
          <w:sz w:val="26"/>
          <w:szCs w:val="26"/>
          <w:shd w:val="clear" w:color="auto" w:fill="FFFFFF"/>
        </w:rPr>
        <w:t>Талинка</w:t>
      </w:r>
      <w:proofErr w:type="spellEnd"/>
      <w:r w:rsidRPr="00137298">
        <w:rPr>
          <w:sz w:val="26"/>
          <w:szCs w:val="26"/>
          <w:shd w:val="clear" w:color="auto" w:fill="FFFFFF"/>
        </w:rPr>
        <w:t xml:space="preserve">, </w:t>
      </w:r>
      <w:proofErr w:type="spellStart"/>
      <w:r w:rsidRPr="00137298">
        <w:rPr>
          <w:sz w:val="26"/>
          <w:szCs w:val="26"/>
          <w:shd w:val="clear" w:color="auto" w:fill="FFFFFF"/>
        </w:rPr>
        <w:t>Зеленоборск</w:t>
      </w:r>
      <w:proofErr w:type="spellEnd"/>
      <w:r w:rsidRPr="00137298">
        <w:rPr>
          <w:sz w:val="26"/>
          <w:szCs w:val="26"/>
          <w:shd w:val="clear" w:color="auto" w:fill="FFFFFF"/>
        </w:rPr>
        <w:t xml:space="preserve">, Таежный, </w:t>
      </w:r>
      <w:proofErr w:type="spellStart"/>
      <w:r w:rsidRPr="00137298">
        <w:rPr>
          <w:sz w:val="26"/>
          <w:szCs w:val="26"/>
          <w:shd w:val="clear" w:color="auto" w:fill="FFFFFF"/>
        </w:rPr>
        <w:t>Агириш</w:t>
      </w:r>
      <w:proofErr w:type="spellEnd"/>
      <w:r w:rsidRPr="00137298">
        <w:rPr>
          <w:sz w:val="26"/>
          <w:szCs w:val="26"/>
          <w:shd w:val="clear" w:color="auto" w:fill="FFFFFF"/>
        </w:rPr>
        <w:t xml:space="preserve">, Коммунистический, Пионерский, Советский, Малиновский, Белый Яр, </w:t>
      </w:r>
      <w:proofErr w:type="spellStart"/>
      <w:r w:rsidRPr="00137298">
        <w:rPr>
          <w:sz w:val="26"/>
          <w:szCs w:val="26"/>
          <w:shd w:val="clear" w:color="auto" w:fill="FFFFFF"/>
        </w:rPr>
        <w:t>Барсово</w:t>
      </w:r>
      <w:proofErr w:type="spellEnd"/>
      <w:r w:rsidRPr="00137298">
        <w:rPr>
          <w:sz w:val="26"/>
          <w:szCs w:val="26"/>
          <w:shd w:val="clear" w:color="auto" w:fill="FFFFFF"/>
        </w:rPr>
        <w:t>, Федоровский, Лянтор);</w:t>
      </w:r>
    </w:p>
    <w:p w:rsidR="00D3554C" w:rsidRPr="00137298" w:rsidRDefault="00F0146F" w:rsidP="00041CFE">
      <w:pPr>
        <w:tabs>
          <w:tab w:val="left" w:pos="567"/>
        </w:tabs>
        <w:suppressAutoHyphens/>
        <w:spacing w:line="360" w:lineRule="auto"/>
        <w:ind w:firstLine="567"/>
        <w:jc w:val="both"/>
        <w:rPr>
          <w:sz w:val="26"/>
          <w:szCs w:val="26"/>
          <w:shd w:val="clear" w:color="auto" w:fill="FFFFFF"/>
        </w:rPr>
      </w:pPr>
      <w:r w:rsidRPr="00137298">
        <w:rPr>
          <w:sz w:val="26"/>
          <w:szCs w:val="26"/>
          <w:shd w:val="clear" w:color="auto" w:fill="FFFFFF"/>
        </w:rPr>
        <w:t>57 сельских поселений (</w:t>
      </w:r>
      <w:proofErr w:type="spellStart"/>
      <w:r w:rsidRPr="00137298">
        <w:rPr>
          <w:sz w:val="26"/>
          <w:szCs w:val="26"/>
          <w:shd w:val="clear" w:color="auto" w:fill="FFFFFF"/>
        </w:rPr>
        <w:t>Верхнеказымский</w:t>
      </w:r>
      <w:proofErr w:type="spellEnd"/>
      <w:r w:rsidRPr="00137298">
        <w:rPr>
          <w:sz w:val="26"/>
          <w:szCs w:val="26"/>
          <w:shd w:val="clear" w:color="auto" w:fill="FFFFFF"/>
        </w:rPr>
        <w:t xml:space="preserve">, Казым, </w:t>
      </w:r>
      <w:proofErr w:type="spellStart"/>
      <w:r w:rsidRPr="00137298">
        <w:rPr>
          <w:sz w:val="26"/>
          <w:szCs w:val="26"/>
          <w:shd w:val="clear" w:color="auto" w:fill="FFFFFF"/>
        </w:rPr>
        <w:t>Лыхма</w:t>
      </w:r>
      <w:proofErr w:type="spellEnd"/>
      <w:r w:rsidRPr="00137298">
        <w:rPr>
          <w:sz w:val="26"/>
          <w:szCs w:val="26"/>
          <w:shd w:val="clear" w:color="auto" w:fill="FFFFFF"/>
        </w:rPr>
        <w:t xml:space="preserve">, Полноват, Сорум, Сосновка, </w:t>
      </w:r>
      <w:proofErr w:type="spellStart"/>
      <w:r w:rsidRPr="00137298">
        <w:rPr>
          <w:sz w:val="26"/>
          <w:szCs w:val="26"/>
          <w:shd w:val="clear" w:color="auto" w:fill="FFFFFF"/>
        </w:rPr>
        <w:t>Саранпауль</w:t>
      </w:r>
      <w:proofErr w:type="spellEnd"/>
      <w:r w:rsidRPr="00137298">
        <w:rPr>
          <w:sz w:val="26"/>
          <w:szCs w:val="26"/>
          <w:shd w:val="clear" w:color="auto" w:fill="FFFFFF"/>
        </w:rPr>
        <w:t xml:space="preserve">, Приполярный, Светлый, </w:t>
      </w:r>
      <w:proofErr w:type="spellStart"/>
      <w:r w:rsidRPr="00137298">
        <w:rPr>
          <w:sz w:val="26"/>
          <w:szCs w:val="26"/>
          <w:shd w:val="clear" w:color="auto" w:fill="FFFFFF"/>
        </w:rPr>
        <w:t>Хулимсунт</w:t>
      </w:r>
      <w:proofErr w:type="spellEnd"/>
      <w:r w:rsidRPr="00137298">
        <w:rPr>
          <w:sz w:val="26"/>
          <w:szCs w:val="26"/>
          <w:shd w:val="clear" w:color="auto" w:fill="FFFFFF"/>
        </w:rPr>
        <w:t xml:space="preserve">, </w:t>
      </w:r>
      <w:proofErr w:type="spellStart"/>
      <w:r w:rsidRPr="00137298">
        <w:rPr>
          <w:sz w:val="26"/>
          <w:szCs w:val="26"/>
          <w:shd w:val="clear" w:color="auto" w:fill="FFFFFF"/>
        </w:rPr>
        <w:t>Леуши</w:t>
      </w:r>
      <w:proofErr w:type="spellEnd"/>
      <w:r w:rsidRPr="00137298">
        <w:rPr>
          <w:sz w:val="26"/>
          <w:szCs w:val="26"/>
          <w:shd w:val="clear" w:color="auto" w:fill="FFFFFF"/>
        </w:rPr>
        <w:t xml:space="preserve">, Мулымья, </w:t>
      </w:r>
      <w:proofErr w:type="spellStart"/>
      <w:r w:rsidRPr="00137298">
        <w:rPr>
          <w:sz w:val="26"/>
          <w:szCs w:val="26"/>
          <w:shd w:val="clear" w:color="auto" w:fill="FFFFFF"/>
        </w:rPr>
        <w:t>Шугур</w:t>
      </w:r>
      <w:proofErr w:type="spellEnd"/>
      <w:r w:rsidRPr="00137298">
        <w:rPr>
          <w:sz w:val="26"/>
          <w:szCs w:val="26"/>
          <w:shd w:val="clear" w:color="auto" w:fill="FFFFFF"/>
        </w:rPr>
        <w:t xml:space="preserve">, </w:t>
      </w:r>
      <w:proofErr w:type="spellStart"/>
      <w:r w:rsidRPr="00137298">
        <w:rPr>
          <w:sz w:val="26"/>
          <w:szCs w:val="26"/>
          <w:shd w:val="clear" w:color="auto" w:fill="FFFFFF"/>
        </w:rPr>
        <w:t>Болчары</w:t>
      </w:r>
      <w:proofErr w:type="spellEnd"/>
      <w:r w:rsidRPr="00137298">
        <w:rPr>
          <w:sz w:val="26"/>
          <w:szCs w:val="26"/>
          <w:shd w:val="clear" w:color="auto" w:fill="FFFFFF"/>
        </w:rPr>
        <w:t xml:space="preserve">, Половинка, </w:t>
      </w:r>
      <w:proofErr w:type="spellStart"/>
      <w:r w:rsidRPr="00137298">
        <w:rPr>
          <w:sz w:val="26"/>
          <w:szCs w:val="26"/>
          <w:shd w:val="clear" w:color="auto" w:fill="FFFFFF"/>
        </w:rPr>
        <w:t>Салым</w:t>
      </w:r>
      <w:proofErr w:type="spellEnd"/>
      <w:r w:rsidRPr="00137298">
        <w:rPr>
          <w:sz w:val="26"/>
          <w:szCs w:val="26"/>
          <w:shd w:val="clear" w:color="auto" w:fill="FFFFFF"/>
        </w:rPr>
        <w:t xml:space="preserve">, Сентябрьский, </w:t>
      </w:r>
      <w:proofErr w:type="spellStart"/>
      <w:r w:rsidRPr="00137298">
        <w:rPr>
          <w:sz w:val="26"/>
          <w:szCs w:val="26"/>
          <w:shd w:val="clear" w:color="auto" w:fill="FFFFFF"/>
        </w:rPr>
        <w:t>Каркатеевы</w:t>
      </w:r>
      <w:proofErr w:type="spellEnd"/>
      <w:r w:rsidRPr="00137298">
        <w:rPr>
          <w:sz w:val="26"/>
          <w:szCs w:val="26"/>
          <w:shd w:val="clear" w:color="auto" w:fill="FFFFFF"/>
        </w:rPr>
        <w:t xml:space="preserve">, </w:t>
      </w:r>
      <w:proofErr w:type="spellStart"/>
      <w:r w:rsidRPr="00137298">
        <w:rPr>
          <w:sz w:val="26"/>
          <w:szCs w:val="26"/>
          <w:shd w:val="clear" w:color="auto" w:fill="FFFFFF"/>
        </w:rPr>
        <w:t>Куть</w:t>
      </w:r>
      <w:proofErr w:type="spellEnd"/>
      <w:r w:rsidRPr="00137298">
        <w:rPr>
          <w:sz w:val="26"/>
          <w:szCs w:val="26"/>
          <w:shd w:val="clear" w:color="auto" w:fill="FFFFFF"/>
        </w:rPr>
        <w:t xml:space="preserve">-Ях, </w:t>
      </w:r>
      <w:proofErr w:type="spellStart"/>
      <w:r w:rsidRPr="00137298">
        <w:rPr>
          <w:sz w:val="26"/>
          <w:szCs w:val="26"/>
          <w:shd w:val="clear" w:color="auto" w:fill="FFFFFF"/>
        </w:rPr>
        <w:t>Лемпино</w:t>
      </w:r>
      <w:proofErr w:type="spellEnd"/>
      <w:r w:rsidRPr="00137298">
        <w:rPr>
          <w:sz w:val="26"/>
          <w:szCs w:val="26"/>
          <w:shd w:val="clear" w:color="auto" w:fill="FFFFFF"/>
        </w:rPr>
        <w:t xml:space="preserve">, </w:t>
      </w:r>
      <w:proofErr w:type="spellStart"/>
      <w:r w:rsidRPr="00137298">
        <w:rPr>
          <w:sz w:val="26"/>
          <w:szCs w:val="26"/>
          <w:shd w:val="clear" w:color="auto" w:fill="FFFFFF"/>
        </w:rPr>
        <w:lastRenderedPageBreak/>
        <w:t>Усть-Юган</w:t>
      </w:r>
      <w:proofErr w:type="spellEnd"/>
      <w:r w:rsidRPr="00137298">
        <w:rPr>
          <w:sz w:val="26"/>
          <w:szCs w:val="26"/>
          <w:shd w:val="clear" w:color="auto" w:fill="FFFFFF"/>
        </w:rPr>
        <w:t xml:space="preserve">, </w:t>
      </w:r>
      <w:proofErr w:type="spellStart"/>
      <w:r w:rsidRPr="00137298">
        <w:rPr>
          <w:sz w:val="26"/>
          <w:szCs w:val="26"/>
          <w:shd w:val="clear" w:color="auto" w:fill="FFFFFF"/>
        </w:rPr>
        <w:t>Сингапай</w:t>
      </w:r>
      <w:proofErr w:type="spellEnd"/>
      <w:r w:rsidRPr="00137298">
        <w:rPr>
          <w:sz w:val="26"/>
          <w:szCs w:val="26"/>
          <w:shd w:val="clear" w:color="auto" w:fill="FFFFFF"/>
        </w:rPr>
        <w:t xml:space="preserve">, </w:t>
      </w:r>
      <w:proofErr w:type="spellStart"/>
      <w:r w:rsidRPr="00137298">
        <w:rPr>
          <w:sz w:val="26"/>
          <w:szCs w:val="26"/>
          <w:shd w:val="clear" w:color="auto" w:fill="FFFFFF"/>
        </w:rPr>
        <w:t>Аган</w:t>
      </w:r>
      <w:proofErr w:type="spellEnd"/>
      <w:r w:rsidRPr="00137298">
        <w:rPr>
          <w:sz w:val="26"/>
          <w:szCs w:val="26"/>
          <w:shd w:val="clear" w:color="auto" w:fill="FFFFFF"/>
        </w:rPr>
        <w:t xml:space="preserve">, </w:t>
      </w:r>
      <w:proofErr w:type="spellStart"/>
      <w:r w:rsidRPr="00137298">
        <w:rPr>
          <w:sz w:val="26"/>
          <w:szCs w:val="26"/>
          <w:shd w:val="clear" w:color="auto" w:fill="FFFFFF"/>
        </w:rPr>
        <w:t>Ларьяк</w:t>
      </w:r>
      <w:proofErr w:type="spellEnd"/>
      <w:r w:rsidRPr="00137298">
        <w:rPr>
          <w:sz w:val="26"/>
          <w:szCs w:val="26"/>
          <w:shd w:val="clear" w:color="auto" w:fill="FFFFFF"/>
        </w:rPr>
        <w:t xml:space="preserve">, </w:t>
      </w:r>
      <w:proofErr w:type="spellStart"/>
      <w:r w:rsidRPr="00137298">
        <w:rPr>
          <w:sz w:val="26"/>
          <w:szCs w:val="26"/>
          <w:shd w:val="clear" w:color="auto" w:fill="FFFFFF"/>
        </w:rPr>
        <w:t>Ваховск</w:t>
      </w:r>
      <w:proofErr w:type="spellEnd"/>
      <w:r w:rsidRPr="00137298">
        <w:rPr>
          <w:sz w:val="26"/>
          <w:szCs w:val="26"/>
          <w:shd w:val="clear" w:color="auto" w:fill="FFFFFF"/>
        </w:rPr>
        <w:t xml:space="preserve">, </w:t>
      </w:r>
      <w:proofErr w:type="spellStart"/>
      <w:r w:rsidRPr="00137298">
        <w:rPr>
          <w:sz w:val="26"/>
          <w:szCs w:val="26"/>
          <w:shd w:val="clear" w:color="auto" w:fill="FFFFFF"/>
        </w:rPr>
        <w:t>Покур</w:t>
      </w:r>
      <w:proofErr w:type="spellEnd"/>
      <w:r w:rsidRPr="00137298">
        <w:rPr>
          <w:sz w:val="26"/>
          <w:szCs w:val="26"/>
          <w:shd w:val="clear" w:color="auto" w:fill="FFFFFF"/>
        </w:rPr>
        <w:t xml:space="preserve">, Вата, Зайцева Речка, </w:t>
      </w:r>
      <w:proofErr w:type="spellStart"/>
      <w:r w:rsidRPr="00137298">
        <w:rPr>
          <w:sz w:val="26"/>
          <w:szCs w:val="26"/>
          <w:shd w:val="clear" w:color="auto" w:fill="FFFFFF"/>
        </w:rPr>
        <w:t>Карымкары</w:t>
      </w:r>
      <w:proofErr w:type="spellEnd"/>
      <w:r w:rsidRPr="00137298">
        <w:rPr>
          <w:sz w:val="26"/>
          <w:szCs w:val="26"/>
          <w:shd w:val="clear" w:color="auto" w:fill="FFFFFF"/>
        </w:rPr>
        <w:t xml:space="preserve">, Малый </w:t>
      </w:r>
      <w:proofErr w:type="spellStart"/>
      <w:r w:rsidRPr="00137298">
        <w:rPr>
          <w:sz w:val="26"/>
          <w:szCs w:val="26"/>
          <w:shd w:val="clear" w:color="auto" w:fill="FFFFFF"/>
        </w:rPr>
        <w:t>Атлым</w:t>
      </w:r>
      <w:proofErr w:type="spellEnd"/>
      <w:r w:rsidRPr="00137298">
        <w:rPr>
          <w:sz w:val="26"/>
          <w:szCs w:val="26"/>
          <w:shd w:val="clear" w:color="auto" w:fill="FFFFFF"/>
        </w:rPr>
        <w:t xml:space="preserve">, </w:t>
      </w:r>
      <w:proofErr w:type="spellStart"/>
      <w:r w:rsidRPr="00137298">
        <w:rPr>
          <w:sz w:val="26"/>
          <w:szCs w:val="26"/>
          <w:shd w:val="clear" w:color="auto" w:fill="FFFFFF"/>
        </w:rPr>
        <w:t>Перегребное</w:t>
      </w:r>
      <w:proofErr w:type="spellEnd"/>
      <w:r w:rsidRPr="00137298">
        <w:rPr>
          <w:sz w:val="26"/>
          <w:szCs w:val="26"/>
          <w:shd w:val="clear" w:color="auto" w:fill="FFFFFF"/>
        </w:rPr>
        <w:t xml:space="preserve">, </w:t>
      </w:r>
      <w:proofErr w:type="spellStart"/>
      <w:r w:rsidRPr="00137298">
        <w:rPr>
          <w:sz w:val="26"/>
          <w:szCs w:val="26"/>
          <w:shd w:val="clear" w:color="auto" w:fill="FFFFFF"/>
        </w:rPr>
        <w:t>Сергино</w:t>
      </w:r>
      <w:proofErr w:type="spellEnd"/>
      <w:r w:rsidRPr="00137298">
        <w:rPr>
          <w:sz w:val="26"/>
          <w:szCs w:val="26"/>
          <w:shd w:val="clear" w:color="auto" w:fill="FFFFFF"/>
        </w:rPr>
        <w:t xml:space="preserve">, </w:t>
      </w:r>
      <w:proofErr w:type="spellStart"/>
      <w:r w:rsidRPr="00137298">
        <w:rPr>
          <w:sz w:val="26"/>
          <w:szCs w:val="26"/>
          <w:shd w:val="clear" w:color="auto" w:fill="FFFFFF"/>
        </w:rPr>
        <w:t>Шеркалы</w:t>
      </w:r>
      <w:proofErr w:type="spellEnd"/>
      <w:r w:rsidRPr="00137298">
        <w:rPr>
          <w:sz w:val="26"/>
          <w:szCs w:val="26"/>
          <w:shd w:val="clear" w:color="auto" w:fill="FFFFFF"/>
        </w:rPr>
        <w:t xml:space="preserve">, Каменное, </w:t>
      </w:r>
      <w:proofErr w:type="spellStart"/>
      <w:r w:rsidRPr="00137298">
        <w:rPr>
          <w:sz w:val="26"/>
          <w:szCs w:val="26"/>
          <w:shd w:val="clear" w:color="auto" w:fill="FFFFFF"/>
        </w:rPr>
        <w:t>Унъюган</w:t>
      </w:r>
      <w:proofErr w:type="spellEnd"/>
      <w:r w:rsidRPr="00137298">
        <w:rPr>
          <w:sz w:val="26"/>
          <w:szCs w:val="26"/>
          <w:shd w:val="clear" w:color="auto" w:fill="FFFFFF"/>
        </w:rPr>
        <w:t xml:space="preserve">, </w:t>
      </w:r>
      <w:proofErr w:type="spellStart"/>
      <w:r w:rsidRPr="00137298">
        <w:rPr>
          <w:sz w:val="26"/>
          <w:szCs w:val="26"/>
          <w:shd w:val="clear" w:color="auto" w:fill="FFFFFF"/>
        </w:rPr>
        <w:t>Алябьевский</w:t>
      </w:r>
      <w:proofErr w:type="spellEnd"/>
      <w:r w:rsidRPr="00137298">
        <w:rPr>
          <w:sz w:val="26"/>
          <w:szCs w:val="26"/>
          <w:shd w:val="clear" w:color="auto" w:fill="FFFFFF"/>
        </w:rPr>
        <w:t xml:space="preserve">, Солнечный, </w:t>
      </w:r>
      <w:proofErr w:type="spellStart"/>
      <w:r w:rsidRPr="00137298">
        <w:rPr>
          <w:sz w:val="26"/>
          <w:szCs w:val="26"/>
          <w:shd w:val="clear" w:color="auto" w:fill="FFFFFF"/>
        </w:rPr>
        <w:t>Локосово</w:t>
      </w:r>
      <w:proofErr w:type="spellEnd"/>
      <w:r w:rsidRPr="00137298">
        <w:rPr>
          <w:sz w:val="26"/>
          <w:szCs w:val="26"/>
          <w:shd w:val="clear" w:color="auto" w:fill="FFFFFF"/>
        </w:rPr>
        <w:t xml:space="preserve">, </w:t>
      </w:r>
      <w:proofErr w:type="spellStart"/>
      <w:r w:rsidRPr="00137298">
        <w:rPr>
          <w:sz w:val="26"/>
          <w:szCs w:val="26"/>
          <w:shd w:val="clear" w:color="auto" w:fill="FFFFFF"/>
        </w:rPr>
        <w:t>Русскинская</w:t>
      </w:r>
      <w:proofErr w:type="spellEnd"/>
      <w:r w:rsidRPr="00137298">
        <w:rPr>
          <w:sz w:val="26"/>
          <w:szCs w:val="26"/>
          <w:shd w:val="clear" w:color="auto" w:fill="FFFFFF"/>
        </w:rPr>
        <w:t xml:space="preserve">, </w:t>
      </w:r>
      <w:proofErr w:type="spellStart"/>
      <w:r w:rsidRPr="00137298">
        <w:rPr>
          <w:sz w:val="26"/>
          <w:szCs w:val="26"/>
          <w:shd w:val="clear" w:color="auto" w:fill="FFFFFF"/>
        </w:rPr>
        <w:t>Сытомино</w:t>
      </w:r>
      <w:proofErr w:type="spellEnd"/>
      <w:r w:rsidRPr="00137298">
        <w:rPr>
          <w:sz w:val="26"/>
          <w:szCs w:val="26"/>
          <w:shd w:val="clear" w:color="auto" w:fill="FFFFFF"/>
        </w:rPr>
        <w:t xml:space="preserve">, </w:t>
      </w:r>
      <w:proofErr w:type="spellStart"/>
      <w:r w:rsidRPr="00137298">
        <w:rPr>
          <w:sz w:val="26"/>
          <w:szCs w:val="26"/>
          <w:shd w:val="clear" w:color="auto" w:fill="FFFFFF"/>
        </w:rPr>
        <w:t>Нижнесортымский</w:t>
      </w:r>
      <w:proofErr w:type="spellEnd"/>
      <w:r w:rsidRPr="00137298">
        <w:rPr>
          <w:sz w:val="26"/>
          <w:szCs w:val="26"/>
          <w:shd w:val="clear" w:color="auto" w:fill="FFFFFF"/>
        </w:rPr>
        <w:t xml:space="preserve">, Лямина, </w:t>
      </w:r>
      <w:proofErr w:type="spellStart"/>
      <w:r w:rsidRPr="00137298">
        <w:rPr>
          <w:sz w:val="26"/>
          <w:szCs w:val="26"/>
          <w:shd w:val="clear" w:color="auto" w:fill="FFFFFF"/>
        </w:rPr>
        <w:t>Тундрино</w:t>
      </w:r>
      <w:proofErr w:type="spellEnd"/>
      <w:r w:rsidRPr="00137298">
        <w:rPr>
          <w:sz w:val="26"/>
          <w:szCs w:val="26"/>
          <w:shd w:val="clear" w:color="auto" w:fill="FFFFFF"/>
        </w:rPr>
        <w:t xml:space="preserve">, Угут, </w:t>
      </w:r>
      <w:proofErr w:type="spellStart"/>
      <w:r w:rsidRPr="00137298">
        <w:rPr>
          <w:sz w:val="26"/>
          <w:szCs w:val="26"/>
          <w:shd w:val="clear" w:color="auto" w:fill="FFFFFF"/>
        </w:rPr>
        <w:t>Ульт-Ягун</w:t>
      </w:r>
      <w:proofErr w:type="spellEnd"/>
      <w:r w:rsidRPr="00137298">
        <w:rPr>
          <w:sz w:val="26"/>
          <w:szCs w:val="26"/>
          <w:shd w:val="clear" w:color="auto" w:fill="FFFFFF"/>
        </w:rPr>
        <w:t xml:space="preserve">, </w:t>
      </w:r>
      <w:proofErr w:type="spellStart"/>
      <w:r w:rsidRPr="00137298">
        <w:rPr>
          <w:sz w:val="26"/>
          <w:szCs w:val="26"/>
          <w:shd w:val="clear" w:color="auto" w:fill="FFFFFF"/>
        </w:rPr>
        <w:t>Горноправдинск</w:t>
      </w:r>
      <w:proofErr w:type="spellEnd"/>
      <w:r w:rsidRPr="00137298">
        <w:rPr>
          <w:sz w:val="26"/>
          <w:szCs w:val="26"/>
          <w:shd w:val="clear" w:color="auto" w:fill="FFFFFF"/>
        </w:rPr>
        <w:t xml:space="preserve">, </w:t>
      </w:r>
      <w:proofErr w:type="spellStart"/>
      <w:r w:rsidRPr="00137298">
        <w:rPr>
          <w:sz w:val="26"/>
          <w:szCs w:val="26"/>
          <w:shd w:val="clear" w:color="auto" w:fill="FFFFFF"/>
        </w:rPr>
        <w:t>Цингалы</w:t>
      </w:r>
      <w:proofErr w:type="spellEnd"/>
      <w:r w:rsidRPr="00137298">
        <w:rPr>
          <w:sz w:val="26"/>
          <w:szCs w:val="26"/>
          <w:shd w:val="clear" w:color="auto" w:fill="FFFFFF"/>
        </w:rPr>
        <w:t xml:space="preserve">, Кедровый, </w:t>
      </w:r>
      <w:proofErr w:type="spellStart"/>
      <w:r w:rsidRPr="00137298">
        <w:rPr>
          <w:sz w:val="26"/>
          <w:szCs w:val="26"/>
          <w:shd w:val="clear" w:color="auto" w:fill="FFFFFF"/>
        </w:rPr>
        <w:t>Красноленинский</w:t>
      </w:r>
      <w:proofErr w:type="spellEnd"/>
      <w:r w:rsidRPr="00137298">
        <w:rPr>
          <w:sz w:val="26"/>
          <w:szCs w:val="26"/>
          <w:shd w:val="clear" w:color="auto" w:fill="FFFFFF"/>
        </w:rPr>
        <w:t xml:space="preserve">, Луговской, </w:t>
      </w:r>
      <w:proofErr w:type="spellStart"/>
      <w:r w:rsidRPr="00137298">
        <w:rPr>
          <w:sz w:val="26"/>
          <w:szCs w:val="26"/>
          <w:shd w:val="clear" w:color="auto" w:fill="FFFFFF"/>
        </w:rPr>
        <w:t>Согом</w:t>
      </w:r>
      <w:proofErr w:type="spellEnd"/>
      <w:r w:rsidRPr="00137298">
        <w:rPr>
          <w:sz w:val="26"/>
          <w:szCs w:val="26"/>
          <w:shd w:val="clear" w:color="auto" w:fill="FFFFFF"/>
        </w:rPr>
        <w:t xml:space="preserve">, </w:t>
      </w:r>
      <w:proofErr w:type="spellStart"/>
      <w:r w:rsidRPr="00137298">
        <w:rPr>
          <w:sz w:val="26"/>
          <w:szCs w:val="26"/>
          <w:shd w:val="clear" w:color="auto" w:fill="FFFFFF"/>
        </w:rPr>
        <w:t>Нялинское</w:t>
      </w:r>
      <w:proofErr w:type="spellEnd"/>
      <w:r w:rsidRPr="00137298">
        <w:rPr>
          <w:sz w:val="26"/>
          <w:szCs w:val="26"/>
          <w:shd w:val="clear" w:color="auto" w:fill="FFFFFF"/>
        </w:rPr>
        <w:t xml:space="preserve">, </w:t>
      </w:r>
      <w:proofErr w:type="spellStart"/>
      <w:r w:rsidRPr="00137298">
        <w:rPr>
          <w:sz w:val="26"/>
          <w:szCs w:val="26"/>
          <w:shd w:val="clear" w:color="auto" w:fill="FFFFFF"/>
        </w:rPr>
        <w:t>Кышик</w:t>
      </w:r>
      <w:proofErr w:type="spellEnd"/>
      <w:r w:rsidRPr="00137298">
        <w:rPr>
          <w:sz w:val="26"/>
          <w:szCs w:val="26"/>
          <w:shd w:val="clear" w:color="auto" w:fill="FFFFFF"/>
        </w:rPr>
        <w:t xml:space="preserve">, </w:t>
      </w:r>
      <w:proofErr w:type="spellStart"/>
      <w:r w:rsidRPr="00137298">
        <w:rPr>
          <w:sz w:val="26"/>
          <w:szCs w:val="26"/>
          <w:shd w:val="clear" w:color="auto" w:fill="FFFFFF"/>
        </w:rPr>
        <w:t>Селиярово</w:t>
      </w:r>
      <w:proofErr w:type="spellEnd"/>
      <w:r w:rsidRPr="00137298">
        <w:rPr>
          <w:sz w:val="26"/>
          <w:szCs w:val="26"/>
          <w:shd w:val="clear" w:color="auto" w:fill="FFFFFF"/>
        </w:rPr>
        <w:t xml:space="preserve">, Сибирский, </w:t>
      </w:r>
      <w:proofErr w:type="spellStart"/>
      <w:r w:rsidRPr="00137298">
        <w:rPr>
          <w:sz w:val="26"/>
          <w:szCs w:val="26"/>
          <w:shd w:val="clear" w:color="auto" w:fill="FFFFFF"/>
        </w:rPr>
        <w:t>Выкатной</w:t>
      </w:r>
      <w:proofErr w:type="spellEnd"/>
      <w:r w:rsidRPr="00137298">
        <w:rPr>
          <w:sz w:val="26"/>
          <w:szCs w:val="26"/>
          <w:shd w:val="clear" w:color="auto" w:fill="FFFFFF"/>
        </w:rPr>
        <w:t>, Шапша).</w:t>
      </w:r>
    </w:p>
    <w:p w:rsidR="00003D33" w:rsidRPr="00137298" w:rsidRDefault="00003D33" w:rsidP="00003D33">
      <w:pPr>
        <w:tabs>
          <w:tab w:val="left" w:pos="567"/>
        </w:tabs>
        <w:suppressAutoHyphens/>
        <w:jc w:val="both"/>
        <w:rPr>
          <w:iCs/>
          <w:sz w:val="26"/>
          <w:szCs w:val="26"/>
          <w:shd w:val="clear" w:color="auto" w:fill="FFFFFF"/>
        </w:rPr>
      </w:pPr>
      <w:r w:rsidRPr="00137298">
        <w:rPr>
          <w:noProof/>
          <w:sz w:val="26"/>
          <w:szCs w:val="26"/>
          <w:shd w:val="clear" w:color="auto" w:fill="FFFFFF"/>
        </w:rPr>
        <w:drawing>
          <wp:inline distT="0" distB="0" distL="0" distR="0" wp14:anchorId="56AC6ED6" wp14:editId="3024E900">
            <wp:extent cx="5522026" cy="3324430"/>
            <wp:effectExtent l="0" t="0" r="2540" b="9525"/>
            <wp:docPr id="12" name="Рисунок 12" descr="2023-07-08_18-0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023-07-08_18-09-34"/>
                    <pic:cNvPicPr>
                      <a:picLocks noChangeAspect="1" noChangeArrowheads="1"/>
                    </pic:cNvPicPr>
                  </pic:nvPicPr>
                  <pic:blipFill>
                    <a:blip r:embed="rId67">
                      <a:extLst>
                        <a:ext uri="{28A0092B-C50C-407E-A947-70E740481C1C}">
                          <a14:useLocalDpi xmlns:a14="http://schemas.microsoft.com/office/drawing/2010/main" val="0"/>
                        </a:ext>
                      </a:extLst>
                    </a:blip>
                    <a:srcRect t="4518" r="664" b="4794"/>
                    <a:stretch>
                      <a:fillRect/>
                    </a:stretch>
                  </pic:blipFill>
                  <pic:spPr bwMode="auto">
                    <a:xfrm>
                      <a:off x="0" y="0"/>
                      <a:ext cx="5534304" cy="3331821"/>
                    </a:xfrm>
                    <a:prstGeom prst="rect">
                      <a:avLst/>
                    </a:prstGeom>
                    <a:noFill/>
                    <a:ln>
                      <a:noFill/>
                    </a:ln>
                  </pic:spPr>
                </pic:pic>
              </a:graphicData>
            </a:graphic>
          </wp:inline>
        </w:drawing>
      </w:r>
    </w:p>
    <w:p w:rsidR="00003D33" w:rsidRPr="00137298" w:rsidRDefault="00003D33" w:rsidP="00003D33">
      <w:pPr>
        <w:pStyle w:val="af"/>
        <w:tabs>
          <w:tab w:val="left" w:pos="567"/>
        </w:tabs>
        <w:rPr>
          <w:sz w:val="22"/>
          <w:szCs w:val="22"/>
        </w:rPr>
      </w:pPr>
      <w:r w:rsidRPr="00137298">
        <w:rPr>
          <w:sz w:val="22"/>
          <w:szCs w:val="22"/>
        </w:rPr>
        <w:t xml:space="preserve">Рисунок </w:t>
      </w:r>
      <w:r w:rsidRPr="00137298">
        <w:rPr>
          <w:noProof/>
          <w:sz w:val="22"/>
          <w:szCs w:val="22"/>
        </w:rPr>
        <w:fldChar w:fldCharType="begin"/>
      </w:r>
      <w:r w:rsidRPr="00137298">
        <w:rPr>
          <w:noProof/>
          <w:sz w:val="22"/>
          <w:szCs w:val="22"/>
        </w:rPr>
        <w:instrText xml:space="preserve"> SEQ Рисунок \* ARABIC </w:instrText>
      </w:r>
      <w:r w:rsidRPr="00137298">
        <w:rPr>
          <w:noProof/>
          <w:sz w:val="22"/>
          <w:szCs w:val="22"/>
        </w:rPr>
        <w:fldChar w:fldCharType="separate"/>
      </w:r>
      <w:r w:rsidR="00FE57F6">
        <w:rPr>
          <w:noProof/>
          <w:sz w:val="22"/>
          <w:szCs w:val="22"/>
        </w:rPr>
        <w:t>8</w:t>
      </w:r>
      <w:r w:rsidRPr="00137298">
        <w:rPr>
          <w:noProof/>
          <w:sz w:val="22"/>
          <w:szCs w:val="22"/>
        </w:rPr>
        <w:fldChar w:fldCharType="end"/>
      </w:r>
      <w:r w:rsidRPr="00137298">
        <w:rPr>
          <w:sz w:val="22"/>
          <w:szCs w:val="22"/>
        </w:rPr>
        <w:t xml:space="preserve"> Географическое положение Ханты-Мансийского автономного округа – Югры</w:t>
      </w:r>
    </w:p>
    <w:p w:rsidR="00252285" w:rsidRPr="00137298" w:rsidRDefault="00252285" w:rsidP="00C86CD4">
      <w:pPr>
        <w:pStyle w:val="af"/>
        <w:keepNext/>
        <w:tabs>
          <w:tab w:val="left" w:pos="567"/>
        </w:tabs>
        <w:rPr>
          <w:sz w:val="22"/>
          <w:szCs w:val="22"/>
        </w:rPr>
      </w:pPr>
      <w:r w:rsidRPr="00137298">
        <w:rPr>
          <w:sz w:val="22"/>
          <w:szCs w:val="22"/>
        </w:rPr>
        <w:lastRenderedPageBreak/>
        <w:t xml:space="preserve">Таблица </w:t>
      </w:r>
      <w:r w:rsidR="00595CA0" w:rsidRPr="00137298">
        <w:rPr>
          <w:noProof/>
          <w:sz w:val="22"/>
          <w:szCs w:val="22"/>
        </w:rPr>
        <w:fldChar w:fldCharType="begin"/>
      </w:r>
      <w:r w:rsidR="00595CA0" w:rsidRPr="00137298">
        <w:rPr>
          <w:noProof/>
          <w:sz w:val="22"/>
          <w:szCs w:val="22"/>
        </w:rPr>
        <w:instrText xml:space="preserve"> SEQ Таблица \* ARABIC </w:instrText>
      </w:r>
      <w:r w:rsidR="00595CA0" w:rsidRPr="00137298">
        <w:rPr>
          <w:noProof/>
          <w:sz w:val="22"/>
          <w:szCs w:val="22"/>
        </w:rPr>
        <w:fldChar w:fldCharType="separate"/>
      </w:r>
      <w:r w:rsidR="00FE57F6">
        <w:rPr>
          <w:noProof/>
          <w:sz w:val="22"/>
          <w:szCs w:val="22"/>
        </w:rPr>
        <w:t>13</w:t>
      </w:r>
      <w:r w:rsidR="00595CA0" w:rsidRPr="00137298">
        <w:rPr>
          <w:noProof/>
          <w:sz w:val="22"/>
          <w:szCs w:val="22"/>
        </w:rPr>
        <w:fldChar w:fldCharType="end"/>
      </w:r>
      <w:r w:rsidR="00F13D60" w:rsidRPr="00137298">
        <w:rPr>
          <w:noProof/>
          <w:sz w:val="22"/>
          <w:szCs w:val="22"/>
        </w:rPr>
        <w:t xml:space="preserve"> </w:t>
      </w:r>
      <w:r w:rsidRPr="00137298">
        <w:rPr>
          <w:sz w:val="22"/>
          <w:szCs w:val="22"/>
        </w:rPr>
        <w:t>Районы и города окружного значения</w:t>
      </w:r>
      <w:r w:rsidR="00F13D60" w:rsidRPr="00137298">
        <w:rPr>
          <w:rStyle w:val="af0"/>
          <w:sz w:val="22"/>
          <w:szCs w:val="22"/>
        </w:rPr>
        <w:footnoteReference w:id="6"/>
      </w:r>
    </w:p>
    <w:tbl>
      <w:tblPr>
        <w:tblStyle w:val="a8"/>
        <w:tblW w:w="5000" w:type="pct"/>
        <w:tblLook w:val="04A0" w:firstRow="1" w:lastRow="0" w:firstColumn="1" w:lastColumn="0" w:noHBand="0" w:noVBand="1"/>
      </w:tblPr>
      <w:tblGrid>
        <w:gridCol w:w="456"/>
        <w:gridCol w:w="3084"/>
        <w:gridCol w:w="1357"/>
        <w:gridCol w:w="1478"/>
        <w:gridCol w:w="2970"/>
      </w:tblGrid>
      <w:tr w:rsidR="00D86D85" w:rsidRPr="00137298" w:rsidTr="00003D33">
        <w:trPr>
          <w:trHeight w:val="283"/>
          <w:tblHeader/>
        </w:trPr>
        <w:tc>
          <w:tcPr>
            <w:tcW w:w="244" w:type="pct"/>
            <w:shd w:val="clear" w:color="auto" w:fill="EDEDED" w:themeFill="accent3" w:themeFillTint="33"/>
            <w:vAlign w:val="center"/>
            <w:hideMark/>
          </w:tcPr>
          <w:p w:rsidR="00F0146F" w:rsidRPr="00137298" w:rsidRDefault="00F0146F" w:rsidP="00C86CD4">
            <w:pPr>
              <w:pStyle w:val="afff5"/>
              <w:tabs>
                <w:tab w:val="left" w:pos="567"/>
              </w:tabs>
              <w:jc w:val="center"/>
              <w:rPr>
                <w:sz w:val="22"/>
                <w:szCs w:val="22"/>
              </w:rPr>
            </w:pPr>
            <w:r w:rsidRPr="00137298">
              <w:rPr>
                <w:sz w:val="22"/>
                <w:szCs w:val="22"/>
              </w:rPr>
              <w:t>№</w:t>
            </w:r>
          </w:p>
        </w:tc>
        <w:tc>
          <w:tcPr>
            <w:tcW w:w="1650" w:type="pct"/>
            <w:shd w:val="clear" w:color="auto" w:fill="EDEDED" w:themeFill="accent3" w:themeFillTint="33"/>
            <w:vAlign w:val="center"/>
            <w:hideMark/>
          </w:tcPr>
          <w:p w:rsidR="00F0146F" w:rsidRPr="00137298" w:rsidRDefault="0011582A" w:rsidP="00C86CD4">
            <w:pPr>
              <w:pStyle w:val="afff5"/>
              <w:tabs>
                <w:tab w:val="left" w:pos="567"/>
              </w:tabs>
              <w:jc w:val="center"/>
              <w:rPr>
                <w:sz w:val="22"/>
                <w:szCs w:val="22"/>
              </w:rPr>
            </w:pPr>
            <w:r w:rsidRPr="00137298">
              <w:rPr>
                <w:sz w:val="22"/>
                <w:szCs w:val="22"/>
              </w:rPr>
              <w:t>Муниципальные районы</w:t>
            </w:r>
          </w:p>
        </w:tc>
        <w:tc>
          <w:tcPr>
            <w:tcW w:w="726" w:type="pct"/>
            <w:shd w:val="clear" w:color="auto" w:fill="EDEDED" w:themeFill="accent3" w:themeFillTint="33"/>
            <w:vAlign w:val="center"/>
            <w:hideMark/>
          </w:tcPr>
          <w:p w:rsidR="00F0146F" w:rsidRPr="00137298" w:rsidRDefault="00F0146F" w:rsidP="00C86CD4">
            <w:pPr>
              <w:pStyle w:val="afff5"/>
              <w:tabs>
                <w:tab w:val="left" w:pos="567"/>
              </w:tabs>
              <w:jc w:val="center"/>
              <w:rPr>
                <w:sz w:val="22"/>
                <w:szCs w:val="22"/>
              </w:rPr>
            </w:pPr>
            <w:r w:rsidRPr="00137298">
              <w:rPr>
                <w:sz w:val="22"/>
                <w:szCs w:val="22"/>
              </w:rPr>
              <w:t>Площадь, км²</w:t>
            </w:r>
          </w:p>
        </w:tc>
        <w:tc>
          <w:tcPr>
            <w:tcW w:w="791" w:type="pct"/>
            <w:shd w:val="clear" w:color="auto" w:fill="EDEDED" w:themeFill="accent3" w:themeFillTint="33"/>
            <w:vAlign w:val="center"/>
            <w:hideMark/>
          </w:tcPr>
          <w:p w:rsidR="00CE70A9" w:rsidRPr="00137298" w:rsidRDefault="00E72111" w:rsidP="00C86CD4">
            <w:pPr>
              <w:pStyle w:val="afff5"/>
              <w:tabs>
                <w:tab w:val="left" w:pos="567"/>
              </w:tabs>
              <w:jc w:val="center"/>
              <w:rPr>
                <w:sz w:val="22"/>
                <w:szCs w:val="22"/>
              </w:rPr>
            </w:pPr>
            <w:r w:rsidRPr="00137298">
              <w:rPr>
                <w:sz w:val="22"/>
                <w:szCs w:val="22"/>
              </w:rPr>
              <w:t>Население, чел.</w:t>
            </w:r>
          </w:p>
          <w:p w:rsidR="00F0146F" w:rsidRPr="00137298" w:rsidRDefault="00E72111" w:rsidP="00C86CD4">
            <w:pPr>
              <w:pStyle w:val="afff5"/>
              <w:tabs>
                <w:tab w:val="left" w:pos="567"/>
              </w:tabs>
              <w:jc w:val="center"/>
              <w:rPr>
                <w:sz w:val="22"/>
                <w:szCs w:val="22"/>
              </w:rPr>
            </w:pPr>
            <w:r w:rsidRPr="00137298">
              <w:rPr>
                <w:sz w:val="22"/>
                <w:szCs w:val="22"/>
              </w:rPr>
              <w:t>(202</w:t>
            </w:r>
            <w:r w:rsidR="00633B5A" w:rsidRPr="00137298">
              <w:rPr>
                <w:sz w:val="22"/>
                <w:szCs w:val="22"/>
              </w:rPr>
              <w:t>3</w:t>
            </w:r>
            <w:r w:rsidR="00F0146F" w:rsidRPr="00137298">
              <w:rPr>
                <w:sz w:val="22"/>
                <w:szCs w:val="22"/>
              </w:rPr>
              <w:t xml:space="preserve"> г.)</w:t>
            </w:r>
          </w:p>
        </w:tc>
        <w:tc>
          <w:tcPr>
            <w:tcW w:w="1589" w:type="pct"/>
            <w:shd w:val="clear" w:color="auto" w:fill="EDEDED" w:themeFill="accent3" w:themeFillTint="33"/>
            <w:vAlign w:val="center"/>
            <w:hideMark/>
          </w:tcPr>
          <w:p w:rsidR="00F0146F" w:rsidRPr="00137298" w:rsidRDefault="00CE70A9" w:rsidP="00C86CD4">
            <w:pPr>
              <w:pStyle w:val="afff5"/>
              <w:tabs>
                <w:tab w:val="left" w:pos="567"/>
              </w:tabs>
              <w:jc w:val="center"/>
              <w:rPr>
                <w:sz w:val="22"/>
                <w:szCs w:val="22"/>
              </w:rPr>
            </w:pPr>
            <w:r w:rsidRPr="00137298">
              <w:rPr>
                <w:rStyle w:val="ts-comment-commentedtext"/>
                <w:bCs/>
                <w:sz w:val="22"/>
                <w:szCs w:val="22"/>
              </w:rPr>
              <w:t>Административный</w:t>
            </w:r>
            <w:r w:rsidR="00F0146F" w:rsidRPr="00137298">
              <w:rPr>
                <w:rStyle w:val="ts-comment-commentedtext"/>
                <w:b/>
                <w:bCs/>
                <w:sz w:val="22"/>
                <w:szCs w:val="22"/>
              </w:rPr>
              <w:t xml:space="preserve"> </w:t>
            </w:r>
            <w:r w:rsidR="00F0146F" w:rsidRPr="00137298">
              <w:rPr>
                <w:sz w:val="22"/>
                <w:szCs w:val="22"/>
              </w:rPr>
              <w:t>центр</w:t>
            </w:r>
          </w:p>
        </w:tc>
      </w:tr>
      <w:tr w:rsidR="00D86D85" w:rsidRPr="00137298" w:rsidTr="00003D33">
        <w:trPr>
          <w:trHeight w:val="283"/>
          <w:tblHeader/>
        </w:trPr>
        <w:tc>
          <w:tcPr>
            <w:tcW w:w="244" w:type="pct"/>
            <w:vAlign w:val="center"/>
            <w:hideMark/>
          </w:tcPr>
          <w:p w:rsidR="00633B5A" w:rsidRPr="00137298" w:rsidRDefault="00633B5A" w:rsidP="00C86CD4">
            <w:pPr>
              <w:pStyle w:val="afff5"/>
              <w:tabs>
                <w:tab w:val="left" w:pos="567"/>
              </w:tabs>
              <w:jc w:val="center"/>
              <w:rPr>
                <w:sz w:val="22"/>
                <w:szCs w:val="22"/>
              </w:rPr>
            </w:pPr>
            <w:r w:rsidRPr="00137298">
              <w:rPr>
                <w:sz w:val="22"/>
                <w:szCs w:val="22"/>
              </w:rPr>
              <w:t>1</w:t>
            </w:r>
          </w:p>
        </w:tc>
        <w:tc>
          <w:tcPr>
            <w:tcW w:w="1650" w:type="pct"/>
            <w:vAlign w:val="center"/>
            <w:hideMark/>
          </w:tcPr>
          <w:p w:rsidR="00633B5A" w:rsidRPr="00137298" w:rsidRDefault="00D102AD" w:rsidP="00C86CD4">
            <w:pPr>
              <w:pStyle w:val="afff5"/>
              <w:tabs>
                <w:tab w:val="left" w:pos="567"/>
              </w:tabs>
              <w:rPr>
                <w:sz w:val="22"/>
                <w:szCs w:val="22"/>
              </w:rPr>
            </w:pPr>
            <w:hyperlink r:id="rId68" w:tooltip="Белоярский район" w:history="1">
              <w:r w:rsidR="00633B5A" w:rsidRPr="00137298">
                <w:rPr>
                  <w:rStyle w:val="aa"/>
                  <w:color w:val="auto"/>
                  <w:sz w:val="22"/>
                  <w:szCs w:val="22"/>
                  <w:u w:val="none"/>
                </w:rPr>
                <w:t>Белоярский район</w:t>
              </w:r>
            </w:hyperlink>
          </w:p>
        </w:tc>
        <w:tc>
          <w:tcPr>
            <w:tcW w:w="726" w:type="pct"/>
            <w:vAlign w:val="center"/>
            <w:hideMark/>
          </w:tcPr>
          <w:p w:rsidR="00633B5A" w:rsidRPr="00137298" w:rsidRDefault="00633B5A" w:rsidP="00C86CD4">
            <w:pPr>
              <w:pStyle w:val="afff5"/>
              <w:tabs>
                <w:tab w:val="left" w:pos="567"/>
              </w:tabs>
              <w:rPr>
                <w:sz w:val="22"/>
                <w:szCs w:val="22"/>
              </w:rPr>
            </w:pPr>
            <w:r w:rsidRPr="00137298">
              <w:rPr>
                <w:sz w:val="22"/>
                <w:szCs w:val="22"/>
              </w:rPr>
              <w:t>41 646</w:t>
            </w:r>
          </w:p>
        </w:tc>
        <w:tc>
          <w:tcPr>
            <w:tcW w:w="791" w:type="pct"/>
            <w:vAlign w:val="center"/>
            <w:hideMark/>
          </w:tcPr>
          <w:p w:rsidR="00633B5A" w:rsidRPr="00137298" w:rsidRDefault="00633B5A" w:rsidP="00C86CD4">
            <w:pPr>
              <w:widowControl/>
              <w:tabs>
                <w:tab w:val="left" w:pos="567"/>
              </w:tabs>
              <w:autoSpaceDN/>
              <w:jc w:val="left"/>
              <w:textAlignment w:val="auto"/>
              <w:rPr>
                <w:rFonts w:eastAsia="Times New Roman"/>
                <w:sz w:val="22"/>
                <w:szCs w:val="22"/>
              </w:rPr>
            </w:pPr>
            <w:r w:rsidRPr="00137298">
              <w:rPr>
                <w:sz w:val="22"/>
                <w:szCs w:val="22"/>
              </w:rPr>
              <w:t>28 798</w:t>
            </w:r>
          </w:p>
        </w:tc>
        <w:tc>
          <w:tcPr>
            <w:tcW w:w="1589" w:type="pct"/>
            <w:vAlign w:val="center"/>
            <w:hideMark/>
          </w:tcPr>
          <w:p w:rsidR="00633B5A" w:rsidRPr="00137298" w:rsidRDefault="00633B5A" w:rsidP="00C86CD4">
            <w:pPr>
              <w:pStyle w:val="afff5"/>
              <w:tabs>
                <w:tab w:val="left" w:pos="567"/>
              </w:tabs>
              <w:rPr>
                <w:sz w:val="22"/>
                <w:szCs w:val="22"/>
              </w:rPr>
            </w:pPr>
            <w:r w:rsidRPr="00137298">
              <w:rPr>
                <w:sz w:val="22"/>
                <w:szCs w:val="22"/>
              </w:rPr>
              <w:t>город </w:t>
            </w:r>
            <w:hyperlink r:id="rId69" w:tooltip="Белоярский (Ханты-Мансийский автономный округ)" w:history="1">
              <w:r w:rsidRPr="00137298">
                <w:rPr>
                  <w:rStyle w:val="aa"/>
                  <w:color w:val="auto"/>
                  <w:sz w:val="22"/>
                  <w:szCs w:val="22"/>
                  <w:u w:val="none"/>
                </w:rPr>
                <w:t>Белоярский</w:t>
              </w:r>
            </w:hyperlink>
          </w:p>
        </w:tc>
      </w:tr>
      <w:tr w:rsidR="00D86D85" w:rsidRPr="00137298" w:rsidTr="00003D33">
        <w:trPr>
          <w:trHeight w:val="283"/>
          <w:tblHeader/>
        </w:trPr>
        <w:tc>
          <w:tcPr>
            <w:tcW w:w="244" w:type="pct"/>
            <w:vAlign w:val="center"/>
            <w:hideMark/>
          </w:tcPr>
          <w:p w:rsidR="00633B5A" w:rsidRPr="00137298" w:rsidRDefault="00633B5A" w:rsidP="00C86CD4">
            <w:pPr>
              <w:pStyle w:val="afff5"/>
              <w:tabs>
                <w:tab w:val="left" w:pos="567"/>
              </w:tabs>
              <w:jc w:val="center"/>
              <w:rPr>
                <w:sz w:val="22"/>
                <w:szCs w:val="22"/>
              </w:rPr>
            </w:pPr>
            <w:r w:rsidRPr="00137298">
              <w:rPr>
                <w:sz w:val="22"/>
                <w:szCs w:val="22"/>
              </w:rPr>
              <w:t>2</w:t>
            </w:r>
          </w:p>
        </w:tc>
        <w:tc>
          <w:tcPr>
            <w:tcW w:w="1650" w:type="pct"/>
            <w:vAlign w:val="center"/>
            <w:hideMark/>
          </w:tcPr>
          <w:p w:rsidR="00633B5A" w:rsidRPr="00137298" w:rsidRDefault="00D102AD" w:rsidP="00C86CD4">
            <w:pPr>
              <w:pStyle w:val="afff5"/>
              <w:tabs>
                <w:tab w:val="left" w:pos="567"/>
              </w:tabs>
              <w:rPr>
                <w:sz w:val="22"/>
                <w:szCs w:val="22"/>
              </w:rPr>
            </w:pPr>
            <w:hyperlink r:id="rId70" w:tooltip="Берёзовский район (Ханты-Мансийский автономный округ)" w:history="1">
              <w:proofErr w:type="spellStart"/>
              <w:r w:rsidR="00633B5A" w:rsidRPr="00137298">
                <w:rPr>
                  <w:rStyle w:val="aa"/>
                  <w:color w:val="auto"/>
                  <w:sz w:val="22"/>
                  <w:szCs w:val="22"/>
                  <w:u w:val="none"/>
                </w:rPr>
                <w:t>Берёзовский</w:t>
              </w:r>
              <w:proofErr w:type="spellEnd"/>
              <w:r w:rsidR="00633B5A" w:rsidRPr="00137298">
                <w:rPr>
                  <w:rStyle w:val="aa"/>
                  <w:color w:val="auto"/>
                  <w:sz w:val="22"/>
                  <w:szCs w:val="22"/>
                  <w:u w:val="none"/>
                </w:rPr>
                <w:t xml:space="preserve"> район</w:t>
              </w:r>
            </w:hyperlink>
          </w:p>
        </w:tc>
        <w:tc>
          <w:tcPr>
            <w:tcW w:w="726" w:type="pct"/>
            <w:vAlign w:val="center"/>
            <w:hideMark/>
          </w:tcPr>
          <w:p w:rsidR="00633B5A" w:rsidRPr="00137298" w:rsidRDefault="00117152" w:rsidP="00C86CD4">
            <w:pPr>
              <w:pStyle w:val="afff5"/>
              <w:tabs>
                <w:tab w:val="left" w:pos="567"/>
              </w:tabs>
              <w:rPr>
                <w:sz w:val="22"/>
                <w:szCs w:val="22"/>
              </w:rPr>
            </w:pPr>
            <w:r w:rsidRPr="00137298">
              <w:rPr>
                <w:sz w:val="22"/>
                <w:szCs w:val="22"/>
              </w:rPr>
              <w:t>88 100</w:t>
            </w:r>
          </w:p>
        </w:tc>
        <w:tc>
          <w:tcPr>
            <w:tcW w:w="791" w:type="pct"/>
            <w:vAlign w:val="center"/>
            <w:hideMark/>
          </w:tcPr>
          <w:p w:rsidR="00633B5A" w:rsidRPr="00137298" w:rsidRDefault="00633B5A" w:rsidP="00C86CD4">
            <w:pPr>
              <w:tabs>
                <w:tab w:val="left" w:pos="567"/>
              </w:tabs>
              <w:jc w:val="left"/>
              <w:rPr>
                <w:sz w:val="22"/>
                <w:szCs w:val="22"/>
              </w:rPr>
            </w:pPr>
            <w:r w:rsidRPr="00137298">
              <w:rPr>
                <w:sz w:val="22"/>
                <w:szCs w:val="22"/>
              </w:rPr>
              <w:t>22 690</w:t>
            </w:r>
          </w:p>
        </w:tc>
        <w:tc>
          <w:tcPr>
            <w:tcW w:w="1589" w:type="pct"/>
            <w:vAlign w:val="center"/>
            <w:hideMark/>
          </w:tcPr>
          <w:p w:rsidR="00633B5A" w:rsidRPr="00137298" w:rsidRDefault="00633B5A" w:rsidP="00C86CD4">
            <w:pPr>
              <w:pStyle w:val="afff5"/>
              <w:tabs>
                <w:tab w:val="left" w:pos="567"/>
              </w:tabs>
              <w:rPr>
                <w:sz w:val="22"/>
                <w:szCs w:val="22"/>
              </w:rPr>
            </w:pPr>
            <w:r w:rsidRPr="00137298">
              <w:rPr>
                <w:sz w:val="22"/>
                <w:szCs w:val="22"/>
              </w:rPr>
              <w:t>посёлок </w:t>
            </w:r>
            <w:hyperlink r:id="rId71" w:tooltip="Берёзово (Ханты-Мансийский автономный округ)" w:history="1">
              <w:r w:rsidRPr="00137298">
                <w:rPr>
                  <w:rStyle w:val="aa"/>
                  <w:color w:val="auto"/>
                  <w:sz w:val="22"/>
                  <w:szCs w:val="22"/>
                  <w:u w:val="none"/>
                </w:rPr>
                <w:t>Берёзово</w:t>
              </w:r>
            </w:hyperlink>
          </w:p>
        </w:tc>
      </w:tr>
      <w:tr w:rsidR="00D86D85" w:rsidRPr="00137298" w:rsidTr="00003D33">
        <w:trPr>
          <w:trHeight w:val="283"/>
          <w:tblHeader/>
        </w:trPr>
        <w:tc>
          <w:tcPr>
            <w:tcW w:w="244" w:type="pct"/>
            <w:vAlign w:val="center"/>
            <w:hideMark/>
          </w:tcPr>
          <w:p w:rsidR="00633B5A" w:rsidRPr="00137298" w:rsidRDefault="00633B5A" w:rsidP="00C86CD4">
            <w:pPr>
              <w:pStyle w:val="afff5"/>
              <w:tabs>
                <w:tab w:val="left" w:pos="567"/>
              </w:tabs>
              <w:jc w:val="center"/>
              <w:rPr>
                <w:sz w:val="22"/>
                <w:szCs w:val="22"/>
              </w:rPr>
            </w:pPr>
            <w:r w:rsidRPr="00137298">
              <w:rPr>
                <w:sz w:val="22"/>
                <w:szCs w:val="22"/>
              </w:rPr>
              <w:t>3</w:t>
            </w:r>
          </w:p>
        </w:tc>
        <w:tc>
          <w:tcPr>
            <w:tcW w:w="1650" w:type="pct"/>
            <w:vAlign w:val="center"/>
            <w:hideMark/>
          </w:tcPr>
          <w:p w:rsidR="00633B5A" w:rsidRPr="00137298" w:rsidRDefault="00D102AD" w:rsidP="00C86CD4">
            <w:pPr>
              <w:pStyle w:val="afff5"/>
              <w:tabs>
                <w:tab w:val="left" w:pos="567"/>
              </w:tabs>
              <w:rPr>
                <w:sz w:val="22"/>
                <w:szCs w:val="22"/>
              </w:rPr>
            </w:pPr>
            <w:hyperlink r:id="rId72" w:tooltip="Кондинский район" w:history="1">
              <w:proofErr w:type="spellStart"/>
              <w:r w:rsidR="00633B5A" w:rsidRPr="00137298">
                <w:rPr>
                  <w:rStyle w:val="aa"/>
                  <w:color w:val="auto"/>
                  <w:sz w:val="22"/>
                  <w:szCs w:val="22"/>
                  <w:u w:val="none"/>
                </w:rPr>
                <w:t>Кондинский</w:t>
              </w:r>
              <w:proofErr w:type="spellEnd"/>
              <w:r w:rsidR="00633B5A" w:rsidRPr="00137298">
                <w:rPr>
                  <w:rStyle w:val="aa"/>
                  <w:color w:val="auto"/>
                  <w:sz w:val="22"/>
                  <w:szCs w:val="22"/>
                  <w:u w:val="none"/>
                </w:rPr>
                <w:t xml:space="preserve"> район</w:t>
              </w:r>
            </w:hyperlink>
          </w:p>
        </w:tc>
        <w:tc>
          <w:tcPr>
            <w:tcW w:w="726" w:type="pct"/>
            <w:vAlign w:val="center"/>
            <w:hideMark/>
          </w:tcPr>
          <w:p w:rsidR="00633B5A" w:rsidRPr="00137298" w:rsidRDefault="00117152" w:rsidP="00C86CD4">
            <w:pPr>
              <w:pStyle w:val="afff5"/>
              <w:tabs>
                <w:tab w:val="left" w:pos="567"/>
              </w:tabs>
              <w:rPr>
                <w:sz w:val="22"/>
                <w:szCs w:val="22"/>
              </w:rPr>
            </w:pPr>
            <w:r w:rsidRPr="00137298">
              <w:rPr>
                <w:sz w:val="22"/>
                <w:szCs w:val="22"/>
              </w:rPr>
              <w:t>54 627</w:t>
            </w:r>
          </w:p>
        </w:tc>
        <w:tc>
          <w:tcPr>
            <w:tcW w:w="791" w:type="pct"/>
            <w:vAlign w:val="center"/>
            <w:hideMark/>
          </w:tcPr>
          <w:p w:rsidR="00633B5A" w:rsidRPr="00137298" w:rsidRDefault="00633B5A" w:rsidP="00C86CD4">
            <w:pPr>
              <w:tabs>
                <w:tab w:val="left" w:pos="567"/>
              </w:tabs>
              <w:jc w:val="left"/>
              <w:rPr>
                <w:sz w:val="22"/>
                <w:szCs w:val="22"/>
              </w:rPr>
            </w:pPr>
            <w:r w:rsidRPr="00137298">
              <w:rPr>
                <w:sz w:val="22"/>
                <w:szCs w:val="22"/>
              </w:rPr>
              <w:t>30 495</w:t>
            </w:r>
          </w:p>
        </w:tc>
        <w:tc>
          <w:tcPr>
            <w:tcW w:w="1589" w:type="pct"/>
            <w:vAlign w:val="center"/>
            <w:hideMark/>
          </w:tcPr>
          <w:p w:rsidR="00633B5A" w:rsidRPr="00137298" w:rsidRDefault="00633B5A" w:rsidP="00C86CD4">
            <w:pPr>
              <w:pStyle w:val="afff5"/>
              <w:tabs>
                <w:tab w:val="left" w:pos="567"/>
              </w:tabs>
              <w:rPr>
                <w:sz w:val="22"/>
                <w:szCs w:val="22"/>
              </w:rPr>
            </w:pPr>
            <w:proofErr w:type="spellStart"/>
            <w:r w:rsidRPr="00137298">
              <w:rPr>
                <w:sz w:val="22"/>
                <w:szCs w:val="22"/>
              </w:rPr>
              <w:t>пгт</w:t>
            </w:r>
            <w:proofErr w:type="spellEnd"/>
            <w:r w:rsidRPr="00137298">
              <w:rPr>
                <w:sz w:val="22"/>
                <w:szCs w:val="22"/>
              </w:rPr>
              <w:t>. </w:t>
            </w:r>
            <w:hyperlink r:id="rId73" w:tooltip="Междуреченский (Ханты-Мансийский автономный округ)" w:history="1">
              <w:r w:rsidRPr="00137298">
                <w:rPr>
                  <w:rStyle w:val="aa"/>
                  <w:color w:val="auto"/>
                  <w:sz w:val="22"/>
                  <w:szCs w:val="22"/>
                  <w:u w:val="none"/>
                </w:rPr>
                <w:t>Междуреченский</w:t>
              </w:r>
            </w:hyperlink>
          </w:p>
        </w:tc>
      </w:tr>
      <w:tr w:rsidR="00D86D85" w:rsidRPr="00137298" w:rsidTr="00003D33">
        <w:trPr>
          <w:trHeight w:val="283"/>
          <w:tblHeader/>
        </w:trPr>
        <w:tc>
          <w:tcPr>
            <w:tcW w:w="244" w:type="pct"/>
            <w:vAlign w:val="center"/>
            <w:hideMark/>
          </w:tcPr>
          <w:p w:rsidR="00633B5A" w:rsidRPr="00137298" w:rsidRDefault="00633B5A" w:rsidP="00C86CD4">
            <w:pPr>
              <w:pStyle w:val="afff5"/>
              <w:tabs>
                <w:tab w:val="left" w:pos="567"/>
              </w:tabs>
              <w:jc w:val="center"/>
              <w:rPr>
                <w:sz w:val="22"/>
                <w:szCs w:val="22"/>
              </w:rPr>
            </w:pPr>
            <w:r w:rsidRPr="00137298">
              <w:rPr>
                <w:sz w:val="22"/>
                <w:szCs w:val="22"/>
              </w:rPr>
              <w:t>4</w:t>
            </w:r>
          </w:p>
        </w:tc>
        <w:tc>
          <w:tcPr>
            <w:tcW w:w="1650" w:type="pct"/>
            <w:vAlign w:val="center"/>
            <w:hideMark/>
          </w:tcPr>
          <w:p w:rsidR="00633B5A" w:rsidRPr="00137298" w:rsidRDefault="00D102AD" w:rsidP="00C86CD4">
            <w:pPr>
              <w:pStyle w:val="afff5"/>
              <w:tabs>
                <w:tab w:val="left" w:pos="567"/>
              </w:tabs>
              <w:rPr>
                <w:sz w:val="22"/>
                <w:szCs w:val="22"/>
              </w:rPr>
            </w:pPr>
            <w:hyperlink r:id="rId74" w:tooltip="Нефтеюганский район" w:history="1">
              <w:proofErr w:type="spellStart"/>
              <w:r w:rsidR="00633B5A" w:rsidRPr="00137298">
                <w:rPr>
                  <w:rStyle w:val="aa"/>
                  <w:color w:val="auto"/>
                  <w:sz w:val="22"/>
                  <w:szCs w:val="22"/>
                  <w:u w:val="none"/>
                </w:rPr>
                <w:t>Нефтеюганский</w:t>
              </w:r>
              <w:proofErr w:type="spellEnd"/>
              <w:r w:rsidR="00633B5A" w:rsidRPr="00137298">
                <w:rPr>
                  <w:rStyle w:val="aa"/>
                  <w:color w:val="auto"/>
                  <w:sz w:val="22"/>
                  <w:szCs w:val="22"/>
                  <w:u w:val="none"/>
                </w:rPr>
                <w:t xml:space="preserve"> район</w:t>
              </w:r>
            </w:hyperlink>
          </w:p>
        </w:tc>
        <w:tc>
          <w:tcPr>
            <w:tcW w:w="726" w:type="pct"/>
            <w:vAlign w:val="center"/>
            <w:hideMark/>
          </w:tcPr>
          <w:p w:rsidR="00633B5A" w:rsidRPr="00137298" w:rsidRDefault="00117152" w:rsidP="00C86CD4">
            <w:pPr>
              <w:pStyle w:val="afff5"/>
              <w:tabs>
                <w:tab w:val="left" w:pos="567"/>
              </w:tabs>
              <w:rPr>
                <w:sz w:val="22"/>
                <w:szCs w:val="22"/>
              </w:rPr>
            </w:pPr>
            <w:r w:rsidRPr="00137298">
              <w:rPr>
                <w:sz w:val="22"/>
                <w:szCs w:val="22"/>
              </w:rPr>
              <w:t>24 444</w:t>
            </w:r>
          </w:p>
        </w:tc>
        <w:tc>
          <w:tcPr>
            <w:tcW w:w="791" w:type="pct"/>
            <w:vAlign w:val="center"/>
            <w:hideMark/>
          </w:tcPr>
          <w:p w:rsidR="00633B5A" w:rsidRPr="00137298" w:rsidRDefault="00633B5A" w:rsidP="00C86CD4">
            <w:pPr>
              <w:tabs>
                <w:tab w:val="left" w:pos="567"/>
              </w:tabs>
              <w:jc w:val="left"/>
              <w:rPr>
                <w:sz w:val="22"/>
                <w:szCs w:val="22"/>
              </w:rPr>
            </w:pPr>
            <w:r w:rsidRPr="00137298">
              <w:rPr>
                <w:sz w:val="22"/>
                <w:szCs w:val="22"/>
              </w:rPr>
              <w:t>47 014</w:t>
            </w:r>
          </w:p>
        </w:tc>
        <w:tc>
          <w:tcPr>
            <w:tcW w:w="1589" w:type="pct"/>
            <w:vAlign w:val="center"/>
            <w:hideMark/>
          </w:tcPr>
          <w:p w:rsidR="00633B5A" w:rsidRPr="00137298" w:rsidRDefault="00633B5A" w:rsidP="00C86CD4">
            <w:pPr>
              <w:pStyle w:val="afff5"/>
              <w:tabs>
                <w:tab w:val="left" w:pos="567"/>
              </w:tabs>
              <w:rPr>
                <w:sz w:val="22"/>
                <w:szCs w:val="22"/>
              </w:rPr>
            </w:pPr>
            <w:r w:rsidRPr="00137298">
              <w:rPr>
                <w:sz w:val="22"/>
                <w:szCs w:val="22"/>
              </w:rPr>
              <w:t>город </w:t>
            </w:r>
            <w:hyperlink r:id="rId75" w:tooltip="Нефтеюганск" w:history="1">
              <w:r w:rsidRPr="00137298">
                <w:rPr>
                  <w:rStyle w:val="aa"/>
                  <w:color w:val="auto"/>
                  <w:sz w:val="22"/>
                  <w:szCs w:val="22"/>
                  <w:u w:val="none"/>
                </w:rPr>
                <w:t>Нефтеюганск</w:t>
              </w:r>
            </w:hyperlink>
          </w:p>
        </w:tc>
      </w:tr>
      <w:tr w:rsidR="00D86D85" w:rsidRPr="00137298" w:rsidTr="00003D33">
        <w:trPr>
          <w:trHeight w:val="283"/>
          <w:tblHeader/>
        </w:trPr>
        <w:tc>
          <w:tcPr>
            <w:tcW w:w="244" w:type="pct"/>
            <w:vAlign w:val="center"/>
            <w:hideMark/>
          </w:tcPr>
          <w:p w:rsidR="00633B5A" w:rsidRPr="00137298" w:rsidRDefault="00633B5A" w:rsidP="00C86CD4">
            <w:pPr>
              <w:pStyle w:val="afff5"/>
              <w:tabs>
                <w:tab w:val="left" w:pos="567"/>
              </w:tabs>
              <w:jc w:val="center"/>
              <w:rPr>
                <w:sz w:val="22"/>
                <w:szCs w:val="22"/>
              </w:rPr>
            </w:pPr>
            <w:r w:rsidRPr="00137298">
              <w:rPr>
                <w:sz w:val="22"/>
                <w:szCs w:val="22"/>
              </w:rPr>
              <w:t>5</w:t>
            </w:r>
          </w:p>
        </w:tc>
        <w:tc>
          <w:tcPr>
            <w:tcW w:w="1650" w:type="pct"/>
            <w:vAlign w:val="center"/>
            <w:hideMark/>
          </w:tcPr>
          <w:p w:rsidR="00633B5A" w:rsidRPr="00137298" w:rsidRDefault="00D102AD" w:rsidP="00C86CD4">
            <w:pPr>
              <w:pStyle w:val="afff5"/>
              <w:tabs>
                <w:tab w:val="left" w:pos="567"/>
              </w:tabs>
              <w:rPr>
                <w:sz w:val="22"/>
                <w:szCs w:val="22"/>
              </w:rPr>
            </w:pPr>
            <w:hyperlink r:id="rId76" w:tooltip="Нижневартовский район" w:history="1">
              <w:r w:rsidR="00633B5A" w:rsidRPr="00137298">
                <w:rPr>
                  <w:rStyle w:val="aa"/>
                  <w:color w:val="auto"/>
                  <w:sz w:val="22"/>
                  <w:szCs w:val="22"/>
                  <w:u w:val="none"/>
                </w:rPr>
                <w:t>Нижневартовский район</w:t>
              </w:r>
            </w:hyperlink>
          </w:p>
        </w:tc>
        <w:tc>
          <w:tcPr>
            <w:tcW w:w="726" w:type="pct"/>
            <w:vAlign w:val="center"/>
            <w:hideMark/>
          </w:tcPr>
          <w:p w:rsidR="00633B5A" w:rsidRPr="00137298" w:rsidRDefault="00633B5A" w:rsidP="00C86CD4">
            <w:pPr>
              <w:pStyle w:val="afff5"/>
              <w:tabs>
                <w:tab w:val="left" w:pos="567"/>
              </w:tabs>
              <w:rPr>
                <w:sz w:val="22"/>
                <w:szCs w:val="22"/>
              </w:rPr>
            </w:pPr>
            <w:r w:rsidRPr="00137298">
              <w:rPr>
                <w:sz w:val="22"/>
                <w:szCs w:val="22"/>
              </w:rPr>
              <w:t>117</w:t>
            </w:r>
            <w:r w:rsidR="00117152" w:rsidRPr="00137298">
              <w:rPr>
                <w:sz w:val="22"/>
                <w:szCs w:val="22"/>
              </w:rPr>
              <w:t xml:space="preserve"> 312</w:t>
            </w:r>
          </w:p>
        </w:tc>
        <w:tc>
          <w:tcPr>
            <w:tcW w:w="791" w:type="pct"/>
            <w:vAlign w:val="center"/>
            <w:hideMark/>
          </w:tcPr>
          <w:p w:rsidR="00633B5A" w:rsidRPr="00137298" w:rsidRDefault="00633B5A" w:rsidP="00C86CD4">
            <w:pPr>
              <w:tabs>
                <w:tab w:val="left" w:pos="567"/>
              </w:tabs>
              <w:jc w:val="left"/>
              <w:rPr>
                <w:sz w:val="22"/>
                <w:szCs w:val="22"/>
              </w:rPr>
            </w:pPr>
            <w:r w:rsidRPr="00137298">
              <w:rPr>
                <w:sz w:val="22"/>
                <w:szCs w:val="22"/>
              </w:rPr>
              <w:t>38 507</w:t>
            </w:r>
          </w:p>
        </w:tc>
        <w:tc>
          <w:tcPr>
            <w:tcW w:w="1589" w:type="pct"/>
            <w:vAlign w:val="center"/>
            <w:hideMark/>
          </w:tcPr>
          <w:p w:rsidR="00633B5A" w:rsidRPr="00137298" w:rsidRDefault="00633B5A" w:rsidP="00C86CD4">
            <w:pPr>
              <w:pStyle w:val="afff5"/>
              <w:tabs>
                <w:tab w:val="left" w:pos="567"/>
              </w:tabs>
              <w:rPr>
                <w:sz w:val="22"/>
                <w:szCs w:val="22"/>
              </w:rPr>
            </w:pPr>
            <w:r w:rsidRPr="00137298">
              <w:rPr>
                <w:sz w:val="22"/>
                <w:szCs w:val="22"/>
              </w:rPr>
              <w:t>город </w:t>
            </w:r>
            <w:hyperlink r:id="rId77" w:tooltip="Нижневартовск" w:history="1">
              <w:r w:rsidRPr="00137298">
                <w:rPr>
                  <w:rStyle w:val="aa"/>
                  <w:color w:val="auto"/>
                  <w:sz w:val="22"/>
                  <w:szCs w:val="22"/>
                  <w:u w:val="none"/>
                </w:rPr>
                <w:t>Нижневартовск</w:t>
              </w:r>
            </w:hyperlink>
          </w:p>
        </w:tc>
      </w:tr>
      <w:tr w:rsidR="00D86D85" w:rsidRPr="00137298" w:rsidTr="00003D33">
        <w:trPr>
          <w:trHeight w:val="283"/>
          <w:tblHeader/>
        </w:trPr>
        <w:tc>
          <w:tcPr>
            <w:tcW w:w="244" w:type="pct"/>
            <w:vAlign w:val="center"/>
            <w:hideMark/>
          </w:tcPr>
          <w:p w:rsidR="00633B5A" w:rsidRPr="00137298" w:rsidRDefault="00633B5A" w:rsidP="00C86CD4">
            <w:pPr>
              <w:pStyle w:val="afff5"/>
              <w:tabs>
                <w:tab w:val="left" w:pos="567"/>
              </w:tabs>
              <w:jc w:val="center"/>
              <w:rPr>
                <w:sz w:val="22"/>
                <w:szCs w:val="22"/>
              </w:rPr>
            </w:pPr>
            <w:r w:rsidRPr="00137298">
              <w:rPr>
                <w:sz w:val="22"/>
                <w:szCs w:val="22"/>
              </w:rPr>
              <w:t>6</w:t>
            </w:r>
          </w:p>
        </w:tc>
        <w:tc>
          <w:tcPr>
            <w:tcW w:w="1650" w:type="pct"/>
            <w:vAlign w:val="center"/>
            <w:hideMark/>
          </w:tcPr>
          <w:p w:rsidR="00633B5A" w:rsidRPr="00137298" w:rsidRDefault="00D102AD" w:rsidP="00C86CD4">
            <w:pPr>
              <w:pStyle w:val="afff5"/>
              <w:tabs>
                <w:tab w:val="left" w:pos="567"/>
              </w:tabs>
              <w:rPr>
                <w:sz w:val="22"/>
                <w:szCs w:val="22"/>
              </w:rPr>
            </w:pPr>
            <w:hyperlink r:id="rId78" w:tooltip="Октябрьский район (Ханты-Мансийский автономный округ)" w:history="1">
              <w:r w:rsidR="00633B5A" w:rsidRPr="00137298">
                <w:rPr>
                  <w:rStyle w:val="aa"/>
                  <w:color w:val="auto"/>
                  <w:sz w:val="22"/>
                  <w:szCs w:val="22"/>
                  <w:u w:val="none"/>
                </w:rPr>
                <w:t>Октябрьский район</w:t>
              </w:r>
            </w:hyperlink>
          </w:p>
        </w:tc>
        <w:tc>
          <w:tcPr>
            <w:tcW w:w="726" w:type="pct"/>
            <w:vAlign w:val="center"/>
            <w:hideMark/>
          </w:tcPr>
          <w:p w:rsidR="00633B5A" w:rsidRPr="00137298" w:rsidRDefault="00117152" w:rsidP="00C86CD4">
            <w:pPr>
              <w:pStyle w:val="afff5"/>
              <w:tabs>
                <w:tab w:val="left" w:pos="567"/>
              </w:tabs>
              <w:rPr>
                <w:sz w:val="22"/>
                <w:szCs w:val="22"/>
              </w:rPr>
            </w:pPr>
            <w:r w:rsidRPr="00137298">
              <w:rPr>
                <w:sz w:val="22"/>
                <w:szCs w:val="22"/>
              </w:rPr>
              <w:t>24 502</w:t>
            </w:r>
          </w:p>
        </w:tc>
        <w:tc>
          <w:tcPr>
            <w:tcW w:w="791" w:type="pct"/>
            <w:vAlign w:val="center"/>
            <w:hideMark/>
          </w:tcPr>
          <w:p w:rsidR="00633B5A" w:rsidRPr="00137298" w:rsidRDefault="00633B5A" w:rsidP="00C86CD4">
            <w:pPr>
              <w:tabs>
                <w:tab w:val="left" w:pos="567"/>
              </w:tabs>
              <w:jc w:val="left"/>
              <w:rPr>
                <w:sz w:val="22"/>
                <w:szCs w:val="22"/>
              </w:rPr>
            </w:pPr>
            <w:r w:rsidRPr="00137298">
              <w:rPr>
                <w:sz w:val="22"/>
                <w:szCs w:val="22"/>
              </w:rPr>
              <w:t>32 050</w:t>
            </w:r>
          </w:p>
        </w:tc>
        <w:tc>
          <w:tcPr>
            <w:tcW w:w="1589" w:type="pct"/>
            <w:vAlign w:val="center"/>
            <w:hideMark/>
          </w:tcPr>
          <w:p w:rsidR="00633B5A" w:rsidRPr="00137298" w:rsidRDefault="00633B5A" w:rsidP="00C86CD4">
            <w:pPr>
              <w:pStyle w:val="afff5"/>
              <w:tabs>
                <w:tab w:val="left" w:pos="567"/>
              </w:tabs>
              <w:rPr>
                <w:sz w:val="22"/>
                <w:szCs w:val="22"/>
              </w:rPr>
            </w:pPr>
            <w:proofErr w:type="spellStart"/>
            <w:r w:rsidRPr="00137298">
              <w:rPr>
                <w:sz w:val="22"/>
                <w:szCs w:val="22"/>
              </w:rPr>
              <w:t>пгт</w:t>
            </w:r>
            <w:proofErr w:type="spellEnd"/>
            <w:r w:rsidRPr="00137298">
              <w:rPr>
                <w:sz w:val="22"/>
                <w:szCs w:val="22"/>
              </w:rPr>
              <w:t> </w:t>
            </w:r>
            <w:hyperlink r:id="rId79" w:tooltip="Октябрьское (Ханты-Мансийский автономный округ)" w:history="1">
              <w:r w:rsidRPr="00137298">
                <w:rPr>
                  <w:rStyle w:val="aa"/>
                  <w:color w:val="auto"/>
                  <w:sz w:val="22"/>
                  <w:szCs w:val="22"/>
                  <w:u w:val="none"/>
                </w:rPr>
                <w:t>Октябрьское</w:t>
              </w:r>
            </w:hyperlink>
          </w:p>
        </w:tc>
      </w:tr>
      <w:tr w:rsidR="00D86D85" w:rsidRPr="00137298" w:rsidTr="00003D33">
        <w:trPr>
          <w:trHeight w:val="283"/>
          <w:tblHeader/>
        </w:trPr>
        <w:tc>
          <w:tcPr>
            <w:tcW w:w="244" w:type="pct"/>
            <w:vAlign w:val="center"/>
            <w:hideMark/>
          </w:tcPr>
          <w:p w:rsidR="00633B5A" w:rsidRPr="00137298" w:rsidRDefault="00633B5A" w:rsidP="00C86CD4">
            <w:pPr>
              <w:pStyle w:val="afff5"/>
              <w:tabs>
                <w:tab w:val="left" w:pos="567"/>
              </w:tabs>
              <w:jc w:val="center"/>
              <w:rPr>
                <w:sz w:val="22"/>
                <w:szCs w:val="22"/>
              </w:rPr>
            </w:pPr>
            <w:r w:rsidRPr="00137298">
              <w:rPr>
                <w:sz w:val="22"/>
                <w:szCs w:val="22"/>
              </w:rPr>
              <w:t>7</w:t>
            </w:r>
          </w:p>
        </w:tc>
        <w:tc>
          <w:tcPr>
            <w:tcW w:w="1650" w:type="pct"/>
            <w:vAlign w:val="center"/>
            <w:hideMark/>
          </w:tcPr>
          <w:p w:rsidR="00633B5A" w:rsidRPr="00137298" w:rsidRDefault="00D102AD" w:rsidP="00C86CD4">
            <w:pPr>
              <w:pStyle w:val="afff5"/>
              <w:tabs>
                <w:tab w:val="left" w:pos="567"/>
              </w:tabs>
              <w:rPr>
                <w:sz w:val="22"/>
                <w:szCs w:val="22"/>
              </w:rPr>
            </w:pPr>
            <w:hyperlink r:id="rId80" w:tooltip="Советский район (Ханты-Мансийский автономный округ)" w:history="1">
              <w:r w:rsidR="00633B5A" w:rsidRPr="00137298">
                <w:rPr>
                  <w:rStyle w:val="aa"/>
                  <w:color w:val="auto"/>
                  <w:sz w:val="22"/>
                  <w:szCs w:val="22"/>
                  <w:u w:val="none"/>
                </w:rPr>
                <w:t>Советский район</w:t>
              </w:r>
            </w:hyperlink>
          </w:p>
        </w:tc>
        <w:tc>
          <w:tcPr>
            <w:tcW w:w="726" w:type="pct"/>
            <w:vAlign w:val="center"/>
            <w:hideMark/>
          </w:tcPr>
          <w:p w:rsidR="00633B5A" w:rsidRPr="00137298" w:rsidRDefault="00117152" w:rsidP="00C86CD4">
            <w:pPr>
              <w:pStyle w:val="afff5"/>
              <w:tabs>
                <w:tab w:val="left" w:pos="567"/>
              </w:tabs>
              <w:rPr>
                <w:sz w:val="22"/>
                <w:szCs w:val="22"/>
              </w:rPr>
            </w:pPr>
            <w:r w:rsidRPr="00137298">
              <w:rPr>
                <w:sz w:val="22"/>
                <w:szCs w:val="22"/>
              </w:rPr>
              <w:t>29 940</w:t>
            </w:r>
          </w:p>
        </w:tc>
        <w:tc>
          <w:tcPr>
            <w:tcW w:w="791" w:type="pct"/>
            <w:vAlign w:val="center"/>
            <w:hideMark/>
          </w:tcPr>
          <w:p w:rsidR="00633B5A" w:rsidRPr="00137298" w:rsidRDefault="00633B5A" w:rsidP="00C86CD4">
            <w:pPr>
              <w:tabs>
                <w:tab w:val="left" w:pos="567"/>
              </w:tabs>
              <w:jc w:val="left"/>
              <w:rPr>
                <w:sz w:val="22"/>
                <w:szCs w:val="22"/>
              </w:rPr>
            </w:pPr>
            <w:r w:rsidRPr="00137298">
              <w:rPr>
                <w:sz w:val="22"/>
                <w:szCs w:val="22"/>
              </w:rPr>
              <w:t>46 585</w:t>
            </w:r>
          </w:p>
        </w:tc>
        <w:tc>
          <w:tcPr>
            <w:tcW w:w="1589" w:type="pct"/>
            <w:vAlign w:val="center"/>
            <w:hideMark/>
          </w:tcPr>
          <w:p w:rsidR="00633B5A" w:rsidRPr="00137298" w:rsidRDefault="00633B5A" w:rsidP="00C86CD4">
            <w:pPr>
              <w:pStyle w:val="afff5"/>
              <w:tabs>
                <w:tab w:val="left" w:pos="567"/>
              </w:tabs>
              <w:rPr>
                <w:sz w:val="22"/>
                <w:szCs w:val="22"/>
              </w:rPr>
            </w:pPr>
            <w:r w:rsidRPr="00137298">
              <w:rPr>
                <w:sz w:val="22"/>
                <w:szCs w:val="22"/>
              </w:rPr>
              <w:t>город </w:t>
            </w:r>
            <w:hyperlink r:id="rId81" w:tooltip="Советский (Ханты-Мансийский автономный округ)" w:history="1">
              <w:r w:rsidRPr="00137298">
                <w:rPr>
                  <w:rStyle w:val="aa"/>
                  <w:color w:val="auto"/>
                  <w:sz w:val="22"/>
                  <w:szCs w:val="22"/>
                  <w:u w:val="none"/>
                </w:rPr>
                <w:t>Советский</w:t>
              </w:r>
            </w:hyperlink>
          </w:p>
        </w:tc>
      </w:tr>
      <w:tr w:rsidR="00D86D85" w:rsidRPr="00137298" w:rsidTr="00003D33">
        <w:trPr>
          <w:trHeight w:val="283"/>
          <w:tblHeader/>
        </w:trPr>
        <w:tc>
          <w:tcPr>
            <w:tcW w:w="244" w:type="pct"/>
            <w:vAlign w:val="center"/>
            <w:hideMark/>
          </w:tcPr>
          <w:p w:rsidR="00633B5A" w:rsidRPr="00137298" w:rsidRDefault="00633B5A" w:rsidP="00C86CD4">
            <w:pPr>
              <w:pStyle w:val="afff5"/>
              <w:tabs>
                <w:tab w:val="left" w:pos="567"/>
              </w:tabs>
              <w:jc w:val="center"/>
              <w:rPr>
                <w:sz w:val="22"/>
                <w:szCs w:val="22"/>
              </w:rPr>
            </w:pPr>
            <w:r w:rsidRPr="00137298">
              <w:rPr>
                <w:sz w:val="22"/>
                <w:szCs w:val="22"/>
              </w:rPr>
              <w:t>8</w:t>
            </w:r>
          </w:p>
        </w:tc>
        <w:tc>
          <w:tcPr>
            <w:tcW w:w="1650" w:type="pct"/>
            <w:vAlign w:val="center"/>
            <w:hideMark/>
          </w:tcPr>
          <w:p w:rsidR="00633B5A" w:rsidRPr="00137298" w:rsidRDefault="00D102AD" w:rsidP="00C86CD4">
            <w:pPr>
              <w:pStyle w:val="afff5"/>
              <w:tabs>
                <w:tab w:val="left" w:pos="567"/>
              </w:tabs>
              <w:rPr>
                <w:sz w:val="22"/>
                <w:szCs w:val="22"/>
              </w:rPr>
            </w:pPr>
            <w:hyperlink r:id="rId82" w:tooltip="Сургутский район" w:history="1">
              <w:r w:rsidR="00633B5A" w:rsidRPr="00137298">
                <w:rPr>
                  <w:rStyle w:val="aa"/>
                  <w:color w:val="auto"/>
                  <w:sz w:val="22"/>
                  <w:szCs w:val="22"/>
                  <w:u w:val="none"/>
                </w:rPr>
                <w:t>Сургутский район</w:t>
              </w:r>
            </w:hyperlink>
          </w:p>
        </w:tc>
        <w:tc>
          <w:tcPr>
            <w:tcW w:w="726" w:type="pct"/>
            <w:vAlign w:val="center"/>
            <w:hideMark/>
          </w:tcPr>
          <w:p w:rsidR="00633B5A" w:rsidRPr="00137298" w:rsidRDefault="00633B5A" w:rsidP="00C86CD4">
            <w:pPr>
              <w:pStyle w:val="afff5"/>
              <w:tabs>
                <w:tab w:val="left" w:pos="567"/>
              </w:tabs>
              <w:rPr>
                <w:sz w:val="22"/>
                <w:szCs w:val="22"/>
              </w:rPr>
            </w:pPr>
            <w:r w:rsidRPr="00137298">
              <w:rPr>
                <w:sz w:val="22"/>
                <w:szCs w:val="22"/>
              </w:rPr>
              <w:t>104 997</w:t>
            </w:r>
          </w:p>
        </w:tc>
        <w:tc>
          <w:tcPr>
            <w:tcW w:w="791" w:type="pct"/>
            <w:vAlign w:val="center"/>
            <w:hideMark/>
          </w:tcPr>
          <w:p w:rsidR="00633B5A" w:rsidRPr="00137298" w:rsidRDefault="00633B5A" w:rsidP="00C86CD4">
            <w:pPr>
              <w:tabs>
                <w:tab w:val="left" w:pos="567"/>
              </w:tabs>
              <w:jc w:val="left"/>
              <w:rPr>
                <w:sz w:val="22"/>
                <w:szCs w:val="22"/>
              </w:rPr>
            </w:pPr>
            <w:r w:rsidRPr="00137298">
              <w:rPr>
                <w:sz w:val="22"/>
                <w:szCs w:val="22"/>
              </w:rPr>
              <w:t>127 611</w:t>
            </w:r>
          </w:p>
        </w:tc>
        <w:tc>
          <w:tcPr>
            <w:tcW w:w="1589" w:type="pct"/>
            <w:vAlign w:val="center"/>
            <w:hideMark/>
          </w:tcPr>
          <w:p w:rsidR="00633B5A" w:rsidRPr="00137298" w:rsidRDefault="00633B5A" w:rsidP="00C86CD4">
            <w:pPr>
              <w:pStyle w:val="afff5"/>
              <w:tabs>
                <w:tab w:val="left" w:pos="567"/>
              </w:tabs>
              <w:rPr>
                <w:sz w:val="22"/>
                <w:szCs w:val="22"/>
              </w:rPr>
            </w:pPr>
            <w:r w:rsidRPr="00137298">
              <w:rPr>
                <w:sz w:val="22"/>
                <w:szCs w:val="22"/>
              </w:rPr>
              <w:t>город </w:t>
            </w:r>
            <w:hyperlink r:id="rId83" w:tooltip="Сургут" w:history="1">
              <w:r w:rsidRPr="00137298">
                <w:rPr>
                  <w:rStyle w:val="aa"/>
                  <w:color w:val="auto"/>
                  <w:sz w:val="22"/>
                  <w:szCs w:val="22"/>
                  <w:u w:val="none"/>
                </w:rPr>
                <w:t>Сургут</w:t>
              </w:r>
            </w:hyperlink>
          </w:p>
        </w:tc>
      </w:tr>
      <w:tr w:rsidR="00D86D85" w:rsidRPr="00137298" w:rsidTr="00003D33">
        <w:trPr>
          <w:trHeight w:val="283"/>
          <w:tblHeader/>
        </w:trPr>
        <w:tc>
          <w:tcPr>
            <w:tcW w:w="244" w:type="pct"/>
            <w:vAlign w:val="center"/>
            <w:hideMark/>
          </w:tcPr>
          <w:p w:rsidR="00633B5A" w:rsidRPr="00137298" w:rsidRDefault="00633B5A" w:rsidP="00C86CD4">
            <w:pPr>
              <w:pStyle w:val="afff5"/>
              <w:tabs>
                <w:tab w:val="left" w:pos="567"/>
              </w:tabs>
              <w:jc w:val="center"/>
              <w:rPr>
                <w:sz w:val="22"/>
                <w:szCs w:val="22"/>
              </w:rPr>
            </w:pPr>
            <w:r w:rsidRPr="00137298">
              <w:rPr>
                <w:sz w:val="22"/>
                <w:szCs w:val="22"/>
              </w:rPr>
              <w:t>9</w:t>
            </w:r>
          </w:p>
        </w:tc>
        <w:tc>
          <w:tcPr>
            <w:tcW w:w="1650" w:type="pct"/>
            <w:vAlign w:val="center"/>
            <w:hideMark/>
          </w:tcPr>
          <w:p w:rsidR="00633B5A" w:rsidRPr="00137298" w:rsidRDefault="00D102AD" w:rsidP="00C86CD4">
            <w:pPr>
              <w:pStyle w:val="afff5"/>
              <w:tabs>
                <w:tab w:val="left" w:pos="567"/>
              </w:tabs>
              <w:rPr>
                <w:sz w:val="22"/>
                <w:szCs w:val="22"/>
              </w:rPr>
            </w:pPr>
            <w:hyperlink r:id="rId84" w:tooltip="Ханты-Мансийский район" w:history="1">
              <w:r w:rsidR="00633B5A" w:rsidRPr="00137298">
                <w:rPr>
                  <w:rStyle w:val="aa"/>
                  <w:color w:val="auto"/>
                  <w:sz w:val="22"/>
                  <w:szCs w:val="22"/>
                  <w:u w:val="none"/>
                </w:rPr>
                <w:t>Ханты-Мансийский район</w:t>
              </w:r>
            </w:hyperlink>
          </w:p>
        </w:tc>
        <w:tc>
          <w:tcPr>
            <w:tcW w:w="726" w:type="pct"/>
            <w:vAlign w:val="center"/>
            <w:hideMark/>
          </w:tcPr>
          <w:p w:rsidR="00633B5A" w:rsidRPr="00137298" w:rsidRDefault="00633B5A" w:rsidP="00C86CD4">
            <w:pPr>
              <w:pStyle w:val="afff5"/>
              <w:tabs>
                <w:tab w:val="left" w:pos="567"/>
              </w:tabs>
              <w:rPr>
                <w:sz w:val="22"/>
                <w:szCs w:val="22"/>
              </w:rPr>
            </w:pPr>
            <w:r w:rsidRPr="00137298">
              <w:rPr>
                <w:sz w:val="22"/>
                <w:szCs w:val="22"/>
              </w:rPr>
              <w:t>46 064</w:t>
            </w:r>
          </w:p>
        </w:tc>
        <w:tc>
          <w:tcPr>
            <w:tcW w:w="791" w:type="pct"/>
            <w:vAlign w:val="center"/>
            <w:hideMark/>
          </w:tcPr>
          <w:p w:rsidR="00633B5A" w:rsidRPr="00137298" w:rsidRDefault="00633B5A" w:rsidP="00C86CD4">
            <w:pPr>
              <w:tabs>
                <w:tab w:val="left" w:pos="567"/>
              </w:tabs>
              <w:jc w:val="left"/>
              <w:rPr>
                <w:sz w:val="22"/>
                <w:szCs w:val="22"/>
              </w:rPr>
            </w:pPr>
            <w:r w:rsidRPr="00137298">
              <w:rPr>
                <w:sz w:val="22"/>
                <w:szCs w:val="22"/>
              </w:rPr>
              <w:t>18 866</w:t>
            </w:r>
          </w:p>
        </w:tc>
        <w:tc>
          <w:tcPr>
            <w:tcW w:w="1589" w:type="pct"/>
            <w:vAlign w:val="center"/>
            <w:hideMark/>
          </w:tcPr>
          <w:p w:rsidR="00633B5A" w:rsidRPr="00137298" w:rsidRDefault="00633B5A" w:rsidP="00C86CD4">
            <w:pPr>
              <w:pStyle w:val="afff5"/>
              <w:tabs>
                <w:tab w:val="left" w:pos="567"/>
              </w:tabs>
              <w:rPr>
                <w:sz w:val="22"/>
                <w:szCs w:val="22"/>
              </w:rPr>
            </w:pPr>
            <w:r w:rsidRPr="00137298">
              <w:rPr>
                <w:sz w:val="22"/>
                <w:szCs w:val="22"/>
              </w:rPr>
              <w:t>город </w:t>
            </w:r>
            <w:hyperlink r:id="rId85" w:tooltip="Ханты-Мансийск" w:history="1">
              <w:r w:rsidRPr="00137298">
                <w:rPr>
                  <w:rStyle w:val="aa"/>
                  <w:color w:val="auto"/>
                  <w:sz w:val="22"/>
                  <w:szCs w:val="22"/>
                  <w:u w:val="none"/>
                </w:rPr>
                <w:t>Ханты-Мансийск</w:t>
              </w:r>
            </w:hyperlink>
          </w:p>
        </w:tc>
      </w:tr>
      <w:tr w:rsidR="00D86D85" w:rsidRPr="00137298" w:rsidTr="00003D33">
        <w:trPr>
          <w:trHeight w:val="283"/>
          <w:tblHeader/>
        </w:trPr>
        <w:tc>
          <w:tcPr>
            <w:tcW w:w="244" w:type="pct"/>
            <w:vAlign w:val="center"/>
          </w:tcPr>
          <w:p w:rsidR="00CE70A9" w:rsidRPr="00137298" w:rsidRDefault="00CE70A9" w:rsidP="00C86CD4">
            <w:pPr>
              <w:pStyle w:val="afff5"/>
              <w:tabs>
                <w:tab w:val="left" w:pos="567"/>
              </w:tabs>
              <w:jc w:val="center"/>
              <w:rPr>
                <w:sz w:val="22"/>
                <w:szCs w:val="22"/>
              </w:rPr>
            </w:pPr>
            <w:r w:rsidRPr="00137298">
              <w:rPr>
                <w:sz w:val="22"/>
                <w:szCs w:val="22"/>
              </w:rPr>
              <w:t>10</w:t>
            </w:r>
          </w:p>
        </w:tc>
        <w:tc>
          <w:tcPr>
            <w:tcW w:w="1650" w:type="pct"/>
            <w:vAlign w:val="center"/>
          </w:tcPr>
          <w:p w:rsidR="00CE70A9" w:rsidRPr="00137298" w:rsidRDefault="00D102AD" w:rsidP="00C86CD4">
            <w:pPr>
              <w:pStyle w:val="afff5"/>
              <w:tabs>
                <w:tab w:val="left" w:pos="567"/>
              </w:tabs>
              <w:rPr>
                <w:sz w:val="22"/>
                <w:szCs w:val="22"/>
              </w:rPr>
            </w:pPr>
            <w:hyperlink r:id="rId86" w:tooltip="Городской округ город Когалым" w:history="1">
              <w:r w:rsidR="00CE70A9" w:rsidRPr="00137298">
                <w:rPr>
                  <w:rStyle w:val="aa"/>
                  <w:color w:val="auto"/>
                  <w:sz w:val="22"/>
                  <w:szCs w:val="22"/>
                  <w:u w:val="none"/>
                </w:rPr>
                <w:t>город Белоярский</w:t>
              </w:r>
            </w:hyperlink>
          </w:p>
        </w:tc>
        <w:tc>
          <w:tcPr>
            <w:tcW w:w="726" w:type="pct"/>
            <w:vAlign w:val="center"/>
          </w:tcPr>
          <w:p w:rsidR="00CE70A9" w:rsidRPr="00137298" w:rsidRDefault="00117152" w:rsidP="00C86CD4">
            <w:pPr>
              <w:pStyle w:val="afff5"/>
              <w:tabs>
                <w:tab w:val="left" w:pos="567"/>
              </w:tabs>
              <w:rPr>
                <w:sz w:val="22"/>
                <w:szCs w:val="22"/>
              </w:rPr>
            </w:pPr>
            <w:r w:rsidRPr="00137298">
              <w:rPr>
                <w:sz w:val="22"/>
                <w:szCs w:val="22"/>
              </w:rPr>
              <w:t>72</w:t>
            </w:r>
          </w:p>
        </w:tc>
        <w:tc>
          <w:tcPr>
            <w:tcW w:w="791" w:type="pct"/>
            <w:vAlign w:val="center"/>
          </w:tcPr>
          <w:p w:rsidR="00CE70A9" w:rsidRPr="00137298" w:rsidRDefault="00CE70A9" w:rsidP="00C86CD4">
            <w:pPr>
              <w:pStyle w:val="afff5"/>
              <w:tabs>
                <w:tab w:val="left" w:pos="567"/>
              </w:tabs>
              <w:rPr>
                <w:sz w:val="22"/>
                <w:szCs w:val="22"/>
              </w:rPr>
            </w:pPr>
            <w:r w:rsidRPr="00137298">
              <w:rPr>
                <w:sz w:val="22"/>
                <w:szCs w:val="22"/>
              </w:rPr>
              <w:t>20 016</w:t>
            </w:r>
          </w:p>
        </w:tc>
        <w:tc>
          <w:tcPr>
            <w:tcW w:w="1589" w:type="pct"/>
            <w:vAlign w:val="center"/>
          </w:tcPr>
          <w:p w:rsidR="00CE70A9" w:rsidRPr="00137298" w:rsidRDefault="00CE70A9" w:rsidP="00C86CD4">
            <w:pPr>
              <w:pStyle w:val="afff5"/>
              <w:tabs>
                <w:tab w:val="left" w:pos="567"/>
              </w:tabs>
              <w:rPr>
                <w:sz w:val="22"/>
                <w:szCs w:val="22"/>
              </w:rPr>
            </w:pPr>
          </w:p>
        </w:tc>
      </w:tr>
      <w:tr w:rsidR="00D86D85" w:rsidRPr="00137298" w:rsidTr="00003D33">
        <w:trPr>
          <w:trHeight w:val="283"/>
          <w:tblHeader/>
        </w:trPr>
        <w:tc>
          <w:tcPr>
            <w:tcW w:w="244" w:type="pct"/>
            <w:vAlign w:val="center"/>
            <w:hideMark/>
          </w:tcPr>
          <w:p w:rsidR="00CE70A9" w:rsidRPr="00137298" w:rsidRDefault="00CE70A9" w:rsidP="00C86CD4">
            <w:pPr>
              <w:pStyle w:val="afff5"/>
              <w:tabs>
                <w:tab w:val="left" w:pos="567"/>
              </w:tabs>
              <w:jc w:val="center"/>
              <w:rPr>
                <w:sz w:val="22"/>
                <w:szCs w:val="22"/>
              </w:rPr>
            </w:pPr>
            <w:r w:rsidRPr="00137298">
              <w:rPr>
                <w:sz w:val="22"/>
                <w:szCs w:val="22"/>
              </w:rPr>
              <w:t>11</w:t>
            </w:r>
          </w:p>
        </w:tc>
        <w:tc>
          <w:tcPr>
            <w:tcW w:w="1650" w:type="pct"/>
            <w:vAlign w:val="center"/>
            <w:hideMark/>
          </w:tcPr>
          <w:p w:rsidR="00CE70A9" w:rsidRPr="00137298" w:rsidRDefault="00D102AD" w:rsidP="00C86CD4">
            <w:pPr>
              <w:pStyle w:val="afff5"/>
              <w:tabs>
                <w:tab w:val="left" w:pos="567"/>
              </w:tabs>
              <w:rPr>
                <w:sz w:val="22"/>
                <w:szCs w:val="22"/>
              </w:rPr>
            </w:pPr>
            <w:hyperlink r:id="rId87" w:tooltip="Городской округ город Когалым" w:history="1">
              <w:r w:rsidR="00CE70A9" w:rsidRPr="00137298">
                <w:rPr>
                  <w:rStyle w:val="aa"/>
                  <w:color w:val="auto"/>
                  <w:sz w:val="22"/>
                  <w:szCs w:val="22"/>
                  <w:u w:val="none"/>
                </w:rPr>
                <w:t>город Когалым</w:t>
              </w:r>
            </w:hyperlink>
          </w:p>
        </w:tc>
        <w:tc>
          <w:tcPr>
            <w:tcW w:w="726" w:type="pct"/>
            <w:vAlign w:val="center"/>
            <w:hideMark/>
          </w:tcPr>
          <w:p w:rsidR="00CE70A9" w:rsidRPr="00137298" w:rsidRDefault="00F13D60" w:rsidP="00C86CD4">
            <w:pPr>
              <w:pStyle w:val="afff5"/>
              <w:tabs>
                <w:tab w:val="left" w:pos="567"/>
              </w:tabs>
              <w:rPr>
                <w:sz w:val="22"/>
                <w:szCs w:val="22"/>
              </w:rPr>
            </w:pPr>
            <w:r w:rsidRPr="00137298">
              <w:rPr>
                <w:sz w:val="22"/>
                <w:szCs w:val="22"/>
              </w:rPr>
              <w:t>153</w:t>
            </w:r>
          </w:p>
        </w:tc>
        <w:tc>
          <w:tcPr>
            <w:tcW w:w="791" w:type="pct"/>
            <w:hideMark/>
          </w:tcPr>
          <w:p w:rsidR="00CE70A9" w:rsidRPr="00137298" w:rsidRDefault="00CE70A9" w:rsidP="00C86CD4">
            <w:pPr>
              <w:tabs>
                <w:tab w:val="left" w:pos="567"/>
              </w:tabs>
              <w:jc w:val="left"/>
              <w:rPr>
                <w:sz w:val="22"/>
                <w:szCs w:val="22"/>
              </w:rPr>
            </w:pPr>
            <w:r w:rsidRPr="00137298">
              <w:rPr>
                <w:sz w:val="22"/>
                <w:szCs w:val="22"/>
              </w:rPr>
              <w:t>62 494</w:t>
            </w:r>
          </w:p>
        </w:tc>
        <w:tc>
          <w:tcPr>
            <w:tcW w:w="1589" w:type="pct"/>
            <w:vAlign w:val="center"/>
          </w:tcPr>
          <w:p w:rsidR="00CE70A9" w:rsidRPr="00137298" w:rsidRDefault="00CE70A9" w:rsidP="00C86CD4">
            <w:pPr>
              <w:pStyle w:val="afff5"/>
              <w:tabs>
                <w:tab w:val="left" w:pos="567"/>
              </w:tabs>
              <w:rPr>
                <w:sz w:val="22"/>
                <w:szCs w:val="22"/>
              </w:rPr>
            </w:pPr>
          </w:p>
        </w:tc>
      </w:tr>
      <w:tr w:rsidR="00D86D85" w:rsidRPr="00137298" w:rsidTr="00003D33">
        <w:trPr>
          <w:trHeight w:val="283"/>
          <w:tblHeader/>
        </w:trPr>
        <w:tc>
          <w:tcPr>
            <w:tcW w:w="244" w:type="pct"/>
            <w:vAlign w:val="center"/>
            <w:hideMark/>
          </w:tcPr>
          <w:p w:rsidR="00CE70A9" w:rsidRPr="00137298" w:rsidRDefault="00CE70A9" w:rsidP="00C86CD4">
            <w:pPr>
              <w:pStyle w:val="afff5"/>
              <w:tabs>
                <w:tab w:val="left" w:pos="567"/>
              </w:tabs>
              <w:jc w:val="center"/>
              <w:rPr>
                <w:sz w:val="22"/>
                <w:szCs w:val="22"/>
              </w:rPr>
            </w:pPr>
            <w:r w:rsidRPr="00137298">
              <w:rPr>
                <w:sz w:val="22"/>
                <w:szCs w:val="22"/>
              </w:rPr>
              <w:t>12</w:t>
            </w:r>
          </w:p>
        </w:tc>
        <w:tc>
          <w:tcPr>
            <w:tcW w:w="1650" w:type="pct"/>
            <w:vAlign w:val="center"/>
            <w:hideMark/>
          </w:tcPr>
          <w:p w:rsidR="00CE70A9" w:rsidRPr="00137298" w:rsidRDefault="00D102AD" w:rsidP="00C86CD4">
            <w:pPr>
              <w:pStyle w:val="afff5"/>
              <w:tabs>
                <w:tab w:val="left" w:pos="567"/>
              </w:tabs>
              <w:rPr>
                <w:sz w:val="22"/>
                <w:szCs w:val="22"/>
              </w:rPr>
            </w:pPr>
            <w:hyperlink r:id="rId88" w:tooltip="Лангепас" w:history="1">
              <w:r w:rsidR="00CE70A9" w:rsidRPr="00137298">
                <w:rPr>
                  <w:rStyle w:val="aa"/>
                  <w:color w:val="auto"/>
                  <w:sz w:val="22"/>
                  <w:szCs w:val="22"/>
                  <w:u w:val="none"/>
                </w:rPr>
                <w:t>город Лангепас</w:t>
              </w:r>
            </w:hyperlink>
          </w:p>
        </w:tc>
        <w:tc>
          <w:tcPr>
            <w:tcW w:w="726" w:type="pct"/>
            <w:vAlign w:val="center"/>
            <w:hideMark/>
          </w:tcPr>
          <w:p w:rsidR="00CE70A9" w:rsidRPr="00137298" w:rsidRDefault="00F13D60" w:rsidP="00C86CD4">
            <w:pPr>
              <w:pStyle w:val="afff5"/>
              <w:tabs>
                <w:tab w:val="left" w:pos="567"/>
              </w:tabs>
              <w:rPr>
                <w:sz w:val="22"/>
                <w:szCs w:val="22"/>
              </w:rPr>
            </w:pPr>
            <w:r w:rsidRPr="00137298">
              <w:rPr>
                <w:sz w:val="22"/>
                <w:szCs w:val="22"/>
              </w:rPr>
              <w:t>59</w:t>
            </w:r>
          </w:p>
        </w:tc>
        <w:tc>
          <w:tcPr>
            <w:tcW w:w="791" w:type="pct"/>
            <w:hideMark/>
          </w:tcPr>
          <w:p w:rsidR="00CE70A9" w:rsidRPr="00137298" w:rsidRDefault="00CE70A9" w:rsidP="00C86CD4">
            <w:pPr>
              <w:tabs>
                <w:tab w:val="left" w:pos="567"/>
              </w:tabs>
              <w:jc w:val="left"/>
              <w:rPr>
                <w:sz w:val="22"/>
                <w:szCs w:val="22"/>
              </w:rPr>
            </w:pPr>
            <w:r w:rsidRPr="00137298">
              <w:rPr>
                <w:sz w:val="22"/>
                <w:szCs w:val="22"/>
              </w:rPr>
              <w:t>43 407</w:t>
            </w:r>
          </w:p>
        </w:tc>
        <w:tc>
          <w:tcPr>
            <w:tcW w:w="1589" w:type="pct"/>
            <w:vAlign w:val="center"/>
          </w:tcPr>
          <w:p w:rsidR="00CE70A9" w:rsidRPr="00137298" w:rsidRDefault="00CE70A9" w:rsidP="00C86CD4">
            <w:pPr>
              <w:pStyle w:val="afff5"/>
              <w:tabs>
                <w:tab w:val="left" w:pos="567"/>
              </w:tabs>
              <w:rPr>
                <w:sz w:val="22"/>
                <w:szCs w:val="22"/>
              </w:rPr>
            </w:pPr>
          </w:p>
        </w:tc>
      </w:tr>
      <w:tr w:rsidR="00D86D85" w:rsidRPr="00137298" w:rsidTr="00003D33">
        <w:trPr>
          <w:trHeight w:val="283"/>
          <w:tblHeader/>
        </w:trPr>
        <w:tc>
          <w:tcPr>
            <w:tcW w:w="244" w:type="pct"/>
            <w:vAlign w:val="center"/>
          </w:tcPr>
          <w:p w:rsidR="00CE70A9" w:rsidRPr="00137298" w:rsidRDefault="00CE70A9" w:rsidP="00C86CD4">
            <w:pPr>
              <w:pStyle w:val="afff5"/>
              <w:tabs>
                <w:tab w:val="left" w:pos="567"/>
              </w:tabs>
              <w:jc w:val="center"/>
              <w:rPr>
                <w:sz w:val="22"/>
                <w:szCs w:val="22"/>
              </w:rPr>
            </w:pPr>
            <w:r w:rsidRPr="00137298">
              <w:rPr>
                <w:sz w:val="22"/>
                <w:szCs w:val="22"/>
              </w:rPr>
              <w:t>13</w:t>
            </w:r>
          </w:p>
        </w:tc>
        <w:tc>
          <w:tcPr>
            <w:tcW w:w="1650" w:type="pct"/>
            <w:vAlign w:val="center"/>
          </w:tcPr>
          <w:p w:rsidR="00CE70A9" w:rsidRPr="00137298" w:rsidRDefault="00D102AD" w:rsidP="00C86CD4">
            <w:pPr>
              <w:pStyle w:val="afff5"/>
              <w:tabs>
                <w:tab w:val="left" w:pos="567"/>
              </w:tabs>
              <w:rPr>
                <w:sz w:val="22"/>
                <w:szCs w:val="22"/>
              </w:rPr>
            </w:pPr>
            <w:hyperlink r:id="rId89" w:tooltip="Лангепас" w:history="1">
              <w:r w:rsidR="00CE70A9" w:rsidRPr="00137298">
                <w:rPr>
                  <w:rStyle w:val="aa"/>
                  <w:color w:val="auto"/>
                  <w:sz w:val="22"/>
                  <w:szCs w:val="22"/>
                  <w:u w:val="none"/>
                </w:rPr>
                <w:t>город Лянтор</w:t>
              </w:r>
            </w:hyperlink>
          </w:p>
        </w:tc>
        <w:tc>
          <w:tcPr>
            <w:tcW w:w="726" w:type="pct"/>
            <w:vAlign w:val="center"/>
          </w:tcPr>
          <w:p w:rsidR="00CE70A9" w:rsidRPr="00137298" w:rsidRDefault="00F13D60" w:rsidP="00C86CD4">
            <w:pPr>
              <w:pStyle w:val="afff5"/>
              <w:tabs>
                <w:tab w:val="left" w:pos="567"/>
              </w:tabs>
              <w:rPr>
                <w:sz w:val="22"/>
                <w:szCs w:val="22"/>
              </w:rPr>
            </w:pPr>
            <w:r w:rsidRPr="00137298">
              <w:rPr>
                <w:sz w:val="22"/>
                <w:szCs w:val="22"/>
              </w:rPr>
              <w:t>87</w:t>
            </w:r>
          </w:p>
        </w:tc>
        <w:tc>
          <w:tcPr>
            <w:tcW w:w="791" w:type="pct"/>
          </w:tcPr>
          <w:p w:rsidR="00CE70A9" w:rsidRPr="00137298" w:rsidRDefault="00117152" w:rsidP="00C86CD4">
            <w:pPr>
              <w:tabs>
                <w:tab w:val="left" w:pos="567"/>
              </w:tabs>
              <w:jc w:val="left"/>
              <w:rPr>
                <w:sz w:val="22"/>
                <w:szCs w:val="22"/>
              </w:rPr>
            </w:pPr>
            <w:r w:rsidRPr="00137298">
              <w:rPr>
                <w:sz w:val="22"/>
                <w:szCs w:val="22"/>
              </w:rPr>
              <w:t>41 726</w:t>
            </w:r>
          </w:p>
        </w:tc>
        <w:tc>
          <w:tcPr>
            <w:tcW w:w="1589" w:type="pct"/>
            <w:vAlign w:val="center"/>
          </w:tcPr>
          <w:p w:rsidR="00CE70A9" w:rsidRPr="00137298" w:rsidRDefault="00CE70A9" w:rsidP="00C86CD4">
            <w:pPr>
              <w:pStyle w:val="afff5"/>
              <w:tabs>
                <w:tab w:val="left" w:pos="567"/>
              </w:tabs>
              <w:rPr>
                <w:sz w:val="22"/>
                <w:szCs w:val="22"/>
              </w:rPr>
            </w:pPr>
          </w:p>
        </w:tc>
      </w:tr>
      <w:tr w:rsidR="00D86D85" w:rsidRPr="00137298" w:rsidTr="00003D33">
        <w:trPr>
          <w:trHeight w:val="283"/>
          <w:tblHeader/>
        </w:trPr>
        <w:tc>
          <w:tcPr>
            <w:tcW w:w="244" w:type="pct"/>
            <w:vAlign w:val="center"/>
            <w:hideMark/>
          </w:tcPr>
          <w:p w:rsidR="00CE70A9" w:rsidRPr="00137298" w:rsidRDefault="00CE70A9" w:rsidP="00C86CD4">
            <w:pPr>
              <w:pStyle w:val="afff5"/>
              <w:tabs>
                <w:tab w:val="left" w:pos="567"/>
              </w:tabs>
              <w:jc w:val="center"/>
              <w:rPr>
                <w:sz w:val="22"/>
                <w:szCs w:val="22"/>
              </w:rPr>
            </w:pPr>
            <w:r w:rsidRPr="00137298">
              <w:rPr>
                <w:sz w:val="22"/>
                <w:szCs w:val="22"/>
              </w:rPr>
              <w:t>14</w:t>
            </w:r>
          </w:p>
        </w:tc>
        <w:tc>
          <w:tcPr>
            <w:tcW w:w="1650" w:type="pct"/>
            <w:vAlign w:val="center"/>
            <w:hideMark/>
          </w:tcPr>
          <w:p w:rsidR="00CE70A9" w:rsidRPr="00137298" w:rsidRDefault="00D102AD" w:rsidP="00C86CD4">
            <w:pPr>
              <w:pStyle w:val="afff5"/>
              <w:tabs>
                <w:tab w:val="left" w:pos="567"/>
              </w:tabs>
              <w:rPr>
                <w:sz w:val="22"/>
                <w:szCs w:val="22"/>
              </w:rPr>
            </w:pPr>
            <w:hyperlink r:id="rId90" w:tooltip="Городской округ город Мегион" w:history="1">
              <w:r w:rsidR="00CE70A9" w:rsidRPr="00137298">
                <w:rPr>
                  <w:rStyle w:val="aa"/>
                  <w:color w:val="auto"/>
                  <w:sz w:val="22"/>
                  <w:szCs w:val="22"/>
                  <w:u w:val="none"/>
                </w:rPr>
                <w:t>город Мегион</w:t>
              </w:r>
            </w:hyperlink>
          </w:p>
        </w:tc>
        <w:tc>
          <w:tcPr>
            <w:tcW w:w="726" w:type="pct"/>
            <w:vAlign w:val="center"/>
            <w:hideMark/>
          </w:tcPr>
          <w:p w:rsidR="00CE70A9" w:rsidRPr="00137298" w:rsidRDefault="00F13D60" w:rsidP="00C86CD4">
            <w:pPr>
              <w:pStyle w:val="afff5"/>
              <w:tabs>
                <w:tab w:val="left" w:pos="567"/>
              </w:tabs>
              <w:rPr>
                <w:sz w:val="22"/>
                <w:szCs w:val="22"/>
              </w:rPr>
            </w:pPr>
            <w:r w:rsidRPr="00137298">
              <w:rPr>
                <w:sz w:val="22"/>
                <w:szCs w:val="22"/>
              </w:rPr>
              <w:t>85</w:t>
            </w:r>
          </w:p>
        </w:tc>
        <w:tc>
          <w:tcPr>
            <w:tcW w:w="791" w:type="pct"/>
            <w:vAlign w:val="center"/>
            <w:hideMark/>
          </w:tcPr>
          <w:p w:rsidR="00CE70A9" w:rsidRPr="00137298" w:rsidRDefault="00CE70A9" w:rsidP="00C86CD4">
            <w:pPr>
              <w:widowControl/>
              <w:tabs>
                <w:tab w:val="left" w:pos="567"/>
              </w:tabs>
              <w:autoSpaceDN/>
              <w:jc w:val="left"/>
              <w:textAlignment w:val="auto"/>
              <w:rPr>
                <w:rFonts w:eastAsia="Times New Roman"/>
                <w:sz w:val="22"/>
                <w:szCs w:val="22"/>
              </w:rPr>
            </w:pPr>
            <w:r w:rsidRPr="00137298">
              <w:rPr>
                <w:sz w:val="22"/>
                <w:szCs w:val="22"/>
              </w:rPr>
              <w:t>59 174</w:t>
            </w:r>
          </w:p>
        </w:tc>
        <w:tc>
          <w:tcPr>
            <w:tcW w:w="1589" w:type="pct"/>
            <w:vAlign w:val="center"/>
          </w:tcPr>
          <w:p w:rsidR="00CE70A9" w:rsidRPr="00137298" w:rsidRDefault="00CE70A9" w:rsidP="00C86CD4">
            <w:pPr>
              <w:pStyle w:val="afff5"/>
              <w:tabs>
                <w:tab w:val="left" w:pos="567"/>
              </w:tabs>
              <w:rPr>
                <w:sz w:val="22"/>
                <w:szCs w:val="22"/>
              </w:rPr>
            </w:pPr>
          </w:p>
        </w:tc>
      </w:tr>
      <w:tr w:rsidR="00D86D85" w:rsidRPr="00137298" w:rsidTr="00003D33">
        <w:trPr>
          <w:trHeight w:val="283"/>
          <w:tblHeader/>
        </w:trPr>
        <w:tc>
          <w:tcPr>
            <w:tcW w:w="244" w:type="pct"/>
            <w:vAlign w:val="center"/>
            <w:hideMark/>
          </w:tcPr>
          <w:p w:rsidR="00CE70A9" w:rsidRPr="00137298" w:rsidRDefault="00CE70A9" w:rsidP="00C86CD4">
            <w:pPr>
              <w:pStyle w:val="afff5"/>
              <w:tabs>
                <w:tab w:val="left" w:pos="567"/>
              </w:tabs>
              <w:jc w:val="center"/>
              <w:rPr>
                <w:sz w:val="22"/>
                <w:szCs w:val="22"/>
              </w:rPr>
            </w:pPr>
            <w:r w:rsidRPr="00137298">
              <w:rPr>
                <w:sz w:val="22"/>
                <w:szCs w:val="22"/>
              </w:rPr>
              <w:t>15</w:t>
            </w:r>
          </w:p>
        </w:tc>
        <w:tc>
          <w:tcPr>
            <w:tcW w:w="1650" w:type="pct"/>
            <w:vAlign w:val="center"/>
            <w:hideMark/>
          </w:tcPr>
          <w:p w:rsidR="00CE70A9" w:rsidRPr="00137298" w:rsidRDefault="00D102AD" w:rsidP="00C86CD4">
            <w:pPr>
              <w:pStyle w:val="afff5"/>
              <w:tabs>
                <w:tab w:val="left" w:pos="567"/>
              </w:tabs>
              <w:rPr>
                <w:sz w:val="22"/>
                <w:szCs w:val="22"/>
              </w:rPr>
            </w:pPr>
            <w:hyperlink r:id="rId91" w:tooltip="Нефтеюганск" w:history="1">
              <w:r w:rsidR="00CE70A9" w:rsidRPr="00137298">
                <w:rPr>
                  <w:rStyle w:val="aa"/>
                  <w:color w:val="auto"/>
                  <w:sz w:val="22"/>
                  <w:szCs w:val="22"/>
                  <w:u w:val="none"/>
                </w:rPr>
                <w:t>город Нефтеюганск</w:t>
              </w:r>
            </w:hyperlink>
          </w:p>
        </w:tc>
        <w:tc>
          <w:tcPr>
            <w:tcW w:w="726" w:type="pct"/>
            <w:vAlign w:val="center"/>
            <w:hideMark/>
          </w:tcPr>
          <w:p w:rsidR="00CE70A9" w:rsidRPr="00137298" w:rsidRDefault="00CE70A9" w:rsidP="00C86CD4">
            <w:pPr>
              <w:pStyle w:val="afff5"/>
              <w:tabs>
                <w:tab w:val="left" w:pos="567"/>
              </w:tabs>
              <w:rPr>
                <w:sz w:val="22"/>
                <w:szCs w:val="22"/>
              </w:rPr>
            </w:pPr>
            <w:r w:rsidRPr="00137298">
              <w:rPr>
                <w:sz w:val="22"/>
                <w:szCs w:val="22"/>
              </w:rPr>
              <w:t>154</w:t>
            </w:r>
          </w:p>
        </w:tc>
        <w:tc>
          <w:tcPr>
            <w:tcW w:w="791" w:type="pct"/>
            <w:vAlign w:val="center"/>
            <w:hideMark/>
          </w:tcPr>
          <w:p w:rsidR="00CE70A9" w:rsidRPr="00137298" w:rsidRDefault="00CE70A9" w:rsidP="00C86CD4">
            <w:pPr>
              <w:tabs>
                <w:tab w:val="left" w:pos="567"/>
              </w:tabs>
              <w:jc w:val="left"/>
              <w:rPr>
                <w:sz w:val="22"/>
                <w:szCs w:val="22"/>
              </w:rPr>
            </w:pPr>
            <w:r w:rsidRPr="00137298">
              <w:rPr>
                <w:sz w:val="22"/>
                <w:szCs w:val="22"/>
              </w:rPr>
              <w:t>124 989</w:t>
            </w:r>
          </w:p>
        </w:tc>
        <w:tc>
          <w:tcPr>
            <w:tcW w:w="1589" w:type="pct"/>
            <w:vAlign w:val="center"/>
          </w:tcPr>
          <w:p w:rsidR="00CE70A9" w:rsidRPr="00137298" w:rsidRDefault="00CE70A9" w:rsidP="00C86CD4">
            <w:pPr>
              <w:pStyle w:val="afff5"/>
              <w:tabs>
                <w:tab w:val="left" w:pos="567"/>
              </w:tabs>
              <w:rPr>
                <w:sz w:val="22"/>
                <w:szCs w:val="22"/>
              </w:rPr>
            </w:pPr>
          </w:p>
        </w:tc>
      </w:tr>
      <w:tr w:rsidR="00D86D85" w:rsidRPr="00137298" w:rsidTr="00003D33">
        <w:trPr>
          <w:trHeight w:val="283"/>
          <w:tblHeader/>
        </w:trPr>
        <w:tc>
          <w:tcPr>
            <w:tcW w:w="244" w:type="pct"/>
            <w:vAlign w:val="center"/>
            <w:hideMark/>
          </w:tcPr>
          <w:p w:rsidR="00CE70A9" w:rsidRPr="00137298" w:rsidRDefault="00CE70A9" w:rsidP="00C86CD4">
            <w:pPr>
              <w:pStyle w:val="afff5"/>
              <w:tabs>
                <w:tab w:val="left" w:pos="567"/>
              </w:tabs>
              <w:jc w:val="center"/>
              <w:rPr>
                <w:sz w:val="22"/>
                <w:szCs w:val="22"/>
              </w:rPr>
            </w:pPr>
            <w:r w:rsidRPr="00137298">
              <w:rPr>
                <w:sz w:val="22"/>
                <w:szCs w:val="22"/>
              </w:rPr>
              <w:t>16</w:t>
            </w:r>
          </w:p>
        </w:tc>
        <w:tc>
          <w:tcPr>
            <w:tcW w:w="1650" w:type="pct"/>
            <w:vAlign w:val="center"/>
            <w:hideMark/>
          </w:tcPr>
          <w:p w:rsidR="00CE70A9" w:rsidRPr="00137298" w:rsidRDefault="00D102AD" w:rsidP="00C86CD4">
            <w:pPr>
              <w:pStyle w:val="afff5"/>
              <w:tabs>
                <w:tab w:val="left" w:pos="567"/>
              </w:tabs>
              <w:rPr>
                <w:sz w:val="22"/>
                <w:szCs w:val="22"/>
              </w:rPr>
            </w:pPr>
            <w:hyperlink r:id="rId92" w:tooltip="Нижневартовск" w:history="1">
              <w:r w:rsidR="00CE70A9" w:rsidRPr="00137298">
                <w:rPr>
                  <w:rStyle w:val="aa"/>
                  <w:color w:val="auto"/>
                  <w:sz w:val="22"/>
                  <w:szCs w:val="22"/>
                  <w:u w:val="none"/>
                </w:rPr>
                <w:t>город Нижневартовск</w:t>
              </w:r>
            </w:hyperlink>
          </w:p>
        </w:tc>
        <w:tc>
          <w:tcPr>
            <w:tcW w:w="726" w:type="pct"/>
            <w:vAlign w:val="center"/>
            <w:hideMark/>
          </w:tcPr>
          <w:p w:rsidR="00CE70A9" w:rsidRPr="00137298" w:rsidRDefault="00F13D60" w:rsidP="00C86CD4">
            <w:pPr>
              <w:pStyle w:val="afff5"/>
              <w:tabs>
                <w:tab w:val="left" w:pos="567"/>
              </w:tabs>
              <w:rPr>
                <w:sz w:val="22"/>
                <w:szCs w:val="22"/>
              </w:rPr>
            </w:pPr>
            <w:r w:rsidRPr="00137298">
              <w:rPr>
                <w:sz w:val="22"/>
                <w:szCs w:val="22"/>
              </w:rPr>
              <w:t>271</w:t>
            </w:r>
          </w:p>
        </w:tc>
        <w:tc>
          <w:tcPr>
            <w:tcW w:w="791" w:type="pct"/>
            <w:vAlign w:val="bottom"/>
            <w:hideMark/>
          </w:tcPr>
          <w:p w:rsidR="00CE70A9" w:rsidRPr="00137298" w:rsidRDefault="00CE70A9" w:rsidP="00C86CD4">
            <w:pPr>
              <w:tabs>
                <w:tab w:val="left" w:pos="567"/>
              </w:tabs>
              <w:jc w:val="left"/>
              <w:rPr>
                <w:sz w:val="22"/>
                <w:szCs w:val="22"/>
              </w:rPr>
            </w:pPr>
            <w:r w:rsidRPr="00137298">
              <w:rPr>
                <w:sz w:val="22"/>
                <w:szCs w:val="22"/>
              </w:rPr>
              <w:t>287 095</w:t>
            </w:r>
          </w:p>
        </w:tc>
        <w:tc>
          <w:tcPr>
            <w:tcW w:w="1589" w:type="pct"/>
            <w:vAlign w:val="center"/>
          </w:tcPr>
          <w:p w:rsidR="00CE70A9" w:rsidRPr="00137298" w:rsidRDefault="00CE70A9" w:rsidP="00C86CD4">
            <w:pPr>
              <w:pStyle w:val="afff5"/>
              <w:tabs>
                <w:tab w:val="left" w:pos="567"/>
              </w:tabs>
              <w:rPr>
                <w:sz w:val="22"/>
                <w:szCs w:val="22"/>
              </w:rPr>
            </w:pPr>
          </w:p>
        </w:tc>
      </w:tr>
      <w:tr w:rsidR="00D86D85" w:rsidRPr="00137298" w:rsidTr="00003D33">
        <w:trPr>
          <w:trHeight w:val="283"/>
          <w:tblHeader/>
        </w:trPr>
        <w:tc>
          <w:tcPr>
            <w:tcW w:w="244" w:type="pct"/>
            <w:vAlign w:val="center"/>
            <w:hideMark/>
          </w:tcPr>
          <w:p w:rsidR="00CE70A9" w:rsidRPr="00137298" w:rsidRDefault="00CE70A9" w:rsidP="00C86CD4">
            <w:pPr>
              <w:pStyle w:val="afff5"/>
              <w:tabs>
                <w:tab w:val="left" w:pos="567"/>
              </w:tabs>
              <w:jc w:val="center"/>
              <w:rPr>
                <w:sz w:val="22"/>
                <w:szCs w:val="22"/>
              </w:rPr>
            </w:pPr>
            <w:r w:rsidRPr="00137298">
              <w:rPr>
                <w:sz w:val="22"/>
                <w:szCs w:val="22"/>
              </w:rPr>
              <w:t>17</w:t>
            </w:r>
          </w:p>
        </w:tc>
        <w:tc>
          <w:tcPr>
            <w:tcW w:w="1650" w:type="pct"/>
            <w:vAlign w:val="center"/>
            <w:hideMark/>
          </w:tcPr>
          <w:p w:rsidR="00CE70A9" w:rsidRPr="00137298" w:rsidRDefault="00D102AD" w:rsidP="00C86CD4">
            <w:pPr>
              <w:pStyle w:val="afff5"/>
              <w:tabs>
                <w:tab w:val="left" w:pos="567"/>
              </w:tabs>
              <w:rPr>
                <w:sz w:val="22"/>
                <w:szCs w:val="22"/>
              </w:rPr>
            </w:pPr>
            <w:hyperlink r:id="rId93" w:tooltip="Нягань" w:history="1">
              <w:r w:rsidR="00CE70A9" w:rsidRPr="00137298">
                <w:rPr>
                  <w:rStyle w:val="aa"/>
                  <w:color w:val="auto"/>
                  <w:sz w:val="22"/>
                  <w:szCs w:val="22"/>
                  <w:u w:val="none"/>
                </w:rPr>
                <w:t>город Нягань</w:t>
              </w:r>
            </w:hyperlink>
          </w:p>
        </w:tc>
        <w:tc>
          <w:tcPr>
            <w:tcW w:w="726" w:type="pct"/>
            <w:vAlign w:val="center"/>
            <w:hideMark/>
          </w:tcPr>
          <w:p w:rsidR="00CE70A9" w:rsidRPr="00137298" w:rsidRDefault="00F13D60" w:rsidP="00C86CD4">
            <w:pPr>
              <w:pStyle w:val="afff5"/>
              <w:tabs>
                <w:tab w:val="left" w:pos="567"/>
              </w:tabs>
              <w:rPr>
                <w:sz w:val="22"/>
                <w:szCs w:val="22"/>
              </w:rPr>
            </w:pPr>
            <w:r w:rsidRPr="00137298">
              <w:rPr>
                <w:sz w:val="22"/>
                <w:szCs w:val="22"/>
              </w:rPr>
              <w:t>941</w:t>
            </w:r>
          </w:p>
        </w:tc>
        <w:tc>
          <w:tcPr>
            <w:tcW w:w="791" w:type="pct"/>
            <w:vAlign w:val="center"/>
            <w:hideMark/>
          </w:tcPr>
          <w:p w:rsidR="00CE70A9" w:rsidRPr="00137298" w:rsidRDefault="00CE70A9" w:rsidP="00C86CD4">
            <w:pPr>
              <w:tabs>
                <w:tab w:val="left" w:pos="567"/>
              </w:tabs>
              <w:jc w:val="left"/>
              <w:rPr>
                <w:sz w:val="22"/>
                <w:szCs w:val="22"/>
              </w:rPr>
            </w:pPr>
            <w:r w:rsidRPr="00137298">
              <w:rPr>
                <w:sz w:val="22"/>
                <w:szCs w:val="22"/>
              </w:rPr>
              <w:t>63 054</w:t>
            </w:r>
          </w:p>
        </w:tc>
        <w:tc>
          <w:tcPr>
            <w:tcW w:w="1589" w:type="pct"/>
            <w:vAlign w:val="center"/>
          </w:tcPr>
          <w:p w:rsidR="00CE70A9" w:rsidRPr="00137298" w:rsidRDefault="00CE70A9" w:rsidP="00C86CD4">
            <w:pPr>
              <w:pStyle w:val="afff5"/>
              <w:tabs>
                <w:tab w:val="left" w:pos="567"/>
              </w:tabs>
              <w:rPr>
                <w:sz w:val="22"/>
                <w:szCs w:val="22"/>
              </w:rPr>
            </w:pPr>
          </w:p>
        </w:tc>
      </w:tr>
      <w:tr w:rsidR="00D86D85" w:rsidRPr="00137298" w:rsidTr="00003D33">
        <w:trPr>
          <w:trHeight w:val="283"/>
          <w:tblHeader/>
        </w:trPr>
        <w:tc>
          <w:tcPr>
            <w:tcW w:w="244" w:type="pct"/>
            <w:vAlign w:val="center"/>
            <w:hideMark/>
          </w:tcPr>
          <w:p w:rsidR="00CE70A9" w:rsidRPr="00137298" w:rsidRDefault="00CE70A9" w:rsidP="00C86CD4">
            <w:pPr>
              <w:pStyle w:val="afff5"/>
              <w:tabs>
                <w:tab w:val="left" w:pos="567"/>
              </w:tabs>
              <w:jc w:val="center"/>
              <w:rPr>
                <w:sz w:val="22"/>
                <w:szCs w:val="22"/>
              </w:rPr>
            </w:pPr>
            <w:r w:rsidRPr="00137298">
              <w:rPr>
                <w:sz w:val="22"/>
                <w:szCs w:val="22"/>
              </w:rPr>
              <w:t>18</w:t>
            </w:r>
          </w:p>
        </w:tc>
        <w:tc>
          <w:tcPr>
            <w:tcW w:w="1650" w:type="pct"/>
            <w:vAlign w:val="center"/>
            <w:hideMark/>
          </w:tcPr>
          <w:p w:rsidR="00CE70A9" w:rsidRPr="00137298" w:rsidRDefault="00D102AD" w:rsidP="00C86CD4">
            <w:pPr>
              <w:pStyle w:val="afff5"/>
              <w:tabs>
                <w:tab w:val="left" w:pos="567"/>
              </w:tabs>
              <w:rPr>
                <w:sz w:val="22"/>
                <w:szCs w:val="22"/>
              </w:rPr>
            </w:pPr>
            <w:hyperlink r:id="rId94" w:tooltip="Покачи" w:history="1">
              <w:r w:rsidR="00CE70A9" w:rsidRPr="00137298">
                <w:rPr>
                  <w:rStyle w:val="aa"/>
                  <w:color w:val="auto"/>
                  <w:sz w:val="22"/>
                  <w:szCs w:val="22"/>
                  <w:u w:val="none"/>
                </w:rPr>
                <w:t>город Покачи</w:t>
              </w:r>
            </w:hyperlink>
          </w:p>
        </w:tc>
        <w:tc>
          <w:tcPr>
            <w:tcW w:w="726" w:type="pct"/>
            <w:vAlign w:val="center"/>
            <w:hideMark/>
          </w:tcPr>
          <w:p w:rsidR="00CE70A9" w:rsidRPr="00137298" w:rsidRDefault="00117152" w:rsidP="00C86CD4">
            <w:pPr>
              <w:pStyle w:val="afff5"/>
              <w:tabs>
                <w:tab w:val="left" w:pos="567"/>
              </w:tabs>
              <w:rPr>
                <w:sz w:val="22"/>
                <w:szCs w:val="22"/>
              </w:rPr>
            </w:pPr>
            <w:r w:rsidRPr="00137298">
              <w:rPr>
                <w:sz w:val="22"/>
                <w:szCs w:val="22"/>
              </w:rPr>
              <w:t>2</w:t>
            </w:r>
            <w:r w:rsidR="00F13D60" w:rsidRPr="00137298">
              <w:rPr>
                <w:sz w:val="22"/>
                <w:szCs w:val="22"/>
              </w:rPr>
              <w:t>2</w:t>
            </w:r>
          </w:p>
        </w:tc>
        <w:tc>
          <w:tcPr>
            <w:tcW w:w="791" w:type="pct"/>
            <w:vAlign w:val="bottom"/>
            <w:hideMark/>
          </w:tcPr>
          <w:p w:rsidR="00CE70A9" w:rsidRPr="00137298" w:rsidRDefault="00CE70A9" w:rsidP="00C86CD4">
            <w:pPr>
              <w:tabs>
                <w:tab w:val="left" w:pos="567"/>
              </w:tabs>
              <w:jc w:val="left"/>
              <w:rPr>
                <w:sz w:val="22"/>
                <w:szCs w:val="22"/>
              </w:rPr>
            </w:pPr>
            <w:r w:rsidRPr="00137298">
              <w:rPr>
                <w:sz w:val="22"/>
                <w:szCs w:val="22"/>
              </w:rPr>
              <w:t>16 201</w:t>
            </w:r>
          </w:p>
        </w:tc>
        <w:tc>
          <w:tcPr>
            <w:tcW w:w="1589" w:type="pct"/>
            <w:vAlign w:val="center"/>
          </w:tcPr>
          <w:p w:rsidR="00CE70A9" w:rsidRPr="00137298" w:rsidRDefault="00CE70A9" w:rsidP="00C86CD4">
            <w:pPr>
              <w:pStyle w:val="afff5"/>
              <w:tabs>
                <w:tab w:val="left" w:pos="567"/>
              </w:tabs>
              <w:rPr>
                <w:sz w:val="22"/>
                <w:szCs w:val="22"/>
              </w:rPr>
            </w:pPr>
          </w:p>
        </w:tc>
      </w:tr>
      <w:tr w:rsidR="00D86D85" w:rsidRPr="00137298" w:rsidTr="00003D33">
        <w:trPr>
          <w:trHeight w:val="283"/>
          <w:tblHeader/>
        </w:trPr>
        <w:tc>
          <w:tcPr>
            <w:tcW w:w="244" w:type="pct"/>
            <w:vAlign w:val="center"/>
            <w:hideMark/>
          </w:tcPr>
          <w:p w:rsidR="00CE70A9" w:rsidRPr="00137298" w:rsidRDefault="00CE70A9" w:rsidP="00C86CD4">
            <w:pPr>
              <w:pStyle w:val="afff5"/>
              <w:tabs>
                <w:tab w:val="left" w:pos="567"/>
              </w:tabs>
              <w:jc w:val="center"/>
              <w:rPr>
                <w:sz w:val="22"/>
                <w:szCs w:val="22"/>
              </w:rPr>
            </w:pPr>
            <w:r w:rsidRPr="00137298">
              <w:rPr>
                <w:sz w:val="22"/>
                <w:szCs w:val="22"/>
              </w:rPr>
              <w:t>19</w:t>
            </w:r>
          </w:p>
        </w:tc>
        <w:tc>
          <w:tcPr>
            <w:tcW w:w="1650" w:type="pct"/>
            <w:vAlign w:val="center"/>
            <w:hideMark/>
          </w:tcPr>
          <w:p w:rsidR="00CE70A9" w:rsidRPr="00137298" w:rsidRDefault="00D102AD" w:rsidP="00C86CD4">
            <w:pPr>
              <w:pStyle w:val="afff5"/>
              <w:tabs>
                <w:tab w:val="left" w:pos="567"/>
              </w:tabs>
              <w:rPr>
                <w:sz w:val="22"/>
                <w:szCs w:val="22"/>
              </w:rPr>
            </w:pPr>
            <w:hyperlink r:id="rId95" w:tooltip="Пыть-Ях" w:history="1">
              <w:r w:rsidR="00CE70A9" w:rsidRPr="00137298">
                <w:rPr>
                  <w:rStyle w:val="aa"/>
                  <w:color w:val="auto"/>
                  <w:sz w:val="22"/>
                  <w:szCs w:val="22"/>
                  <w:u w:val="none"/>
                </w:rPr>
                <w:t xml:space="preserve">город </w:t>
              </w:r>
              <w:proofErr w:type="spellStart"/>
              <w:r w:rsidR="00CE70A9" w:rsidRPr="00137298">
                <w:rPr>
                  <w:rStyle w:val="aa"/>
                  <w:color w:val="auto"/>
                  <w:sz w:val="22"/>
                  <w:szCs w:val="22"/>
                  <w:u w:val="none"/>
                </w:rPr>
                <w:t>Пыть</w:t>
              </w:r>
              <w:proofErr w:type="spellEnd"/>
              <w:r w:rsidR="00CE70A9" w:rsidRPr="00137298">
                <w:rPr>
                  <w:rStyle w:val="aa"/>
                  <w:color w:val="auto"/>
                  <w:sz w:val="22"/>
                  <w:szCs w:val="22"/>
                  <w:u w:val="none"/>
                </w:rPr>
                <w:t>-Ях</w:t>
              </w:r>
            </w:hyperlink>
          </w:p>
        </w:tc>
        <w:tc>
          <w:tcPr>
            <w:tcW w:w="726" w:type="pct"/>
            <w:vAlign w:val="center"/>
            <w:hideMark/>
          </w:tcPr>
          <w:p w:rsidR="00CE70A9" w:rsidRPr="00137298" w:rsidRDefault="00117152" w:rsidP="00C86CD4">
            <w:pPr>
              <w:pStyle w:val="afff5"/>
              <w:tabs>
                <w:tab w:val="left" w:pos="567"/>
              </w:tabs>
              <w:rPr>
                <w:sz w:val="22"/>
                <w:szCs w:val="22"/>
              </w:rPr>
            </w:pPr>
            <w:r w:rsidRPr="00137298">
              <w:rPr>
                <w:sz w:val="22"/>
                <w:szCs w:val="22"/>
              </w:rPr>
              <w:t>6</w:t>
            </w:r>
            <w:r w:rsidR="00F13D60" w:rsidRPr="00137298">
              <w:rPr>
                <w:sz w:val="22"/>
                <w:szCs w:val="22"/>
              </w:rPr>
              <w:t>4</w:t>
            </w:r>
          </w:p>
        </w:tc>
        <w:tc>
          <w:tcPr>
            <w:tcW w:w="791" w:type="pct"/>
            <w:vAlign w:val="center"/>
            <w:hideMark/>
          </w:tcPr>
          <w:p w:rsidR="00CE70A9" w:rsidRPr="00137298" w:rsidRDefault="00CE70A9" w:rsidP="00C86CD4">
            <w:pPr>
              <w:tabs>
                <w:tab w:val="left" w:pos="567"/>
              </w:tabs>
              <w:jc w:val="left"/>
              <w:rPr>
                <w:sz w:val="22"/>
                <w:szCs w:val="22"/>
              </w:rPr>
            </w:pPr>
            <w:r w:rsidRPr="00137298">
              <w:rPr>
                <w:sz w:val="22"/>
                <w:szCs w:val="22"/>
              </w:rPr>
              <w:t>40 253</w:t>
            </w:r>
          </w:p>
        </w:tc>
        <w:tc>
          <w:tcPr>
            <w:tcW w:w="1589" w:type="pct"/>
            <w:vAlign w:val="center"/>
          </w:tcPr>
          <w:p w:rsidR="00CE70A9" w:rsidRPr="00137298" w:rsidRDefault="00CE70A9" w:rsidP="00C86CD4">
            <w:pPr>
              <w:pStyle w:val="afff5"/>
              <w:tabs>
                <w:tab w:val="left" w:pos="567"/>
              </w:tabs>
              <w:rPr>
                <w:sz w:val="22"/>
                <w:szCs w:val="22"/>
              </w:rPr>
            </w:pPr>
          </w:p>
        </w:tc>
      </w:tr>
      <w:tr w:rsidR="00D86D85" w:rsidRPr="00137298" w:rsidTr="00003D33">
        <w:trPr>
          <w:trHeight w:val="283"/>
          <w:tblHeader/>
        </w:trPr>
        <w:tc>
          <w:tcPr>
            <w:tcW w:w="244" w:type="pct"/>
            <w:vAlign w:val="center"/>
            <w:hideMark/>
          </w:tcPr>
          <w:p w:rsidR="00CE70A9" w:rsidRPr="00137298" w:rsidRDefault="00CE70A9" w:rsidP="00C86CD4">
            <w:pPr>
              <w:pStyle w:val="afff5"/>
              <w:tabs>
                <w:tab w:val="left" w:pos="567"/>
              </w:tabs>
              <w:jc w:val="center"/>
              <w:rPr>
                <w:sz w:val="22"/>
                <w:szCs w:val="22"/>
              </w:rPr>
            </w:pPr>
            <w:r w:rsidRPr="00137298">
              <w:rPr>
                <w:sz w:val="22"/>
                <w:szCs w:val="22"/>
              </w:rPr>
              <w:t>20</w:t>
            </w:r>
          </w:p>
        </w:tc>
        <w:tc>
          <w:tcPr>
            <w:tcW w:w="1650" w:type="pct"/>
            <w:vAlign w:val="center"/>
            <w:hideMark/>
          </w:tcPr>
          <w:p w:rsidR="00CE70A9" w:rsidRPr="00137298" w:rsidRDefault="00D102AD" w:rsidP="00C86CD4">
            <w:pPr>
              <w:pStyle w:val="afff5"/>
              <w:tabs>
                <w:tab w:val="left" w:pos="567"/>
              </w:tabs>
              <w:rPr>
                <w:sz w:val="22"/>
                <w:szCs w:val="22"/>
              </w:rPr>
            </w:pPr>
            <w:hyperlink r:id="rId96" w:tooltip="Радужный (Ханты-Мансийский автономный округ)" w:history="1">
              <w:r w:rsidR="00CE70A9" w:rsidRPr="00137298">
                <w:rPr>
                  <w:rStyle w:val="aa"/>
                  <w:color w:val="auto"/>
                  <w:sz w:val="22"/>
                  <w:szCs w:val="22"/>
                  <w:u w:val="none"/>
                </w:rPr>
                <w:t>город Радужный</w:t>
              </w:r>
            </w:hyperlink>
          </w:p>
        </w:tc>
        <w:tc>
          <w:tcPr>
            <w:tcW w:w="726" w:type="pct"/>
            <w:vAlign w:val="center"/>
            <w:hideMark/>
          </w:tcPr>
          <w:p w:rsidR="00CE70A9" w:rsidRPr="00137298" w:rsidRDefault="00117152" w:rsidP="00C86CD4">
            <w:pPr>
              <w:pStyle w:val="afff5"/>
              <w:tabs>
                <w:tab w:val="left" w:pos="567"/>
              </w:tabs>
              <w:rPr>
                <w:sz w:val="22"/>
                <w:szCs w:val="22"/>
              </w:rPr>
            </w:pPr>
            <w:r w:rsidRPr="00137298">
              <w:rPr>
                <w:sz w:val="22"/>
                <w:szCs w:val="22"/>
              </w:rPr>
              <w:t>1</w:t>
            </w:r>
            <w:r w:rsidR="00F13D60" w:rsidRPr="00137298">
              <w:rPr>
                <w:sz w:val="22"/>
                <w:szCs w:val="22"/>
              </w:rPr>
              <w:t>69</w:t>
            </w:r>
          </w:p>
        </w:tc>
        <w:tc>
          <w:tcPr>
            <w:tcW w:w="791" w:type="pct"/>
            <w:vAlign w:val="bottom"/>
            <w:hideMark/>
          </w:tcPr>
          <w:p w:rsidR="00CE70A9" w:rsidRPr="00137298" w:rsidRDefault="00CE70A9" w:rsidP="00C86CD4">
            <w:pPr>
              <w:tabs>
                <w:tab w:val="left" w:pos="567"/>
              </w:tabs>
              <w:jc w:val="left"/>
              <w:rPr>
                <w:sz w:val="22"/>
                <w:szCs w:val="22"/>
              </w:rPr>
            </w:pPr>
            <w:r w:rsidRPr="00137298">
              <w:rPr>
                <w:sz w:val="22"/>
                <w:szCs w:val="22"/>
              </w:rPr>
              <w:t>44 635</w:t>
            </w:r>
          </w:p>
        </w:tc>
        <w:tc>
          <w:tcPr>
            <w:tcW w:w="1589" w:type="pct"/>
            <w:vAlign w:val="center"/>
          </w:tcPr>
          <w:p w:rsidR="00CE70A9" w:rsidRPr="00137298" w:rsidRDefault="00CE70A9" w:rsidP="00C86CD4">
            <w:pPr>
              <w:pStyle w:val="afff5"/>
              <w:tabs>
                <w:tab w:val="left" w:pos="567"/>
              </w:tabs>
              <w:rPr>
                <w:sz w:val="22"/>
                <w:szCs w:val="22"/>
              </w:rPr>
            </w:pPr>
          </w:p>
        </w:tc>
      </w:tr>
      <w:tr w:rsidR="00D86D85" w:rsidRPr="00137298" w:rsidTr="00003D33">
        <w:trPr>
          <w:trHeight w:val="283"/>
          <w:tblHeader/>
        </w:trPr>
        <w:tc>
          <w:tcPr>
            <w:tcW w:w="244" w:type="pct"/>
            <w:vAlign w:val="center"/>
          </w:tcPr>
          <w:p w:rsidR="00CE70A9" w:rsidRPr="00137298" w:rsidRDefault="00CE70A9" w:rsidP="00C86CD4">
            <w:pPr>
              <w:pStyle w:val="afff5"/>
              <w:tabs>
                <w:tab w:val="left" w:pos="567"/>
              </w:tabs>
              <w:jc w:val="center"/>
              <w:rPr>
                <w:sz w:val="22"/>
                <w:szCs w:val="22"/>
              </w:rPr>
            </w:pPr>
            <w:r w:rsidRPr="00137298">
              <w:rPr>
                <w:sz w:val="22"/>
                <w:szCs w:val="22"/>
              </w:rPr>
              <w:t>21</w:t>
            </w:r>
          </w:p>
        </w:tc>
        <w:tc>
          <w:tcPr>
            <w:tcW w:w="1650" w:type="pct"/>
            <w:vAlign w:val="center"/>
          </w:tcPr>
          <w:p w:rsidR="00CE70A9" w:rsidRPr="00137298" w:rsidRDefault="00CE70A9" w:rsidP="00C86CD4">
            <w:pPr>
              <w:pStyle w:val="afff5"/>
              <w:tabs>
                <w:tab w:val="left" w:pos="567"/>
              </w:tabs>
              <w:rPr>
                <w:sz w:val="22"/>
                <w:szCs w:val="22"/>
              </w:rPr>
            </w:pPr>
            <w:r w:rsidRPr="00137298">
              <w:rPr>
                <w:sz w:val="22"/>
                <w:szCs w:val="22"/>
              </w:rPr>
              <w:t>город Советский</w:t>
            </w:r>
          </w:p>
        </w:tc>
        <w:tc>
          <w:tcPr>
            <w:tcW w:w="726" w:type="pct"/>
            <w:vAlign w:val="center"/>
          </w:tcPr>
          <w:p w:rsidR="00CE70A9" w:rsidRPr="00137298" w:rsidRDefault="00117152" w:rsidP="00C86CD4">
            <w:pPr>
              <w:pStyle w:val="afff5"/>
              <w:tabs>
                <w:tab w:val="left" w:pos="567"/>
              </w:tabs>
              <w:rPr>
                <w:sz w:val="22"/>
                <w:szCs w:val="22"/>
              </w:rPr>
            </w:pPr>
            <w:r w:rsidRPr="00137298">
              <w:rPr>
                <w:sz w:val="22"/>
                <w:szCs w:val="22"/>
              </w:rPr>
              <w:t>38</w:t>
            </w:r>
            <w:r w:rsidR="00F13D60" w:rsidRPr="00137298">
              <w:rPr>
                <w:sz w:val="22"/>
                <w:szCs w:val="22"/>
              </w:rPr>
              <w:t>9</w:t>
            </w:r>
          </w:p>
        </w:tc>
        <w:tc>
          <w:tcPr>
            <w:tcW w:w="791" w:type="pct"/>
            <w:vAlign w:val="bottom"/>
          </w:tcPr>
          <w:p w:rsidR="00CE70A9" w:rsidRPr="00137298" w:rsidRDefault="00117152" w:rsidP="00C86CD4">
            <w:pPr>
              <w:tabs>
                <w:tab w:val="left" w:pos="567"/>
              </w:tabs>
              <w:jc w:val="left"/>
              <w:rPr>
                <w:sz w:val="22"/>
                <w:szCs w:val="22"/>
              </w:rPr>
            </w:pPr>
            <w:r w:rsidRPr="00137298">
              <w:rPr>
                <w:sz w:val="22"/>
                <w:szCs w:val="22"/>
              </w:rPr>
              <w:t>31 171</w:t>
            </w:r>
          </w:p>
        </w:tc>
        <w:tc>
          <w:tcPr>
            <w:tcW w:w="1589" w:type="pct"/>
            <w:vAlign w:val="center"/>
          </w:tcPr>
          <w:p w:rsidR="00CE70A9" w:rsidRPr="00137298" w:rsidRDefault="00CE70A9" w:rsidP="00C86CD4">
            <w:pPr>
              <w:pStyle w:val="afff5"/>
              <w:tabs>
                <w:tab w:val="left" w:pos="567"/>
              </w:tabs>
              <w:rPr>
                <w:sz w:val="22"/>
                <w:szCs w:val="22"/>
              </w:rPr>
            </w:pPr>
          </w:p>
        </w:tc>
      </w:tr>
      <w:tr w:rsidR="00D86D85" w:rsidRPr="00137298" w:rsidTr="00003D33">
        <w:trPr>
          <w:trHeight w:val="283"/>
          <w:tblHeader/>
        </w:trPr>
        <w:tc>
          <w:tcPr>
            <w:tcW w:w="244" w:type="pct"/>
            <w:vAlign w:val="center"/>
            <w:hideMark/>
          </w:tcPr>
          <w:p w:rsidR="00CE70A9" w:rsidRPr="00137298" w:rsidRDefault="00CE70A9" w:rsidP="00C86CD4">
            <w:pPr>
              <w:pStyle w:val="afff5"/>
              <w:tabs>
                <w:tab w:val="left" w:pos="567"/>
              </w:tabs>
              <w:jc w:val="center"/>
              <w:rPr>
                <w:sz w:val="22"/>
                <w:szCs w:val="22"/>
              </w:rPr>
            </w:pPr>
            <w:r w:rsidRPr="00137298">
              <w:rPr>
                <w:sz w:val="22"/>
                <w:szCs w:val="22"/>
              </w:rPr>
              <w:t>22</w:t>
            </w:r>
          </w:p>
        </w:tc>
        <w:tc>
          <w:tcPr>
            <w:tcW w:w="1650" w:type="pct"/>
            <w:vAlign w:val="center"/>
            <w:hideMark/>
          </w:tcPr>
          <w:p w:rsidR="00CE70A9" w:rsidRPr="00137298" w:rsidRDefault="00D102AD" w:rsidP="00C86CD4">
            <w:pPr>
              <w:pStyle w:val="afff5"/>
              <w:tabs>
                <w:tab w:val="left" w:pos="567"/>
              </w:tabs>
              <w:rPr>
                <w:sz w:val="22"/>
                <w:szCs w:val="22"/>
              </w:rPr>
            </w:pPr>
            <w:hyperlink r:id="rId97" w:tooltip="Сургут" w:history="1">
              <w:r w:rsidR="00CE70A9" w:rsidRPr="00137298">
                <w:rPr>
                  <w:rStyle w:val="aa"/>
                  <w:color w:val="auto"/>
                  <w:sz w:val="22"/>
                  <w:szCs w:val="22"/>
                  <w:u w:val="none"/>
                </w:rPr>
                <w:t>город Сургут</w:t>
              </w:r>
            </w:hyperlink>
          </w:p>
        </w:tc>
        <w:tc>
          <w:tcPr>
            <w:tcW w:w="726" w:type="pct"/>
            <w:vAlign w:val="center"/>
            <w:hideMark/>
          </w:tcPr>
          <w:p w:rsidR="00CE70A9" w:rsidRPr="00137298" w:rsidRDefault="00F13D60" w:rsidP="00C86CD4">
            <w:pPr>
              <w:pStyle w:val="afff5"/>
              <w:tabs>
                <w:tab w:val="left" w:pos="567"/>
              </w:tabs>
              <w:rPr>
                <w:sz w:val="22"/>
                <w:szCs w:val="22"/>
              </w:rPr>
            </w:pPr>
            <w:r w:rsidRPr="00137298">
              <w:rPr>
                <w:sz w:val="22"/>
                <w:szCs w:val="22"/>
              </w:rPr>
              <w:t>354</w:t>
            </w:r>
          </w:p>
        </w:tc>
        <w:tc>
          <w:tcPr>
            <w:tcW w:w="791" w:type="pct"/>
            <w:vAlign w:val="bottom"/>
            <w:hideMark/>
          </w:tcPr>
          <w:p w:rsidR="00CE70A9" w:rsidRPr="00137298" w:rsidRDefault="00CE70A9" w:rsidP="00C86CD4">
            <w:pPr>
              <w:widowControl/>
              <w:tabs>
                <w:tab w:val="left" w:pos="567"/>
              </w:tabs>
              <w:autoSpaceDN/>
              <w:jc w:val="left"/>
              <w:textAlignment w:val="auto"/>
              <w:rPr>
                <w:rFonts w:eastAsia="Times New Roman"/>
                <w:sz w:val="22"/>
                <w:szCs w:val="22"/>
              </w:rPr>
            </w:pPr>
            <w:r w:rsidRPr="00137298">
              <w:rPr>
                <w:sz w:val="22"/>
                <w:szCs w:val="22"/>
              </w:rPr>
              <w:t>406 938</w:t>
            </w:r>
          </w:p>
        </w:tc>
        <w:tc>
          <w:tcPr>
            <w:tcW w:w="1589" w:type="pct"/>
            <w:vAlign w:val="center"/>
          </w:tcPr>
          <w:p w:rsidR="00CE70A9" w:rsidRPr="00137298" w:rsidRDefault="00CE70A9" w:rsidP="00C86CD4">
            <w:pPr>
              <w:pStyle w:val="afff5"/>
              <w:tabs>
                <w:tab w:val="left" w:pos="567"/>
              </w:tabs>
              <w:rPr>
                <w:sz w:val="22"/>
                <w:szCs w:val="22"/>
              </w:rPr>
            </w:pPr>
          </w:p>
        </w:tc>
      </w:tr>
      <w:tr w:rsidR="00D86D85" w:rsidRPr="00137298" w:rsidTr="00003D33">
        <w:trPr>
          <w:trHeight w:val="283"/>
          <w:tblHeader/>
        </w:trPr>
        <w:tc>
          <w:tcPr>
            <w:tcW w:w="244" w:type="pct"/>
            <w:vAlign w:val="center"/>
            <w:hideMark/>
          </w:tcPr>
          <w:p w:rsidR="00CE70A9" w:rsidRPr="00137298" w:rsidRDefault="00CE70A9" w:rsidP="00C86CD4">
            <w:pPr>
              <w:pStyle w:val="afff5"/>
              <w:tabs>
                <w:tab w:val="left" w:pos="567"/>
              </w:tabs>
              <w:jc w:val="center"/>
              <w:rPr>
                <w:sz w:val="22"/>
                <w:szCs w:val="22"/>
              </w:rPr>
            </w:pPr>
            <w:r w:rsidRPr="00137298">
              <w:rPr>
                <w:sz w:val="22"/>
                <w:szCs w:val="22"/>
              </w:rPr>
              <w:t>23</w:t>
            </w:r>
          </w:p>
        </w:tc>
        <w:tc>
          <w:tcPr>
            <w:tcW w:w="1650" w:type="pct"/>
            <w:vAlign w:val="center"/>
            <w:hideMark/>
          </w:tcPr>
          <w:p w:rsidR="00CE70A9" w:rsidRPr="00137298" w:rsidRDefault="00D102AD" w:rsidP="00C86CD4">
            <w:pPr>
              <w:pStyle w:val="afff5"/>
              <w:tabs>
                <w:tab w:val="left" w:pos="567"/>
              </w:tabs>
              <w:rPr>
                <w:sz w:val="22"/>
                <w:szCs w:val="22"/>
              </w:rPr>
            </w:pPr>
            <w:hyperlink r:id="rId98" w:tooltip="Урай" w:history="1">
              <w:r w:rsidR="00CE70A9" w:rsidRPr="00137298">
                <w:rPr>
                  <w:rStyle w:val="aa"/>
                  <w:color w:val="auto"/>
                  <w:sz w:val="22"/>
                  <w:szCs w:val="22"/>
                  <w:u w:val="none"/>
                </w:rPr>
                <w:t xml:space="preserve">город </w:t>
              </w:r>
              <w:proofErr w:type="spellStart"/>
              <w:r w:rsidR="00CE70A9" w:rsidRPr="00137298">
                <w:rPr>
                  <w:rStyle w:val="aa"/>
                  <w:color w:val="auto"/>
                  <w:sz w:val="22"/>
                  <w:szCs w:val="22"/>
                  <w:u w:val="none"/>
                </w:rPr>
                <w:t>Урай</w:t>
              </w:r>
              <w:proofErr w:type="spellEnd"/>
            </w:hyperlink>
          </w:p>
        </w:tc>
        <w:tc>
          <w:tcPr>
            <w:tcW w:w="726" w:type="pct"/>
            <w:vAlign w:val="center"/>
            <w:hideMark/>
          </w:tcPr>
          <w:p w:rsidR="00CE70A9" w:rsidRPr="00137298" w:rsidRDefault="00F13D60" w:rsidP="00C86CD4">
            <w:pPr>
              <w:pStyle w:val="afff5"/>
              <w:tabs>
                <w:tab w:val="left" w:pos="567"/>
              </w:tabs>
              <w:rPr>
                <w:sz w:val="22"/>
                <w:szCs w:val="22"/>
              </w:rPr>
            </w:pPr>
            <w:r w:rsidRPr="00137298">
              <w:rPr>
                <w:sz w:val="22"/>
                <w:szCs w:val="22"/>
              </w:rPr>
              <w:t>54</w:t>
            </w:r>
          </w:p>
        </w:tc>
        <w:tc>
          <w:tcPr>
            <w:tcW w:w="791" w:type="pct"/>
            <w:vAlign w:val="center"/>
            <w:hideMark/>
          </w:tcPr>
          <w:p w:rsidR="00CE70A9" w:rsidRPr="00137298" w:rsidRDefault="00CE70A9" w:rsidP="00C86CD4">
            <w:pPr>
              <w:tabs>
                <w:tab w:val="left" w:pos="567"/>
              </w:tabs>
              <w:jc w:val="left"/>
              <w:rPr>
                <w:sz w:val="22"/>
                <w:szCs w:val="22"/>
              </w:rPr>
            </w:pPr>
            <w:r w:rsidRPr="00137298">
              <w:rPr>
                <w:sz w:val="22"/>
                <w:szCs w:val="22"/>
              </w:rPr>
              <w:t>41 141</w:t>
            </w:r>
          </w:p>
        </w:tc>
        <w:tc>
          <w:tcPr>
            <w:tcW w:w="1589" w:type="pct"/>
            <w:vAlign w:val="center"/>
          </w:tcPr>
          <w:p w:rsidR="00CE70A9" w:rsidRPr="00137298" w:rsidRDefault="00CE70A9" w:rsidP="00C86CD4">
            <w:pPr>
              <w:pStyle w:val="afff5"/>
              <w:tabs>
                <w:tab w:val="left" w:pos="567"/>
              </w:tabs>
              <w:rPr>
                <w:sz w:val="22"/>
                <w:szCs w:val="22"/>
              </w:rPr>
            </w:pPr>
          </w:p>
        </w:tc>
      </w:tr>
      <w:tr w:rsidR="00D86D85" w:rsidRPr="00137298" w:rsidTr="00003D33">
        <w:trPr>
          <w:trHeight w:val="283"/>
          <w:tblHeader/>
        </w:trPr>
        <w:tc>
          <w:tcPr>
            <w:tcW w:w="244" w:type="pct"/>
            <w:vAlign w:val="center"/>
            <w:hideMark/>
          </w:tcPr>
          <w:p w:rsidR="00CE70A9" w:rsidRPr="00137298" w:rsidRDefault="00CE70A9" w:rsidP="00C86CD4">
            <w:pPr>
              <w:pStyle w:val="afff5"/>
              <w:tabs>
                <w:tab w:val="left" w:pos="567"/>
              </w:tabs>
              <w:jc w:val="center"/>
              <w:rPr>
                <w:sz w:val="22"/>
                <w:szCs w:val="22"/>
              </w:rPr>
            </w:pPr>
            <w:r w:rsidRPr="00137298">
              <w:rPr>
                <w:sz w:val="22"/>
                <w:szCs w:val="22"/>
              </w:rPr>
              <w:t>24</w:t>
            </w:r>
          </w:p>
        </w:tc>
        <w:tc>
          <w:tcPr>
            <w:tcW w:w="1650" w:type="pct"/>
            <w:vAlign w:val="center"/>
            <w:hideMark/>
          </w:tcPr>
          <w:p w:rsidR="00CE70A9" w:rsidRPr="00137298" w:rsidRDefault="00D102AD" w:rsidP="00C86CD4">
            <w:pPr>
              <w:pStyle w:val="afff5"/>
              <w:tabs>
                <w:tab w:val="left" w:pos="567"/>
              </w:tabs>
              <w:rPr>
                <w:sz w:val="22"/>
                <w:szCs w:val="22"/>
              </w:rPr>
            </w:pPr>
            <w:hyperlink r:id="rId99" w:tooltip="Ханты-Мансийск" w:history="1">
              <w:r w:rsidR="00CE70A9" w:rsidRPr="00137298">
                <w:rPr>
                  <w:rStyle w:val="aa"/>
                  <w:color w:val="auto"/>
                  <w:sz w:val="22"/>
                  <w:szCs w:val="22"/>
                  <w:u w:val="none"/>
                </w:rPr>
                <w:t>город Ханты-Мансийск</w:t>
              </w:r>
            </w:hyperlink>
          </w:p>
        </w:tc>
        <w:tc>
          <w:tcPr>
            <w:tcW w:w="726" w:type="pct"/>
            <w:vAlign w:val="center"/>
            <w:hideMark/>
          </w:tcPr>
          <w:p w:rsidR="00CE70A9" w:rsidRPr="00137298" w:rsidRDefault="00F13D60" w:rsidP="00C86CD4">
            <w:pPr>
              <w:pStyle w:val="afff5"/>
              <w:tabs>
                <w:tab w:val="left" w:pos="567"/>
              </w:tabs>
              <w:rPr>
                <w:sz w:val="22"/>
                <w:szCs w:val="22"/>
              </w:rPr>
            </w:pPr>
            <w:r w:rsidRPr="00137298">
              <w:rPr>
                <w:sz w:val="22"/>
                <w:szCs w:val="22"/>
              </w:rPr>
              <w:t>338</w:t>
            </w:r>
          </w:p>
        </w:tc>
        <w:tc>
          <w:tcPr>
            <w:tcW w:w="791" w:type="pct"/>
            <w:vAlign w:val="center"/>
            <w:hideMark/>
          </w:tcPr>
          <w:p w:rsidR="00CE70A9" w:rsidRPr="00137298" w:rsidRDefault="00CE70A9" w:rsidP="00C86CD4">
            <w:pPr>
              <w:tabs>
                <w:tab w:val="left" w:pos="567"/>
              </w:tabs>
              <w:jc w:val="left"/>
              <w:rPr>
                <w:sz w:val="22"/>
                <w:szCs w:val="22"/>
              </w:rPr>
            </w:pPr>
            <w:r w:rsidRPr="00137298">
              <w:rPr>
                <w:sz w:val="22"/>
                <w:szCs w:val="22"/>
              </w:rPr>
              <w:t>109 745</w:t>
            </w:r>
          </w:p>
        </w:tc>
        <w:tc>
          <w:tcPr>
            <w:tcW w:w="1589" w:type="pct"/>
            <w:vAlign w:val="center"/>
          </w:tcPr>
          <w:p w:rsidR="00CE70A9" w:rsidRPr="00137298" w:rsidRDefault="00CE70A9" w:rsidP="00C86CD4">
            <w:pPr>
              <w:pStyle w:val="afff5"/>
              <w:tabs>
                <w:tab w:val="left" w:pos="567"/>
              </w:tabs>
              <w:rPr>
                <w:sz w:val="22"/>
                <w:szCs w:val="22"/>
              </w:rPr>
            </w:pPr>
          </w:p>
        </w:tc>
      </w:tr>
      <w:tr w:rsidR="00D86D85" w:rsidRPr="00137298" w:rsidTr="00003D33">
        <w:trPr>
          <w:trHeight w:val="283"/>
          <w:tblHeader/>
        </w:trPr>
        <w:tc>
          <w:tcPr>
            <w:tcW w:w="244" w:type="pct"/>
            <w:vAlign w:val="center"/>
            <w:hideMark/>
          </w:tcPr>
          <w:p w:rsidR="00CE70A9" w:rsidRPr="00137298" w:rsidRDefault="00CE70A9" w:rsidP="00C86CD4">
            <w:pPr>
              <w:pStyle w:val="afff5"/>
              <w:tabs>
                <w:tab w:val="left" w:pos="567"/>
              </w:tabs>
              <w:jc w:val="center"/>
              <w:rPr>
                <w:sz w:val="22"/>
                <w:szCs w:val="22"/>
              </w:rPr>
            </w:pPr>
            <w:r w:rsidRPr="00137298">
              <w:rPr>
                <w:sz w:val="22"/>
                <w:szCs w:val="22"/>
              </w:rPr>
              <w:t>25</w:t>
            </w:r>
          </w:p>
        </w:tc>
        <w:tc>
          <w:tcPr>
            <w:tcW w:w="1650" w:type="pct"/>
            <w:vAlign w:val="center"/>
            <w:hideMark/>
          </w:tcPr>
          <w:p w:rsidR="00CE70A9" w:rsidRPr="00137298" w:rsidRDefault="00D102AD" w:rsidP="00C86CD4">
            <w:pPr>
              <w:pStyle w:val="afff5"/>
              <w:tabs>
                <w:tab w:val="left" w:pos="567"/>
              </w:tabs>
              <w:rPr>
                <w:sz w:val="22"/>
                <w:szCs w:val="22"/>
              </w:rPr>
            </w:pPr>
            <w:hyperlink r:id="rId100" w:tooltip="Югорск" w:history="1">
              <w:r w:rsidR="00CE70A9" w:rsidRPr="00137298">
                <w:rPr>
                  <w:rStyle w:val="aa"/>
                  <w:color w:val="auto"/>
                  <w:sz w:val="22"/>
                  <w:szCs w:val="22"/>
                  <w:u w:val="none"/>
                </w:rPr>
                <w:t>город Югорск</w:t>
              </w:r>
            </w:hyperlink>
          </w:p>
        </w:tc>
        <w:tc>
          <w:tcPr>
            <w:tcW w:w="726" w:type="pct"/>
            <w:vAlign w:val="center"/>
            <w:hideMark/>
          </w:tcPr>
          <w:p w:rsidR="00CE70A9" w:rsidRPr="00137298" w:rsidRDefault="00117152" w:rsidP="00C86CD4">
            <w:pPr>
              <w:pStyle w:val="afff5"/>
              <w:tabs>
                <w:tab w:val="left" w:pos="567"/>
              </w:tabs>
              <w:rPr>
                <w:sz w:val="22"/>
                <w:szCs w:val="22"/>
              </w:rPr>
            </w:pPr>
            <w:r w:rsidRPr="00137298">
              <w:rPr>
                <w:sz w:val="22"/>
                <w:szCs w:val="22"/>
              </w:rPr>
              <w:t>3</w:t>
            </w:r>
            <w:r w:rsidR="00F13D60" w:rsidRPr="00137298">
              <w:rPr>
                <w:sz w:val="22"/>
                <w:szCs w:val="22"/>
              </w:rPr>
              <w:t>28</w:t>
            </w:r>
          </w:p>
        </w:tc>
        <w:tc>
          <w:tcPr>
            <w:tcW w:w="791" w:type="pct"/>
            <w:vAlign w:val="bottom"/>
            <w:hideMark/>
          </w:tcPr>
          <w:p w:rsidR="00CE70A9" w:rsidRPr="00137298" w:rsidRDefault="00CE70A9" w:rsidP="00C86CD4">
            <w:pPr>
              <w:tabs>
                <w:tab w:val="left" w:pos="567"/>
              </w:tabs>
              <w:jc w:val="left"/>
              <w:rPr>
                <w:sz w:val="22"/>
                <w:szCs w:val="22"/>
              </w:rPr>
            </w:pPr>
            <w:r w:rsidRPr="00137298">
              <w:rPr>
                <w:sz w:val="22"/>
                <w:szCs w:val="22"/>
              </w:rPr>
              <w:t>38 611</w:t>
            </w:r>
          </w:p>
        </w:tc>
        <w:tc>
          <w:tcPr>
            <w:tcW w:w="1589" w:type="pct"/>
            <w:vAlign w:val="center"/>
          </w:tcPr>
          <w:p w:rsidR="00CE70A9" w:rsidRPr="00137298" w:rsidRDefault="00CE70A9" w:rsidP="00C86CD4">
            <w:pPr>
              <w:pStyle w:val="afff5"/>
              <w:tabs>
                <w:tab w:val="left" w:pos="567"/>
              </w:tabs>
              <w:rPr>
                <w:sz w:val="22"/>
                <w:szCs w:val="22"/>
              </w:rPr>
            </w:pPr>
          </w:p>
        </w:tc>
      </w:tr>
    </w:tbl>
    <w:p w:rsidR="00F0146F" w:rsidRPr="00137298" w:rsidRDefault="00F0146F" w:rsidP="00C86CD4">
      <w:pPr>
        <w:tabs>
          <w:tab w:val="left" w:pos="567"/>
        </w:tabs>
        <w:spacing w:line="360" w:lineRule="auto"/>
        <w:rPr>
          <w:i/>
          <w:iCs/>
          <w:sz w:val="26"/>
          <w:szCs w:val="26"/>
          <w:shd w:val="clear" w:color="auto" w:fill="FFFFFF"/>
        </w:rPr>
      </w:pPr>
      <w:r w:rsidRPr="00137298">
        <w:rPr>
          <w:i/>
          <w:iCs/>
          <w:sz w:val="26"/>
          <w:szCs w:val="26"/>
          <w:shd w:val="clear" w:color="auto" w:fill="FFFFFF"/>
        </w:rPr>
        <w:t>Географическое положение. Климат.</w:t>
      </w:r>
    </w:p>
    <w:p w:rsidR="00D3554C" w:rsidRPr="00137298" w:rsidRDefault="00F0146F" w:rsidP="00C86CD4">
      <w:pPr>
        <w:tabs>
          <w:tab w:val="left" w:pos="567"/>
        </w:tabs>
        <w:suppressAutoHyphens/>
        <w:spacing w:line="360" w:lineRule="auto"/>
        <w:ind w:firstLine="567"/>
        <w:jc w:val="both"/>
        <w:rPr>
          <w:iCs/>
          <w:sz w:val="26"/>
          <w:szCs w:val="26"/>
          <w:shd w:val="clear" w:color="auto" w:fill="FFFFFF"/>
        </w:rPr>
      </w:pPr>
      <w:r w:rsidRPr="00137298">
        <w:rPr>
          <w:iCs/>
          <w:sz w:val="26"/>
          <w:szCs w:val="26"/>
          <w:shd w:val="clear" w:color="auto" w:fill="FFFFFF"/>
        </w:rPr>
        <w:t>Ханты-Мансийский автономный округ – Югра расположен в средней части России и занимает центральную часть Западно-Сибирской равнины. Его территория раскинулась с запада на восток почти на 1 400 км, с севера на юг – на 900 км. Протяженность границ составляет 4 733 км. Округ занимает площадь 534,8 тыс. кв. км.</w:t>
      </w:r>
    </w:p>
    <w:p w:rsidR="00A12867" w:rsidRPr="00137298" w:rsidRDefault="00D3554C" w:rsidP="00003D33">
      <w:pPr>
        <w:tabs>
          <w:tab w:val="left" w:pos="567"/>
        </w:tabs>
        <w:suppressAutoHyphens/>
        <w:spacing w:line="360" w:lineRule="auto"/>
        <w:ind w:firstLine="567"/>
        <w:jc w:val="both"/>
        <w:rPr>
          <w:sz w:val="26"/>
          <w:szCs w:val="26"/>
          <w:shd w:val="clear" w:color="auto" w:fill="FFFFFF"/>
        </w:rPr>
      </w:pPr>
      <w:r w:rsidRPr="00137298">
        <w:rPr>
          <w:iCs/>
          <w:sz w:val="26"/>
          <w:szCs w:val="26"/>
          <w:shd w:val="clear" w:color="auto" w:fill="FFFFFF"/>
        </w:rPr>
        <w:t>Автономный округ</w:t>
      </w:r>
      <w:r w:rsidRPr="00137298">
        <w:rPr>
          <w:sz w:val="26"/>
          <w:szCs w:val="26"/>
          <w:shd w:val="clear" w:color="auto" w:fill="FFFFFF"/>
        </w:rPr>
        <w:t xml:space="preserve"> граничит одновременно с шестью субъектами Российской Федерации (Ямало-Ненецким автономным округом, Красноярским краем, Томской областью, Тюменской областью, Свердловской областью и Республикой Коми). </w:t>
      </w:r>
      <w:r w:rsidRPr="00137298">
        <w:rPr>
          <w:sz w:val="26"/>
          <w:szCs w:val="26"/>
          <w:shd w:val="clear" w:color="auto" w:fill="FFFFFF"/>
        </w:rPr>
        <w:lastRenderedPageBreak/>
        <w:t>Расположен в зоне таежных лесов и болот.</w:t>
      </w:r>
    </w:p>
    <w:p w:rsidR="00F0146F" w:rsidRPr="00137298" w:rsidRDefault="00F0146F" w:rsidP="00C86CD4">
      <w:pPr>
        <w:tabs>
          <w:tab w:val="left" w:pos="567"/>
        </w:tabs>
        <w:suppressAutoHyphens/>
        <w:spacing w:line="360" w:lineRule="auto"/>
        <w:ind w:firstLine="567"/>
        <w:jc w:val="both"/>
        <w:rPr>
          <w:iCs/>
          <w:sz w:val="26"/>
          <w:szCs w:val="26"/>
          <w:shd w:val="clear" w:color="auto" w:fill="FFFFFF"/>
        </w:rPr>
      </w:pPr>
      <w:r w:rsidRPr="00137298">
        <w:rPr>
          <w:iCs/>
          <w:sz w:val="26"/>
          <w:szCs w:val="26"/>
          <w:shd w:val="clear" w:color="auto" w:fill="FFFFFF"/>
        </w:rPr>
        <w:t xml:space="preserve">Белоярский и </w:t>
      </w:r>
      <w:proofErr w:type="spellStart"/>
      <w:r w:rsidRPr="00137298">
        <w:rPr>
          <w:iCs/>
          <w:sz w:val="26"/>
          <w:szCs w:val="26"/>
          <w:shd w:val="clear" w:color="auto" w:fill="FFFFFF"/>
        </w:rPr>
        <w:t>Берёзовский</w:t>
      </w:r>
      <w:proofErr w:type="spellEnd"/>
      <w:r w:rsidRPr="00137298">
        <w:rPr>
          <w:iCs/>
          <w:sz w:val="26"/>
          <w:szCs w:val="26"/>
          <w:shd w:val="clear" w:color="auto" w:fill="FFFFFF"/>
        </w:rPr>
        <w:t xml:space="preserve"> районы относятся к районам Крайнего Севера.</w:t>
      </w:r>
    </w:p>
    <w:p w:rsidR="00F0146F" w:rsidRPr="00137298" w:rsidRDefault="00F0146F" w:rsidP="00C86CD4">
      <w:pPr>
        <w:tabs>
          <w:tab w:val="left" w:pos="567"/>
        </w:tabs>
        <w:suppressAutoHyphens/>
        <w:spacing w:line="360" w:lineRule="auto"/>
        <w:ind w:firstLine="567"/>
        <w:jc w:val="both"/>
        <w:rPr>
          <w:iCs/>
          <w:sz w:val="26"/>
          <w:szCs w:val="26"/>
          <w:shd w:val="clear" w:color="auto" w:fill="FFFFFF"/>
        </w:rPr>
      </w:pPr>
      <w:r w:rsidRPr="00137298">
        <w:rPr>
          <w:iCs/>
          <w:sz w:val="26"/>
          <w:szCs w:val="26"/>
          <w:shd w:val="clear" w:color="auto" w:fill="FFFFFF"/>
        </w:rPr>
        <w:t>Вся остальная территория Ханты-Мансийского автономного округа – Югры приравнена к районам Крайнего Севера.</w:t>
      </w:r>
    </w:p>
    <w:p w:rsidR="00F0146F" w:rsidRPr="00137298" w:rsidRDefault="00F0146F" w:rsidP="00C86CD4">
      <w:pPr>
        <w:tabs>
          <w:tab w:val="left" w:pos="567"/>
        </w:tabs>
        <w:suppressAutoHyphens/>
        <w:spacing w:line="360" w:lineRule="auto"/>
        <w:ind w:firstLine="567"/>
        <w:jc w:val="both"/>
        <w:rPr>
          <w:iCs/>
          <w:sz w:val="26"/>
          <w:szCs w:val="26"/>
          <w:shd w:val="clear" w:color="auto" w:fill="FFFFFF"/>
        </w:rPr>
      </w:pPr>
      <w:r w:rsidRPr="00137298">
        <w:rPr>
          <w:iCs/>
          <w:sz w:val="26"/>
          <w:szCs w:val="26"/>
          <w:shd w:val="clear" w:color="auto" w:fill="FFFFFF"/>
        </w:rPr>
        <w:t xml:space="preserve">Климат округа умеренный континентальный, характеризующийся быстрой сменой погодных условий, особенно осенью и весной, а также в течение суток. На формирование климата существенное влияние оказывает защищённость территории с запада Уральским хребтом, а также открытость с севера, способствующая беспрепятственному проникновению холодных арктических масс. Немаловажную роль играет равнинный характер местности с большим количеством рек, озёр и болот. Зима суровая и продолжительная с устойчивым снежным покровом, лето короткое и сравнительно тёплое. Средняя температура января по округу колеблется в пределах - 18-24ºC. Наиболее низкие температуры воздуха (до -60-62ºC) были зарегистрированы в долине реки Вах в Нижневартовском районе. Самый тёплый месяц июль характеризуется средними температурами от 15.0ºC (на северо-западе) до 18.4ºC (на юго-востоке). Абсолютный максимум достигает 36ºC. Высота снежного покрова от 50 до 80 см. Максимум осадков приходится на тёплое время года. Переувлажнение, низкие температуры, поздневесенние, летние и </w:t>
      </w:r>
      <w:proofErr w:type="spellStart"/>
      <w:r w:rsidRPr="00137298">
        <w:rPr>
          <w:iCs/>
          <w:sz w:val="26"/>
          <w:szCs w:val="26"/>
          <w:shd w:val="clear" w:color="auto" w:fill="FFFFFF"/>
        </w:rPr>
        <w:t>раннеосенние</w:t>
      </w:r>
      <w:proofErr w:type="spellEnd"/>
      <w:r w:rsidRPr="00137298">
        <w:rPr>
          <w:iCs/>
          <w:sz w:val="26"/>
          <w:szCs w:val="26"/>
          <w:shd w:val="clear" w:color="auto" w:fill="FFFFFF"/>
        </w:rPr>
        <w:t xml:space="preserve"> заморозки - всё это сдерживает выращивание большинства сельскохозяйственных культур.</w:t>
      </w:r>
    </w:p>
    <w:p w:rsidR="00F0146F" w:rsidRPr="00137298" w:rsidRDefault="00F0146F" w:rsidP="00C86CD4">
      <w:pPr>
        <w:tabs>
          <w:tab w:val="left" w:pos="567"/>
        </w:tabs>
        <w:spacing w:line="360" w:lineRule="auto"/>
        <w:rPr>
          <w:i/>
          <w:iCs/>
          <w:sz w:val="26"/>
          <w:szCs w:val="26"/>
          <w:shd w:val="clear" w:color="auto" w:fill="FFFFFF"/>
        </w:rPr>
      </w:pPr>
      <w:r w:rsidRPr="00137298">
        <w:rPr>
          <w:i/>
          <w:iCs/>
          <w:sz w:val="26"/>
          <w:szCs w:val="26"/>
          <w:shd w:val="clear" w:color="auto" w:fill="FFFFFF"/>
        </w:rPr>
        <w:t>Рельеф</w:t>
      </w:r>
    </w:p>
    <w:p w:rsidR="00F0146F" w:rsidRPr="00137298" w:rsidRDefault="00F0146F" w:rsidP="00C86CD4">
      <w:pPr>
        <w:tabs>
          <w:tab w:val="left" w:pos="567"/>
        </w:tabs>
        <w:suppressAutoHyphens/>
        <w:spacing w:line="360" w:lineRule="auto"/>
        <w:ind w:firstLine="567"/>
        <w:jc w:val="both"/>
        <w:rPr>
          <w:iCs/>
          <w:sz w:val="26"/>
          <w:szCs w:val="26"/>
          <w:shd w:val="clear" w:color="auto" w:fill="FFFFFF"/>
        </w:rPr>
      </w:pPr>
      <w:r w:rsidRPr="00137298">
        <w:rPr>
          <w:iCs/>
          <w:sz w:val="26"/>
          <w:szCs w:val="26"/>
          <w:shd w:val="clear" w:color="auto" w:fill="FFFFFF"/>
        </w:rPr>
        <w:t xml:space="preserve">Рельеф представлен сочетанием равнин, предгорий и гор. Выделяются возвышенные равнины (150-301 м), низменные (100-150 м), а также низины (менее 100 м). В поймах Оби и Иртыша абсолютные высоты составляют 10-50 м. Для уральской части округа характерен среднегорный рельеф. Протяженность горной области составляет 450 км при ширине 30-45 км. Максимальные высоты: г. Народная, 1894 м (Приполярный Урал) и г. </w:t>
      </w:r>
      <w:proofErr w:type="spellStart"/>
      <w:r w:rsidRPr="00137298">
        <w:rPr>
          <w:iCs/>
          <w:sz w:val="26"/>
          <w:szCs w:val="26"/>
          <w:shd w:val="clear" w:color="auto" w:fill="FFFFFF"/>
        </w:rPr>
        <w:t>Педы</w:t>
      </w:r>
      <w:proofErr w:type="spellEnd"/>
      <w:r w:rsidRPr="00137298">
        <w:rPr>
          <w:iCs/>
          <w:sz w:val="26"/>
          <w:szCs w:val="26"/>
          <w:shd w:val="clear" w:color="auto" w:fill="FFFFFF"/>
        </w:rPr>
        <w:t>, 1010 м (Северный Урал).</w:t>
      </w:r>
    </w:p>
    <w:p w:rsidR="00F0146F" w:rsidRPr="00137298" w:rsidRDefault="00F0146F" w:rsidP="00C86CD4">
      <w:pPr>
        <w:tabs>
          <w:tab w:val="left" w:pos="567"/>
        </w:tabs>
        <w:spacing w:line="360" w:lineRule="auto"/>
        <w:rPr>
          <w:i/>
          <w:iCs/>
          <w:sz w:val="26"/>
          <w:szCs w:val="26"/>
          <w:shd w:val="clear" w:color="auto" w:fill="FFFFFF"/>
        </w:rPr>
      </w:pPr>
      <w:r w:rsidRPr="00137298">
        <w:rPr>
          <w:i/>
          <w:iCs/>
          <w:sz w:val="26"/>
          <w:szCs w:val="26"/>
          <w:shd w:val="clear" w:color="auto" w:fill="FFFFFF"/>
        </w:rPr>
        <w:t>Флора</w:t>
      </w:r>
    </w:p>
    <w:p w:rsidR="00F0146F" w:rsidRPr="00137298" w:rsidRDefault="00F0146F" w:rsidP="00C86CD4">
      <w:pPr>
        <w:tabs>
          <w:tab w:val="left" w:pos="567"/>
        </w:tabs>
        <w:suppressAutoHyphens/>
        <w:spacing w:line="360" w:lineRule="auto"/>
        <w:ind w:firstLine="567"/>
        <w:jc w:val="both"/>
        <w:rPr>
          <w:sz w:val="26"/>
          <w:szCs w:val="26"/>
        </w:rPr>
      </w:pPr>
      <w:r w:rsidRPr="00137298">
        <w:rPr>
          <w:sz w:val="26"/>
          <w:szCs w:val="26"/>
        </w:rPr>
        <w:t xml:space="preserve">Растительность представлена сообществами лесов, болот, лугов, водоёмов, горных тундр. Лесистость территории округа составляет 52,1%. Доминирует зона средней тайги. Она представлена темнохвойными, светлохвойными, </w:t>
      </w:r>
      <w:r w:rsidRPr="00137298">
        <w:rPr>
          <w:sz w:val="26"/>
          <w:szCs w:val="26"/>
        </w:rPr>
        <w:lastRenderedPageBreak/>
        <w:t>мелколиственными и смешанными лесами. В них произрастают ель, кедр, лиственница, пихта, сосна. К поймам рек, низинам приурочена луговая растительность. В северных районах распространены лишайниковые сообщества, используемые в качестве оленьих пастбищ. Леса и болота богаты плодово-пищевыми видами растительности: клюквой, брусникой, черникой, голубикой, смородиной, морошкой, малиной, шиповником, черёмухой, рябиной.</w:t>
      </w:r>
    </w:p>
    <w:p w:rsidR="00F0146F" w:rsidRPr="00137298" w:rsidRDefault="00F0146F" w:rsidP="00C86CD4">
      <w:pPr>
        <w:tabs>
          <w:tab w:val="left" w:pos="567"/>
        </w:tabs>
        <w:spacing w:line="360" w:lineRule="auto"/>
        <w:rPr>
          <w:i/>
          <w:iCs/>
          <w:sz w:val="26"/>
          <w:szCs w:val="26"/>
          <w:shd w:val="clear" w:color="auto" w:fill="FFFFFF"/>
        </w:rPr>
      </w:pPr>
      <w:r w:rsidRPr="00137298">
        <w:rPr>
          <w:i/>
          <w:iCs/>
          <w:sz w:val="26"/>
          <w:szCs w:val="26"/>
          <w:shd w:val="clear" w:color="auto" w:fill="FFFFFF"/>
        </w:rPr>
        <w:t>Фауна</w:t>
      </w:r>
    </w:p>
    <w:p w:rsidR="00F0146F" w:rsidRPr="00137298" w:rsidRDefault="00F0146F" w:rsidP="00C86CD4">
      <w:pPr>
        <w:tabs>
          <w:tab w:val="left" w:pos="567"/>
        </w:tabs>
        <w:suppressAutoHyphens/>
        <w:spacing w:line="360" w:lineRule="auto"/>
        <w:ind w:firstLine="567"/>
        <w:jc w:val="both"/>
        <w:rPr>
          <w:sz w:val="26"/>
          <w:szCs w:val="26"/>
        </w:rPr>
      </w:pPr>
      <w:r w:rsidRPr="00137298">
        <w:rPr>
          <w:sz w:val="26"/>
          <w:szCs w:val="26"/>
        </w:rPr>
        <w:t>Животный мир: лисица, песец, белка, соболь, куница, горностай, колонок, хорь, норка, ласка, выдра, заяц, крот, бурундук, дикий северный олень, лось и др. Птица: гуси, казарки, глухари, тетерева, рябчики, куропатки, утки, кулики. В водоёмах обитает 42 вида рыб, в том числе высокоценные промысловые – осётр, стерлядь, нельма, муксун, чир (</w:t>
      </w:r>
      <w:proofErr w:type="spellStart"/>
      <w:r w:rsidRPr="00137298">
        <w:rPr>
          <w:sz w:val="26"/>
          <w:szCs w:val="26"/>
        </w:rPr>
        <w:t>щокур</w:t>
      </w:r>
      <w:proofErr w:type="spellEnd"/>
      <w:r w:rsidRPr="00137298">
        <w:rPr>
          <w:sz w:val="26"/>
          <w:szCs w:val="26"/>
        </w:rPr>
        <w:t xml:space="preserve">), пелядь (сырок), сиг (пыжьян), </w:t>
      </w:r>
      <w:proofErr w:type="spellStart"/>
      <w:r w:rsidRPr="00137298">
        <w:rPr>
          <w:sz w:val="26"/>
          <w:szCs w:val="26"/>
        </w:rPr>
        <w:t>сосьвинская</w:t>
      </w:r>
      <w:proofErr w:type="spellEnd"/>
      <w:r w:rsidRPr="00137298">
        <w:rPr>
          <w:sz w:val="26"/>
          <w:szCs w:val="26"/>
        </w:rPr>
        <w:t xml:space="preserve"> сельдь (тугун).</w:t>
      </w:r>
    </w:p>
    <w:p w:rsidR="00F0146F" w:rsidRPr="00137298" w:rsidRDefault="00F0146F" w:rsidP="00C86CD4">
      <w:pPr>
        <w:tabs>
          <w:tab w:val="left" w:pos="567"/>
        </w:tabs>
        <w:spacing w:line="360" w:lineRule="auto"/>
        <w:rPr>
          <w:i/>
          <w:iCs/>
          <w:sz w:val="26"/>
          <w:szCs w:val="26"/>
          <w:shd w:val="clear" w:color="auto" w:fill="FFFFFF"/>
        </w:rPr>
      </w:pPr>
      <w:r w:rsidRPr="00137298">
        <w:rPr>
          <w:i/>
          <w:iCs/>
          <w:sz w:val="26"/>
          <w:szCs w:val="26"/>
          <w:shd w:val="clear" w:color="auto" w:fill="FFFFFF"/>
        </w:rPr>
        <w:t>Реки</w:t>
      </w:r>
    </w:p>
    <w:p w:rsidR="00F0146F" w:rsidRPr="00137298" w:rsidRDefault="00F0146F" w:rsidP="00C86CD4">
      <w:pPr>
        <w:tabs>
          <w:tab w:val="left" w:pos="567"/>
        </w:tabs>
        <w:suppressAutoHyphens/>
        <w:autoSpaceDE w:val="0"/>
        <w:spacing w:line="360" w:lineRule="auto"/>
        <w:ind w:firstLine="567"/>
        <w:jc w:val="both"/>
      </w:pPr>
      <w:r w:rsidRPr="00137298">
        <w:rPr>
          <w:sz w:val="26"/>
          <w:szCs w:val="26"/>
        </w:rPr>
        <w:t xml:space="preserve">На территории </w:t>
      </w:r>
      <w:r w:rsidRPr="00137298">
        <w:rPr>
          <w:iCs/>
          <w:sz w:val="26"/>
          <w:szCs w:val="26"/>
          <w:shd w:val="clear" w:color="auto" w:fill="FFFFFF"/>
        </w:rPr>
        <w:t>Ханты-Мансийского автономного округа – Югры</w:t>
      </w:r>
      <w:r w:rsidRPr="00137298">
        <w:rPr>
          <w:sz w:val="26"/>
          <w:szCs w:val="26"/>
        </w:rPr>
        <w:t xml:space="preserve"> насчитывается более 2 тыс. больших и малых рек общей протяжённостью 172 тыс. км. Главные реки ХМАО – Обь (3650 км.) и Иртыш (3580 км.) – одни из крупнейших рек России.</w:t>
      </w:r>
    </w:p>
    <w:p w:rsidR="00F0146F" w:rsidRPr="00137298" w:rsidRDefault="00F0146F" w:rsidP="00C86CD4">
      <w:pPr>
        <w:tabs>
          <w:tab w:val="left" w:pos="567"/>
        </w:tabs>
        <w:suppressAutoHyphens/>
        <w:autoSpaceDE w:val="0"/>
        <w:spacing w:line="360" w:lineRule="auto"/>
        <w:ind w:firstLine="567"/>
        <w:jc w:val="both"/>
      </w:pPr>
      <w:r w:rsidRPr="00137298">
        <w:rPr>
          <w:sz w:val="26"/>
          <w:szCs w:val="26"/>
        </w:rPr>
        <w:t xml:space="preserve">Треть территории </w:t>
      </w:r>
      <w:r w:rsidRPr="00137298">
        <w:rPr>
          <w:iCs/>
          <w:sz w:val="26"/>
          <w:szCs w:val="26"/>
          <w:shd w:val="clear" w:color="auto" w:fill="FFFFFF"/>
        </w:rPr>
        <w:t>Ханты-Мансийского автономного округа – Югры</w:t>
      </w:r>
      <w:r w:rsidRPr="00137298">
        <w:rPr>
          <w:sz w:val="26"/>
          <w:szCs w:val="26"/>
        </w:rPr>
        <w:t xml:space="preserve"> занимают болота, преимущественно верхового и переходного типа. В окружении болот и лесов расположено около 290 тыс. озёр площадью более 1 га.</w:t>
      </w:r>
    </w:p>
    <w:p w:rsidR="00F0146F" w:rsidRPr="00137298" w:rsidRDefault="00F0146F" w:rsidP="00C86CD4">
      <w:pPr>
        <w:tabs>
          <w:tab w:val="left" w:pos="567"/>
        </w:tabs>
        <w:spacing w:line="360" w:lineRule="auto"/>
        <w:rPr>
          <w:i/>
          <w:iCs/>
          <w:sz w:val="26"/>
          <w:szCs w:val="26"/>
          <w:shd w:val="clear" w:color="auto" w:fill="FFFFFF"/>
        </w:rPr>
      </w:pPr>
      <w:r w:rsidRPr="00137298">
        <w:rPr>
          <w:i/>
          <w:iCs/>
          <w:sz w:val="26"/>
          <w:szCs w:val="26"/>
          <w:shd w:val="clear" w:color="auto" w:fill="FFFFFF"/>
        </w:rPr>
        <w:t>Полезные ископаемые</w:t>
      </w:r>
    </w:p>
    <w:p w:rsidR="00F0146F" w:rsidRPr="00137298" w:rsidRDefault="00F0146F" w:rsidP="00C86CD4">
      <w:pPr>
        <w:tabs>
          <w:tab w:val="left" w:pos="567"/>
        </w:tabs>
        <w:suppressAutoHyphens/>
        <w:autoSpaceDE w:val="0"/>
        <w:spacing w:line="360" w:lineRule="auto"/>
        <w:ind w:firstLine="567"/>
        <w:jc w:val="both"/>
        <w:rPr>
          <w:sz w:val="26"/>
          <w:szCs w:val="26"/>
        </w:rPr>
      </w:pPr>
      <w:r w:rsidRPr="00137298">
        <w:rPr>
          <w:sz w:val="26"/>
          <w:szCs w:val="26"/>
        </w:rPr>
        <w:t>Ханты-Мансийский автономный округ - Югра располагает огромным природно-ресурсным потенциалом, является основным нефтегазоносным регионом России и одним из крупнейших нефтедобывающих регионов мира. Природный капитал является одной из главных составляющих устойчивого развития территории, он служит фундаментом экономического роста и повышения благосостояния населения.</w:t>
      </w:r>
    </w:p>
    <w:p w:rsidR="00F0146F" w:rsidRPr="00137298" w:rsidRDefault="00F0146F" w:rsidP="00C86CD4">
      <w:pPr>
        <w:tabs>
          <w:tab w:val="left" w:pos="567"/>
        </w:tabs>
        <w:suppressAutoHyphens/>
        <w:autoSpaceDE w:val="0"/>
        <w:spacing w:line="360" w:lineRule="auto"/>
        <w:ind w:firstLine="567"/>
        <w:jc w:val="both"/>
      </w:pPr>
      <w:r w:rsidRPr="00137298">
        <w:rPr>
          <w:sz w:val="26"/>
          <w:szCs w:val="26"/>
        </w:rPr>
        <w:t xml:space="preserve">Ханты-Мансийский автономный округ - Югра занимает лидирующие позиции субъектов РФ по объему промышленного производства, производству электроэнергии, добыче нефти и газа, объему инвестиций в основной капитал </w:t>
      </w:r>
      <w:r w:rsidRPr="00137298">
        <w:rPr>
          <w:sz w:val="26"/>
          <w:szCs w:val="26"/>
        </w:rPr>
        <w:lastRenderedPageBreak/>
        <w:t xml:space="preserve">ведется добыча нефти. На данный момент в </w:t>
      </w:r>
      <w:r w:rsidRPr="00137298">
        <w:rPr>
          <w:iCs/>
          <w:sz w:val="26"/>
          <w:szCs w:val="26"/>
          <w:shd w:val="clear" w:color="auto" w:fill="FFFFFF"/>
        </w:rPr>
        <w:t>Ханты-Мансийском автономном округе – Югре</w:t>
      </w:r>
      <w:r w:rsidRPr="00137298">
        <w:rPr>
          <w:sz w:val="26"/>
          <w:szCs w:val="26"/>
        </w:rPr>
        <w:t xml:space="preserve"> добыто более 10 млрд. тонн нефти с начала освоения нефтегазоносной провинции Западной Сибири. По разведанным запасам углеводородного сырья, возможностям добычи, состоянию производственной инфраструктуры и рентабельности освоения автономный округ остается на ближайшие десятилетия основной стратегической ресурсной базой углеводородного сырья России.</w:t>
      </w:r>
    </w:p>
    <w:p w:rsidR="00F0146F" w:rsidRPr="00137298" w:rsidRDefault="00F0146F" w:rsidP="00C86CD4">
      <w:pPr>
        <w:tabs>
          <w:tab w:val="left" w:pos="567"/>
        </w:tabs>
        <w:suppressAutoHyphens/>
        <w:autoSpaceDE w:val="0"/>
        <w:spacing w:line="360" w:lineRule="auto"/>
        <w:ind w:firstLine="567"/>
        <w:jc w:val="both"/>
      </w:pPr>
      <w:r w:rsidRPr="00137298">
        <w:rPr>
          <w:sz w:val="26"/>
          <w:szCs w:val="26"/>
        </w:rPr>
        <w:t xml:space="preserve">На территории </w:t>
      </w:r>
      <w:r w:rsidRPr="00137298">
        <w:rPr>
          <w:iCs/>
          <w:sz w:val="26"/>
          <w:szCs w:val="26"/>
          <w:shd w:val="clear" w:color="auto" w:fill="FFFFFF"/>
        </w:rPr>
        <w:t>Ханты-Мансийского автономного округа – Югры</w:t>
      </w:r>
      <w:r w:rsidRPr="00137298">
        <w:rPr>
          <w:sz w:val="26"/>
          <w:szCs w:val="26"/>
        </w:rPr>
        <w:t xml:space="preserve"> открыто 475 нефтяных и газовых месторождений.</w:t>
      </w:r>
    </w:p>
    <w:p w:rsidR="00F0146F" w:rsidRPr="00137298" w:rsidRDefault="00F0146F" w:rsidP="00C86CD4">
      <w:pPr>
        <w:tabs>
          <w:tab w:val="left" w:pos="567"/>
        </w:tabs>
        <w:suppressAutoHyphens/>
        <w:autoSpaceDE w:val="0"/>
        <w:spacing w:line="360" w:lineRule="auto"/>
        <w:ind w:firstLine="567"/>
        <w:jc w:val="both"/>
        <w:rPr>
          <w:sz w:val="26"/>
          <w:szCs w:val="26"/>
        </w:rPr>
      </w:pPr>
      <w:r w:rsidRPr="00137298">
        <w:rPr>
          <w:sz w:val="26"/>
          <w:szCs w:val="26"/>
        </w:rPr>
        <w:t>Богатство региона составляют также залежи коренного и россыпного золота, прогнозные запасы рудных формаций которого оцениваются в 220 т. На прилегающей к Уралу части автономного округа обнаружены залежи железных руд, а также проявления бокситов, меди, цинка, свинца, ниобия, тантала и др. Ведётся промышленная разработка месторождений жильного кварца, горного хрусталя и пьезокварца. Качество названных видов сырья одно из самых высоких в мире. Известны месторождения бурого и каменного угля, расчётные запасы которого оцениваются в 4 600 и 970 млн. т. соответственно.</w:t>
      </w:r>
    </w:p>
    <w:p w:rsidR="00F0146F" w:rsidRPr="00137298" w:rsidRDefault="00F0146F" w:rsidP="00C86CD4">
      <w:pPr>
        <w:tabs>
          <w:tab w:val="left" w:pos="567"/>
        </w:tabs>
        <w:suppressAutoHyphens/>
        <w:autoSpaceDE w:val="0"/>
        <w:spacing w:line="360" w:lineRule="auto"/>
        <w:ind w:firstLine="567"/>
        <w:jc w:val="both"/>
        <w:rPr>
          <w:sz w:val="26"/>
          <w:szCs w:val="26"/>
        </w:rPr>
      </w:pPr>
      <w:r w:rsidRPr="00137298">
        <w:rPr>
          <w:sz w:val="26"/>
          <w:szCs w:val="26"/>
        </w:rPr>
        <w:t>Имеются месторождения декоративного камня, кирпично-керамзитовых глин, строительных песков, песчано-гравийной смеси, ценного агрохимического сырья - сапропеля, неисчисляемые запасы торфа. Огромны ресурсы пресных, минеральных и термальных подземных вод, которые используются пока незначительно. Разведаны и утверждены эксплуатационные запасы минеральных (</w:t>
      </w:r>
      <w:proofErr w:type="spellStart"/>
      <w:r w:rsidRPr="00137298">
        <w:rPr>
          <w:sz w:val="26"/>
          <w:szCs w:val="26"/>
        </w:rPr>
        <w:t>йодобромных</w:t>
      </w:r>
      <w:proofErr w:type="spellEnd"/>
      <w:r w:rsidRPr="00137298">
        <w:rPr>
          <w:sz w:val="26"/>
          <w:szCs w:val="26"/>
        </w:rPr>
        <w:t>) вод.</w:t>
      </w:r>
    </w:p>
    <w:p w:rsidR="00F0146F" w:rsidRPr="00137298" w:rsidRDefault="00F0146F" w:rsidP="00C86CD4">
      <w:pPr>
        <w:tabs>
          <w:tab w:val="left" w:pos="567"/>
        </w:tabs>
        <w:spacing w:line="360" w:lineRule="auto"/>
        <w:rPr>
          <w:i/>
          <w:iCs/>
          <w:sz w:val="26"/>
          <w:szCs w:val="26"/>
          <w:shd w:val="clear" w:color="auto" w:fill="FFFFFF"/>
        </w:rPr>
      </w:pPr>
      <w:r w:rsidRPr="00137298">
        <w:rPr>
          <w:i/>
          <w:iCs/>
          <w:sz w:val="26"/>
          <w:szCs w:val="26"/>
          <w:shd w:val="clear" w:color="auto" w:fill="FFFFFF"/>
        </w:rPr>
        <w:t>Транспорт</w:t>
      </w:r>
    </w:p>
    <w:p w:rsidR="00F0146F" w:rsidRPr="00137298" w:rsidRDefault="00F0146F" w:rsidP="00C86CD4">
      <w:pPr>
        <w:tabs>
          <w:tab w:val="left" w:pos="567"/>
        </w:tabs>
        <w:suppressAutoHyphens/>
        <w:autoSpaceDE w:val="0"/>
        <w:spacing w:line="360" w:lineRule="auto"/>
        <w:ind w:firstLine="567"/>
        <w:jc w:val="both"/>
        <w:rPr>
          <w:sz w:val="26"/>
          <w:szCs w:val="26"/>
        </w:rPr>
      </w:pPr>
      <w:r w:rsidRPr="00137298">
        <w:rPr>
          <w:sz w:val="26"/>
          <w:szCs w:val="26"/>
        </w:rPr>
        <w:t xml:space="preserve">Транспортный комплекс Ханты-Мансийского автономного округа – Югры представляет собой совокупность автомобильного, воздушного, железнодорожного, водного транспорта и включает в себя: сеть автомобильных дорог различного значения – федерального, регионального или межмуниципального, местного и частные автомобильные дороги; железные дороги и водные пути; железнодорожные станции и вокзалы; автовокзалы; аэропорты и вертолетные площадки; </w:t>
      </w:r>
      <w:proofErr w:type="spellStart"/>
      <w:r w:rsidRPr="00137298">
        <w:rPr>
          <w:sz w:val="26"/>
          <w:szCs w:val="26"/>
        </w:rPr>
        <w:t>речпорты</w:t>
      </w:r>
      <w:proofErr w:type="spellEnd"/>
      <w:r w:rsidRPr="00137298">
        <w:rPr>
          <w:sz w:val="26"/>
          <w:szCs w:val="26"/>
        </w:rPr>
        <w:t xml:space="preserve"> и пристани; различные организации, осуществляющие деятельность по транспортировке пассажиров и грузов и функционированию транспортного </w:t>
      </w:r>
      <w:r w:rsidRPr="00137298">
        <w:rPr>
          <w:sz w:val="26"/>
          <w:szCs w:val="26"/>
        </w:rPr>
        <w:lastRenderedPageBreak/>
        <w:t>комплекса.</w:t>
      </w:r>
    </w:p>
    <w:p w:rsidR="00F0146F" w:rsidRPr="00137298" w:rsidRDefault="00F0146F" w:rsidP="00C86CD4">
      <w:pPr>
        <w:tabs>
          <w:tab w:val="left" w:pos="567"/>
        </w:tabs>
        <w:suppressAutoHyphens/>
        <w:autoSpaceDE w:val="0"/>
        <w:spacing w:line="360" w:lineRule="auto"/>
        <w:ind w:firstLine="567"/>
        <w:jc w:val="both"/>
      </w:pPr>
      <w:r w:rsidRPr="00137298">
        <w:rPr>
          <w:sz w:val="26"/>
          <w:szCs w:val="26"/>
        </w:rPr>
        <w:t xml:space="preserve">На территории </w:t>
      </w:r>
      <w:r w:rsidRPr="00137298">
        <w:rPr>
          <w:iCs/>
          <w:sz w:val="26"/>
          <w:szCs w:val="26"/>
          <w:shd w:val="clear" w:color="auto" w:fill="FFFFFF"/>
        </w:rPr>
        <w:t xml:space="preserve">Ханты-Мансийского автономного округа – Югры </w:t>
      </w:r>
      <w:r w:rsidRPr="00137298">
        <w:rPr>
          <w:sz w:val="26"/>
          <w:szCs w:val="26"/>
        </w:rPr>
        <w:t xml:space="preserve">функционируют 10 аэропортов, 2 </w:t>
      </w:r>
      <w:proofErr w:type="spellStart"/>
      <w:r w:rsidRPr="00137298">
        <w:rPr>
          <w:sz w:val="26"/>
          <w:szCs w:val="26"/>
        </w:rPr>
        <w:t>самолетно</w:t>
      </w:r>
      <w:proofErr w:type="spellEnd"/>
      <w:r w:rsidRPr="00137298">
        <w:rPr>
          <w:sz w:val="26"/>
          <w:szCs w:val="26"/>
        </w:rPr>
        <w:t xml:space="preserve"> - посадочные площадки и более 120 вертолетных площадок, осуществляющих прием и отправку пассажиров и грузов как по </w:t>
      </w:r>
      <w:proofErr w:type="spellStart"/>
      <w:r w:rsidRPr="00137298">
        <w:rPr>
          <w:sz w:val="26"/>
          <w:szCs w:val="26"/>
        </w:rPr>
        <w:t>внутриокружным</w:t>
      </w:r>
      <w:proofErr w:type="spellEnd"/>
      <w:r w:rsidRPr="00137298">
        <w:rPr>
          <w:sz w:val="26"/>
          <w:szCs w:val="26"/>
        </w:rPr>
        <w:t>, так и по магистральным маршрутам. Три аэропорта в городах Сургут, Нижневартовск и Ханты-Мансийск имеют статус международных и обеспечивают более 80% всех пассажирских и грузовых авиаперевозок в автономном округе. Доля воздушного транспорта составляет более 4 процентов в общем пассажирообороте.</w:t>
      </w:r>
    </w:p>
    <w:p w:rsidR="00F0146F" w:rsidRPr="00137298" w:rsidRDefault="00F0146F" w:rsidP="00C86CD4">
      <w:pPr>
        <w:tabs>
          <w:tab w:val="left" w:pos="567"/>
        </w:tabs>
        <w:spacing w:line="360" w:lineRule="auto"/>
        <w:rPr>
          <w:i/>
          <w:iCs/>
          <w:sz w:val="26"/>
          <w:szCs w:val="26"/>
          <w:shd w:val="clear" w:color="auto" w:fill="FFFFFF"/>
        </w:rPr>
      </w:pPr>
      <w:r w:rsidRPr="00137298">
        <w:rPr>
          <w:i/>
          <w:iCs/>
          <w:sz w:val="26"/>
          <w:szCs w:val="26"/>
          <w:shd w:val="clear" w:color="auto" w:fill="FFFFFF"/>
        </w:rPr>
        <w:t>Воздушный транспорт</w:t>
      </w:r>
    </w:p>
    <w:p w:rsidR="00003D33" w:rsidRPr="00137298" w:rsidRDefault="00F0146F" w:rsidP="00003D33">
      <w:pPr>
        <w:tabs>
          <w:tab w:val="left" w:pos="567"/>
        </w:tabs>
        <w:suppressAutoHyphens/>
        <w:spacing w:line="360" w:lineRule="auto"/>
        <w:ind w:firstLine="567"/>
        <w:jc w:val="both"/>
        <w:rPr>
          <w:sz w:val="26"/>
          <w:szCs w:val="26"/>
        </w:rPr>
      </w:pPr>
      <w:r w:rsidRPr="00137298">
        <w:rPr>
          <w:sz w:val="26"/>
          <w:szCs w:val="26"/>
        </w:rPr>
        <w:t xml:space="preserve"> Крупными предприятиями </w:t>
      </w:r>
      <w:r w:rsidRPr="00137298">
        <w:rPr>
          <w:iCs/>
          <w:sz w:val="26"/>
          <w:szCs w:val="26"/>
          <w:shd w:val="clear" w:color="auto" w:fill="FFFFFF"/>
        </w:rPr>
        <w:t>Ханты-Мансийского автономного округа – Югры</w:t>
      </w:r>
      <w:r w:rsidRPr="00137298">
        <w:rPr>
          <w:sz w:val="26"/>
          <w:szCs w:val="26"/>
        </w:rPr>
        <w:t xml:space="preserve"> в сфере аэропортовой деятельности являются: ОАО «Аэропорт Сургут» (г. Сургут) и ОАО «</w:t>
      </w:r>
      <w:proofErr w:type="spellStart"/>
      <w:r w:rsidRPr="00137298">
        <w:rPr>
          <w:sz w:val="26"/>
          <w:szCs w:val="26"/>
        </w:rPr>
        <w:t>Нижневартовскавиа</w:t>
      </w:r>
      <w:proofErr w:type="spellEnd"/>
      <w:r w:rsidRPr="00137298">
        <w:rPr>
          <w:sz w:val="26"/>
          <w:szCs w:val="26"/>
        </w:rPr>
        <w:t>» (г. Нижневартовск); средним: ОАО «</w:t>
      </w:r>
      <w:proofErr w:type="spellStart"/>
      <w:r w:rsidRPr="00137298">
        <w:rPr>
          <w:sz w:val="26"/>
          <w:szCs w:val="26"/>
        </w:rPr>
        <w:t>Юграавиа</w:t>
      </w:r>
      <w:proofErr w:type="spellEnd"/>
      <w:r w:rsidRPr="00137298">
        <w:rPr>
          <w:sz w:val="26"/>
          <w:szCs w:val="26"/>
        </w:rPr>
        <w:t>» (г. Ханты-Мансийск); малыми: ООО «Международный Аэропорт Когалым» (г. Когалым), ООО «Аэропорт «Советский» (г. Советский), ОАО «Аэропорт Белоярский» (</w:t>
      </w:r>
      <w:proofErr w:type="spellStart"/>
      <w:r w:rsidRPr="00137298">
        <w:rPr>
          <w:sz w:val="26"/>
          <w:szCs w:val="26"/>
        </w:rPr>
        <w:t>г.Белоярский</w:t>
      </w:r>
      <w:proofErr w:type="spellEnd"/>
      <w:r w:rsidRPr="00137298">
        <w:rPr>
          <w:sz w:val="26"/>
          <w:szCs w:val="26"/>
        </w:rPr>
        <w:t xml:space="preserve">); к микропредприятиям относятся ОАО «Аэропорт </w:t>
      </w:r>
      <w:proofErr w:type="spellStart"/>
      <w:r w:rsidRPr="00137298">
        <w:rPr>
          <w:sz w:val="26"/>
          <w:szCs w:val="26"/>
        </w:rPr>
        <w:t>Урай</w:t>
      </w:r>
      <w:proofErr w:type="spellEnd"/>
      <w:r w:rsidRPr="00137298">
        <w:rPr>
          <w:sz w:val="26"/>
          <w:szCs w:val="26"/>
        </w:rPr>
        <w:t>» (</w:t>
      </w:r>
      <w:proofErr w:type="spellStart"/>
      <w:r w:rsidRPr="00137298">
        <w:rPr>
          <w:sz w:val="26"/>
          <w:szCs w:val="26"/>
        </w:rPr>
        <w:t>г.Урай</w:t>
      </w:r>
      <w:proofErr w:type="spellEnd"/>
      <w:r w:rsidRPr="00137298">
        <w:rPr>
          <w:sz w:val="26"/>
          <w:szCs w:val="26"/>
        </w:rPr>
        <w:t>), ОАО «Аэропорт-Нягань» (г. Нягань) и ЗАО «</w:t>
      </w:r>
      <w:proofErr w:type="spellStart"/>
      <w:r w:rsidRPr="00137298">
        <w:rPr>
          <w:sz w:val="26"/>
          <w:szCs w:val="26"/>
        </w:rPr>
        <w:t>Кондаавиа</w:t>
      </w:r>
      <w:proofErr w:type="spellEnd"/>
      <w:r w:rsidRPr="00137298">
        <w:rPr>
          <w:sz w:val="26"/>
          <w:szCs w:val="26"/>
        </w:rPr>
        <w:t>» (</w:t>
      </w:r>
      <w:proofErr w:type="spellStart"/>
      <w:r w:rsidRPr="00137298">
        <w:rPr>
          <w:sz w:val="26"/>
          <w:szCs w:val="26"/>
        </w:rPr>
        <w:t>п.г.т.Кондинское</w:t>
      </w:r>
      <w:proofErr w:type="spellEnd"/>
      <w:r w:rsidRPr="00137298">
        <w:rPr>
          <w:sz w:val="26"/>
          <w:szCs w:val="26"/>
        </w:rPr>
        <w:t xml:space="preserve">). В настоящее время в </w:t>
      </w:r>
      <w:r w:rsidRPr="00137298">
        <w:rPr>
          <w:iCs/>
          <w:sz w:val="26"/>
          <w:szCs w:val="26"/>
          <w:shd w:val="clear" w:color="auto" w:fill="FFFFFF"/>
        </w:rPr>
        <w:t>Ханты-Мансийском автономном округе – Югре</w:t>
      </w:r>
      <w:r w:rsidRPr="00137298">
        <w:rPr>
          <w:sz w:val="26"/>
          <w:szCs w:val="26"/>
        </w:rPr>
        <w:t xml:space="preserve"> работает около 20 авиакомпаний, среди которых наиболее значительными по объемам работ, выполняемых в регионе, являются ПАО «Авиакомпания «</w:t>
      </w:r>
      <w:proofErr w:type="spellStart"/>
      <w:r w:rsidRPr="00137298">
        <w:rPr>
          <w:sz w:val="26"/>
          <w:szCs w:val="26"/>
        </w:rPr>
        <w:t>ЮТэйр</w:t>
      </w:r>
      <w:proofErr w:type="spellEnd"/>
      <w:r w:rsidRPr="00137298">
        <w:rPr>
          <w:sz w:val="26"/>
          <w:szCs w:val="26"/>
        </w:rPr>
        <w:t>» (пассажирские авиаперевозки, авиационные работы), ОАО «</w:t>
      </w:r>
      <w:proofErr w:type="spellStart"/>
      <w:r w:rsidRPr="00137298">
        <w:rPr>
          <w:sz w:val="26"/>
          <w:szCs w:val="26"/>
        </w:rPr>
        <w:t>Нижневартовскавиа</w:t>
      </w:r>
      <w:proofErr w:type="spellEnd"/>
      <w:r w:rsidRPr="00137298">
        <w:rPr>
          <w:sz w:val="26"/>
          <w:szCs w:val="26"/>
        </w:rPr>
        <w:t xml:space="preserve">» (местные пассажирские авиаперевозки, авиационные работы) и ООО АП «Газпром авиа» (авиационные работы). Гражданская авиация регулярно выполняет рейсы более чем по 50 межрегиональным и 10 зарубежным направлениям. Ежегодный объем обслуживаемых пассажиров в аэропортах </w:t>
      </w:r>
      <w:r w:rsidRPr="00137298">
        <w:rPr>
          <w:iCs/>
          <w:sz w:val="26"/>
          <w:szCs w:val="26"/>
          <w:shd w:val="clear" w:color="auto" w:fill="FFFFFF"/>
        </w:rPr>
        <w:t xml:space="preserve">Ханты-Мансийского автономного округа – Югры </w:t>
      </w:r>
      <w:r w:rsidRPr="00137298">
        <w:rPr>
          <w:sz w:val="26"/>
          <w:szCs w:val="26"/>
        </w:rPr>
        <w:t xml:space="preserve">составляет более 1 млн. человек, а грузовых перевозок - около 20 тыс. тонн. Основной задачей воздушного транспорта </w:t>
      </w:r>
      <w:r w:rsidRPr="00137298">
        <w:rPr>
          <w:iCs/>
          <w:sz w:val="26"/>
          <w:szCs w:val="26"/>
          <w:shd w:val="clear" w:color="auto" w:fill="FFFFFF"/>
        </w:rPr>
        <w:t xml:space="preserve">Ханты-Мансийского автономного округа – Югры </w:t>
      </w:r>
      <w:r w:rsidRPr="00137298">
        <w:rPr>
          <w:sz w:val="26"/>
          <w:szCs w:val="26"/>
        </w:rPr>
        <w:t>является повышение доступности авиаперевозок для населения (развитие авиационной подвижности).</w:t>
      </w:r>
    </w:p>
    <w:p w:rsidR="00F0146F" w:rsidRPr="00137298" w:rsidRDefault="00F0146F" w:rsidP="00C86CD4">
      <w:pPr>
        <w:tabs>
          <w:tab w:val="left" w:pos="567"/>
        </w:tabs>
        <w:spacing w:line="360" w:lineRule="auto"/>
        <w:rPr>
          <w:i/>
          <w:iCs/>
          <w:sz w:val="26"/>
          <w:szCs w:val="26"/>
          <w:shd w:val="clear" w:color="auto" w:fill="FFFFFF"/>
        </w:rPr>
      </w:pPr>
      <w:r w:rsidRPr="00137298">
        <w:rPr>
          <w:i/>
          <w:iCs/>
          <w:sz w:val="26"/>
          <w:szCs w:val="26"/>
          <w:shd w:val="clear" w:color="auto" w:fill="FFFFFF"/>
        </w:rPr>
        <w:t>Речной транспорт</w:t>
      </w:r>
    </w:p>
    <w:p w:rsidR="00F0146F" w:rsidRPr="00137298" w:rsidRDefault="00F0146F" w:rsidP="00C86CD4">
      <w:pPr>
        <w:tabs>
          <w:tab w:val="left" w:pos="567"/>
        </w:tabs>
        <w:suppressAutoHyphens/>
        <w:autoSpaceDE w:val="0"/>
        <w:spacing w:line="360" w:lineRule="auto"/>
        <w:ind w:firstLine="567"/>
        <w:jc w:val="both"/>
        <w:rPr>
          <w:sz w:val="26"/>
          <w:szCs w:val="26"/>
        </w:rPr>
      </w:pPr>
      <w:r w:rsidRPr="00137298">
        <w:rPr>
          <w:sz w:val="26"/>
          <w:szCs w:val="26"/>
        </w:rPr>
        <w:t xml:space="preserve">Главными судоходными водными артериями являются Обь и Иртыш, </w:t>
      </w:r>
      <w:r w:rsidRPr="00137298">
        <w:rPr>
          <w:sz w:val="26"/>
          <w:szCs w:val="26"/>
        </w:rPr>
        <w:lastRenderedPageBreak/>
        <w:t xml:space="preserve">связывающие населенные пункты </w:t>
      </w:r>
      <w:r w:rsidRPr="00137298">
        <w:rPr>
          <w:iCs/>
          <w:sz w:val="26"/>
          <w:szCs w:val="26"/>
          <w:shd w:val="clear" w:color="auto" w:fill="FFFFFF"/>
        </w:rPr>
        <w:t xml:space="preserve">Ханты-Мансийского автономного округа – Югры </w:t>
      </w:r>
      <w:r w:rsidRPr="00137298">
        <w:rPr>
          <w:sz w:val="26"/>
          <w:szCs w:val="26"/>
        </w:rPr>
        <w:t xml:space="preserve">с крупными сибирскими городами (Омск, Тобольск, Салехард, Томск, Новосибирск). По внутренним водным путям, протяженность которых составляет 5608 км, 3736 км, из которых это боковые и малые реки, ежегодно перевозится более 300 тыс. пассажиров. В навигационный период (5,5 месяцев) водный транспорт на территории </w:t>
      </w:r>
      <w:r w:rsidRPr="00137298">
        <w:rPr>
          <w:iCs/>
          <w:sz w:val="26"/>
          <w:szCs w:val="26"/>
          <w:shd w:val="clear" w:color="auto" w:fill="FFFFFF"/>
        </w:rPr>
        <w:t>Ханты-Мансийского автономного округа – Югры</w:t>
      </w:r>
      <w:r w:rsidRPr="00137298">
        <w:rPr>
          <w:sz w:val="26"/>
          <w:szCs w:val="26"/>
        </w:rPr>
        <w:t xml:space="preserve"> является одним из основных видов транспортной деятельности, обеспечивающих пассажирские перевозки и доставку грузов различного характера. В 2015 году на водных путях </w:t>
      </w:r>
      <w:r w:rsidRPr="00137298">
        <w:rPr>
          <w:iCs/>
          <w:sz w:val="26"/>
          <w:szCs w:val="26"/>
          <w:shd w:val="clear" w:color="auto" w:fill="FFFFFF"/>
        </w:rPr>
        <w:t xml:space="preserve">Ханты-Мансийского автономного округа – Югры </w:t>
      </w:r>
      <w:r w:rsidRPr="00137298">
        <w:rPr>
          <w:sz w:val="26"/>
          <w:szCs w:val="26"/>
        </w:rPr>
        <w:t>функционировало 24 регулярных линии. Протяженность межмуниципальных и внутрирайонных маршрутов составляет от 50 до 600 км. Перевозка пассажиров осуществляется 28 скоростными и водоизмещающими пассажирскими судами. По речным путям ежегодно перевозятся миллионы тонн грузов. Водный транспорт Обь-Иртышского бассейна является существенным дополнением железнодорожного транспорта. С его помощью с мая по октябрь осуществляют доставку промышленной продукции, товаров и горюче-смазочных материалов речные суда: сухогрузные, нефтеналивные баржи и танкеры, грузоподъемностью до 3000 тонн.</w:t>
      </w:r>
    </w:p>
    <w:p w:rsidR="00660C43" w:rsidRPr="00137298" w:rsidRDefault="00660C43" w:rsidP="00C86CD4">
      <w:pPr>
        <w:tabs>
          <w:tab w:val="left" w:pos="567"/>
        </w:tabs>
        <w:autoSpaceDE w:val="0"/>
        <w:ind w:firstLine="567"/>
        <w:jc w:val="both"/>
        <w:rPr>
          <w:rStyle w:val="aa"/>
          <w:color w:val="auto"/>
        </w:rPr>
      </w:pPr>
    </w:p>
    <w:p w:rsidR="00D5337D" w:rsidRPr="00137298" w:rsidRDefault="00686C54" w:rsidP="00C86CD4">
      <w:pPr>
        <w:pStyle w:val="20"/>
        <w:tabs>
          <w:tab w:val="left" w:pos="567"/>
        </w:tabs>
        <w:jc w:val="center"/>
        <w:rPr>
          <w:rFonts w:ascii="Times New Roman" w:hAnsi="Times New Roman" w:cs="Times New Roman"/>
          <w:b/>
          <w:i/>
          <w:noProof/>
          <w:color w:val="auto"/>
        </w:rPr>
      </w:pPr>
      <w:bookmarkStart w:id="63" w:name="_Toc140315549"/>
      <w:r w:rsidRPr="00137298">
        <w:rPr>
          <w:rFonts w:ascii="Times New Roman" w:hAnsi="Times New Roman" w:cs="Times New Roman"/>
          <w:b/>
          <w:i/>
          <w:noProof/>
          <w:color w:val="auto"/>
        </w:rPr>
        <w:t xml:space="preserve">2.1.3 Основные социально-экономические показатели Ханты-Мансийского автономного округа </w:t>
      </w:r>
      <w:r w:rsidR="00660C43" w:rsidRPr="00137298">
        <w:rPr>
          <w:rFonts w:ascii="Times New Roman" w:hAnsi="Times New Roman" w:cs="Times New Roman"/>
          <w:b/>
          <w:i/>
          <w:noProof/>
          <w:color w:val="auto"/>
        </w:rPr>
        <w:t>–</w:t>
      </w:r>
      <w:r w:rsidRPr="00137298">
        <w:rPr>
          <w:rFonts w:ascii="Times New Roman" w:hAnsi="Times New Roman" w:cs="Times New Roman"/>
          <w:b/>
          <w:i/>
          <w:noProof/>
          <w:color w:val="auto"/>
        </w:rPr>
        <w:t xml:space="preserve"> Югры</w:t>
      </w:r>
      <w:bookmarkEnd w:id="63"/>
    </w:p>
    <w:p w:rsidR="00CE2EEF" w:rsidRPr="00137298" w:rsidRDefault="00CE2EEF" w:rsidP="00C86CD4">
      <w:pPr>
        <w:tabs>
          <w:tab w:val="left" w:pos="567"/>
        </w:tabs>
        <w:autoSpaceDE w:val="0"/>
        <w:jc w:val="both"/>
        <w:rPr>
          <w:noProof/>
        </w:rPr>
      </w:pPr>
    </w:p>
    <w:p w:rsidR="00041CFE" w:rsidRPr="00137298" w:rsidRDefault="00041CFE" w:rsidP="00041CFE">
      <w:pPr>
        <w:tabs>
          <w:tab w:val="left" w:pos="567"/>
        </w:tabs>
        <w:suppressAutoHyphens/>
        <w:autoSpaceDE w:val="0"/>
        <w:spacing w:line="360" w:lineRule="auto"/>
        <w:ind w:firstLine="567"/>
        <w:jc w:val="both"/>
        <w:rPr>
          <w:sz w:val="26"/>
          <w:szCs w:val="26"/>
        </w:rPr>
      </w:pPr>
      <w:r w:rsidRPr="00137298">
        <w:rPr>
          <w:sz w:val="26"/>
          <w:szCs w:val="26"/>
        </w:rPr>
        <w:t>В целом полученные результаты социально-экономических показателей говорят о позитивной динамике социально-экономического развития округа. Так, объем инвестиций в основной капитал составил 1 трлн 329,4 млрд рублей (125,8 % к уровню 2021 года), фонд оплаты труда работников организаций — 858,4 млрд рублей (113,9 % к уровню 2021 года). Среднегодовая численность населения выросла до 1 млн 722,1 тыс. человек (101,6 % к уровню 2021 года). Снизился уровень безработицы — по методологии Международной организации труда в регионе он составляет 2 %.</w:t>
      </w:r>
    </w:p>
    <w:p w:rsidR="00041CFE" w:rsidRPr="00137298" w:rsidRDefault="00041CFE" w:rsidP="00041CFE">
      <w:pPr>
        <w:tabs>
          <w:tab w:val="left" w:pos="567"/>
        </w:tabs>
        <w:suppressAutoHyphens/>
        <w:autoSpaceDE w:val="0"/>
        <w:spacing w:line="360" w:lineRule="auto"/>
        <w:ind w:firstLine="567"/>
        <w:jc w:val="both"/>
        <w:rPr>
          <w:sz w:val="26"/>
          <w:szCs w:val="26"/>
        </w:rPr>
      </w:pPr>
      <w:r w:rsidRPr="00137298">
        <w:rPr>
          <w:sz w:val="26"/>
          <w:szCs w:val="26"/>
        </w:rPr>
        <w:t xml:space="preserve">Важно отметить, что несмотря на неблагоприятную эпидемиологическую обстановку в 2020 и 2021 годах в регионе удалось сохранить позитивную динамику продолжительности жизни. На 2022 год она составляла 75,4 года. </w:t>
      </w:r>
    </w:p>
    <w:p w:rsidR="00041CFE" w:rsidRPr="00137298" w:rsidRDefault="00A861CC" w:rsidP="00041CFE">
      <w:pPr>
        <w:tabs>
          <w:tab w:val="left" w:pos="567"/>
        </w:tabs>
        <w:suppressAutoHyphens/>
        <w:autoSpaceDE w:val="0"/>
        <w:spacing w:line="360" w:lineRule="auto"/>
        <w:ind w:firstLine="567"/>
        <w:jc w:val="both"/>
        <w:rPr>
          <w:sz w:val="26"/>
          <w:szCs w:val="26"/>
        </w:rPr>
      </w:pPr>
      <w:r w:rsidRPr="00137298">
        <w:rPr>
          <w:sz w:val="26"/>
          <w:szCs w:val="26"/>
        </w:rPr>
        <w:t xml:space="preserve">По итогам 2022 года автономный округ расположился на 4 месте рейтинга </w:t>
      </w:r>
      <w:r w:rsidRPr="00137298">
        <w:rPr>
          <w:sz w:val="26"/>
          <w:szCs w:val="26"/>
        </w:rPr>
        <w:lastRenderedPageBreak/>
        <w:t>социально-экономического положения регионов набрав 75,929 баллов, уступив лишь г. Москве, г. Санкт-Петербургу и Республике Татарстан.</w:t>
      </w:r>
      <w:r w:rsidRPr="00137298">
        <w:rPr>
          <w:rStyle w:val="af0"/>
          <w:sz w:val="26"/>
          <w:szCs w:val="26"/>
        </w:rPr>
        <w:footnoteReference w:id="7"/>
      </w:r>
    </w:p>
    <w:p w:rsidR="00A861CC" w:rsidRPr="00137298" w:rsidRDefault="00041CFE" w:rsidP="00003D33">
      <w:pPr>
        <w:tabs>
          <w:tab w:val="left" w:pos="567"/>
        </w:tabs>
        <w:suppressAutoHyphens/>
        <w:autoSpaceDE w:val="0"/>
        <w:spacing w:line="360" w:lineRule="auto"/>
        <w:ind w:firstLine="567"/>
        <w:jc w:val="both"/>
        <w:rPr>
          <w:sz w:val="26"/>
          <w:szCs w:val="26"/>
        </w:rPr>
      </w:pPr>
      <w:r w:rsidRPr="00137298">
        <w:rPr>
          <w:sz w:val="26"/>
          <w:szCs w:val="26"/>
        </w:rPr>
        <w:t>Основные макроэкономическими показатели, которые говорят о с</w:t>
      </w:r>
      <w:r w:rsidR="00CE2EEF" w:rsidRPr="00137298">
        <w:rPr>
          <w:sz w:val="26"/>
          <w:szCs w:val="26"/>
        </w:rPr>
        <w:t>оциально-экономическо</w:t>
      </w:r>
      <w:r w:rsidRPr="00137298">
        <w:rPr>
          <w:sz w:val="26"/>
          <w:szCs w:val="26"/>
        </w:rPr>
        <w:t>м</w:t>
      </w:r>
      <w:r w:rsidR="00CE2EEF" w:rsidRPr="00137298">
        <w:rPr>
          <w:sz w:val="26"/>
          <w:szCs w:val="26"/>
        </w:rPr>
        <w:t xml:space="preserve"> положени</w:t>
      </w:r>
      <w:r w:rsidRPr="00137298">
        <w:rPr>
          <w:sz w:val="26"/>
          <w:szCs w:val="26"/>
        </w:rPr>
        <w:t>и</w:t>
      </w:r>
      <w:r w:rsidR="00CE2EEF" w:rsidRPr="00137298">
        <w:rPr>
          <w:sz w:val="26"/>
          <w:szCs w:val="26"/>
        </w:rPr>
        <w:t xml:space="preserve"> Ханты-Мансийского автономного округа - Югры в 2022 году </w:t>
      </w:r>
      <w:r w:rsidR="00003D33" w:rsidRPr="00137298">
        <w:rPr>
          <w:sz w:val="26"/>
          <w:szCs w:val="26"/>
        </w:rPr>
        <w:t>приведены в таблице:</w:t>
      </w:r>
    </w:p>
    <w:p w:rsidR="00C86CD4" w:rsidRPr="00137298" w:rsidRDefault="00C86CD4" w:rsidP="00C86CD4">
      <w:pPr>
        <w:pStyle w:val="af"/>
        <w:keepNext/>
        <w:tabs>
          <w:tab w:val="left" w:pos="567"/>
        </w:tabs>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14</w:t>
      </w:r>
      <w:r w:rsidRPr="00137298">
        <w:rPr>
          <w:sz w:val="22"/>
          <w:szCs w:val="22"/>
        </w:rPr>
        <w:fldChar w:fldCharType="end"/>
      </w:r>
      <w:r w:rsidRPr="00137298">
        <w:rPr>
          <w:sz w:val="22"/>
          <w:szCs w:val="22"/>
        </w:rPr>
        <w:t xml:space="preserve"> Основные экономические и социальные показатели</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1134"/>
        <w:gridCol w:w="1856"/>
        <w:gridCol w:w="1830"/>
      </w:tblGrid>
      <w:tr w:rsidR="00CE2EEF" w:rsidRPr="00137298" w:rsidTr="00C86CD4">
        <w:trPr>
          <w:trHeight w:val="408"/>
        </w:trPr>
        <w:tc>
          <w:tcPr>
            <w:tcW w:w="4531" w:type="dxa"/>
            <w:vMerge w:val="restart"/>
            <w:shd w:val="clear" w:color="auto" w:fill="EDEDED" w:themeFill="accent3" w:themeFillTint="33"/>
            <w:vAlign w:val="center"/>
            <w:hideMark/>
          </w:tcPr>
          <w:p w:rsidR="00CE2EEF" w:rsidRPr="00137298" w:rsidRDefault="00CE2EEF" w:rsidP="00C86CD4">
            <w:pPr>
              <w:widowControl/>
              <w:tabs>
                <w:tab w:val="left" w:pos="567"/>
              </w:tabs>
              <w:autoSpaceDN/>
              <w:textAlignment w:val="auto"/>
              <w:rPr>
                <w:rFonts w:eastAsia="Times New Roman"/>
                <w:bCs/>
                <w:sz w:val="22"/>
                <w:szCs w:val="22"/>
              </w:rPr>
            </w:pPr>
            <w:r w:rsidRPr="00137298">
              <w:rPr>
                <w:rFonts w:eastAsia="Times New Roman"/>
                <w:bCs/>
                <w:sz w:val="22"/>
                <w:szCs w:val="22"/>
              </w:rPr>
              <w:t>Основные экономические и социальные показатели</w:t>
            </w:r>
          </w:p>
        </w:tc>
        <w:tc>
          <w:tcPr>
            <w:tcW w:w="1134" w:type="dxa"/>
            <w:vMerge w:val="restart"/>
            <w:shd w:val="clear" w:color="auto" w:fill="EDEDED" w:themeFill="accent3" w:themeFillTint="33"/>
            <w:vAlign w:val="center"/>
            <w:hideMark/>
          </w:tcPr>
          <w:p w:rsidR="00CE2EEF" w:rsidRPr="00137298" w:rsidRDefault="00CE2EEF" w:rsidP="00C86CD4">
            <w:pPr>
              <w:widowControl/>
              <w:tabs>
                <w:tab w:val="left" w:pos="567"/>
              </w:tabs>
              <w:autoSpaceDN/>
              <w:ind w:left="-105" w:right="-101"/>
              <w:textAlignment w:val="auto"/>
              <w:rPr>
                <w:rFonts w:eastAsia="Times New Roman"/>
                <w:sz w:val="22"/>
                <w:szCs w:val="22"/>
              </w:rPr>
            </w:pPr>
            <w:r w:rsidRPr="00137298">
              <w:rPr>
                <w:rFonts w:eastAsia="Times New Roman"/>
                <w:sz w:val="22"/>
                <w:szCs w:val="22"/>
              </w:rPr>
              <w:t>Январь-декабрь 2022г.</w:t>
            </w:r>
          </w:p>
        </w:tc>
        <w:tc>
          <w:tcPr>
            <w:tcW w:w="1856" w:type="dxa"/>
            <w:vMerge w:val="restart"/>
            <w:shd w:val="clear" w:color="auto" w:fill="EDEDED" w:themeFill="accent3" w:themeFillTint="33"/>
            <w:vAlign w:val="center"/>
            <w:hideMark/>
          </w:tcPr>
          <w:p w:rsidR="00CE2EEF" w:rsidRPr="00137298" w:rsidRDefault="00CE2EEF" w:rsidP="00C86CD4">
            <w:pPr>
              <w:widowControl/>
              <w:tabs>
                <w:tab w:val="left" w:pos="567"/>
              </w:tabs>
              <w:autoSpaceDN/>
              <w:ind w:left="-105" w:right="-101"/>
              <w:textAlignment w:val="auto"/>
              <w:rPr>
                <w:rFonts w:eastAsia="Times New Roman"/>
                <w:sz w:val="22"/>
                <w:szCs w:val="22"/>
              </w:rPr>
            </w:pPr>
            <w:r w:rsidRPr="00137298">
              <w:rPr>
                <w:rFonts w:eastAsia="Times New Roman"/>
                <w:sz w:val="22"/>
                <w:szCs w:val="22"/>
              </w:rPr>
              <w:t>В % к соответствующему периоду предыдущего года</w:t>
            </w:r>
          </w:p>
        </w:tc>
        <w:tc>
          <w:tcPr>
            <w:tcW w:w="1830" w:type="dxa"/>
            <w:vMerge w:val="restart"/>
            <w:shd w:val="clear" w:color="auto" w:fill="EDEDED" w:themeFill="accent3" w:themeFillTint="33"/>
            <w:vAlign w:val="center"/>
            <w:hideMark/>
          </w:tcPr>
          <w:p w:rsidR="00CE2EEF" w:rsidRPr="00137298" w:rsidRDefault="00CE2EEF" w:rsidP="00C86CD4">
            <w:pPr>
              <w:widowControl/>
              <w:tabs>
                <w:tab w:val="left" w:pos="567"/>
              </w:tabs>
              <w:autoSpaceDN/>
              <w:ind w:left="-105" w:right="-101"/>
              <w:textAlignment w:val="auto"/>
              <w:rPr>
                <w:rFonts w:eastAsia="Times New Roman"/>
                <w:sz w:val="22"/>
                <w:szCs w:val="22"/>
              </w:rPr>
            </w:pPr>
            <w:proofErr w:type="spellStart"/>
            <w:r w:rsidRPr="00137298">
              <w:rPr>
                <w:rFonts w:eastAsia="Times New Roman"/>
                <w:sz w:val="22"/>
                <w:szCs w:val="22"/>
              </w:rPr>
              <w:t>Справочно</w:t>
            </w:r>
            <w:proofErr w:type="spellEnd"/>
            <w:r w:rsidRPr="00137298">
              <w:rPr>
                <w:rFonts w:eastAsia="Times New Roman"/>
                <w:sz w:val="22"/>
                <w:szCs w:val="22"/>
              </w:rPr>
              <w:t xml:space="preserve"> январь-декабрь 2021г.</w:t>
            </w:r>
          </w:p>
          <w:p w:rsidR="00CE2EEF" w:rsidRPr="00137298" w:rsidRDefault="00CE2EEF" w:rsidP="00C86CD4">
            <w:pPr>
              <w:widowControl/>
              <w:tabs>
                <w:tab w:val="left" w:pos="567"/>
              </w:tabs>
              <w:autoSpaceDN/>
              <w:ind w:left="-105" w:right="-101"/>
              <w:textAlignment w:val="auto"/>
              <w:rPr>
                <w:rFonts w:eastAsia="Times New Roman"/>
                <w:sz w:val="22"/>
                <w:szCs w:val="22"/>
              </w:rPr>
            </w:pPr>
            <w:r w:rsidRPr="00137298">
              <w:rPr>
                <w:rFonts w:eastAsia="Times New Roman"/>
                <w:sz w:val="22"/>
                <w:szCs w:val="22"/>
              </w:rPr>
              <w:t>в % к январю-декабрю 2020г.</w:t>
            </w:r>
          </w:p>
        </w:tc>
      </w:tr>
      <w:tr w:rsidR="00CE2EEF" w:rsidRPr="00137298" w:rsidTr="00C86CD4">
        <w:trPr>
          <w:trHeight w:val="458"/>
        </w:trPr>
        <w:tc>
          <w:tcPr>
            <w:tcW w:w="4531" w:type="dxa"/>
            <w:vMerge/>
            <w:shd w:val="clear" w:color="auto" w:fill="EDEDED" w:themeFill="accent3" w:themeFillTint="33"/>
            <w:vAlign w:val="center"/>
            <w:hideMark/>
          </w:tcPr>
          <w:p w:rsidR="00CE2EEF" w:rsidRPr="00137298" w:rsidRDefault="00CE2EEF" w:rsidP="00C86CD4">
            <w:pPr>
              <w:widowControl/>
              <w:tabs>
                <w:tab w:val="left" w:pos="567"/>
              </w:tabs>
              <w:autoSpaceDN/>
              <w:jc w:val="left"/>
              <w:textAlignment w:val="auto"/>
              <w:rPr>
                <w:rFonts w:eastAsia="Times New Roman"/>
                <w:b/>
                <w:bCs/>
                <w:sz w:val="22"/>
                <w:szCs w:val="22"/>
              </w:rPr>
            </w:pPr>
          </w:p>
        </w:tc>
        <w:tc>
          <w:tcPr>
            <w:tcW w:w="1134" w:type="dxa"/>
            <w:vMerge/>
            <w:shd w:val="clear" w:color="auto" w:fill="EDEDED" w:themeFill="accent3" w:themeFillTint="33"/>
            <w:vAlign w:val="center"/>
            <w:hideMark/>
          </w:tcPr>
          <w:p w:rsidR="00CE2EEF" w:rsidRPr="00137298" w:rsidRDefault="00CE2EEF" w:rsidP="00C86CD4">
            <w:pPr>
              <w:widowControl/>
              <w:tabs>
                <w:tab w:val="left" w:pos="567"/>
              </w:tabs>
              <w:autoSpaceDN/>
              <w:jc w:val="left"/>
              <w:textAlignment w:val="auto"/>
              <w:rPr>
                <w:rFonts w:eastAsia="Times New Roman"/>
                <w:sz w:val="22"/>
                <w:szCs w:val="22"/>
              </w:rPr>
            </w:pPr>
          </w:p>
        </w:tc>
        <w:tc>
          <w:tcPr>
            <w:tcW w:w="1856" w:type="dxa"/>
            <w:vMerge/>
            <w:shd w:val="clear" w:color="auto" w:fill="EDEDED" w:themeFill="accent3" w:themeFillTint="33"/>
            <w:vAlign w:val="center"/>
            <w:hideMark/>
          </w:tcPr>
          <w:p w:rsidR="00CE2EEF" w:rsidRPr="00137298" w:rsidRDefault="00CE2EEF" w:rsidP="00C86CD4">
            <w:pPr>
              <w:widowControl/>
              <w:tabs>
                <w:tab w:val="left" w:pos="567"/>
              </w:tabs>
              <w:autoSpaceDN/>
              <w:jc w:val="left"/>
              <w:textAlignment w:val="auto"/>
              <w:rPr>
                <w:rFonts w:eastAsia="Times New Roman"/>
                <w:sz w:val="22"/>
                <w:szCs w:val="22"/>
              </w:rPr>
            </w:pPr>
          </w:p>
        </w:tc>
        <w:tc>
          <w:tcPr>
            <w:tcW w:w="1830" w:type="dxa"/>
            <w:vMerge/>
            <w:shd w:val="clear" w:color="auto" w:fill="EDEDED" w:themeFill="accent3" w:themeFillTint="33"/>
            <w:vAlign w:val="center"/>
            <w:hideMark/>
          </w:tcPr>
          <w:p w:rsidR="00CE2EEF" w:rsidRPr="00137298" w:rsidRDefault="00CE2EEF" w:rsidP="00C86CD4">
            <w:pPr>
              <w:widowControl/>
              <w:tabs>
                <w:tab w:val="left" w:pos="567"/>
              </w:tabs>
              <w:autoSpaceDN/>
              <w:jc w:val="left"/>
              <w:textAlignment w:val="auto"/>
              <w:rPr>
                <w:rFonts w:eastAsia="Times New Roman"/>
                <w:sz w:val="22"/>
                <w:szCs w:val="22"/>
              </w:rPr>
            </w:pPr>
          </w:p>
        </w:tc>
      </w:tr>
      <w:tr w:rsidR="00CE2EEF" w:rsidRPr="00137298" w:rsidTr="00C86CD4">
        <w:trPr>
          <w:trHeight w:val="20"/>
        </w:trPr>
        <w:tc>
          <w:tcPr>
            <w:tcW w:w="4531" w:type="dxa"/>
            <w:shd w:val="clear" w:color="auto" w:fill="auto"/>
            <w:vAlign w:val="center"/>
            <w:hideMark/>
          </w:tcPr>
          <w:p w:rsidR="00CE2EEF" w:rsidRPr="00137298" w:rsidRDefault="00CE2EEF" w:rsidP="00C86CD4">
            <w:pPr>
              <w:widowControl/>
              <w:tabs>
                <w:tab w:val="left" w:pos="567"/>
              </w:tabs>
              <w:autoSpaceDN/>
              <w:jc w:val="left"/>
              <w:textAlignment w:val="auto"/>
              <w:rPr>
                <w:rFonts w:eastAsia="Times New Roman"/>
                <w:sz w:val="22"/>
                <w:szCs w:val="22"/>
              </w:rPr>
            </w:pPr>
            <w:r w:rsidRPr="00137298">
              <w:rPr>
                <w:rFonts w:eastAsia="Times New Roman"/>
                <w:sz w:val="22"/>
                <w:szCs w:val="22"/>
              </w:rPr>
              <w:t>Индекс промышленного производства</w:t>
            </w:r>
          </w:p>
        </w:tc>
        <w:tc>
          <w:tcPr>
            <w:tcW w:w="1134"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p>
        </w:tc>
        <w:tc>
          <w:tcPr>
            <w:tcW w:w="1856"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102,6</w:t>
            </w:r>
          </w:p>
        </w:tc>
        <w:tc>
          <w:tcPr>
            <w:tcW w:w="1830" w:type="dxa"/>
            <w:shd w:val="clear" w:color="auto" w:fill="auto"/>
            <w:noWrap/>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102,0</w:t>
            </w:r>
          </w:p>
        </w:tc>
      </w:tr>
      <w:tr w:rsidR="00CE2EEF" w:rsidRPr="00137298" w:rsidTr="00C86CD4">
        <w:trPr>
          <w:trHeight w:val="20"/>
        </w:trPr>
        <w:tc>
          <w:tcPr>
            <w:tcW w:w="4531" w:type="dxa"/>
            <w:shd w:val="clear" w:color="auto" w:fill="auto"/>
            <w:vAlign w:val="center"/>
            <w:hideMark/>
          </w:tcPr>
          <w:p w:rsidR="00CE2EEF" w:rsidRPr="00137298" w:rsidRDefault="00CE2EEF" w:rsidP="00C86CD4">
            <w:pPr>
              <w:widowControl/>
              <w:tabs>
                <w:tab w:val="left" w:pos="567"/>
              </w:tabs>
              <w:autoSpaceDN/>
              <w:jc w:val="left"/>
              <w:textAlignment w:val="auto"/>
              <w:rPr>
                <w:rFonts w:eastAsia="Times New Roman"/>
                <w:sz w:val="22"/>
                <w:szCs w:val="22"/>
              </w:rPr>
            </w:pPr>
            <w:r w:rsidRPr="00137298">
              <w:rPr>
                <w:rFonts w:eastAsia="Times New Roman"/>
                <w:sz w:val="22"/>
                <w:szCs w:val="22"/>
              </w:rPr>
              <w:t>Объем работ, выполненных по виду экономической деятельности «строительство», млн рублей</w:t>
            </w:r>
          </w:p>
        </w:tc>
        <w:tc>
          <w:tcPr>
            <w:tcW w:w="1134"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414 327,3</w:t>
            </w:r>
          </w:p>
        </w:tc>
        <w:tc>
          <w:tcPr>
            <w:tcW w:w="1856"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94,5</w:t>
            </w:r>
          </w:p>
        </w:tc>
        <w:tc>
          <w:tcPr>
            <w:tcW w:w="1830"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103,8</w:t>
            </w:r>
          </w:p>
        </w:tc>
      </w:tr>
      <w:tr w:rsidR="00CE2EEF" w:rsidRPr="00137298" w:rsidTr="00C86CD4">
        <w:trPr>
          <w:trHeight w:val="20"/>
        </w:trPr>
        <w:tc>
          <w:tcPr>
            <w:tcW w:w="4531" w:type="dxa"/>
            <w:shd w:val="clear" w:color="auto" w:fill="auto"/>
            <w:vAlign w:val="center"/>
            <w:hideMark/>
          </w:tcPr>
          <w:p w:rsidR="00CE2EEF" w:rsidRPr="00137298" w:rsidRDefault="00CE2EEF" w:rsidP="00C86CD4">
            <w:pPr>
              <w:widowControl/>
              <w:tabs>
                <w:tab w:val="left" w:pos="567"/>
              </w:tabs>
              <w:autoSpaceDN/>
              <w:jc w:val="left"/>
              <w:textAlignment w:val="auto"/>
              <w:rPr>
                <w:rFonts w:eastAsia="Times New Roman"/>
                <w:sz w:val="22"/>
                <w:szCs w:val="22"/>
              </w:rPr>
            </w:pPr>
            <w:r w:rsidRPr="00137298">
              <w:rPr>
                <w:rFonts w:eastAsia="Times New Roman"/>
                <w:sz w:val="22"/>
                <w:szCs w:val="22"/>
              </w:rPr>
              <w:t>Ввод в действие жилых домов (с учетом жилых домов, построенных на земельных участках, предназначенных для ведения гражданами садоводства), м</w:t>
            </w:r>
            <w:r w:rsidRPr="00137298">
              <w:rPr>
                <w:rFonts w:eastAsia="Times New Roman"/>
                <w:sz w:val="22"/>
                <w:szCs w:val="22"/>
                <w:vertAlign w:val="superscript"/>
              </w:rPr>
              <w:t>2</w:t>
            </w:r>
            <w:r w:rsidRPr="00137298">
              <w:rPr>
                <w:rFonts w:eastAsia="Times New Roman"/>
                <w:sz w:val="22"/>
                <w:szCs w:val="22"/>
              </w:rPr>
              <w:t xml:space="preserve"> общей площади жилых помещений</w:t>
            </w:r>
          </w:p>
        </w:tc>
        <w:tc>
          <w:tcPr>
            <w:tcW w:w="1134"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877 841</w:t>
            </w:r>
          </w:p>
        </w:tc>
        <w:tc>
          <w:tcPr>
            <w:tcW w:w="1856" w:type="dxa"/>
            <w:shd w:val="clear" w:color="auto" w:fill="auto"/>
            <w:noWrap/>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97,7</w:t>
            </w:r>
          </w:p>
        </w:tc>
        <w:tc>
          <w:tcPr>
            <w:tcW w:w="1830" w:type="dxa"/>
            <w:shd w:val="clear" w:color="auto" w:fill="auto"/>
            <w:noWrap/>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90,4</w:t>
            </w:r>
          </w:p>
        </w:tc>
      </w:tr>
      <w:tr w:rsidR="00CE2EEF" w:rsidRPr="00137298" w:rsidTr="00C86CD4">
        <w:trPr>
          <w:trHeight w:val="20"/>
        </w:trPr>
        <w:tc>
          <w:tcPr>
            <w:tcW w:w="4531" w:type="dxa"/>
            <w:shd w:val="clear" w:color="auto" w:fill="auto"/>
            <w:vAlign w:val="center"/>
            <w:hideMark/>
          </w:tcPr>
          <w:p w:rsidR="00CE2EEF" w:rsidRPr="00137298" w:rsidRDefault="00CE2EEF" w:rsidP="00C86CD4">
            <w:pPr>
              <w:widowControl/>
              <w:tabs>
                <w:tab w:val="left" w:pos="567"/>
              </w:tabs>
              <w:autoSpaceDN/>
              <w:jc w:val="left"/>
              <w:textAlignment w:val="auto"/>
              <w:rPr>
                <w:rFonts w:eastAsia="Times New Roman"/>
                <w:sz w:val="22"/>
                <w:szCs w:val="22"/>
              </w:rPr>
            </w:pPr>
            <w:r w:rsidRPr="00137298">
              <w:rPr>
                <w:rFonts w:eastAsia="Times New Roman"/>
                <w:sz w:val="22"/>
                <w:szCs w:val="22"/>
              </w:rPr>
              <w:t>Грузооборот автомобильного транспорта организаций (без субъектов малого предпринимательства), млн т-км</w:t>
            </w:r>
          </w:p>
        </w:tc>
        <w:tc>
          <w:tcPr>
            <w:tcW w:w="1134"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2 151,3</w:t>
            </w:r>
          </w:p>
        </w:tc>
        <w:tc>
          <w:tcPr>
            <w:tcW w:w="1856"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91,0</w:t>
            </w:r>
          </w:p>
        </w:tc>
        <w:tc>
          <w:tcPr>
            <w:tcW w:w="1830"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95,0</w:t>
            </w:r>
          </w:p>
        </w:tc>
      </w:tr>
      <w:tr w:rsidR="00CE2EEF" w:rsidRPr="00137298" w:rsidTr="00C86CD4">
        <w:trPr>
          <w:trHeight w:val="20"/>
        </w:trPr>
        <w:tc>
          <w:tcPr>
            <w:tcW w:w="4531" w:type="dxa"/>
            <w:shd w:val="clear" w:color="auto" w:fill="auto"/>
            <w:vAlign w:val="center"/>
            <w:hideMark/>
          </w:tcPr>
          <w:p w:rsidR="00CE2EEF" w:rsidRPr="00137298" w:rsidRDefault="00CE2EEF" w:rsidP="00C86CD4">
            <w:pPr>
              <w:widowControl/>
              <w:tabs>
                <w:tab w:val="left" w:pos="567"/>
              </w:tabs>
              <w:autoSpaceDN/>
              <w:jc w:val="left"/>
              <w:textAlignment w:val="auto"/>
              <w:rPr>
                <w:rFonts w:eastAsia="Times New Roman"/>
                <w:sz w:val="22"/>
                <w:szCs w:val="22"/>
              </w:rPr>
            </w:pPr>
            <w:r w:rsidRPr="00137298">
              <w:rPr>
                <w:rFonts w:eastAsia="Times New Roman"/>
                <w:sz w:val="22"/>
                <w:szCs w:val="22"/>
              </w:rPr>
              <w:t>Оборот розничной торговли, млн рублей</w:t>
            </w:r>
          </w:p>
        </w:tc>
        <w:tc>
          <w:tcPr>
            <w:tcW w:w="1134"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509 203,0</w:t>
            </w:r>
          </w:p>
        </w:tc>
        <w:tc>
          <w:tcPr>
            <w:tcW w:w="1856"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94,7</w:t>
            </w:r>
          </w:p>
        </w:tc>
        <w:tc>
          <w:tcPr>
            <w:tcW w:w="1830"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107,1</w:t>
            </w:r>
          </w:p>
        </w:tc>
      </w:tr>
      <w:tr w:rsidR="00CE2EEF" w:rsidRPr="00137298" w:rsidTr="00C86CD4">
        <w:trPr>
          <w:trHeight w:val="20"/>
        </w:trPr>
        <w:tc>
          <w:tcPr>
            <w:tcW w:w="4531" w:type="dxa"/>
            <w:shd w:val="clear" w:color="auto" w:fill="auto"/>
            <w:vAlign w:val="center"/>
            <w:hideMark/>
          </w:tcPr>
          <w:p w:rsidR="00CE2EEF" w:rsidRPr="00137298" w:rsidRDefault="00CE2EEF" w:rsidP="00C86CD4">
            <w:pPr>
              <w:widowControl/>
              <w:tabs>
                <w:tab w:val="left" w:pos="567"/>
              </w:tabs>
              <w:autoSpaceDN/>
              <w:jc w:val="left"/>
              <w:textAlignment w:val="auto"/>
              <w:rPr>
                <w:rFonts w:eastAsia="Times New Roman"/>
                <w:sz w:val="22"/>
                <w:szCs w:val="22"/>
              </w:rPr>
            </w:pPr>
            <w:r w:rsidRPr="00137298">
              <w:rPr>
                <w:rFonts w:eastAsia="Times New Roman"/>
                <w:sz w:val="22"/>
                <w:szCs w:val="22"/>
              </w:rPr>
              <w:t>Объем платных услуг населению, млн рублей</w:t>
            </w:r>
          </w:p>
        </w:tc>
        <w:tc>
          <w:tcPr>
            <w:tcW w:w="1134"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148 815,6</w:t>
            </w:r>
          </w:p>
        </w:tc>
        <w:tc>
          <w:tcPr>
            <w:tcW w:w="1856"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105,1</w:t>
            </w:r>
          </w:p>
        </w:tc>
        <w:tc>
          <w:tcPr>
            <w:tcW w:w="1830"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119,2</w:t>
            </w:r>
          </w:p>
        </w:tc>
      </w:tr>
      <w:tr w:rsidR="00CE2EEF" w:rsidRPr="00137298" w:rsidTr="00C86CD4">
        <w:trPr>
          <w:trHeight w:val="20"/>
        </w:trPr>
        <w:tc>
          <w:tcPr>
            <w:tcW w:w="4531" w:type="dxa"/>
            <w:shd w:val="clear" w:color="auto" w:fill="auto"/>
            <w:vAlign w:val="center"/>
            <w:hideMark/>
          </w:tcPr>
          <w:p w:rsidR="00CE2EEF" w:rsidRPr="00137298" w:rsidRDefault="00CE2EEF" w:rsidP="00C86CD4">
            <w:pPr>
              <w:widowControl/>
              <w:tabs>
                <w:tab w:val="left" w:pos="567"/>
              </w:tabs>
              <w:autoSpaceDN/>
              <w:jc w:val="left"/>
              <w:textAlignment w:val="auto"/>
              <w:rPr>
                <w:rFonts w:eastAsia="Times New Roman"/>
                <w:sz w:val="22"/>
                <w:szCs w:val="22"/>
              </w:rPr>
            </w:pPr>
            <w:r w:rsidRPr="00137298">
              <w:rPr>
                <w:rFonts w:eastAsia="Times New Roman"/>
                <w:sz w:val="22"/>
                <w:szCs w:val="22"/>
              </w:rPr>
              <w:t>Индекс потребительских цен и тарифов на конец периода</w:t>
            </w:r>
          </w:p>
        </w:tc>
        <w:tc>
          <w:tcPr>
            <w:tcW w:w="1134" w:type="dxa"/>
            <w:shd w:val="clear" w:color="auto" w:fill="auto"/>
            <w:noWrap/>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p>
        </w:tc>
        <w:tc>
          <w:tcPr>
            <w:tcW w:w="1856" w:type="dxa"/>
            <w:shd w:val="clear" w:color="auto" w:fill="auto"/>
            <w:noWrap/>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108,6</w:t>
            </w:r>
          </w:p>
        </w:tc>
        <w:tc>
          <w:tcPr>
            <w:tcW w:w="1830" w:type="dxa"/>
            <w:shd w:val="clear" w:color="auto" w:fill="auto"/>
            <w:noWrap/>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104,6</w:t>
            </w:r>
          </w:p>
        </w:tc>
      </w:tr>
      <w:tr w:rsidR="00CE2EEF" w:rsidRPr="00137298" w:rsidTr="00C86CD4">
        <w:trPr>
          <w:trHeight w:val="20"/>
        </w:trPr>
        <w:tc>
          <w:tcPr>
            <w:tcW w:w="4531" w:type="dxa"/>
            <w:shd w:val="clear" w:color="auto" w:fill="auto"/>
            <w:vAlign w:val="center"/>
            <w:hideMark/>
          </w:tcPr>
          <w:p w:rsidR="00CE2EEF" w:rsidRPr="00137298" w:rsidRDefault="00CE2EEF" w:rsidP="00C86CD4">
            <w:pPr>
              <w:widowControl/>
              <w:tabs>
                <w:tab w:val="left" w:pos="567"/>
              </w:tabs>
              <w:autoSpaceDN/>
              <w:jc w:val="left"/>
              <w:textAlignment w:val="auto"/>
              <w:rPr>
                <w:rFonts w:eastAsia="Times New Roman"/>
                <w:sz w:val="22"/>
                <w:szCs w:val="22"/>
              </w:rPr>
            </w:pPr>
            <w:r w:rsidRPr="00137298">
              <w:rPr>
                <w:rFonts w:eastAsia="Times New Roman"/>
                <w:sz w:val="22"/>
                <w:szCs w:val="22"/>
              </w:rPr>
              <w:t>Индекс цен производителей промышленных товаров, реализованных на внутреннем рынке, на конец периода</w:t>
            </w:r>
            <w:r w:rsidRPr="00137298">
              <w:rPr>
                <w:rFonts w:eastAsia="Times New Roman"/>
                <w:sz w:val="22"/>
                <w:szCs w:val="22"/>
                <w:vertAlign w:val="superscript"/>
              </w:rPr>
              <w:t>1)</w:t>
            </w:r>
          </w:p>
        </w:tc>
        <w:tc>
          <w:tcPr>
            <w:tcW w:w="1134" w:type="dxa"/>
            <w:shd w:val="clear" w:color="auto" w:fill="auto"/>
            <w:noWrap/>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p>
        </w:tc>
        <w:tc>
          <w:tcPr>
            <w:tcW w:w="1856"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109,2</w:t>
            </w:r>
          </w:p>
        </w:tc>
        <w:tc>
          <w:tcPr>
            <w:tcW w:w="1830"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172,9</w:t>
            </w:r>
          </w:p>
        </w:tc>
      </w:tr>
      <w:tr w:rsidR="00CE2EEF" w:rsidRPr="00137298" w:rsidTr="00C86CD4">
        <w:trPr>
          <w:trHeight w:val="20"/>
        </w:trPr>
        <w:tc>
          <w:tcPr>
            <w:tcW w:w="4531" w:type="dxa"/>
            <w:shd w:val="clear" w:color="auto" w:fill="auto"/>
            <w:vAlign w:val="center"/>
            <w:hideMark/>
          </w:tcPr>
          <w:p w:rsidR="00CE2EEF" w:rsidRPr="00137298" w:rsidRDefault="00CE2EEF" w:rsidP="00C86CD4">
            <w:pPr>
              <w:widowControl/>
              <w:tabs>
                <w:tab w:val="left" w:pos="567"/>
              </w:tabs>
              <w:autoSpaceDN/>
              <w:jc w:val="left"/>
              <w:textAlignment w:val="auto"/>
              <w:rPr>
                <w:rFonts w:eastAsia="Times New Roman"/>
                <w:sz w:val="22"/>
                <w:szCs w:val="22"/>
              </w:rPr>
            </w:pPr>
            <w:r w:rsidRPr="00137298">
              <w:rPr>
                <w:rFonts w:eastAsia="Times New Roman"/>
                <w:sz w:val="22"/>
                <w:szCs w:val="22"/>
              </w:rPr>
              <w:t>Индекс цен производителей на сельскохозяйственную продукцию, реализованную сельскохозяйственными организациями, на конец периода</w:t>
            </w:r>
          </w:p>
        </w:tc>
        <w:tc>
          <w:tcPr>
            <w:tcW w:w="1134"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p>
        </w:tc>
        <w:tc>
          <w:tcPr>
            <w:tcW w:w="1856"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115,0</w:t>
            </w:r>
          </w:p>
        </w:tc>
        <w:tc>
          <w:tcPr>
            <w:tcW w:w="1830"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103,1</w:t>
            </w:r>
          </w:p>
        </w:tc>
      </w:tr>
      <w:tr w:rsidR="00CE2EEF" w:rsidRPr="00137298" w:rsidTr="00C86CD4">
        <w:trPr>
          <w:trHeight w:val="20"/>
        </w:trPr>
        <w:tc>
          <w:tcPr>
            <w:tcW w:w="4531" w:type="dxa"/>
            <w:shd w:val="clear" w:color="auto" w:fill="auto"/>
            <w:vAlign w:val="center"/>
            <w:hideMark/>
          </w:tcPr>
          <w:p w:rsidR="00CE2EEF" w:rsidRPr="00137298" w:rsidRDefault="00CE2EEF" w:rsidP="00C86CD4">
            <w:pPr>
              <w:widowControl/>
              <w:tabs>
                <w:tab w:val="left" w:pos="567"/>
              </w:tabs>
              <w:autoSpaceDN/>
              <w:jc w:val="left"/>
              <w:textAlignment w:val="auto"/>
              <w:rPr>
                <w:rFonts w:eastAsia="Times New Roman"/>
                <w:sz w:val="22"/>
                <w:szCs w:val="22"/>
              </w:rPr>
            </w:pPr>
            <w:r w:rsidRPr="00137298">
              <w:rPr>
                <w:rFonts w:eastAsia="Times New Roman"/>
                <w:sz w:val="22"/>
                <w:szCs w:val="22"/>
              </w:rPr>
              <w:t>Сводный индекс цен на продукцию (затраты, услуги) инвестиционного назначения, на конец периода</w:t>
            </w:r>
          </w:p>
        </w:tc>
        <w:tc>
          <w:tcPr>
            <w:tcW w:w="1134"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p>
        </w:tc>
        <w:tc>
          <w:tcPr>
            <w:tcW w:w="1856"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112,9</w:t>
            </w:r>
          </w:p>
        </w:tc>
        <w:tc>
          <w:tcPr>
            <w:tcW w:w="1830"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103,9</w:t>
            </w:r>
          </w:p>
        </w:tc>
      </w:tr>
      <w:tr w:rsidR="00CE2EEF" w:rsidRPr="00137298" w:rsidTr="00C86CD4">
        <w:trPr>
          <w:trHeight w:val="20"/>
        </w:trPr>
        <w:tc>
          <w:tcPr>
            <w:tcW w:w="4531" w:type="dxa"/>
            <w:shd w:val="clear" w:color="auto" w:fill="auto"/>
            <w:vAlign w:val="center"/>
            <w:hideMark/>
          </w:tcPr>
          <w:p w:rsidR="00CE2EEF" w:rsidRPr="00137298" w:rsidRDefault="00CE2EEF" w:rsidP="00C86CD4">
            <w:pPr>
              <w:widowControl/>
              <w:tabs>
                <w:tab w:val="left" w:pos="567"/>
              </w:tabs>
              <w:autoSpaceDN/>
              <w:jc w:val="left"/>
              <w:textAlignment w:val="auto"/>
              <w:rPr>
                <w:rFonts w:eastAsia="Times New Roman"/>
                <w:sz w:val="22"/>
                <w:szCs w:val="22"/>
              </w:rPr>
            </w:pPr>
            <w:r w:rsidRPr="00137298">
              <w:rPr>
                <w:rFonts w:eastAsia="Times New Roman"/>
                <w:sz w:val="22"/>
                <w:szCs w:val="22"/>
              </w:rPr>
              <w:t>Индекс тарифов на грузовые перевозки, на конец периода</w:t>
            </w:r>
          </w:p>
        </w:tc>
        <w:tc>
          <w:tcPr>
            <w:tcW w:w="1134"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p>
        </w:tc>
        <w:tc>
          <w:tcPr>
            <w:tcW w:w="1856"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152,5</w:t>
            </w:r>
          </w:p>
        </w:tc>
        <w:tc>
          <w:tcPr>
            <w:tcW w:w="1830"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108,5</w:t>
            </w:r>
          </w:p>
        </w:tc>
      </w:tr>
      <w:tr w:rsidR="00CE2EEF" w:rsidRPr="00137298" w:rsidTr="00C86CD4">
        <w:trPr>
          <w:trHeight w:val="20"/>
        </w:trPr>
        <w:tc>
          <w:tcPr>
            <w:tcW w:w="4531" w:type="dxa"/>
            <w:shd w:val="clear" w:color="auto" w:fill="auto"/>
            <w:vAlign w:val="center"/>
            <w:hideMark/>
          </w:tcPr>
          <w:p w:rsidR="00CE2EEF" w:rsidRPr="00137298" w:rsidRDefault="00CE2EEF" w:rsidP="00C86CD4">
            <w:pPr>
              <w:widowControl/>
              <w:tabs>
                <w:tab w:val="left" w:pos="567"/>
              </w:tabs>
              <w:autoSpaceDN/>
              <w:jc w:val="left"/>
              <w:textAlignment w:val="auto"/>
              <w:rPr>
                <w:rFonts w:eastAsia="Times New Roman"/>
                <w:sz w:val="22"/>
                <w:szCs w:val="22"/>
              </w:rPr>
            </w:pPr>
            <w:r w:rsidRPr="00137298">
              <w:rPr>
                <w:rFonts w:eastAsia="Times New Roman"/>
                <w:sz w:val="22"/>
                <w:szCs w:val="22"/>
              </w:rPr>
              <w:t>Среднемесячная начисленная заработная плата одного работника</w:t>
            </w:r>
          </w:p>
        </w:tc>
        <w:tc>
          <w:tcPr>
            <w:tcW w:w="1134" w:type="dxa"/>
            <w:shd w:val="clear" w:color="auto" w:fill="auto"/>
            <w:noWrap/>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p>
        </w:tc>
        <w:tc>
          <w:tcPr>
            <w:tcW w:w="1856" w:type="dxa"/>
            <w:shd w:val="clear" w:color="auto" w:fill="auto"/>
            <w:noWrap/>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p>
        </w:tc>
        <w:tc>
          <w:tcPr>
            <w:tcW w:w="1830" w:type="dxa"/>
            <w:shd w:val="clear" w:color="auto" w:fill="auto"/>
            <w:noWrap/>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p>
        </w:tc>
      </w:tr>
      <w:tr w:rsidR="00CE2EEF" w:rsidRPr="00137298" w:rsidTr="00C86CD4">
        <w:trPr>
          <w:trHeight w:val="20"/>
        </w:trPr>
        <w:tc>
          <w:tcPr>
            <w:tcW w:w="4531" w:type="dxa"/>
            <w:shd w:val="clear" w:color="auto" w:fill="auto"/>
            <w:vAlign w:val="center"/>
            <w:hideMark/>
          </w:tcPr>
          <w:p w:rsidR="00CE2EEF" w:rsidRPr="00137298" w:rsidRDefault="00CE2EEF" w:rsidP="00C86CD4">
            <w:pPr>
              <w:widowControl/>
              <w:tabs>
                <w:tab w:val="left" w:pos="567"/>
              </w:tabs>
              <w:autoSpaceDN/>
              <w:ind w:firstLineChars="200" w:firstLine="440"/>
              <w:jc w:val="left"/>
              <w:textAlignment w:val="auto"/>
              <w:rPr>
                <w:rFonts w:eastAsia="Times New Roman"/>
                <w:sz w:val="22"/>
                <w:szCs w:val="22"/>
              </w:rPr>
            </w:pPr>
            <w:r w:rsidRPr="00137298">
              <w:rPr>
                <w:rFonts w:eastAsia="Times New Roman"/>
                <w:sz w:val="22"/>
                <w:szCs w:val="22"/>
              </w:rPr>
              <w:t>номинальная, рублей</w:t>
            </w:r>
          </w:p>
        </w:tc>
        <w:tc>
          <w:tcPr>
            <w:tcW w:w="1134"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93 816</w:t>
            </w:r>
          </w:p>
        </w:tc>
        <w:tc>
          <w:tcPr>
            <w:tcW w:w="1856"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113,7</w:t>
            </w:r>
          </w:p>
        </w:tc>
        <w:tc>
          <w:tcPr>
            <w:tcW w:w="1830"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106,0</w:t>
            </w:r>
          </w:p>
        </w:tc>
      </w:tr>
      <w:tr w:rsidR="00CE2EEF" w:rsidRPr="00137298" w:rsidTr="00C86CD4">
        <w:trPr>
          <w:trHeight w:val="20"/>
        </w:trPr>
        <w:tc>
          <w:tcPr>
            <w:tcW w:w="4531" w:type="dxa"/>
            <w:shd w:val="clear" w:color="auto" w:fill="auto"/>
            <w:vAlign w:val="center"/>
            <w:hideMark/>
          </w:tcPr>
          <w:p w:rsidR="00CE2EEF" w:rsidRPr="00137298" w:rsidRDefault="00CE2EEF" w:rsidP="00C86CD4">
            <w:pPr>
              <w:widowControl/>
              <w:tabs>
                <w:tab w:val="left" w:pos="567"/>
              </w:tabs>
              <w:autoSpaceDN/>
              <w:ind w:firstLineChars="200" w:firstLine="440"/>
              <w:jc w:val="left"/>
              <w:textAlignment w:val="auto"/>
              <w:rPr>
                <w:rFonts w:eastAsia="Times New Roman"/>
                <w:sz w:val="22"/>
                <w:szCs w:val="22"/>
              </w:rPr>
            </w:pPr>
            <w:r w:rsidRPr="00137298">
              <w:rPr>
                <w:rFonts w:eastAsia="Times New Roman"/>
                <w:sz w:val="22"/>
                <w:szCs w:val="22"/>
              </w:rPr>
              <w:t>реальная</w:t>
            </w:r>
          </w:p>
        </w:tc>
        <w:tc>
          <w:tcPr>
            <w:tcW w:w="1134"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p>
        </w:tc>
        <w:tc>
          <w:tcPr>
            <w:tcW w:w="1856"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104,6</w:t>
            </w:r>
          </w:p>
        </w:tc>
        <w:tc>
          <w:tcPr>
            <w:tcW w:w="1830" w:type="dxa"/>
            <w:shd w:val="clear" w:color="auto" w:fill="auto"/>
            <w:vAlign w:val="center"/>
            <w:hideMark/>
          </w:tcPr>
          <w:p w:rsidR="00CE2EEF" w:rsidRPr="00137298" w:rsidRDefault="00CE2EEF" w:rsidP="00C86CD4">
            <w:pPr>
              <w:widowControl/>
              <w:tabs>
                <w:tab w:val="left" w:pos="567"/>
              </w:tabs>
              <w:autoSpaceDN/>
              <w:jc w:val="right"/>
              <w:textAlignment w:val="auto"/>
              <w:rPr>
                <w:rFonts w:eastAsia="Times New Roman"/>
                <w:sz w:val="22"/>
                <w:szCs w:val="22"/>
              </w:rPr>
            </w:pPr>
            <w:r w:rsidRPr="00137298">
              <w:rPr>
                <w:rFonts w:eastAsia="Times New Roman"/>
                <w:sz w:val="22"/>
                <w:szCs w:val="22"/>
              </w:rPr>
              <w:t>101,4</w:t>
            </w:r>
          </w:p>
        </w:tc>
      </w:tr>
      <w:tr w:rsidR="00CE2EEF" w:rsidRPr="00137298" w:rsidTr="00C86CD4">
        <w:trPr>
          <w:trHeight w:val="20"/>
        </w:trPr>
        <w:tc>
          <w:tcPr>
            <w:tcW w:w="4531" w:type="dxa"/>
            <w:shd w:val="clear" w:color="auto" w:fill="auto"/>
            <w:vAlign w:val="center"/>
            <w:hideMark/>
          </w:tcPr>
          <w:p w:rsidR="00CE2EEF" w:rsidRPr="00137298" w:rsidRDefault="00CE2EEF" w:rsidP="00C86CD4">
            <w:pPr>
              <w:widowControl/>
              <w:tabs>
                <w:tab w:val="left" w:pos="567"/>
              </w:tabs>
              <w:autoSpaceDN/>
              <w:jc w:val="left"/>
              <w:textAlignment w:val="auto"/>
              <w:rPr>
                <w:rFonts w:eastAsia="Times New Roman"/>
                <w:sz w:val="22"/>
                <w:szCs w:val="22"/>
              </w:rPr>
            </w:pPr>
            <w:r w:rsidRPr="00137298">
              <w:rPr>
                <w:rFonts w:eastAsia="Times New Roman"/>
                <w:sz w:val="22"/>
                <w:szCs w:val="22"/>
              </w:rPr>
              <w:t xml:space="preserve">Численность официально зарегистрированных безработных на конец месяца, тыс. человек </w:t>
            </w:r>
          </w:p>
        </w:tc>
        <w:tc>
          <w:tcPr>
            <w:tcW w:w="1134" w:type="dxa"/>
            <w:shd w:val="clear" w:color="auto" w:fill="auto"/>
            <w:vAlign w:val="center"/>
            <w:hideMark/>
          </w:tcPr>
          <w:p w:rsidR="00CE2EEF" w:rsidRPr="00137298" w:rsidRDefault="00CE2EEF" w:rsidP="00C86CD4">
            <w:pPr>
              <w:widowControl/>
              <w:tabs>
                <w:tab w:val="left" w:pos="567"/>
              </w:tabs>
              <w:autoSpaceDN/>
              <w:jc w:val="left"/>
              <w:textAlignment w:val="auto"/>
              <w:rPr>
                <w:rFonts w:eastAsia="Times New Roman"/>
                <w:sz w:val="22"/>
                <w:szCs w:val="22"/>
              </w:rPr>
            </w:pPr>
            <w:r w:rsidRPr="00137298">
              <w:rPr>
                <w:rFonts w:eastAsia="Times New Roman"/>
                <w:sz w:val="22"/>
                <w:szCs w:val="22"/>
              </w:rPr>
              <w:t> </w:t>
            </w:r>
          </w:p>
        </w:tc>
        <w:tc>
          <w:tcPr>
            <w:tcW w:w="1856" w:type="dxa"/>
            <w:shd w:val="clear" w:color="auto" w:fill="auto"/>
            <w:vAlign w:val="center"/>
            <w:hideMark/>
          </w:tcPr>
          <w:p w:rsidR="00CE2EEF" w:rsidRPr="00137298" w:rsidRDefault="00CE2EEF" w:rsidP="00C86CD4">
            <w:pPr>
              <w:widowControl/>
              <w:tabs>
                <w:tab w:val="left" w:pos="567"/>
              </w:tabs>
              <w:autoSpaceDN/>
              <w:jc w:val="left"/>
              <w:textAlignment w:val="auto"/>
              <w:rPr>
                <w:rFonts w:eastAsia="Times New Roman"/>
                <w:sz w:val="22"/>
                <w:szCs w:val="22"/>
              </w:rPr>
            </w:pPr>
            <w:r w:rsidRPr="00137298">
              <w:rPr>
                <w:rFonts w:eastAsia="Times New Roman"/>
                <w:sz w:val="22"/>
                <w:szCs w:val="22"/>
              </w:rPr>
              <w:t> </w:t>
            </w:r>
          </w:p>
        </w:tc>
        <w:tc>
          <w:tcPr>
            <w:tcW w:w="1830" w:type="dxa"/>
            <w:shd w:val="clear" w:color="auto" w:fill="auto"/>
            <w:vAlign w:val="center"/>
            <w:hideMark/>
          </w:tcPr>
          <w:p w:rsidR="00CE2EEF" w:rsidRPr="00137298" w:rsidRDefault="00CE2EEF" w:rsidP="00C86CD4">
            <w:pPr>
              <w:widowControl/>
              <w:tabs>
                <w:tab w:val="left" w:pos="567"/>
              </w:tabs>
              <w:autoSpaceDN/>
              <w:jc w:val="left"/>
              <w:textAlignment w:val="auto"/>
              <w:rPr>
                <w:rFonts w:eastAsia="Times New Roman"/>
                <w:sz w:val="22"/>
                <w:szCs w:val="22"/>
              </w:rPr>
            </w:pPr>
            <w:r w:rsidRPr="00137298">
              <w:rPr>
                <w:rFonts w:eastAsia="Times New Roman"/>
                <w:sz w:val="22"/>
                <w:szCs w:val="22"/>
              </w:rPr>
              <w:t> </w:t>
            </w:r>
          </w:p>
        </w:tc>
      </w:tr>
    </w:tbl>
    <w:p w:rsidR="00F355B4" w:rsidRPr="00137298" w:rsidRDefault="00F355B4" w:rsidP="00C86CD4">
      <w:pPr>
        <w:tabs>
          <w:tab w:val="left" w:pos="567"/>
        </w:tabs>
        <w:autoSpaceDE w:val="0"/>
        <w:jc w:val="both"/>
        <w:rPr>
          <w:noProof/>
        </w:rPr>
      </w:pPr>
    </w:p>
    <w:p w:rsidR="00003D33" w:rsidRPr="00137298" w:rsidRDefault="00003D33" w:rsidP="00C86CD4">
      <w:pPr>
        <w:tabs>
          <w:tab w:val="left" w:pos="567"/>
        </w:tabs>
        <w:spacing w:line="360" w:lineRule="auto"/>
        <w:ind w:firstLine="567"/>
        <w:rPr>
          <w:i/>
          <w:sz w:val="26"/>
          <w:szCs w:val="26"/>
        </w:rPr>
      </w:pPr>
    </w:p>
    <w:p w:rsidR="00A12867" w:rsidRPr="00137298" w:rsidRDefault="00A12867" w:rsidP="00C86CD4">
      <w:pPr>
        <w:tabs>
          <w:tab w:val="left" w:pos="567"/>
        </w:tabs>
        <w:spacing w:line="360" w:lineRule="auto"/>
        <w:ind w:firstLine="567"/>
        <w:rPr>
          <w:i/>
          <w:sz w:val="26"/>
          <w:szCs w:val="26"/>
        </w:rPr>
      </w:pPr>
      <w:r w:rsidRPr="00137298">
        <w:rPr>
          <w:i/>
          <w:sz w:val="26"/>
          <w:szCs w:val="26"/>
        </w:rPr>
        <w:lastRenderedPageBreak/>
        <w:t>Инвестиции</w:t>
      </w:r>
    </w:p>
    <w:p w:rsidR="00CE10E9" w:rsidRPr="00137298" w:rsidRDefault="007F0825" w:rsidP="00C86CD4">
      <w:pPr>
        <w:tabs>
          <w:tab w:val="left" w:pos="567"/>
        </w:tabs>
        <w:spacing w:line="360" w:lineRule="auto"/>
        <w:ind w:firstLine="567"/>
        <w:jc w:val="both"/>
        <w:rPr>
          <w:sz w:val="26"/>
          <w:szCs w:val="26"/>
        </w:rPr>
      </w:pPr>
      <w:r w:rsidRPr="00137298">
        <w:rPr>
          <w:sz w:val="26"/>
          <w:szCs w:val="26"/>
        </w:rPr>
        <w:t>В автономном округе сформирована комплексная система правового и институционального сопровождения инвестиционной деятельности, благодаря которой он несколько лет подряд входит в группу регионов</w:t>
      </w:r>
      <w:r w:rsidR="007A148E" w:rsidRPr="00137298">
        <w:rPr>
          <w:sz w:val="26"/>
          <w:szCs w:val="26"/>
        </w:rPr>
        <w:t xml:space="preserve"> </w:t>
      </w:r>
      <w:r w:rsidRPr="00137298">
        <w:rPr>
          <w:sz w:val="26"/>
          <w:szCs w:val="26"/>
        </w:rPr>
        <w:t>­</w:t>
      </w:r>
      <w:r w:rsidR="007A148E" w:rsidRPr="00137298">
        <w:rPr>
          <w:sz w:val="26"/>
          <w:szCs w:val="26"/>
        </w:rPr>
        <w:t xml:space="preserve"> </w:t>
      </w:r>
      <w:r w:rsidRPr="00137298">
        <w:rPr>
          <w:sz w:val="26"/>
          <w:szCs w:val="26"/>
        </w:rPr>
        <w:t>лидеров Национального рейтинга состояния инвестиционного климата субъектов Российской Федерации (2022 год - 6-я позиция, 2021 год - 6-я позиция, 2020 год - 14-я позиция). По объему инвестиций в основной капитал и на душу населения за 2022 год регион среди субъектов РФ занял 3-ю и 4-ю позицию соответственно.</w:t>
      </w:r>
    </w:p>
    <w:p w:rsidR="00CE10E9" w:rsidRPr="00137298" w:rsidRDefault="00CE10E9" w:rsidP="00C86CD4">
      <w:pPr>
        <w:pStyle w:val="af"/>
        <w:keepNext/>
        <w:tabs>
          <w:tab w:val="left" w:pos="567"/>
        </w:tabs>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15</w:t>
      </w:r>
      <w:r w:rsidRPr="00137298">
        <w:rPr>
          <w:sz w:val="22"/>
          <w:szCs w:val="22"/>
        </w:rPr>
        <w:fldChar w:fldCharType="end"/>
      </w:r>
      <w:r w:rsidRPr="00137298">
        <w:rPr>
          <w:sz w:val="22"/>
          <w:szCs w:val="22"/>
        </w:rPr>
        <w:t xml:space="preserve"> Показатели инвестиционной деятельности</w:t>
      </w:r>
    </w:p>
    <w:tbl>
      <w:tblPr>
        <w:tblStyle w:val="a8"/>
        <w:tblW w:w="0" w:type="auto"/>
        <w:tblLook w:val="04A0" w:firstRow="1" w:lastRow="0" w:firstColumn="1" w:lastColumn="0" w:noHBand="0" w:noVBand="1"/>
      </w:tblPr>
      <w:tblGrid>
        <w:gridCol w:w="6516"/>
        <w:gridCol w:w="1414"/>
        <w:gridCol w:w="1415"/>
      </w:tblGrid>
      <w:tr w:rsidR="00D86D85" w:rsidRPr="00137298" w:rsidTr="00CE10E9">
        <w:trPr>
          <w:trHeight w:val="556"/>
        </w:trPr>
        <w:tc>
          <w:tcPr>
            <w:tcW w:w="6516" w:type="dxa"/>
            <w:shd w:val="clear" w:color="auto" w:fill="EDEDED" w:themeFill="accent3" w:themeFillTint="33"/>
            <w:vAlign w:val="center"/>
          </w:tcPr>
          <w:p w:rsidR="00A12867" w:rsidRPr="00137298" w:rsidRDefault="00A12867" w:rsidP="00C86CD4">
            <w:pPr>
              <w:tabs>
                <w:tab w:val="left" w:pos="567"/>
              </w:tabs>
              <w:rPr>
                <w:sz w:val="22"/>
                <w:szCs w:val="22"/>
              </w:rPr>
            </w:pPr>
            <w:r w:rsidRPr="00137298">
              <w:rPr>
                <w:sz w:val="22"/>
                <w:szCs w:val="22"/>
              </w:rPr>
              <w:t>Вид деятельности</w:t>
            </w:r>
          </w:p>
        </w:tc>
        <w:tc>
          <w:tcPr>
            <w:tcW w:w="1414" w:type="dxa"/>
            <w:shd w:val="clear" w:color="auto" w:fill="EDEDED" w:themeFill="accent3" w:themeFillTint="33"/>
            <w:vAlign w:val="center"/>
          </w:tcPr>
          <w:p w:rsidR="00A12867" w:rsidRPr="00137298" w:rsidRDefault="00A12867" w:rsidP="00C86CD4">
            <w:pPr>
              <w:tabs>
                <w:tab w:val="left" w:pos="567"/>
              </w:tabs>
              <w:rPr>
                <w:sz w:val="22"/>
                <w:szCs w:val="22"/>
              </w:rPr>
            </w:pPr>
            <w:r w:rsidRPr="00137298">
              <w:rPr>
                <w:sz w:val="22"/>
                <w:szCs w:val="22"/>
              </w:rPr>
              <w:t>2021</w:t>
            </w:r>
          </w:p>
        </w:tc>
        <w:tc>
          <w:tcPr>
            <w:tcW w:w="1415" w:type="dxa"/>
            <w:shd w:val="clear" w:color="auto" w:fill="EDEDED" w:themeFill="accent3" w:themeFillTint="33"/>
            <w:vAlign w:val="center"/>
          </w:tcPr>
          <w:p w:rsidR="00A12867" w:rsidRPr="00137298" w:rsidRDefault="00A12867" w:rsidP="00C86CD4">
            <w:pPr>
              <w:tabs>
                <w:tab w:val="left" w:pos="567"/>
              </w:tabs>
              <w:rPr>
                <w:sz w:val="22"/>
                <w:szCs w:val="22"/>
              </w:rPr>
            </w:pPr>
            <w:r w:rsidRPr="00137298">
              <w:rPr>
                <w:sz w:val="22"/>
                <w:szCs w:val="22"/>
              </w:rPr>
              <w:t>2022</w:t>
            </w:r>
          </w:p>
        </w:tc>
      </w:tr>
      <w:tr w:rsidR="00D86D85" w:rsidRPr="00137298" w:rsidTr="001812CD">
        <w:trPr>
          <w:trHeight w:val="397"/>
        </w:trPr>
        <w:tc>
          <w:tcPr>
            <w:tcW w:w="6516" w:type="dxa"/>
            <w:vAlign w:val="center"/>
          </w:tcPr>
          <w:p w:rsidR="00A12867" w:rsidRPr="00137298" w:rsidRDefault="00A12867" w:rsidP="001812CD">
            <w:pPr>
              <w:tabs>
                <w:tab w:val="left" w:pos="567"/>
              </w:tabs>
              <w:jc w:val="left"/>
              <w:rPr>
                <w:sz w:val="22"/>
                <w:szCs w:val="22"/>
              </w:rPr>
            </w:pPr>
            <w:r w:rsidRPr="00137298">
              <w:rPr>
                <w:sz w:val="22"/>
                <w:szCs w:val="22"/>
              </w:rPr>
              <w:t>Объем инвестиций в основной капитал, млрд рублей</w:t>
            </w:r>
          </w:p>
        </w:tc>
        <w:tc>
          <w:tcPr>
            <w:tcW w:w="1414" w:type="dxa"/>
            <w:vAlign w:val="center"/>
          </w:tcPr>
          <w:p w:rsidR="00A12867" w:rsidRPr="00137298" w:rsidRDefault="00A12867" w:rsidP="00C86CD4">
            <w:pPr>
              <w:tabs>
                <w:tab w:val="left" w:pos="567"/>
              </w:tabs>
              <w:rPr>
                <w:sz w:val="22"/>
                <w:szCs w:val="22"/>
              </w:rPr>
            </w:pPr>
            <w:r w:rsidRPr="00137298">
              <w:rPr>
                <w:sz w:val="22"/>
                <w:szCs w:val="22"/>
              </w:rPr>
              <w:t>1 056,9</w:t>
            </w:r>
          </w:p>
        </w:tc>
        <w:tc>
          <w:tcPr>
            <w:tcW w:w="1415" w:type="dxa"/>
            <w:vAlign w:val="center"/>
          </w:tcPr>
          <w:p w:rsidR="00A12867" w:rsidRPr="00137298" w:rsidRDefault="00A12867" w:rsidP="00C86CD4">
            <w:pPr>
              <w:tabs>
                <w:tab w:val="left" w:pos="567"/>
              </w:tabs>
              <w:rPr>
                <w:sz w:val="22"/>
                <w:szCs w:val="22"/>
              </w:rPr>
            </w:pPr>
            <w:r w:rsidRPr="00137298">
              <w:rPr>
                <w:sz w:val="22"/>
                <w:szCs w:val="22"/>
              </w:rPr>
              <w:t>1 329,4</w:t>
            </w:r>
          </w:p>
        </w:tc>
      </w:tr>
      <w:tr w:rsidR="00D86D85" w:rsidRPr="00137298" w:rsidTr="001812CD">
        <w:trPr>
          <w:trHeight w:val="397"/>
        </w:trPr>
        <w:tc>
          <w:tcPr>
            <w:tcW w:w="6516" w:type="dxa"/>
            <w:vAlign w:val="center"/>
          </w:tcPr>
          <w:p w:rsidR="00A12867" w:rsidRPr="00137298" w:rsidRDefault="00A12867" w:rsidP="001812CD">
            <w:pPr>
              <w:tabs>
                <w:tab w:val="left" w:pos="567"/>
              </w:tabs>
              <w:jc w:val="left"/>
              <w:rPr>
                <w:sz w:val="22"/>
                <w:szCs w:val="22"/>
              </w:rPr>
            </w:pPr>
            <w:r w:rsidRPr="00137298">
              <w:rPr>
                <w:sz w:val="22"/>
                <w:szCs w:val="22"/>
              </w:rPr>
              <w:t>Индекс физического объема инвестиций в основной капитал, %</w:t>
            </w:r>
          </w:p>
        </w:tc>
        <w:tc>
          <w:tcPr>
            <w:tcW w:w="1414" w:type="dxa"/>
            <w:vAlign w:val="center"/>
          </w:tcPr>
          <w:p w:rsidR="00A12867" w:rsidRPr="00137298" w:rsidRDefault="00A12867" w:rsidP="00C86CD4">
            <w:pPr>
              <w:tabs>
                <w:tab w:val="left" w:pos="567"/>
              </w:tabs>
              <w:rPr>
                <w:sz w:val="22"/>
                <w:szCs w:val="22"/>
              </w:rPr>
            </w:pPr>
            <w:r w:rsidRPr="00137298">
              <w:rPr>
                <w:sz w:val="22"/>
                <w:szCs w:val="22"/>
              </w:rPr>
              <w:t>101,0</w:t>
            </w:r>
          </w:p>
        </w:tc>
        <w:tc>
          <w:tcPr>
            <w:tcW w:w="1415" w:type="dxa"/>
            <w:vAlign w:val="center"/>
          </w:tcPr>
          <w:p w:rsidR="00A12867" w:rsidRPr="00137298" w:rsidRDefault="00A12867" w:rsidP="00C86CD4">
            <w:pPr>
              <w:tabs>
                <w:tab w:val="left" w:pos="567"/>
              </w:tabs>
              <w:rPr>
                <w:sz w:val="22"/>
                <w:szCs w:val="22"/>
              </w:rPr>
            </w:pPr>
            <w:r w:rsidRPr="00137298">
              <w:rPr>
                <w:sz w:val="22"/>
                <w:szCs w:val="22"/>
              </w:rPr>
              <w:t>110,3</w:t>
            </w:r>
          </w:p>
        </w:tc>
      </w:tr>
      <w:tr w:rsidR="00D86D85" w:rsidRPr="00137298" w:rsidTr="001812CD">
        <w:trPr>
          <w:trHeight w:val="397"/>
        </w:trPr>
        <w:tc>
          <w:tcPr>
            <w:tcW w:w="6516" w:type="dxa"/>
            <w:vAlign w:val="center"/>
          </w:tcPr>
          <w:p w:rsidR="00A12867" w:rsidRPr="00137298" w:rsidRDefault="00A12867" w:rsidP="001812CD">
            <w:pPr>
              <w:tabs>
                <w:tab w:val="left" w:pos="567"/>
              </w:tabs>
              <w:jc w:val="left"/>
              <w:rPr>
                <w:sz w:val="22"/>
                <w:szCs w:val="22"/>
              </w:rPr>
            </w:pPr>
            <w:r w:rsidRPr="00137298">
              <w:rPr>
                <w:sz w:val="22"/>
                <w:szCs w:val="22"/>
              </w:rPr>
              <w:t>Структура инвестиции по основным видам деятельности (без субъектов малого предпринимательства), %</w:t>
            </w:r>
          </w:p>
        </w:tc>
        <w:tc>
          <w:tcPr>
            <w:tcW w:w="1414" w:type="dxa"/>
            <w:vAlign w:val="center"/>
          </w:tcPr>
          <w:p w:rsidR="00A12867" w:rsidRPr="00137298" w:rsidRDefault="00A12867" w:rsidP="00C86CD4">
            <w:pPr>
              <w:tabs>
                <w:tab w:val="left" w:pos="567"/>
              </w:tabs>
              <w:rPr>
                <w:sz w:val="22"/>
                <w:szCs w:val="22"/>
              </w:rPr>
            </w:pPr>
          </w:p>
        </w:tc>
        <w:tc>
          <w:tcPr>
            <w:tcW w:w="1415" w:type="dxa"/>
            <w:vAlign w:val="center"/>
          </w:tcPr>
          <w:p w:rsidR="00A12867" w:rsidRPr="00137298" w:rsidRDefault="00A12867" w:rsidP="00C86CD4">
            <w:pPr>
              <w:tabs>
                <w:tab w:val="left" w:pos="567"/>
              </w:tabs>
              <w:rPr>
                <w:sz w:val="22"/>
                <w:szCs w:val="22"/>
              </w:rPr>
            </w:pPr>
          </w:p>
        </w:tc>
      </w:tr>
      <w:tr w:rsidR="00D86D85" w:rsidRPr="00137298" w:rsidTr="001812CD">
        <w:trPr>
          <w:trHeight w:val="397"/>
        </w:trPr>
        <w:tc>
          <w:tcPr>
            <w:tcW w:w="6516" w:type="dxa"/>
            <w:vAlign w:val="center"/>
          </w:tcPr>
          <w:p w:rsidR="00A12867" w:rsidRPr="00137298" w:rsidRDefault="00CE10E9" w:rsidP="001812CD">
            <w:pPr>
              <w:tabs>
                <w:tab w:val="left" w:pos="567"/>
              </w:tabs>
              <w:jc w:val="left"/>
              <w:rPr>
                <w:sz w:val="22"/>
                <w:szCs w:val="22"/>
              </w:rPr>
            </w:pPr>
            <w:r w:rsidRPr="00137298">
              <w:rPr>
                <w:sz w:val="22"/>
                <w:szCs w:val="22"/>
              </w:rPr>
              <w:t>д</w:t>
            </w:r>
            <w:r w:rsidR="00A12867" w:rsidRPr="00137298">
              <w:rPr>
                <w:sz w:val="22"/>
                <w:szCs w:val="22"/>
              </w:rPr>
              <w:t>обыча полезных ископаемых</w:t>
            </w:r>
          </w:p>
        </w:tc>
        <w:tc>
          <w:tcPr>
            <w:tcW w:w="1414" w:type="dxa"/>
            <w:vAlign w:val="center"/>
          </w:tcPr>
          <w:p w:rsidR="00A12867" w:rsidRPr="00137298" w:rsidRDefault="00A12867" w:rsidP="00C86CD4">
            <w:pPr>
              <w:tabs>
                <w:tab w:val="left" w:pos="567"/>
              </w:tabs>
              <w:rPr>
                <w:sz w:val="22"/>
                <w:szCs w:val="22"/>
              </w:rPr>
            </w:pPr>
            <w:r w:rsidRPr="00137298">
              <w:rPr>
                <w:sz w:val="22"/>
                <w:szCs w:val="22"/>
              </w:rPr>
              <w:t>83,1</w:t>
            </w:r>
          </w:p>
        </w:tc>
        <w:tc>
          <w:tcPr>
            <w:tcW w:w="1415" w:type="dxa"/>
            <w:vAlign w:val="center"/>
          </w:tcPr>
          <w:p w:rsidR="00A12867" w:rsidRPr="00137298" w:rsidRDefault="00A12867" w:rsidP="00C86CD4">
            <w:pPr>
              <w:tabs>
                <w:tab w:val="left" w:pos="567"/>
              </w:tabs>
              <w:rPr>
                <w:sz w:val="22"/>
                <w:szCs w:val="22"/>
              </w:rPr>
            </w:pPr>
            <w:r w:rsidRPr="00137298">
              <w:rPr>
                <w:sz w:val="22"/>
                <w:szCs w:val="22"/>
              </w:rPr>
              <w:t>86,0</w:t>
            </w:r>
          </w:p>
        </w:tc>
      </w:tr>
      <w:tr w:rsidR="00D86D85" w:rsidRPr="00137298" w:rsidTr="001812CD">
        <w:trPr>
          <w:trHeight w:val="397"/>
        </w:trPr>
        <w:tc>
          <w:tcPr>
            <w:tcW w:w="6516" w:type="dxa"/>
            <w:vAlign w:val="center"/>
          </w:tcPr>
          <w:p w:rsidR="00A12867" w:rsidRPr="00137298" w:rsidRDefault="00CE10E9" w:rsidP="001812CD">
            <w:pPr>
              <w:tabs>
                <w:tab w:val="left" w:pos="567"/>
              </w:tabs>
              <w:jc w:val="left"/>
              <w:rPr>
                <w:sz w:val="22"/>
                <w:szCs w:val="22"/>
              </w:rPr>
            </w:pPr>
            <w:r w:rsidRPr="00137298">
              <w:rPr>
                <w:sz w:val="22"/>
                <w:szCs w:val="22"/>
              </w:rPr>
              <w:t>о</w:t>
            </w:r>
            <w:r w:rsidR="00A12867" w:rsidRPr="00137298">
              <w:rPr>
                <w:sz w:val="22"/>
                <w:szCs w:val="22"/>
              </w:rPr>
              <w:t>брабатывающие производства</w:t>
            </w:r>
          </w:p>
        </w:tc>
        <w:tc>
          <w:tcPr>
            <w:tcW w:w="1414" w:type="dxa"/>
            <w:vAlign w:val="center"/>
          </w:tcPr>
          <w:p w:rsidR="00A12867" w:rsidRPr="00137298" w:rsidRDefault="00A12867" w:rsidP="00C86CD4">
            <w:pPr>
              <w:tabs>
                <w:tab w:val="left" w:pos="567"/>
              </w:tabs>
              <w:rPr>
                <w:sz w:val="22"/>
                <w:szCs w:val="22"/>
              </w:rPr>
            </w:pPr>
            <w:r w:rsidRPr="00137298">
              <w:rPr>
                <w:sz w:val="22"/>
                <w:szCs w:val="22"/>
              </w:rPr>
              <w:t>1,5</w:t>
            </w:r>
          </w:p>
        </w:tc>
        <w:tc>
          <w:tcPr>
            <w:tcW w:w="1415" w:type="dxa"/>
            <w:vAlign w:val="center"/>
          </w:tcPr>
          <w:p w:rsidR="00A12867" w:rsidRPr="00137298" w:rsidRDefault="00A12867" w:rsidP="00C86CD4">
            <w:pPr>
              <w:tabs>
                <w:tab w:val="left" w:pos="567"/>
              </w:tabs>
              <w:rPr>
                <w:sz w:val="22"/>
                <w:szCs w:val="22"/>
              </w:rPr>
            </w:pPr>
            <w:r w:rsidRPr="00137298">
              <w:rPr>
                <w:sz w:val="22"/>
                <w:szCs w:val="22"/>
              </w:rPr>
              <w:t>1,5</w:t>
            </w:r>
          </w:p>
        </w:tc>
      </w:tr>
      <w:tr w:rsidR="00D86D85" w:rsidRPr="00137298" w:rsidTr="001812CD">
        <w:trPr>
          <w:trHeight w:val="397"/>
        </w:trPr>
        <w:tc>
          <w:tcPr>
            <w:tcW w:w="6516" w:type="dxa"/>
            <w:vAlign w:val="center"/>
          </w:tcPr>
          <w:p w:rsidR="00A12867" w:rsidRPr="00137298" w:rsidRDefault="00CE10E9" w:rsidP="001812CD">
            <w:pPr>
              <w:tabs>
                <w:tab w:val="left" w:pos="567"/>
              </w:tabs>
              <w:jc w:val="left"/>
              <w:rPr>
                <w:sz w:val="22"/>
                <w:szCs w:val="22"/>
              </w:rPr>
            </w:pPr>
            <w:r w:rsidRPr="00137298">
              <w:rPr>
                <w:sz w:val="22"/>
                <w:szCs w:val="22"/>
              </w:rPr>
              <w:t>о</w:t>
            </w:r>
            <w:r w:rsidR="00A12867" w:rsidRPr="00137298">
              <w:rPr>
                <w:sz w:val="22"/>
                <w:szCs w:val="22"/>
              </w:rPr>
              <w:t>беспечение электрической энергией, газом и паром, кондиционирование воздуха</w:t>
            </w:r>
          </w:p>
        </w:tc>
        <w:tc>
          <w:tcPr>
            <w:tcW w:w="1414" w:type="dxa"/>
            <w:vAlign w:val="center"/>
          </w:tcPr>
          <w:p w:rsidR="00A12867" w:rsidRPr="00137298" w:rsidRDefault="00A12867" w:rsidP="00C86CD4">
            <w:pPr>
              <w:tabs>
                <w:tab w:val="left" w:pos="567"/>
              </w:tabs>
              <w:rPr>
                <w:sz w:val="22"/>
                <w:szCs w:val="22"/>
              </w:rPr>
            </w:pPr>
            <w:r w:rsidRPr="00137298">
              <w:rPr>
                <w:sz w:val="22"/>
                <w:szCs w:val="22"/>
              </w:rPr>
              <w:t>2,2</w:t>
            </w:r>
          </w:p>
        </w:tc>
        <w:tc>
          <w:tcPr>
            <w:tcW w:w="1415" w:type="dxa"/>
            <w:vAlign w:val="center"/>
          </w:tcPr>
          <w:p w:rsidR="00A12867" w:rsidRPr="00137298" w:rsidRDefault="00A12867" w:rsidP="00C86CD4">
            <w:pPr>
              <w:tabs>
                <w:tab w:val="left" w:pos="567"/>
              </w:tabs>
              <w:rPr>
                <w:sz w:val="22"/>
                <w:szCs w:val="22"/>
              </w:rPr>
            </w:pPr>
            <w:r w:rsidRPr="00137298">
              <w:rPr>
                <w:sz w:val="22"/>
                <w:szCs w:val="22"/>
              </w:rPr>
              <w:t>1,2</w:t>
            </w:r>
          </w:p>
        </w:tc>
      </w:tr>
      <w:tr w:rsidR="00D86D85" w:rsidRPr="00137298" w:rsidTr="001812CD">
        <w:trPr>
          <w:trHeight w:val="397"/>
        </w:trPr>
        <w:tc>
          <w:tcPr>
            <w:tcW w:w="6516" w:type="dxa"/>
            <w:vAlign w:val="center"/>
          </w:tcPr>
          <w:p w:rsidR="00A12867" w:rsidRPr="00137298" w:rsidRDefault="00CE10E9" w:rsidP="001812CD">
            <w:pPr>
              <w:tabs>
                <w:tab w:val="left" w:pos="567"/>
              </w:tabs>
              <w:jc w:val="left"/>
              <w:rPr>
                <w:sz w:val="22"/>
                <w:szCs w:val="22"/>
              </w:rPr>
            </w:pPr>
            <w:r w:rsidRPr="00137298">
              <w:rPr>
                <w:sz w:val="22"/>
                <w:szCs w:val="22"/>
              </w:rPr>
              <w:t>в</w:t>
            </w:r>
            <w:r w:rsidR="00A12867" w:rsidRPr="00137298">
              <w:rPr>
                <w:sz w:val="22"/>
                <w:szCs w:val="22"/>
              </w:rPr>
              <w:t>одоснабжение, водоотведение, организация сбора и утилизации отходов, деятельность по ликвидации загрязнений</w:t>
            </w:r>
          </w:p>
        </w:tc>
        <w:tc>
          <w:tcPr>
            <w:tcW w:w="1414" w:type="dxa"/>
            <w:vAlign w:val="center"/>
          </w:tcPr>
          <w:p w:rsidR="00A12867" w:rsidRPr="00137298" w:rsidRDefault="00A12867" w:rsidP="00C86CD4">
            <w:pPr>
              <w:tabs>
                <w:tab w:val="left" w:pos="567"/>
              </w:tabs>
              <w:rPr>
                <w:sz w:val="22"/>
                <w:szCs w:val="22"/>
              </w:rPr>
            </w:pPr>
            <w:r w:rsidRPr="00137298">
              <w:rPr>
                <w:sz w:val="22"/>
                <w:szCs w:val="22"/>
              </w:rPr>
              <w:t>0,2</w:t>
            </w:r>
          </w:p>
        </w:tc>
        <w:tc>
          <w:tcPr>
            <w:tcW w:w="1415" w:type="dxa"/>
            <w:vAlign w:val="center"/>
          </w:tcPr>
          <w:p w:rsidR="00A12867" w:rsidRPr="00137298" w:rsidRDefault="00A12867" w:rsidP="00C86CD4">
            <w:pPr>
              <w:tabs>
                <w:tab w:val="left" w:pos="567"/>
              </w:tabs>
              <w:rPr>
                <w:sz w:val="22"/>
                <w:szCs w:val="22"/>
              </w:rPr>
            </w:pPr>
            <w:r w:rsidRPr="00137298">
              <w:rPr>
                <w:sz w:val="22"/>
                <w:szCs w:val="22"/>
              </w:rPr>
              <w:t>0,3</w:t>
            </w:r>
          </w:p>
        </w:tc>
      </w:tr>
      <w:tr w:rsidR="00D86D85" w:rsidRPr="00137298" w:rsidTr="001812CD">
        <w:trPr>
          <w:trHeight w:val="397"/>
        </w:trPr>
        <w:tc>
          <w:tcPr>
            <w:tcW w:w="6516" w:type="dxa"/>
            <w:vAlign w:val="center"/>
          </w:tcPr>
          <w:p w:rsidR="00A12867" w:rsidRPr="00137298" w:rsidRDefault="00CE10E9" w:rsidP="001812CD">
            <w:pPr>
              <w:tabs>
                <w:tab w:val="left" w:pos="567"/>
              </w:tabs>
              <w:jc w:val="left"/>
              <w:rPr>
                <w:sz w:val="22"/>
                <w:szCs w:val="22"/>
              </w:rPr>
            </w:pPr>
            <w:r w:rsidRPr="00137298">
              <w:rPr>
                <w:sz w:val="22"/>
                <w:szCs w:val="22"/>
              </w:rPr>
              <w:t>с</w:t>
            </w:r>
            <w:r w:rsidR="00A12867" w:rsidRPr="00137298">
              <w:rPr>
                <w:sz w:val="22"/>
                <w:szCs w:val="22"/>
              </w:rPr>
              <w:t>троительство</w:t>
            </w:r>
          </w:p>
        </w:tc>
        <w:tc>
          <w:tcPr>
            <w:tcW w:w="1414" w:type="dxa"/>
            <w:vAlign w:val="center"/>
          </w:tcPr>
          <w:p w:rsidR="00A12867" w:rsidRPr="00137298" w:rsidRDefault="00A12867" w:rsidP="00C86CD4">
            <w:pPr>
              <w:tabs>
                <w:tab w:val="left" w:pos="567"/>
              </w:tabs>
              <w:rPr>
                <w:sz w:val="22"/>
                <w:szCs w:val="22"/>
              </w:rPr>
            </w:pPr>
            <w:r w:rsidRPr="00137298">
              <w:rPr>
                <w:sz w:val="22"/>
                <w:szCs w:val="22"/>
              </w:rPr>
              <w:t>3,5</w:t>
            </w:r>
          </w:p>
        </w:tc>
        <w:tc>
          <w:tcPr>
            <w:tcW w:w="1415" w:type="dxa"/>
            <w:vAlign w:val="center"/>
          </w:tcPr>
          <w:p w:rsidR="00A12867" w:rsidRPr="00137298" w:rsidRDefault="00A12867" w:rsidP="00C86CD4">
            <w:pPr>
              <w:tabs>
                <w:tab w:val="left" w:pos="567"/>
              </w:tabs>
              <w:rPr>
                <w:sz w:val="22"/>
                <w:szCs w:val="22"/>
              </w:rPr>
            </w:pPr>
            <w:r w:rsidRPr="00137298">
              <w:rPr>
                <w:sz w:val="22"/>
                <w:szCs w:val="22"/>
              </w:rPr>
              <w:t>2,6</w:t>
            </w:r>
          </w:p>
        </w:tc>
      </w:tr>
      <w:tr w:rsidR="00D86D85" w:rsidRPr="00137298" w:rsidTr="001812CD">
        <w:trPr>
          <w:trHeight w:val="397"/>
        </w:trPr>
        <w:tc>
          <w:tcPr>
            <w:tcW w:w="6516" w:type="dxa"/>
            <w:vAlign w:val="center"/>
          </w:tcPr>
          <w:p w:rsidR="00A12867" w:rsidRPr="00137298" w:rsidRDefault="00CE10E9" w:rsidP="001812CD">
            <w:pPr>
              <w:tabs>
                <w:tab w:val="left" w:pos="567"/>
              </w:tabs>
              <w:jc w:val="left"/>
              <w:rPr>
                <w:sz w:val="22"/>
                <w:szCs w:val="22"/>
              </w:rPr>
            </w:pPr>
            <w:r w:rsidRPr="00137298">
              <w:rPr>
                <w:sz w:val="22"/>
                <w:szCs w:val="22"/>
              </w:rPr>
              <w:t>т</w:t>
            </w:r>
            <w:r w:rsidR="00A12867" w:rsidRPr="00137298">
              <w:rPr>
                <w:sz w:val="22"/>
                <w:szCs w:val="22"/>
              </w:rPr>
              <w:t>ранспортировка и хранение</w:t>
            </w:r>
          </w:p>
        </w:tc>
        <w:tc>
          <w:tcPr>
            <w:tcW w:w="1414" w:type="dxa"/>
            <w:vAlign w:val="center"/>
          </w:tcPr>
          <w:p w:rsidR="00A12867" w:rsidRPr="00137298" w:rsidRDefault="00A12867" w:rsidP="00C86CD4">
            <w:pPr>
              <w:tabs>
                <w:tab w:val="left" w:pos="567"/>
              </w:tabs>
              <w:rPr>
                <w:sz w:val="22"/>
                <w:szCs w:val="22"/>
              </w:rPr>
            </w:pPr>
            <w:r w:rsidRPr="00137298">
              <w:rPr>
                <w:sz w:val="22"/>
                <w:szCs w:val="22"/>
              </w:rPr>
              <w:t>3,0</w:t>
            </w:r>
          </w:p>
        </w:tc>
        <w:tc>
          <w:tcPr>
            <w:tcW w:w="1415" w:type="dxa"/>
            <w:vAlign w:val="center"/>
          </w:tcPr>
          <w:p w:rsidR="00A12867" w:rsidRPr="00137298" w:rsidRDefault="00A12867" w:rsidP="00C86CD4">
            <w:pPr>
              <w:tabs>
                <w:tab w:val="left" w:pos="567"/>
              </w:tabs>
              <w:rPr>
                <w:sz w:val="22"/>
                <w:szCs w:val="22"/>
              </w:rPr>
            </w:pPr>
            <w:r w:rsidRPr="00137298">
              <w:rPr>
                <w:sz w:val="22"/>
                <w:szCs w:val="22"/>
              </w:rPr>
              <w:t>3,3</w:t>
            </w:r>
          </w:p>
        </w:tc>
      </w:tr>
      <w:tr w:rsidR="00D86D85" w:rsidRPr="00137298" w:rsidTr="001812CD">
        <w:trPr>
          <w:trHeight w:val="397"/>
        </w:trPr>
        <w:tc>
          <w:tcPr>
            <w:tcW w:w="6516" w:type="dxa"/>
            <w:vAlign w:val="center"/>
          </w:tcPr>
          <w:p w:rsidR="00A12867" w:rsidRPr="00137298" w:rsidRDefault="00CE10E9" w:rsidP="001812CD">
            <w:pPr>
              <w:tabs>
                <w:tab w:val="left" w:pos="567"/>
              </w:tabs>
              <w:jc w:val="left"/>
              <w:rPr>
                <w:sz w:val="22"/>
                <w:szCs w:val="22"/>
              </w:rPr>
            </w:pPr>
            <w:r w:rsidRPr="00137298">
              <w:rPr>
                <w:sz w:val="22"/>
                <w:szCs w:val="22"/>
              </w:rPr>
              <w:t>д</w:t>
            </w:r>
            <w:r w:rsidR="00A12867" w:rsidRPr="00137298">
              <w:rPr>
                <w:sz w:val="22"/>
                <w:szCs w:val="22"/>
              </w:rPr>
              <w:t>еятельность в области информации и связи</w:t>
            </w:r>
          </w:p>
        </w:tc>
        <w:tc>
          <w:tcPr>
            <w:tcW w:w="1414" w:type="dxa"/>
            <w:vAlign w:val="center"/>
          </w:tcPr>
          <w:p w:rsidR="00A12867" w:rsidRPr="00137298" w:rsidRDefault="00A12867" w:rsidP="00C86CD4">
            <w:pPr>
              <w:tabs>
                <w:tab w:val="left" w:pos="567"/>
              </w:tabs>
              <w:rPr>
                <w:sz w:val="22"/>
                <w:szCs w:val="22"/>
              </w:rPr>
            </w:pPr>
            <w:r w:rsidRPr="00137298">
              <w:rPr>
                <w:sz w:val="22"/>
                <w:szCs w:val="22"/>
              </w:rPr>
              <w:t>0,4</w:t>
            </w:r>
          </w:p>
        </w:tc>
        <w:tc>
          <w:tcPr>
            <w:tcW w:w="1415" w:type="dxa"/>
            <w:vAlign w:val="center"/>
          </w:tcPr>
          <w:p w:rsidR="00A12867" w:rsidRPr="00137298" w:rsidRDefault="00A12867" w:rsidP="00C86CD4">
            <w:pPr>
              <w:tabs>
                <w:tab w:val="left" w:pos="567"/>
              </w:tabs>
              <w:rPr>
                <w:sz w:val="22"/>
                <w:szCs w:val="22"/>
              </w:rPr>
            </w:pPr>
            <w:r w:rsidRPr="00137298">
              <w:rPr>
                <w:sz w:val="22"/>
                <w:szCs w:val="22"/>
              </w:rPr>
              <w:t>0,3</w:t>
            </w:r>
          </w:p>
        </w:tc>
      </w:tr>
      <w:tr w:rsidR="00D86D85" w:rsidRPr="00137298" w:rsidTr="001812CD">
        <w:trPr>
          <w:trHeight w:val="397"/>
        </w:trPr>
        <w:tc>
          <w:tcPr>
            <w:tcW w:w="6516" w:type="dxa"/>
            <w:vAlign w:val="center"/>
          </w:tcPr>
          <w:p w:rsidR="00A12867" w:rsidRPr="00137298" w:rsidRDefault="00CE10E9" w:rsidP="001812CD">
            <w:pPr>
              <w:tabs>
                <w:tab w:val="left" w:pos="567"/>
              </w:tabs>
              <w:jc w:val="left"/>
              <w:rPr>
                <w:sz w:val="22"/>
                <w:szCs w:val="22"/>
              </w:rPr>
            </w:pPr>
            <w:r w:rsidRPr="00137298">
              <w:rPr>
                <w:sz w:val="22"/>
                <w:szCs w:val="22"/>
              </w:rPr>
              <w:t>с</w:t>
            </w:r>
            <w:r w:rsidR="00A12867" w:rsidRPr="00137298">
              <w:rPr>
                <w:sz w:val="22"/>
                <w:szCs w:val="22"/>
              </w:rPr>
              <w:t>оциальная сфера</w:t>
            </w:r>
          </w:p>
        </w:tc>
        <w:tc>
          <w:tcPr>
            <w:tcW w:w="1414" w:type="dxa"/>
            <w:vAlign w:val="center"/>
          </w:tcPr>
          <w:p w:rsidR="00A12867" w:rsidRPr="00137298" w:rsidRDefault="00A12867" w:rsidP="00C86CD4">
            <w:pPr>
              <w:tabs>
                <w:tab w:val="left" w:pos="567"/>
              </w:tabs>
              <w:rPr>
                <w:sz w:val="22"/>
                <w:szCs w:val="22"/>
              </w:rPr>
            </w:pPr>
            <w:r w:rsidRPr="00137298">
              <w:rPr>
                <w:sz w:val="22"/>
                <w:szCs w:val="22"/>
              </w:rPr>
              <w:t>2,0</w:t>
            </w:r>
          </w:p>
        </w:tc>
        <w:tc>
          <w:tcPr>
            <w:tcW w:w="1415" w:type="dxa"/>
            <w:vAlign w:val="center"/>
          </w:tcPr>
          <w:p w:rsidR="00A12867" w:rsidRPr="00137298" w:rsidRDefault="00A12867" w:rsidP="00C86CD4">
            <w:pPr>
              <w:tabs>
                <w:tab w:val="left" w:pos="567"/>
              </w:tabs>
              <w:rPr>
                <w:sz w:val="22"/>
                <w:szCs w:val="22"/>
              </w:rPr>
            </w:pPr>
            <w:r w:rsidRPr="00137298">
              <w:rPr>
                <w:sz w:val="22"/>
                <w:szCs w:val="22"/>
              </w:rPr>
              <w:t>2,3</w:t>
            </w:r>
          </w:p>
        </w:tc>
      </w:tr>
      <w:tr w:rsidR="00D86D85" w:rsidRPr="00137298" w:rsidTr="001812CD">
        <w:trPr>
          <w:trHeight w:val="397"/>
        </w:trPr>
        <w:tc>
          <w:tcPr>
            <w:tcW w:w="6516" w:type="dxa"/>
            <w:vAlign w:val="center"/>
          </w:tcPr>
          <w:p w:rsidR="00A12867" w:rsidRPr="00137298" w:rsidRDefault="00CE10E9" w:rsidP="001812CD">
            <w:pPr>
              <w:tabs>
                <w:tab w:val="left" w:pos="567"/>
              </w:tabs>
              <w:jc w:val="left"/>
              <w:rPr>
                <w:sz w:val="22"/>
                <w:szCs w:val="22"/>
              </w:rPr>
            </w:pPr>
            <w:r w:rsidRPr="00137298">
              <w:rPr>
                <w:sz w:val="22"/>
                <w:szCs w:val="22"/>
              </w:rPr>
              <w:t>с</w:t>
            </w:r>
            <w:r w:rsidR="00A12867" w:rsidRPr="00137298">
              <w:rPr>
                <w:sz w:val="22"/>
                <w:szCs w:val="22"/>
              </w:rPr>
              <w:t>фера услуг</w:t>
            </w:r>
          </w:p>
        </w:tc>
        <w:tc>
          <w:tcPr>
            <w:tcW w:w="1414" w:type="dxa"/>
            <w:vAlign w:val="center"/>
          </w:tcPr>
          <w:p w:rsidR="00A12867" w:rsidRPr="00137298" w:rsidRDefault="00A12867" w:rsidP="00C86CD4">
            <w:pPr>
              <w:tabs>
                <w:tab w:val="left" w:pos="567"/>
              </w:tabs>
              <w:rPr>
                <w:sz w:val="22"/>
                <w:szCs w:val="22"/>
              </w:rPr>
            </w:pPr>
            <w:r w:rsidRPr="00137298">
              <w:rPr>
                <w:sz w:val="22"/>
                <w:szCs w:val="22"/>
              </w:rPr>
              <w:t>4,0</w:t>
            </w:r>
          </w:p>
        </w:tc>
        <w:tc>
          <w:tcPr>
            <w:tcW w:w="1415" w:type="dxa"/>
            <w:vAlign w:val="center"/>
          </w:tcPr>
          <w:p w:rsidR="00A12867" w:rsidRPr="00137298" w:rsidRDefault="00A12867" w:rsidP="00C86CD4">
            <w:pPr>
              <w:tabs>
                <w:tab w:val="left" w:pos="567"/>
              </w:tabs>
              <w:rPr>
                <w:sz w:val="22"/>
                <w:szCs w:val="22"/>
              </w:rPr>
            </w:pPr>
            <w:r w:rsidRPr="00137298">
              <w:rPr>
                <w:sz w:val="22"/>
                <w:szCs w:val="22"/>
              </w:rPr>
              <w:t>2,4</w:t>
            </w:r>
          </w:p>
        </w:tc>
      </w:tr>
      <w:tr w:rsidR="00D86D85" w:rsidRPr="00137298" w:rsidTr="001812CD">
        <w:trPr>
          <w:trHeight w:val="397"/>
        </w:trPr>
        <w:tc>
          <w:tcPr>
            <w:tcW w:w="6516" w:type="dxa"/>
            <w:vAlign w:val="center"/>
          </w:tcPr>
          <w:p w:rsidR="00A12867" w:rsidRPr="00137298" w:rsidRDefault="00CE10E9" w:rsidP="001812CD">
            <w:pPr>
              <w:tabs>
                <w:tab w:val="left" w:pos="567"/>
              </w:tabs>
              <w:jc w:val="left"/>
              <w:rPr>
                <w:sz w:val="22"/>
                <w:szCs w:val="22"/>
              </w:rPr>
            </w:pPr>
            <w:r w:rsidRPr="00137298">
              <w:rPr>
                <w:sz w:val="22"/>
                <w:szCs w:val="22"/>
              </w:rPr>
              <w:t>п</w:t>
            </w:r>
            <w:r w:rsidR="00A12867" w:rsidRPr="00137298">
              <w:rPr>
                <w:sz w:val="22"/>
                <w:szCs w:val="22"/>
              </w:rPr>
              <w:t>рочие</w:t>
            </w:r>
          </w:p>
        </w:tc>
        <w:tc>
          <w:tcPr>
            <w:tcW w:w="1414" w:type="dxa"/>
            <w:vAlign w:val="center"/>
          </w:tcPr>
          <w:p w:rsidR="00A12867" w:rsidRPr="00137298" w:rsidRDefault="00A12867" w:rsidP="00C86CD4">
            <w:pPr>
              <w:tabs>
                <w:tab w:val="left" w:pos="567"/>
              </w:tabs>
              <w:rPr>
                <w:sz w:val="22"/>
                <w:szCs w:val="22"/>
              </w:rPr>
            </w:pPr>
            <w:r w:rsidRPr="00137298">
              <w:rPr>
                <w:sz w:val="22"/>
                <w:szCs w:val="22"/>
              </w:rPr>
              <w:t>0,1</w:t>
            </w:r>
          </w:p>
        </w:tc>
        <w:tc>
          <w:tcPr>
            <w:tcW w:w="1415" w:type="dxa"/>
            <w:vAlign w:val="center"/>
          </w:tcPr>
          <w:p w:rsidR="00A12867" w:rsidRPr="00137298" w:rsidRDefault="00A12867" w:rsidP="00C86CD4">
            <w:pPr>
              <w:tabs>
                <w:tab w:val="left" w:pos="567"/>
              </w:tabs>
              <w:rPr>
                <w:sz w:val="22"/>
                <w:szCs w:val="22"/>
              </w:rPr>
            </w:pPr>
            <w:r w:rsidRPr="00137298">
              <w:rPr>
                <w:sz w:val="22"/>
                <w:szCs w:val="22"/>
              </w:rPr>
              <w:t>0,1</w:t>
            </w:r>
          </w:p>
        </w:tc>
      </w:tr>
      <w:tr w:rsidR="00D86D85" w:rsidRPr="00137298" w:rsidTr="001812CD">
        <w:trPr>
          <w:trHeight w:val="397"/>
        </w:trPr>
        <w:tc>
          <w:tcPr>
            <w:tcW w:w="6516" w:type="dxa"/>
            <w:vAlign w:val="center"/>
          </w:tcPr>
          <w:p w:rsidR="00A12867" w:rsidRPr="00137298" w:rsidRDefault="00A12867" w:rsidP="001812CD">
            <w:pPr>
              <w:tabs>
                <w:tab w:val="left" w:pos="567"/>
              </w:tabs>
              <w:jc w:val="left"/>
              <w:rPr>
                <w:sz w:val="22"/>
                <w:szCs w:val="22"/>
              </w:rPr>
            </w:pPr>
            <w:r w:rsidRPr="00137298">
              <w:rPr>
                <w:sz w:val="22"/>
                <w:szCs w:val="22"/>
              </w:rPr>
              <w:t>Структура инвестиций по источникам финансирования (без субъектов малого предпринимательства), %, в том числе:</w:t>
            </w:r>
          </w:p>
        </w:tc>
        <w:tc>
          <w:tcPr>
            <w:tcW w:w="1414" w:type="dxa"/>
            <w:vAlign w:val="center"/>
          </w:tcPr>
          <w:p w:rsidR="00A12867" w:rsidRPr="00137298" w:rsidRDefault="00A12867" w:rsidP="00C86CD4">
            <w:pPr>
              <w:tabs>
                <w:tab w:val="left" w:pos="567"/>
              </w:tabs>
              <w:rPr>
                <w:sz w:val="22"/>
                <w:szCs w:val="22"/>
              </w:rPr>
            </w:pPr>
          </w:p>
        </w:tc>
        <w:tc>
          <w:tcPr>
            <w:tcW w:w="1415" w:type="dxa"/>
            <w:vAlign w:val="center"/>
          </w:tcPr>
          <w:p w:rsidR="00A12867" w:rsidRPr="00137298" w:rsidRDefault="00A12867" w:rsidP="00C86CD4">
            <w:pPr>
              <w:tabs>
                <w:tab w:val="left" w:pos="567"/>
              </w:tabs>
              <w:rPr>
                <w:sz w:val="22"/>
                <w:szCs w:val="22"/>
              </w:rPr>
            </w:pPr>
          </w:p>
        </w:tc>
      </w:tr>
      <w:tr w:rsidR="00D86D85" w:rsidRPr="00137298" w:rsidTr="001812CD">
        <w:trPr>
          <w:trHeight w:val="397"/>
        </w:trPr>
        <w:tc>
          <w:tcPr>
            <w:tcW w:w="6516" w:type="dxa"/>
            <w:vAlign w:val="center"/>
          </w:tcPr>
          <w:p w:rsidR="00A12867" w:rsidRPr="00137298" w:rsidRDefault="00A12867" w:rsidP="001812CD">
            <w:pPr>
              <w:tabs>
                <w:tab w:val="left" w:pos="567"/>
              </w:tabs>
              <w:jc w:val="left"/>
              <w:rPr>
                <w:sz w:val="22"/>
                <w:szCs w:val="22"/>
              </w:rPr>
            </w:pPr>
            <w:r w:rsidRPr="00137298">
              <w:rPr>
                <w:sz w:val="22"/>
                <w:szCs w:val="22"/>
              </w:rPr>
              <w:t>собственные средства предприятий</w:t>
            </w:r>
          </w:p>
        </w:tc>
        <w:tc>
          <w:tcPr>
            <w:tcW w:w="1414" w:type="dxa"/>
            <w:vAlign w:val="center"/>
          </w:tcPr>
          <w:p w:rsidR="00A12867" w:rsidRPr="00137298" w:rsidRDefault="00A12867" w:rsidP="00C86CD4">
            <w:pPr>
              <w:tabs>
                <w:tab w:val="left" w:pos="567"/>
              </w:tabs>
              <w:rPr>
                <w:sz w:val="22"/>
                <w:szCs w:val="22"/>
              </w:rPr>
            </w:pPr>
            <w:r w:rsidRPr="00137298">
              <w:rPr>
                <w:sz w:val="22"/>
                <w:szCs w:val="22"/>
              </w:rPr>
              <w:t>87,0</w:t>
            </w:r>
          </w:p>
        </w:tc>
        <w:tc>
          <w:tcPr>
            <w:tcW w:w="1415" w:type="dxa"/>
            <w:vAlign w:val="center"/>
          </w:tcPr>
          <w:p w:rsidR="00A12867" w:rsidRPr="00137298" w:rsidRDefault="00A12867" w:rsidP="00C86CD4">
            <w:pPr>
              <w:tabs>
                <w:tab w:val="left" w:pos="567"/>
              </w:tabs>
              <w:rPr>
                <w:sz w:val="22"/>
                <w:szCs w:val="22"/>
              </w:rPr>
            </w:pPr>
            <w:r w:rsidRPr="00137298">
              <w:rPr>
                <w:sz w:val="22"/>
                <w:szCs w:val="22"/>
              </w:rPr>
              <w:t>87,9</w:t>
            </w:r>
          </w:p>
        </w:tc>
      </w:tr>
      <w:tr w:rsidR="00D86D85" w:rsidRPr="00137298" w:rsidTr="001812CD">
        <w:trPr>
          <w:trHeight w:val="397"/>
        </w:trPr>
        <w:tc>
          <w:tcPr>
            <w:tcW w:w="6516" w:type="dxa"/>
            <w:vAlign w:val="center"/>
          </w:tcPr>
          <w:p w:rsidR="00A12867" w:rsidRPr="00137298" w:rsidRDefault="00A12867" w:rsidP="001812CD">
            <w:pPr>
              <w:tabs>
                <w:tab w:val="left" w:pos="567"/>
              </w:tabs>
              <w:jc w:val="left"/>
              <w:rPr>
                <w:sz w:val="22"/>
                <w:szCs w:val="22"/>
              </w:rPr>
            </w:pPr>
            <w:r w:rsidRPr="00137298">
              <w:rPr>
                <w:sz w:val="22"/>
                <w:szCs w:val="22"/>
              </w:rPr>
              <w:t>привлеченные средства</w:t>
            </w:r>
          </w:p>
        </w:tc>
        <w:tc>
          <w:tcPr>
            <w:tcW w:w="1414" w:type="dxa"/>
            <w:vAlign w:val="center"/>
          </w:tcPr>
          <w:p w:rsidR="00A12867" w:rsidRPr="00137298" w:rsidRDefault="00A12867" w:rsidP="00C86CD4">
            <w:pPr>
              <w:tabs>
                <w:tab w:val="left" w:pos="567"/>
              </w:tabs>
              <w:rPr>
                <w:sz w:val="22"/>
                <w:szCs w:val="22"/>
              </w:rPr>
            </w:pPr>
            <w:r w:rsidRPr="00137298">
              <w:rPr>
                <w:sz w:val="22"/>
                <w:szCs w:val="22"/>
              </w:rPr>
              <w:t>13,0</w:t>
            </w:r>
          </w:p>
        </w:tc>
        <w:tc>
          <w:tcPr>
            <w:tcW w:w="1415" w:type="dxa"/>
            <w:vAlign w:val="center"/>
          </w:tcPr>
          <w:p w:rsidR="00A12867" w:rsidRPr="00137298" w:rsidRDefault="00A12867" w:rsidP="00C86CD4">
            <w:pPr>
              <w:tabs>
                <w:tab w:val="left" w:pos="567"/>
              </w:tabs>
              <w:rPr>
                <w:sz w:val="22"/>
                <w:szCs w:val="22"/>
              </w:rPr>
            </w:pPr>
            <w:r w:rsidRPr="00137298">
              <w:rPr>
                <w:sz w:val="22"/>
                <w:szCs w:val="22"/>
              </w:rPr>
              <w:t>12,1</w:t>
            </w:r>
          </w:p>
        </w:tc>
      </w:tr>
      <w:tr w:rsidR="00A12867" w:rsidRPr="00137298" w:rsidTr="001812CD">
        <w:trPr>
          <w:trHeight w:val="397"/>
        </w:trPr>
        <w:tc>
          <w:tcPr>
            <w:tcW w:w="6516" w:type="dxa"/>
            <w:vAlign w:val="center"/>
          </w:tcPr>
          <w:p w:rsidR="00A12867" w:rsidRPr="00137298" w:rsidRDefault="00A12867" w:rsidP="001812CD">
            <w:pPr>
              <w:tabs>
                <w:tab w:val="left" w:pos="567"/>
              </w:tabs>
              <w:jc w:val="left"/>
              <w:rPr>
                <w:sz w:val="22"/>
                <w:szCs w:val="22"/>
              </w:rPr>
            </w:pPr>
            <w:r w:rsidRPr="00137298">
              <w:rPr>
                <w:sz w:val="22"/>
                <w:szCs w:val="22"/>
              </w:rPr>
              <w:t>доля бюджетных средств в общем объеме инвестиций, %</w:t>
            </w:r>
          </w:p>
        </w:tc>
        <w:tc>
          <w:tcPr>
            <w:tcW w:w="1414" w:type="dxa"/>
            <w:vAlign w:val="center"/>
          </w:tcPr>
          <w:p w:rsidR="00A12867" w:rsidRPr="00137298" w:rsidRDefault="00A12867" w:rsidP="00C86CD4">
            <w:pPr>
              <w:tabs>
                <w:tab w:val="left" w:pos="567"/>
              </w:tabs>
              <w:rPr>
                <w:sz w:val="22"/>
                <w:szCs w:val="22"/>
              </w:rPr>
            </w:pPr>
            <w:r w:rsidRPr="00137298">
              <w:rPr>
                <w:sz w:val="22"/>
                <w:szCs w:val="22"/>
              </w:rPr>
              <w:t>4,2</w:t>
            </w:r>
          </w:p>
        </w:tc>
        <w:tc>
          <w:tcPr>
            <w:tcW w:w="1415" w:type="dxa"/>
            <w:vAlign w:val="center"/>
          </w:tcPr>
          <w:p w:rsidR="00A12867" w:rsidRPr="00137298" w:rsidRDefault="00A12867" w:rsidP="00C86CD4">
            <w:pPr>
              <w:tabs>
                <w:tab w:val="left" w:pos="567"/>
              </w:tabs>
              <w:rPr>
                <w:sz w:val="22"/>
                <w:szCs w:val="22"/>
              </w:rPr>
            </w:pPr>
            <w:r w:rsidRPr="00137298">
              <w:rPr>
                <w:sz w:val="22"/>
                <w:szCs w:val="22"/>
              </w:rPr>
              <w:t>3,0</w:t>
            </w:r>
          </w:p>
        </w:tc>
      </w:tr>
    </w:tbl>
    <w:p w:rsidR="00B55CC0" w:rsidRPr="00137298" w:rsidRDefault="00B55CC0" w:rsidP="00C86CD4">
      <w:pPr>
        <w:tabs>
          <w:tab w:val="left" w:pos="567"/>
        </w:tabs>
        <w:spacing w:line="360" w:lineRule="auto"/>
        <w:jc w:val="both"/>
        <w:rPr>
          <w:sz w:val="26"/>
          <w:szCs w:val="26"/>
        </w:rPr>
      </w:pPr>
    </w:p>
    <w:p w:rsidR="00003D33" w:rsidRPr="00137298" w:rsidRDefault="00003D33" w:rsidP="00C86CD4">
      <w:pPr>
        <w:tabs>
          <w:tab w:val="left" w:pos="567"/>
        </w:tabs>
        <w:spacing w:line="360" w:lineRule="auto"/>
        <w:jc w:val="both"/>
        <w:rPr>
          <w:sz w:val="26"/>
          <w:szCs w:val="26"/>
        </w:rPr>
      </w:pPr>
    </w:p>
    <w:p w:rsidR="00003D33" w:rsidRPr="00137298" w:rsidRDefault="00003D33" w:rsidP="00C86CD4">
      <w:pPr>
        <w:tabs>
          <w:tab w:val="left" w:pos="567"/>
        </w:tabs>
        <w:spacing w:line="360" w:lineRule="auto"/>
        <w:jc w:val="both"/>
        <w:rPr>
          <w:sz w:val="26"/>
          <w:szCs w:val="26"/>
        </w:rPr>
      </w:pPr>
    </w:p>
    <w:p w:rsidR="00003D33" w:rsidRPr="00137298" w:rsidRDefault="00003D33" w:rsidP="00C86CD4">
      <w:pPr>
        <w:tabs>
          <w:tab w:val="left" w:pos="567"/>
        </w:tabs>
        <w:spacing w:line="360" w:lineRule="auto"/>
        <w:jc w:val="both"/>
        <w:rPr>
          <w:sz w:val="26"/>
          <w:szCs w:val="26"/>
        </w:rPr>
      </w:pPr>
    </w:p>
    <w:p w:rsidR="00003D33" w:rsidRPr="00137298" w:rsidRDefault="00003D33" w:rsidP="00C86CD4">
      <w:pPr>
        <w:tabs>
          <w:tab w:val="left" w:pos="567"/>
        </w:tabs>
        <w:spacing w:line="360" w:lineRule="auto"/>
        <w:jc w:val="both"/>
        <w:rPr>
          <w:sz w:val="26"/>
          <w:szCs w:val="26"/>
        </w:rPr>
      </w:pPr>
    </w:p>
    <w:p w:rsidR="007F0825" w:rsidRPr="00137298" w:rsidRDefault="00CE10E9" w:rsidP="00C86CD4">
      <w:pPr>
        <w:tabs>
          <w:tab w:val="left" w:pos="567"/>
        </w:tabs>
        <w:spacing w:line="360" w:lineRule="auto"/>
        <w:rPr>
          <w:i/>
          <w:sz w:val="26"/>
          <w:szCs w:val="26"/>
        </w:rPr>
      </w:pPr>
      <w:r w:rsidRPr="00137298">
        <w:rPr>
          <w:i/>
          <w:sz w:val="26"/>
          <w:szCs w:val="26"/>
        </w:rPr>
        <w:lastRenderedPageBreak/>
        <w:t>Промышленное производство</w:t>
      </w:r>
    </w:p>
    <w:p w:rsidR="00CE10E9" w:rsidRPr="00137298" w:rsidRDefault="00CE10E9" w:rsidP="00C86CD4">
      <w:pPr>
        <w:pStyle w:val="af"/>
        <w:keepNext/>
        <w:tabs>
          <w:tab w:val="left" w:pos="567"/>
        </w:tabs>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16</w:t>
      </w:r>
      <w:r w:rsidRPr="00137298">
        <w:rPr>
          <w:sz w:val="22"/>
          <w:szCs w:val="22"/>
        </w:rPr>
        <w:fldChar w:fldCharType="end"/>
      </w:r>
      <w:r w:rsidRPr="00137298">
        <w:rPr>
          <w:sz w:val="22"/>
          <w:szCs w:val="22"/>
        </w:rPr>
        <w:t xml:space="preserve"> Показатели промышленного производства</w:t>
      </w:r>
    </w:p>
    <w:tbl>
      <w:tblPr>
        <w:tblStyle w:val="a8"/>
        <w:tblW w:w="0" w:type="auto"/>
        <w:tblLook w:val="04A0" w:firstRow="1" w:lastRow="0" w:firstColumn="1" w:lastColumn="0" w:noHBand="0" w:noVBand="1"/>
      </w:tblPr>
      <w:tblGrid>
        <w:gridCol w:w="6658"/>
        <w:gridCol w:w="1343"/>
        <w:gridCol w:w="1344"/>
      </w:tblGrid>
      <w:tr w:rsidR="00D86D85" w:rsidRPr="00137298" w:rsidTr="00A376F0">
        <w:trPr>
          <w:trHeight w:val="397"/>
        </w:trPr>
        <w:tc>
          <w:tcPr>
            <w:tcW w:w="6658" w:type="dxa"/>
            <w:shd w:val="clear" w:color="auto" w:fill="EDEDED" w:themeFill="accent3" w:themeFillTint="33"/>
            <w:vAlign w:val="center"/>
          </w:tcPr>
          <w:p w:rsidR="00CE10E9" w:rsidRPr="00137298" w:rsidRDefault="00CE10E9" w:rsidP="00C86CD4">
            <w:pPr>
              <w:tabs>
                <w:tab w:val="left" w:pos="567"/>
              </w:tabs>
              <w:rPr>
                <w:sz w:val="22"/>
                <w:szCs w:val="22"/>
              </w:rPr>
            </w:pPr>
            <w:r w:rsidRPr="00137298">
              <w:rPr>
                <w:sz w:val="22"/>
                <w:szCs w:val="22"/>
              </w:rPr>
              <w:t>Показатели</w:t>
            </w:r>
          </w:p>
        </w:tc>
        <w:tc>
          <w:tcPr>
            <w:tcW w:w="1343" w:type="dxa"/>
            <w:shd w:val="clear" w:color="auto" w:fill="EDEDED" w:themeFill="accent3" w:themeFillTint="33"/>
            <w:vAlign w:val="center"/>
          </w:tcPr>
          <w:p w:rsidR="00CE10E9" w:rsidRPr="00137298" w:rsidRDefault="00CE10E9" w:rsidP="00C86CD4">
            <w:pPr>
              <w:tabs>
                <w:tab w:val="left" w:pos="567"/>
              </w:tabs>
              <w:rPr>
                <w:sz w:val="22"/>
                <w:szCs w:val="22"/>
              </w:rPr>
            </w:pPr>
            <w:r w:rsidRPr="00137298">
              <w:rPr>
                <w:sz w:val="22"/>
                <w:szCs w:val="22"/>
              </w:rPr>
              <w:t>2021</w:t>
            </w:r>
          </w:p>
        </w:tc>
        <w:tc>
          <w:tcPr>
            <w:tcW w:w="1344" w:type="dxa"/>
            <w:shd w:val="clear" w:color="auto" w:fill="EDEDED" w:themeFill="accent3" w:themeFillTint="33"/>
            <w:vAlign w:val="center"/>
          </w:tcPr>
          <w:p w:rsidR="00CE10E9" w:rsidRPr="00137298" w:rsidRDefault="00CE10E9" w:rsidP="00C86CD4">
            <w:pPr>
              <w:tabs>
                <w:tab w:val="left" w:pos="567"/>
              </w:tabs>
              <w:rPr>
                <w:sz w:val="22"/>
                <w:szCs w:val="22"/>
              </w:rPr>
            </w:pPr>
            <w:r w:rsidRPr="00137298">
              <w:rPr>
                <w:sz w:val="22"/>
                <w:szCs w:val="22"/>
              </w:rPr>
              <w:t>2022</w:t>
            </w:r>
          </w:p>
        </w:tc>
      </w:tr>
      <w:tr w:rsidR="00D86D85" w:rsidRPr="00137298" w:rsidTr="001812CD">
        <w:trPr>
          <w:trHeight w:val="397"/>
        </w:trPr>
        <w:tc>
          <w:tcPr>
            <w:tcW w:w="6658" w:type="dxa"/>
            <w:vAlign w:val="center"/>
          </w:tcPr>
          <w:p w:rsidR="00CE10E9" w:rsidRPr="00137298" w:rsidRDefault="00CE10E9" w:rsidP="001812CD">
            <w:pPr>
              <w:tabs>
                <w:tab w:val="left" w:pos="567"/>
              </w:tabs>
              <w:jc w:val="left"/>
              <w:rPr>
                <w:sz w:val="22"/>
                <w:szCs w:val="22"/>
              </w:rPr>
            </w:pPr>
            <w:r w:rsidRPr="00137298">
              <w:rPr>
                <w:sz w:val="22"/>
                <w:szCs w:val="22"/>
              </w:rPr>
              <w:t>Отгружено товаров, выполнено работ и услуг промышленного производства, млрд рублей</w:t>
            </w:r>
          </w:p>
        </w:tc>
        <w:tc>
          <w:tcPr>
            <w:tcW w:w="1343" w:type="dxa"/>
            <w:vAlign w:val="center"/>
          </w:tcPr>
          <w:p w:rsidR="00CE10E9" w:rsidRPr="00137298" w:rsidRDefault="00CE10E9" w:rsidP="00C86CD4">
            <w:pPr>
              <w:tabs>
                <w:tab w:val="left" w:pos="567"/>
              </w:tabs>
              <w:rPr>
                <w:sz w:val="22"/>
                <w:szCs w:val="22"/>
              </w:rPr>
            </w:pPr>
            <w:r w:rsidRPr="00137298">
              <w:rPr>
                <w:sz w:val="22"/>
                <w:szCs w:val="22"/>
              </w:rPr>
              <w:t>5 683,6</w:t>
            </w:r>
          </w:p>
        </w:tc>
        <w:tc>
          <w:tcPr>
            <w:tcW w:w="1344" w:type="dxa"/>
            <w:vAlign w:val="center"/>
          </w:tcPr>
          <w:p w:rsidR="00CE10E9" w:rsidRPr="00137298" w:rsidRDefault="00CE10E9" w:rsidP="00C86CD4">
            <w:pPr>
              <w:tabs>
                <w:tab w:val="left" w:pos="567"/>
              </w:tabs>
              <w:rPr>
                <w:sz w:val="22"/>
                <w:szCs w:val="22"/>
              </w:rPr>
            </w:pPr>
            <w:r w:rsidRPr="00137298">
              <w:rPr>
                <w:sz w:val="22"/>
                <w:szCs w:val="22"/>
              </w:rPr>
              <w:t>6 653,0</w:t>
            </w:r>
          </w:p>
        </w:tc>
      </w:tr>
      <w:tr w:rsidR="00CE10E9" w:rsidRPr="00137298" w:rsidTr="001812CD">
        <w:trPr>
          <w:trHeight w:val="397"/>
        </w:trPr>
        <w:tc>
          <w:tcPr>
            <w:tcW w:w="6658" w:type="dxa"/>
            <w:vAlign w:val="center"/>
          </w:tcPr>
          <w:p w:rsidR="00CE10E9" w:rsidRPr="00137298" w:rsidRDefault="00CE10E9" w:rsidP="001812CD">
            <w:pPr>
              <w:tabs>
                <w:tab w:val="left" w:pos="567"/>
              </w:tabs>
              <w:jc w:val="left"/>
              <w:rPr>
                <w:sz w:val="22"/>
                <w:szCs w:val="22"/>
              </w:rPr>
            </w:pPr>
            <w:r w:rsidRPr="00137298">
              <w:rPr>
                <w:sz w:val="22"/>
                <w:szCs w:val="22"/>
              </w:rPr>
              <w:t>Индекс физического объема промышленного производства, %</w:t>
            </w:r>
          </w:p>
        </w:tc>
        <w:tc>
          <w:tcPr>
            <w:tcW w:w="1343" w:type="dxa"/>
            <w:vAlign w:val="center"/>
          </w:tcPr>
          <w:p w:rsidR="00CE10E9" w:rsidRPr="00137298" w:rsidRDefault="00CE10E9" w:rsidP="00C86CD4">
            <w:pPr>
              <w:tabs>
                <w:tab w:val="left" w:pos="567"/>
              </w:tabs>
              <w:rPr>
                <w:sz w:val="22"/>
                <w:szCs w:val="22"/>
              </w:rPr>
            </w:pPr>
            <w:r w:rsidRPr="00137298">
              <w:rPr>
                <w:sz w:val="22"/>
                <w:szCs w:val="22"/>
              </w:rPr>
              <w:t>102,0</w:t>
            </w:r>
          </w:p>
        </w:tc>
        <w:tc>
          <w:tcPr>
            <w:tcW w:w="1344" w:type="dxa"/>
            <w:vAlign w:val="center"/>
          </w:tcPr>
          <w:p w:rsidR="00CE10E9" w:rsidRPr="00137298" w:rsidRDefault="00CE10E9" w:rsidP="00C86CD4">
            <w:pPr>
              <w:tabs>
                <w:tab w:val="left" w:pos="567"/>
              </w:tabs>
              <w:rPr>
                <w:sz w:val="22"/>
                <w:szCs w:val="22"/>
              </w:rPr>
            </w:pPr>
            <w:r w:rsidRPr="00137298">
              <w:rPr>
                <w:sz w:val="22"/>
                <w:szCs w:val="22"/>
              </w:rPr>
              <w:t>102,6</w:t>
            </w:r>
          </w:p>
        </w:tc>
      </w:tr>
    </w:tbl>
    <w:p w:rsidR="00CE10E9" w:rsidRPr="00137298" w:rsidRDefault="00CE10E9" w:rsidP="00C86CD4">
      <w:pPr>
        <w:tabs>
          <w:tab w:val="left" w:pos="567"/>
        </w:tabs>
        <w:jc w:val="both"/>
        <w:rPr>
          <w:sz w:val="26"/>
          <w:szCs w:val="26"/>
        </w:rPr>
      </w:pPr>
    </w:p>
    <w:p w:rsidR="007F0825" w:rsidRPr="00137298" w:rsidRDefault="007F0825" w:rsidP="00C86CD4">
      <w:pPr>
        <w:tabs>
          <w:tab w:val="left" w:pos="567"/>
        </w:tabs>
        <w:spacing w:line="360" w:lineRule="auto"/>
        <w:ind w:firstLine="567"/>
        <w:jc w:val="both"/>
        <w:rPr>
          <w:sz w:val="26"/>
          <w:szCs w:val="26"/>
        </w:rPr>
      </w:pPr>
      <w:r w:rsidRPr="00137298">
        <w:rPr>
          <w:sz w:val="26"/>
          <w:szCs w:val="26"/>
        </w:rPr>
        <w:t>За 2022 год в автономном округе добыто 223, 1 млн тонн нефти (2021 год - 215,8)</w:t>
      </w:r>
      <w:r w:rsidRPr="00137298">
        <w:rPr>
          <w:rStyle w:val="af0"/>
          <w:sz w:val="26"/>
          <w:szCs w:val="26"/>
        </w:rPr>
        <w:footnoteReference w:id="8"/>
      </w:r>
      <w:r w:rsidRPr="00137298">
        <w:rPr>
          <w:sz w:val="26"/>
          <w:szCs w:val="26"/>
        </w:rPr>
        <w:t xml:space="preserve"> С начала разработки нефтяных месторождений (1964 год) по состоянию на 1 января 2023 года накопленная добыча нефти - 12 565,4 млн тонн. Доля автономного округа в общероссийской добыче нефти по итогам 2022 года - 41, 7 %.</w:t>
      </w:r>
    </w:p>
    <w:p w:rsidR="007F0825" w:rsidRPr="00137298" w:rsidRDefault="007F0825" w:rsidP="00C86CD4">
      <w:pPr>
        <w:tabs>
          <w:tab w:val="left" w:pos="567"/>
        </w:tabs>
        <w:spacing w:line="360" w:lineRule="auto"/>
        <w:ind w:firstLine="567"/>
        <w:jc w:val="both"/>
        <w:rPr>
          <w:sz w:val="26"/>
          <w:szCs w:val="26"/>
        </w:rPr>
      </w:pPr>
      <w:r w:rsidRPr="00137298">
        <w:rPr>
          <w:sz w:val="26"/>
          <w:szCs w:val="26"/>
        </w:rPr>
        <w:t>Объем эксплуатационного бурения в 2022 году составил 18,5 млн м, что на 5,7 % больше, чем в 2021 году. В эксплуатацию введены 4 392 новые добывающие скважины, что на 0,6 % больше, чем в 2021 году, эксплуатационное бурение велось на 145 лицензионных участках, более 50,0 % всех объемов работ сосредоточено на 11 месторождениях. В пробную эксплуатацию введено 1 месторождение «</w:t>
      </w:r>
      <w:proofErr w:type="spellStart"/>
      <w:r w:rsidRPr="00137298">
        <w:rPr>
          <w:sz w:val="26"/>
          <w:szCs w:val="26"/>
        </w:rPr>
        <w:t>Тауровское</w:t>
      </w:r>
      <w:proofErr w:type="spellEnd"/>
      <w:r w:rsidRPr="00137298">
        <w:rPr>
          <w:sz w:val="26"/>
          <w:szCs w:val="26"/>
        </w:rPr>
        <w:t>».</w:t>
      </w:r>
    </w:p>
    <w:p w:rsidR="007F0825" w:rsidRPr="00137298" w:rsidRDefault="007F0825" w:rsidP="00C86CD4">
      <w:pPr>
        <w:tabs>
          <w:tab w:val="left" w:pos="567"/>
        </w:tabs>
        <w:spacing w:line="360" w:lineRule="auto"/>
        <w:ind w:firstLine="567"/>
        <w:jc w:val="both"/>
        <w:rPr>
          <w:sz w:val="26"/>
          <w:szCs w:val="26"/>
        </w:rPr>
      </w:pPr>
      <w:r w:rsidRPr="00137298">
        <w:rPr>
          <w:sz w:val="26"/>
          <w:szCs w:val="26"/>
        </w:rPr>
        <w:t>В 2022 году добыча (извлечено) попутного нефтяного и природного газа в автономном округе составила 33,2 млрд куб. м (2021 год - 33,5 млрд куб. м).</w:t>
      </w:r>
      <w:r w:rsidR="00CE2EEF" w:rsidRPr="00137298">
        <w:rPr>
          <w:rStyle w:val="af0"/>
          <w:sz w:val="26"/>
          <w:szCs w:val="26"/>
        </w:rPr>
        <w:footnoteReference w:id="9"/>
      </w:r>
      <w:r w:rsidRPr="00137298">
        <w:rPr>
          <w:sz w:val="26"/>
          <w:szCs w:val="26"/>
        </w:rPr>
        <w:t xml:space="preserve"> Из них попутного нефтяного газа добыто 32,4 млрд куб. м (уровень использования - 95,8 %), природного газа- 0,8 млрд </w:t>
      </w:r>
      <w:proofErr w:type="spellStart"/>
      <w:r w:rsidRPr="00137298">
        <w:rPr>
          <w:sz w:val="26"/>
          <w:szCs w:val="26"/>
        </w:rPr>
        <w:t>куб.м</w:t>
      </w:r>
      <w:proofErr w:type="spellEnd"/>
      <w:r w:rsidRPr="00137298">
        <w:rPr>
          <w:sz w:val="26"/>
          <w:szCs w:val="26"/>
        </w:rPr>
        <w:t>.</w:t>
      </w:r>
      <w:r w:rsidR="00CE2EEF" w:rsidRPr="00137298">
        <w:rPr>
          <w:rStyle w:val="af0"/>
          <w:sz w:val="26"/>
          <w:szCs w:val="26"/>
        </w:rPr>
        <w:footnoteReference w:id="10"/>
      </w:r>
    </w:p>
    <w:p w:rsidR="007F0825" w:rsidRPr="00137298" w:rsidRDefault="007F0825" w:rsidP="00C86CD4">
      <w:pPr>
        <w:tabs>
          <w:tab w:val="left" w:pos="567"/>
        </w:tabs>
        <w:spacing w:line="360" w:lineRule="auto"/>
        <w:ind w:firstLine="567"/>
        <w:jc w:val="both"/>
        <w:rPr>
          <w:sz w:val="26"/>
          <w:szCs w:val="26"/>
        </w:rPr>
      </w:pPr>
      <w:r w:rsidRPr="00137298">
        <w:rPr>
          <w:sz w:val="26"/>
          <w:szCs w:val="26"/>
        </w:rPr>
        <w:t xml:space="preserve">Предприятиями электроэнергетики автономного округа произведено 84,8 млрд </w:t>
      </w:r>
      <w:proofErr w:type="spellStart"/>
      <w:r w:rsidRPr="00137298">
        <w:rPr>
          <w:sz w:val="26"/>
          <w:szCs w:val="26"/>
        </w:rPr>
        <w:t>кВтч</w:t>
      </w:r>
      <w:proofErr w:type="spellEnd"/>
      <w:r w:rsidRPr="00137298">
        <w:rPr>
          <w:sz w:val="26"/>
          <w:szCs w:val="26"/>
        </w:rPr>
        <w:t xml:space="preserve"> электроэнергии, что на 2,5 % больше, чем в 2021 году. </w:t>
      </w:r>
    </w:p>
    <w:p w:rsidR="00A376F0" w:rsidRPr="00137298" w:rsidRDefault="00A376F0" w:rsidP="00C86CD4">
      <w:pPr>
        <w:pStyle w:val="af"/>
        <w:keepNext/>
        <w:tabs>
          <w:tab w:val="left" w:pos="567"/>
        </w:tabs>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17</w:t>
      </w:r>
      <w:r w:rsidRPr="00137298">
        <w:rPr>
          <w:sz w:val="22"/>
          <w:szCs w:val="22"/>
        </w:rPr>
        <w:fldChar w:fldCharType="end"/>
      </w:r>
      <w:r w:rsidRPr="00137298">
        <w:rPr>
          <w:sz w:val="22"/>
          <w:szCs w:val="22"/>
        </w:rPr>
        <w:t xml:space="preserve"> Производство продукции нефтегазоперерабатывающих организаций</w:t>
      </w:r>
    </w:p>
    <w:tbl>
      <w:tblPr>
        <w:tblStyle w:val="a8"/>
        <w:tblW w:w="0" w:type="auto"/>
        <w:tblLook w:val="04A0" w:firstRow="1" w:lastRow="0" w:firstColumn="1" w:lastColumn="0" w:noHBand="0" w:noVBand="1"/>
      </w:tblPr>
      <w:tblGrid>
        <w:gridCol w:w="2689"/>
        <w:gridCol w:w="1842"/>
        <w:gridCol w:w="1604"/>
        <w:gridCol w:w="1605"/>
        <w:gridCol w:w="1605"/>
      </w:tblGrid>
      <w:tr w:rsidR="00D86D85" w:rsidRPr="00137298" w:rsidTr="00A376F0">
        <w:trPr>
          <w:trHeight w:val="397"/>
        </w:trPr>
        <w:tc>
          <w:tcPr>
            <w:tcW w:w="2689" w:type="dxa"/>
            <w:shd w:val="clear" w:color="auto" w:fill="EDEDED" w:themeFill="accent3" w:themeFillTint="33"/>
            <w:vAlign w:val="center"/>
          </w:tcPr>
          <w:p w:rsidR="00A376F0" w:rsidRPr="00137298" w:rsidRDefault="00A376F0" w:rsidP="00C86CD4">
            <w:pPr>
              <w:tabs>
                <w:tab w:val="left" w:pos="567"/>
              </w:tabs>
              <w:rPr>
                <w:sz w:val="22"/>
                <w:szCs w:val="22"/>
              </w:rPr>
            </w:pPr>
            <w:r w:rsidRPr="00137298">
              <w:rPr>
                <w:sz w:val="22"/>
                <w:szCs w:val="22"/>
              </w:rPr>
              <w:t>Показатели</w:t>
            </w:r>
          </w:p>
        </w:tc>
        <w:tc>
          <w:tcPr>
            <w:tcW w:w="1842" w:type="dxa"/>
            <w:shd w:val="clear" w:color="auto" w:fill="EDEDED" w:themeFill="accent3" w:themeFillTint="33"/>
            <w:vAlign w:val="center"/>
          </w:tcPr>
          <w:p w:rsidR="00A376F0" w:rsidRPr="00137298" w:rsidRDefault="00A376F0" w:rsidP="00C86CD4">
            <w:pPr>
              <w:tabs>
                <w:tab w:val="left" w:pos="567"/>
              </w:tabs>
              <w:rPr>
                <w:sz w:val="22"/>
                <w:szCs w:val="22"/>
              </w:rPr>
            </w:pPr>
            <w:r w:rsidRPr="00137298">
              <w:rPr>
                <w:sz w:val="22"/>
                <w:szCs w:val="22"/>
              </w:rPr>
              <w:t>Ед. измерения</w:t>
            </w:r>
          </w:p>
        </w:tc>
        <w:tc>
          <w:tcPr>
            <w:tcW w:w="1604" w:type="dxa"/>
            <w:shd w:val="clear" w:color="auto" w:fill="EDEDED" w:themeFill="accent3" w:themeFillTint="33"/>
            <w:vAlign w:val="center"/>
          </w:tcPr>
          <w:p w:rsidR="00A376F0" w:rsidRPr="00137298" w:rsidRDefault="00A376F0" w:rsidP="00C86CD4">
            <w:pPr>
              <w:tabs>
                <w:tab w:val="left" w:pos="567"/>
              </w:tabs>
              <w:rPr>
                <w:sz w:val="22"/>
                <w:szCs w:val="22"/>
              </w:rPr>
            </w:pPr>
            <w:r w:rsidRPr="00137298">
              <w:rPr>
                <w:sz w:val="22"/>
                <w:szCs w:val="22"/>
              </w:rPr>
              <w:t>2021</w:t>
            </w:r>
          </w:p>
        </w:tc>
        <w:tc>
          <w:tcPr>
            <w:tcW w:w="1605" w:type="dxa"/>
            <w:shd w:val="clear" w:color="auto" w:fill="EDEDED" w:themeFill="accent3" w:themeFillTint="33"/>
            <w:vAlign w:val="center"/>
          </w:tcPr>
          <w:p w:rsidR="00A376F0" w:rsidRPr="00137298" w:rsidRDefault="00A376F0" w:rsidP="00C86CD4">
            <w:pPr>
              <w:tabs>
                <w:tab w:val="left" w:pos="567"/>
              </w:tabs>
              <w:rPr>
                <w:sz w:val="22"/>
                <w:szCs w:val="22"/>
              </w:rPr>
            </w:pPr>
            <w:r w:rsidRPr="00137298">
              <w:rPr>
                <w:sz w:val="22"/>
                <w:szCs w:val="22"/>
              </w:rPr>
              <w:t>2022</w:t>
            </w:r>
          </w:p>
        </w:tc>
        <w:tc>
          <w:tcPr>
            <w:tcW w:w="1605" w:type="dxa"/>
            <w:shd w:val="clear" w:color="auto" w:fill="EDEDED" w:themeFill="accent3" w:themeFillTint="33"/>
            <w:vAlign w:val="center"/>
          </w:tcPr>
          <w:p w:rsidR="00A376F0" w:rsidRPr="00137298" w:rsidRDefault="00A376F0" w:rsidP="00C86CD4">
            <w:pPr>
              <w:tabs>
                <w:tab w:val="left" w:pos="567"/>
              </w:tabs>
              <w:rPr>
                <w:sz w:val="22"/>
                <w:szCs w:val="22"/>
              </w:rPr>
            </w:pPr>
            <w:r w:rsidRPr="00137298">
              <w:rPr>
                <w:sz w:val="22"/>
                <w:szCs w:val="22"/>
              </w:rPr>
              <w:t>Темп, %</w:t>
            </w:r>
          </w:p>
        </w:tc>
      </w:tr>
      <w:tr w:rsidR="00D86D85" w:rsidRPr="00137298" w:rsidTr="00A376F0">
        <w:trPr>
          <w:trHeight w:val="397"/>
        </w:trPr>
        <w:tc>
          <w:tcPr>
            <w:tcW w:w="2689" w:type="dxa"/>
            <w:vAlign w:val="center"/>
          </w:tcPr>
          <w:p w:rsidR="00A376F0" w:rsidRPr="00137298" w:rsidRDefault="00A376F0" w:rsidP="00C86CD4">
            <w:pPr>
              <w:tabs>
                <w:tab w:val="left" w:pos="567"/>
              </w:tabs>
              <w:jc w:val="left"/>
              <w:rPr>
                <w:sz w:val="22"/>
                <w:szCs w:val="22"/>
              </w:rPr>
            </w:pPr>
            <w:r w:rsidRPr="00137298">
              <w:rPr>
                <w:sz w:val="22"/>
                <w:szCs w:val="22"/>
              </w:rPr>
              <w:t>Бензин автомобильный</w:t>
            </w:r>
          </w:p>
        </w:tc>
        <w:tc>
          <w:tcPr>
            <w:tcW w:w="1842" w:type="dxa"/>
            <w:vAlign w:val="center"/>
          </w:tcPr>
          <w:p w:rsidR="00A376F0" w:rsidRPr="00137298" w:rsidRDefault="00A376F0" w:rsidP="00C86CD4">
            <w:pPr>
              <w:tabs>
                <w:tab w:val="left" w:pos="567"/>
              </w:tabs>
              <w:rPr>
                <w:sz w:val="22"/>
                <w:szCs w:val="22"/>
              </w:rPr>
            </w:pPr>
            <w:r w:rsidRPr="00137298">
              <w:rPr>
                <w:sz w:val="22"/>
                <w:szCs w:val="22"/>
              </w:rPr>
              <w:t>тыс. тонн</w:t>
            </w:r>
          </w:p>
        </w:tc>
        <w:tc>
          <w:tcPr>
            <w:tcW w:w="1604" w:type="dxa"/>
            <w:vAlign w:val="center"/>
          </w:tcPr>
          <w:p w:rsidR="00A376F0" w:rsidRPr="00137298" w:rsidRDefault="00A376F0" w:rsidP="00C86CD4">
            <w:pPr>
              <w:tabs>
                <w:tab w:val="left" w:pos="567"/>
              </w:tabs>
              <w:rPr>
                <w:sz w:val="22"/>
                <w:szCs w:val="22"/>
              </w:rPr>
            </w:pPr>
            <w:r w:rsidRPr="00137298">
              <w:rPr>
                <w:sz w:val="22"/>
                <w:szCs w:val="22"/>
              </w:rPr>
              <w:t>1 235</w:t>
            </w:r>
          </w:p>
        </w:tc>
        <w:tc>
          <w:tcPr>
            <w:tcW w:w="1605" w:type="dxa"/>
            <w:vAlign w:val="center"/>
          </w:tcPr>
          <w:p w:rsidR="00A376F0" w:rsidRPr="00137298" w:rsidRDefault="00A376F0" w:rsidP="00C86CD4">
            <w:pPr>
              <w:tabs>
                <w:tab w:val="left" w:pos="567"/>
              </w:tabs>
              <w:rPr>
                <w:sz w:val="22"/>
                <w:szCs w:val="22"/>
              </w:rPr>
            </w:pPr>
            <w:r w:rsidRPr="00137298">
              <w:rPr>
                <w:sz w:val="22"/>
                <w:szCs w:val="22"/>
              </w:rPr>
              <w:t>1 478</w:t>
            </w:r>
          </w:p>
        </w:tc>
        <w:tc>
          <w:tcPr>
            <w:tcW w:w="1605" w:type="dxa"/>
            <w:vAlign w:val="center"/>
          </w:tcPr>
          <w:p w:rsidR="00A376F0" w:rsidRPr="00137298" w:rsidRDefault="00A376F0" w:rsidP="00C86CD4">
            <w:pPr>
              <w:tabs>
                <w:tab w:val="left" w:pos="567"/>
              </w:tabs>
              <w:rPr>
                <w:sz w:val="22"/>
                <w:szCs w:val="22"/>
              </w:rPr>
            </w:pPr>
            <w:r w:rsidRPr="00137298">
              <w:rPr>
                <w:sz w:val="22"/>
                <w:szCs w:val="22"/>
              </w:rPr>
              <w:t>119,7</w:t>
            </w:r>
          </w:p>
        </w:tc>
      </w:tr>
      <w:tr w:rsidR="00D86D85" w:rsidRPr="00137298" w:rsidTr="00A376F0">
        <w:trPr>
          <w:trHeight w:val="397"/>
        </w:trPr>
        <w:tc>
          <w:tcPr>
            <w:tcW w:w="2689" w:type="dxa"/>
            <w:vAlign w:val="center"/>
          </w:tcPr>
          <w:p w:rsidR="00A376F0" w:rsidRPr="00137298" w:rsidRDefault="00A376F0" w:rsidP="00C86CD4">
            <w:pPr>
              <w:tabs>
                <w:tab w:val="left" w:pos="567"/>
              </w:tabs>
              <w:jc w:val="left"/>
              <w:rPr>
                <w:sz w:val="22"/>
                <w:szCs w:val="22"/>
              </w:rPr>
            </w:pPr>
            <w:r w:rsidRPr="00137298">
              <w:rPr>
                <w:sz w:val="22"/>
                <w:szCs w:val="22"/>
              </w:rPr>
              <w:t>Дизельное топливо</w:t>
            </w:r>
          </w:p>
        </w:tc>
        <w:tc>
          <w:tcPr>
            <w:tcW w:w="1842" w:type="dxa"/>
            <w:vAlign w:val="center"/>
          </w:tcPr>
          <w:p w:rsidR="00A376F0" w:rsidRPr="00137298" w:rsidRDefault="00A376F0" w:rsidP="00C86CD4">
            <w:pPr>
              <w:tabs>
                <w:tab w:val="left" w:pos="567"/>
              </w:tabs>
              <w:rPr>
                <w:sz w:val="22"/>
                <w:szCs w:val="22"/>
              </w:rPr>
            </w:pPr>
            <w:r w:rsidRPr="00137298">
              <w:rPr>
                <w:sz w:val="22"/>
                <w:szCs w:val="22"/>
              </w:rPr>
              <w:t>тыс. тонн</w:t>
            </w:r>
          </w:p>
        </w:tc>
        <w:tc>
          <w:tcPr>
            <w:tcW w:w="1604" w:type="dxa"/>
            <w:vAlign w:val="center"/>
          </w:tcPr>
          <w:p w:rsidR="00A376F0" w:rsidRPr="00137298" w:rsidRDefault="00A376F0" w:rsidP="00C86CD4">
            <w:pPr>
              <w:tabs>
                <w:tab w:val="left" w:pos="567"/>
              </w:tabs>
              <w:rPr>
                <w:sz w:val="22"/>
                <w:szCs w:val="22"/>
              </w:rPr>
            </w:pPr>
            <w:r w:rsidRPr="00137298">
              <w:rPr>
                <w:sz w:val="22"/>
                <w:szCs w:val="22"/>
              </w:rPr>
              <w:t>1 485</w:t>
            </w:r>
          </w:p>
        </w:tc>
        <w:tc>
          <w:tcPr>
            <w:tcW w:w="1605" w:type="dxa"/>
            <w:vAlign w:val="center"/>
          </w:tcPr>
          <w:p w:rsidR="00A376F0" w:rsidRPr="00137298" w:rsidRDefault="00A376F0" w:rsidP="00C86CD4">
            <w:pPr>
              <w:tabs>
                <w:tab w:val="left" w:pos="567"/>
              </w:tabs>
              <w:rPr>
                <w:sz w:val="22"/>
                <w:szCs w:val="22"/>
              </w:rPr>
            </w:pPr>
            <w:r w:rsidRPr="00137298">
              <w:rPr>
                <w:sz w:val="22"/>
                <w:szCs w:val="22"/>
              </w:rPr>
              <w:t>1 523</w:t>
            </w:r>
          </w:p>
        </w:tc>
        <w:tc>
          <w:tcPr>
            <w:tcW w:w="1605" w:type="dxa"/>
            <w:vAlign w:val="center"/>
          </w:tcPr>
          <w:p w:rsidR="00A376F0" w:rsidRPr="00137298" w:rsidRDefault="00A376F0" w:rsidP="00C86CD4">
            <w:pPr>
              <w:tabs>
                <w:tab w:val="left" w:pos="567"/>
              </w:tabs>
              <w:rPr>
                <w:sz w:val="22"/>
                <w:szCs w:val="22"/>
              </w:rPr>
            </w:pPr>
            <w:r w:rsidRPr="00137298">
              <w:rPr>
                <w:sz w:val="22"/>
                <w:szCs w:val="22"/>
              </w:rPr>
              <w:t>102,6</w:t>
            </w:r>
          </w:p>
        </w:tc>
      </w:tr>
      <w:tr w:rsidR="00D86D85" w:rsidRPr="00137298" w:rsidTr="00A376F0">
        <w:trPr>
          <w:trHeight w:val="397"/>
        </w:trPr>
        <w:tc>
          <w:tcPr>
            <w:tcW w:w="2689" w:type="dxa"/>
            <w:vAlign w:val="center"/>
          </w:tcPr>
          <w:p w:rsidR="00A376F0" w:rsidRPr="00137298" w:rsidRDefault="00A376F0" w:rsidP="00C86CD4">
            <w:pPr>
              <w:tabs>
                <w:tab w:val="left" w:pos="567"/>
              </w:tabs>
              <w:jc w:val="left"/>
              <w:rPr>
                <w:sz w:val="22"/>
                <w:szCs w:val="22"/>
              </w:rPr>
            </w:pPr>
            <w:r w:rsidRPr="00137298">
              <w:rPr>
                <w:sz w:val="22"/>
                <w:szCs w:val="22"/>
              </w:rPr>
              <w:t>ШФЛУ</w:t>
            </w:r>
          </w:p>
        </w:tc>
        <w:tc>
          <w:tcPr>
            <w:tcW w:w="1842" w:type="dxa"/>
            <w:vAlign w:val="center"/>
          </w:tcPr>
          <w:p w:rsidR="00A376F0" w:rsidRPr="00137298" w:rsidRDefault="00A376F0" w:rsidP="00C86CD4">
            <w:pPr>
              <w:tabs>
                <w:tab w:val="left" w:pos="567"/>
              </w:tabs>
              <w:rPr>
                <w:sz w:val="22"/>
                <w:szCs w:val="22"/>
              </w:rPr>
            </w:pPr>
            <w:r w:rsidRPr="00137298">
              <w:rPr>
                <w:sz w:val="22"/>
                <w:szCs w:val="22"/>
              </w:rPr>
              <w:t>тыс. тонн</w:t>
            </w:r>
          </w:p>
        </w:tc>
        <w:tc>
          <w:tcPr>
            <w:tcW w:w="1604" w:type="dxa"/>
            <w:vAlign w:val="center"/>
          </w:tcPr>
          <w:p w:rsidR="00A376F0" w:rsidRPr="00137298" w:rsidRDefault="00A376F0" w:rsidP="00C86CD4">
            <w:pPr>
              <w:tabs>
                <w:tab w:val="left" w:pos="567"/>
              </w:tabs>
              <w:rPr>
                <w:sz w:val="22"/>
                <w:szCs w:val="22"/>
              </w:rPr>
            </w:pPr>
            <w:r w:rsidRPr="00137298">
              <w:rPr>
                <w:sz w:val="22"/>
                <w:szCs w:val="22"/>
              </w:rPr>
              <w:t>5 380</w:t>
            </w:r>
          </w:p>
        </w:tc>
        <w:tc>
          <w:tcPr>
            <w:tcW w:w="1605" w:type="dxa"/>
            <w:vAlign w:val="center"/>
          </w:tcPr>
          <w:p w:rsidR="00A376F0" w:rsidRPr="00137298" w:rsidRDefault="00A376F0" w:rsidP="00C86CD4">
            <w:pPr>
              <w:tabs>
                <w:tab w:val="left" w:pos="567"/>
              </w:tabs>
              <w:rPr>
                <w:sz w:val="22"/>
                <w:szCs w:val="22"/>
              </w:rPr>
            </w:pPr>
            <w:r w:rsidRPr="00137298">
              <w:rPr>
                <w:sz w:val="22"/>
                <w:szCs w:val="22"/>
              </w:rPr>
              <w:t>5 485</w:t>
            </w:r>
          </w:p>
        </w:tc>
        <w:tc>
          <w:tcPr>
            <w:tcW w:w="1605" w:type="dxa"/>
            <w:vAlign w:val="center"/>
          </w:tcPr>
          <w:p w:rsidR="00A376F0" w:rsidRPr="00137298" w:rsidRDefault="00A376F0" w:rsidP="00C86CD4">
            <w:pPr>
              <w:tabs>
                <w:tab w:val="left" w:pos="567"/>
              </w:tabs>
              <w:rPr>
                <w:sz w:val="22"/>
                <w:szCs w:val="22"/>
              </w:rPr>
            </w:pPr>
            <w:r w:rsidRPr="00137298">
              <w:rPr>
                <w:sz w:val="22"/>
                <w:szCs w:val="22"/>
              </w:rPr>
              <w:t>102,0</w:t>
            </w:r>
          </w:p>
        </w:tc>
      </w:tr>
      <w:tr w:rsidR="00D86D85" w:rsidRPr="00137298" w:rsidTr="00A376F0">
        <w:trPr>
          <w:trHeight w:val="397"/>
        </w:trPr>
        <w:tc>
          <w:tcPr>
            <w:tcW w:w="2689" w:type="dxa"/>
            <w:vAlign w:val="center"/>
          </w:tcPr>
          <w:p w:rsidR="00A376F0" w:rsidRPr="00137298" w:rsidRDefault="00A376F0" w:rsidP="00C86CD4">
            <w:pPr>
              <w:tabs>
                <w:tab w:val="left" w:pos="567"/>
              </w:tabs>
              <w:jc w:val="left"/>
              <w:rPr>
                <w:sz w:val="22"/>
                <w:szCs w:val="22"/>
              </w:rPr>
            </w:pPr>
            <w:r w:rsidRPr="00137298">
              <w:rPr>
                <w:sz w:val="22"/>
                <w:szCs w:val="22"/>
              </w:rPr>
              <w:t>Сжиженный газ</w:t>
            </w:r>
          </w:p>
        </w:tc>
        <w:tc>
          <w:tcPr>
            <w:tcW w:w="1842" w:type="dxa"/>
            <w:vAlign w:val="center"/>
          </w:tcPr>
          <w:p w:rsidR="00A376F0" w:rsidRPr="00137298" w:rsidRDefault="00A376F0" w:rsidP="00C86CD4">
            <w:pPr>
              <w:tabs>
                <w:tab w:val="left" w:pos="567"/>
              </w:tabs>
              <w:rPr>
                <w:sz w:val="22"/>
                <w:szCs w:val="22"/>
              </w:rPr>
            </w:pPr>
            <w:r w:rsidRPr="00137298">
              <w:rPr>
                <w:sz w:val="22"/>
                <w:szCs w:val="22"/>
              </w:rPr>
              <w:t>тыс. тонн</w:t>
            </w:r>
          </w:p>
        </w:tc>
        <w:tc>
          <w:tcPr>
            <w:tcW w:w="1604" w:type="dxa"/>
            <w:vAlign w:val="center"/>
          </w:tcPr>
          <w:p w:rsidR="00A376F0" w:rsidRPr="00137298" w:rsidRDefault="00A376F0" w:rsidP="00C86CD4">
            <w:pPr>
              <w:tabs>
                <w:tab w:val="left" w:pos="567"/>
              </w:tabs>
              <w:rPr>
                <w:sz w:val="22"/>
                <w:szCs w:val="22"/>
              </w:rPr>
            </w:pPr>
            <w:r w:rsidRPr="00137298">
              <w:rPr>
                <w:sz w:val="22"/>
                <w:szCs w:val="22"/>
              </w:rPr>
              <w:t>1 783</w:t>
            </w:r>
          </w:p>
        </w:tc>
        <w:tc>
          <w:tcPr>
            <w:tcW w:w="1605" w:type="dxa"/>
            <w:vAlign w:val="center"/>
          </w:tcPr>
          <w:p w:rsidR="00A376F0" w:rsidRPr="00137298" w:rsidRDefault="00A376F0" w:rsidP="00C86CD4">
            <w:pPr>
              <w:tabs>
                <w:tab w:val="left" w:pos="567"/>
              </w:tabs>
              <w:rPr>
                <w:sz w:val="22"/>
                <w:szCs w:val="22"/>
              </w:rPr>
            </w:pPr>
            <w:r w:rsidRPr="00137298">
              <w:rPr>
                <w:sz w:val="22"/>
                <w:szCs w:val="22"/>
              </w:rPr>
              <w:t>1 703</w:t>
            </w:r>
          </w:p>
        </w:tc>
        <w:tc>
          <w:tcPr>
            <w:tcW w:w="1605" w:type="dxa"/>
            <w:vAlign w:val="center"/>
          </w:tcPr>
          <w:p w:rsidR="00A376F0" w:rsidRPr="00137298" w:rsidRDefault="00A376F0" w:rsidP="00C86CD4">
            <w:pPr>
              <w:tabs>
                <w:tab w:val="left" w:pos="567"/>
              </w:tabs>
              <w:rPr>
                <w:sz w:val="22"/>
                <w:szCs w:val="22"/>
              </w:rPr>
            </w:pPr>
            <w:r w:rsidRPr="00137298">
              <w:rPr>
                <w:sz w:val="22"/>
                <w:szCs w:val="22"/>
              </w:rPr>
              <w:t>95,5</w:t>
            </w:r>
          </w:p>
        </w:tc>
      </w:tr>
      <w:tr w:rsidR="00D86D85" w:rsidRPr="00137298" w:rsidTr="00A376F0">
        <w:trPr>
          <w:trHeight w:val="397"/>
        </w:trPr>
        <w:tc>
          <w:tcPr>
            <w:tcW w:w="2689" w:type="dxa"/>
            <w:vAlign w:val="center"/>
          </w:tcPr>
          <w:p w:rsidR="00A376F0" w:rsidRPr="00137298" w:rsidRDefault="00A376F0" w:rsidP="00C86CD4">
            <w:pPr>
              <w:tabs>
                <w:tab w:val="left" w:pos="567"/>
              </w:tabs>
              <w:jc w:val="left"/>
              <w:rPr>
                <w:sz w:val="22"/>
                <w:szCs w:val="22"/>
              </w:rPr>
            </w:pPr>
            <w:r w:rsidRPr="00137298">
              <w:rPr>
                <w:sz w:val="22"/>
                <w:szCs w:val="22"/>
              </w:rPr>
              <w:t>Керосин авиационный</w:t>
            </w:r>
          </w:p>
        </w:tc>
        <w:tc>
          <w:tcPr>
            <w:tcW w:w="1842" w:type="dxa"/>
            <w:vAlign w:val="center"/>
          </w:tcPr>
          <w:p w:rsidR="00A376F0" w:rsidRPr="00137298" w:rsidRDefault="00A376F0" w:rsidP="00C86CD4">
            <w:pPr>
              <w:tabs>
                <w:tab w:val="left" w:pos="567"/>
              </w:tabs>
              <w:rPr>
                <w:sz w:val="22"/>
                <w:szCs w:val="22"/>
              </w:rPr>
            </w:pPr>
            <w:r w:rsidRPr="00137298">
              <w:rPr>
                <w:sz w:val="22"/>
                <w:szCs w:val="22"/>
              </w:rPr>
              <w:t>тыс. тонн</w:t>
            </w:r>
          </w:p>
        </w:tc>
        <w:tc>
          <w:tcPr>
            <w:tcW w:w="1604" w:type="dxa"/>
            <w:vAlign w:val="center"/>
          </w:tcPr>
          <w:p w:rsidR="00A376F0" w:rsidRPr="00137298" w:rsidRDefault="00A376F0" w:rsidP="00C86CD4">
            <w:pPr>
              <w:tabs>
                <w:tab w:val="left" w:pos="567"/>
              </w:tabs>
              <w:rPr>
                <w:sz w:val="22"/>
                <w:szCs w:val="22"/>
              </w:rPr>
            </w:pPr>
            <w:r w:rsidRPr="00137298">
              <w:rPr>
                <w:sz w:val="22"/>
                <w:szCs w:val="22"/>
              </w:rPr>
              <w:t>237</w:t>
            </w:r>
          </w:p>
        </w:tc>
        <w:tc>
          <w:tcPr>
            <w:tcW w:w="1605" w:type="dxa"/>
            <w:vAlign w:val="center"/>
          </w:tcPr>
          <w:p w:rsidR="00A376F0" w:rsidRPr="00137298" w:rsidRDefault="00A376F0" w:rsidP="00C86CD4">
            <w:pPr>
              <w:tabs>
                <w:tab w:val="left" w:pos="567"/>
              </w:tabs>
              <w:rPr>
                <w:sz w:val="22"/>
                <w:szCs w:val="22"/>
              </w:rPr>
            </w:pPr>
            <w:r w:rsidRPr="00137298">
              <w:rPr>
                <w:sz w:val="22"/>
                <w:szCs w:val="22"/>
              </w:rPr>
              <w:t>216</w:t>
            </w:r>
          </w:p>
        </w:tc>
        <w:tc>
          <w:tcPr>
            <w:tcW w:w="1605" w:type="dxa"/>
            <w:vAlign w:val="center"/>
          </w:tcPr>
          <w:p w:rsidR="00A376F0" w:rsidRPr="00137298" w:rsidRDefault="00A376F0" w:rsidP="00C86CD4">
            <w:pPr>
              <w:tabs>
                <w:tab w:val="left" w:pos="567"/>
              </w:tabs>
              <w:rPr>
                <w:sz w:val="22"/>
                <w:szCs w:val="22"/>
              </w:rPr>
            </w:pPr>
            <w:r w:rsidRPr="00137298">
              <w:rPr>
                <w:sz w:val="22"/>
                <w:szCs w:val="22"/>
              </w:rPr>
              <w:t>91,1</w:t>
            </w:r>
          </w:p>
        </w:tc>
      </w:tr>
    </w:tbl>
    <w:p w:rsidR="00CE2EEF" w:rsidRPr="00137298" w:rsidRDefault="00CE2EEF" w:rsidP="00C86CD4">
      <w:pPr>
        <w:tabs>
          <w:tab w:val="left" w:pos="567"/>
        </w:tabs>
        <w:spacing w:line="360" w:lineRule="auto"/>
        <w:ind w:firstLine="567"/>
        <w:jc w:val="both"/>
        <w:rPr>
          <w:sz w:val="26"/>
          <w:szCs w:val="26"/>
        </w:rPr>
      </w:pPr>
      <w:r w:rsidRPr="00137298">
        <w:rPr>
          <w:sz w:val="26"/>
          <w:szCs w:val="26"/>
        </w:rPr>
        <w:lastRenderedPageBreak/>
        <w:t>В структуре производства обрабатывающего сектора промышленности доля производства нефтепродуктов по итогам 2022 года составила 91 %. Объем отгруженных товаров собственного производства, выполненных работ и услуг собственными силами по виду экономической деятельности «производство нефтепродуктов» в 2022 году составил 909,3 млрд рублей</w:t>
      </w:r>
      <w:r w:rsidR="00A376F0" w:rsidRPr="00137298">
        <w:rPr>
          <w:rStyle w:val="af0"/>
          <w:sz w:val="26"/>
          <w:szCs w:val="26"/>
        </w:rPr>
        <w:footnoteReference w:id="11"/>
      </w:r>
      <w:r w:rsidRPr="00137298">
        <w:rPr>
          <w:sz w:val="26"/>
          <w:szCs w:val="26"/>
        </w:rPr>
        <w:t>.</w:t>
      </w:r>
    </w:p>
    <w:p w:rsidR="00CE2EEF" w:rsidRPr="00137298" w:rsidRDefault="00CE2EEF" w:rsidP="00C86CD4">
      <w:pPr>
        <w:tabs>
          <w:tab w:val="left" w:pos="567"/>
        </w:tabs>
        <w:spacing w:line="360" w:lineRule="auto"/>
        <w:ind w:firstLine="567"/>
        <w:jc w:val="both"/>
        <w:rPr>
          <w:sz w:val="26"/>
          <w:szCs w:val="26"/>
        </w:rPr>
      </w:pPr>
      <w:r w:rsidRPr="00137298">
        <w:rPr>
          <w:sz w:val="26"/>
          <w:szCs w:val="26"/>
        </w:rPr>
        <w:t>Организации лесопромышленного комплекса в структуре производства обрабатывающего сектора занимают 1,1 %. Объем отгруженных товаров собственного производства, выполненных работ и услуг собственными силами по виду экономической деятельности «обработка древесины и производство изделий из дерева и пробки, кроме мебели» в 2022 году составил 11,0 млрд рублей.</w:t>
      </w:r>
    </w:p>
    <w:p w:rsidR="00CE2EEF" w:rsidRPr="00137298" w:rsidRDefault="00CE2EEF" w:rsidP="00B55CC0">
      <w:pPr>
        <w:tabs>
          <w:tab w:val="left" w:pos="567"/>
        </w:tabs>
        <w:spacing w:line="360" w:lineRule="auto"/>
        <w:ind w:firstLine="567"/>
        <w:jc w:val="both"/>
        <w:rPr>
          <w:sz w:val="26"/>
          <w:szCs w:val="26"/>
        </w:rPr>
      </w:pPr>
      <w:r w:rsidRPr="00137298">
        <w:rPr>
          <w:sz w:val="26"/>
          <w:szCs w:val="26"/>
        </w:rPr>
        <w:t>В структуре производства обрабатывающего сектора промышленности на предприятия по выпуску пищевых продуктов и напитков приходится 0,6 %. Объем отгруженных товаров собственного производства, выполненных работ и услуг собственными силами по видам экономической деятельности «производство пищевых продуктов» и «производство напитков» в 2022 году составил 6,8 млрд рублей. Среди продуктов молочной отрасли по итогам 2022 года относительно 2021 года увеличился объем производства молока жидкого обработанного на 4,6 %. В мясной отрасли пищевой промышленности увеличилось производство мяса и субпродуктов пищевых домашней птицы на 4,6 %. Увеличены объемы производства кондитерских изделий на 4, 7 % к 2021 году</w:t>
      </w:r>
      <w:r w:rsidR="00B55CC0" w:rsidRPr="00137298">
        <w:rPr>
          <w:sz w:val="26"/>
          <w:szCs w:val="26"/>
        </w:rPr>
        <w:t>.</w:t>
      </w:r>
    </w:p>
    <w:p w:rsidR="00CE2EEF" w:rsidRPr="00137298" w:rsidRDefault="00CE2EEF" w:rsidP="00C86CD4">
      <w:pPr>
        <w:tabs>
          <w:tab w:val="left" w:pos="567"/>
        </w:tabs>
        <w:spacing w:line="360" w:lineRule="auto"/>
        <w:rPr>
          <w:i/>
          <w:sz w:val="26"/>
          <w:szCs w:val="26"/>
        </w:rPr>
      </w:pPr>
      <w:r w:rsidRPr="00137298">
        <w:rPr>
          <w:i/>
          <w:sz w:val="26"/>
          <w:szCs w:val="26"/>
        </w:rPr>
        <w:t>Строительство</w:t>
      </w:r>
    </w:p>
    <w:p w:rsidR="00A376F0" w:rsidRPr="00137298" w:rsidRDefault="00A376F0" w:rsidP="00C86CD4">
      <w:pPr>
        <w:pStyle w:val="af"/>
        <w:keepNext/>
        <w:tabs>
          <w:tab w:val="left" w:pos="567"/>
        </w:tabs>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18</w:t>
      </w:r>
      <w:r w:rsidRPr="00137298">
        <w:rPr>
          <w:sz w:val="22"/>
          <w:szCs w:val="22"/>
        </w:rPr>
        <w:fldChar w:fldCharType="end"/>
      </w:r>
      <w:r w:rsidRPr="00137298">
        <w:rPr>
          <w:sz w:val="22"/>
          <w:szCs w:val="22"/>
        </w:rPr>
        <w:t xml:space="preserve"> Показатели деятельности «Строительство»</w:t>
      </w:r>
    </w:p>
    <w:tbl>
      <w:tblPr>
        <w:tblStyle w:val="a8"/>
        <w:tblW w:w="0" w:type="auto"/>
        <w:tblLook w:val="04A0" w:firstRow="1" w:lastRow="0" w:firstColumn="1" w:lastColumn="0" w:noHBand="0" w:noVBand="1"/>
      </w:tblPr>
      <w:tblGrid>
        <w:gridCol w:w="6658"/>
        <w:gridCol w:w="1343"/>
        <w:gridCol w:w="1344"/>
      </w:tblGrid>
      <w:tr w:rsidR="00D86D85" w:rsidRPr="00137298" w:rsidTr="00A376F0">
        <w:trPr>
          <w:trHeight w:val="397"/>
        </w:trPr>
        <w:tc>
          <w:tcPr>
            <w:tcW w:w="6658" w:type="dxa"/>
            <w:shd w:val="clear" w:color="auto" w:fill="EDEDED" w:themeFill="accent3" w:themeFillTint="33"/>
            <w:vAlign w:val="center"/>
          </w:tcPr>
          <w:p w:rsidR="00A376F0" w:rsidRPr="00137298" w:rsidRDefault="00A376F0" w:rsidP="00C86CD4">
            <w:pPr>
              <w:tabs>
                <w:tab w:val="left" w:pos="567"/>
              </w:tabs>
              <w:rPr>
                <w:sz w:val="22"/>
                <w:szCs w:val="22"/>
              </w:rPr>
            </w:pPr>
            <w:r w:rsidRPr="00137298">
              <w:rPr>
                <w:sz w:val="22"/>
                <w:szCs w:val="22"/>
              </w:rPr>
              <w:t>Показатели</w:t>
            </w:r>
          </w:p>
        </w:tc>
        <w:tc>
          <w:tcPr>
            <w:tcW w:w="1343" w:type="dxa"/>
            <w:shd w:val="clear" w:color="auto" w:fill="EDEDED" w:themeFill="accent3" w:themeFillTint="33"/>
            <w:vAlign w:val="center"/>
          </w:tcPr>
          <w:p w:rsidR="00A376F0" w:rsidRPr="00137298" w:rsidRDefault="00A376F0" w:rsidP="00C86CD4">
            <w:pPr>
              <w:tabs>
                <w:tab w:val="left" w:pos="567"/>
              </w:tabs>
              <w:rPr>
                <w:sz w:val="22"/>
                <w:szCs w:val="22"/>
              </w:rPr>
            </w:pPr>
            <w:r w:rsidRPr="00137298">
              <w:rPr>
                <w:sz w:val="22"/>
                <w:szCs w:val="22"/>
              </w:rPr>
              <w:t>2021</w:t>
            </w:r>
          </w:p>
        </w:tc>
        <w:tc>
          <w:tcPr>
            <w:tcW w:w="1344" w:type="dxa"/>
            <w:shd w:val="clear" w:color="auto" w:fill="EDEDED" w:themeFill="accent3" w:themeFillTint="33"/>
            <w:vAlign w:val="center"/>
          </w:tcPr>
          <w:p w:rsidR="00A376F0" w:rsidRPr="00137298" w:rsidRDefault="00A376F0" w:rsidP="00C86CD4">
            <w:pPr>
              <w:tabs>
                <w:tab w:val="left" w:pos="567"/>
              </w:tabs>
              <w:rPr>
                <w:sz w:val="22"/>
                <w:szCs w:val="22"/>
              </w:rPr>
            </w:pPr>
            <w:r w:rsidRPr="00137298">
              <w:rPr>
                <w:sz w:val="22"/>
                <w:szCs w:val="22"/>
              </w:rPr>
              <w:t>2022</w:t>
            </w:r>
          </w:p>
        </w:tc>
      </w:tr>
      <w:tr w:rsidR="00D86D85" w:rsidRPr="00137298" w:rsidTr="001812CD">
        <w:trPr>
          <w:trHeight w:val="397"/>
        </w:trPr>
        <w:tc>
          <w:tcPr>
            <w:tcW w:w="6658" w:type="dxa"/>
            <w:vAlign w:val="center"/>
          </w:tcPr>
          <w:p w:rsidR="00A376F0" w:rsidRPr="00137298" w:rsidRDefault="00A376F0" w:rsidP="001812CD">
            <w:pPr>
              <w:tabs>
                <w:tab w:val="left" w:pos="567"/>
              </w:tabs>
              <w:jc w:val="left"/>
              <w:rPr>
                <w:sz w:val="22"/>
                <w:szCs w:val="22"/>
              </w:rPr>
            </w:pPr>
            <w:r w:rsidRPr="00137298">
              <w:rPr>
                <w:sz w:val="22"/>
                <w:szCs w:val="22"/>
              </w:rPr>
              <w:t>Объем работ, выполненных собственными силами, млрд рублей</w:t>
            </w:r>
          </w:p>
        </w:tc>
        <w:tc>
          <w:tcPr>
            <w:tcW w:w="1343" w:type="dxa"/>
            <w:vAlign w:val="center"/>
          </w:tcPr>
          <w:p w:rsidR="00A376F0" w:rsidRPr="00137298" w:rsidRDefault="00A376F0" w:rsidP="00C86CD4">
            <w:pPr>
              <w:tabs>
                <w:tab w:val="left" w:pos="567"/>
              </w:tabs>
              <w:rPr>
                <w:sz w:val="22"/>
                <w:szCs w:val="22"/>
              </w:rPr>
            </w:pPr>
            <w:r w:rsidRPr="00137298">
              <w:rPr>
                <w:sz w:val="22"/>
                <w:szCs w:val="22"/>
              </w:rPr>
              <w:t>400,9</w:t>
            </w:r>
          </w:p>
        </w:tc>
        <w:tc>
          <w:tcPr>
            <w:tcW w:w="1344" w:type="dxa"/>
            <w:vAlign w:val="center"/>
          </w:tcPr>
          <w:p w:rsidR="00A376F0" w:rsidRPr="00137298" w:rsidRDefault="00A376F0" w:rsidP="00C86CD4">
            <w:pPr>
              <w:tabs>
                <w:tab w:val="left" w:pos="567"/>
              </w:tabs>
              <w:rPr>
                <w:sz w:val="22"/>
                <w:szCs w:val="22"/>
              </w:rPr>
            </w:pPr>
            <w:r w:rsidRPr="00137298">
              <w:rPr>
                <w:sz w:val="22"/>
                <w:szCs w:val="22"/>
              </w:rPr>
              <w:t>414,3</w:t>
            </w:r>
          </w:p>
        </w:tc>
      </w:tr>
      <w:tr w:rsidR="00D86D85" w:rsidRPr="00137298" w:rsidTr="001812CD">
        <w:trPr>
          <w:trHeight w:val="397"/>
        </w:trPr>
        <w:tc>
          <w:tcPr>
            <w:tcW w:w="6658" w:type="dxa"/>
            <w:vAlign w:val="center"/>
          </w:tcPr>
          <w:p w:rsidR="00A376F0" w:rsidRPr="00137298" w:rsidRDefault="00A376F0" w:rsidP="001812CD">
            <w:pPr>
              <w:tabs>
                <w:tab w:val="left" w:pos="567"/>
              </w:tabs>
              <w:jc w:val="left"/>
              <w:rPr>
                <w:sz w:val="22"/>
                <w:szCs w:val="22"/>
              </w:rPr>
            </w:pPr>
            <w:r w:rsidRPr="00137298">
              <w:rPr>
                <w:sz w:val="22"/>
                <w:szCs w:val="22"/>
              </w:rPr>
              <w:t xml:space="preserve">Ввод в действие жилых домой, тыс. </w:t>
            </w:r>
            <w:proofErr w:type="spellStart"/>
            <w:r w:rsidRPr="00137298">
              <w:rPr>
                <w:sz w:val="22"/>
                <w:szCs w:val="22"/>
              </w:rPr>
              <w:t>кв.м</w:t>
            </w:r>
            <w:proofErr w:type="spellEnd"/>
            <w:r w:rsidRPr="00137298">
              <w:rPr>
                <w:sz w:val="22"/>
                <w:szCs w:val="22"/>
              </w:rPr>
              <w:t xml:space="preserve"> общей площади</w:t>
            </w:r>
          </w:p>
        </w:tc>
        <w:tc>
          <w:tcPr>
            <w:tcW w:w="1343" w:type="dxa"/>
            <w:vAlign w:val="center"/>
          </w:tcPr>
          <w:p w:rsidR="00A376F0" w:rsidRPr="00137298" w:rsidRDefault="00A376F0" w:rsidP="00C86CD4">
            <w:pPr>
              <w:tabs>
                <w:tab w:val="left" w:pos="567"/>
              </w:tabs>
              <w:rPr>
                <w:sz w:val="22"/>
                <w:szCs w:val="22"/>
              </w:rPr>
            </w:pPr>
            <w:r w:rsidRPr="00137298">
              <w:rPr>
                <w:sz w:val="22"/>
                <w:szCs w:val="22"/>
              </w:rPr>
              <w:t>898,2</w:t>
            </w:r>
          </w:p>
        </w:tc>
        <w:tc>
          <w:tcPr>
            <w:tcW w:w="1344" w:type="dxa"/>
            <w:vAlign w:val="center"/>
          </w:tcPr>
          <w:p w:rsidR="00A376F0" w:rsidRPr="00137298" w:rsidRDefault="00A376F0" w:rsidP="00C86CD4">
            <w:pPr>
              <w:tabs>
                <w:tab w:val="left" w:pos="567"/>
              </w:tabs>
              <w:rPr>
                <w:sz w:val="22"/>
                <w:szCs w:val="22"/>
              </w:rPr>
            </w:pPr>
            <w:r w:rsidRPr="00137298">
              <w:rPr>
                <w:sz w:val="22"/>
                <w:szCs w:val="22"/>
              </w:rPr>
              <w:t>877,8</w:t>
            </w:r>
          </w:p>
        </w:tc>
      </w:tr>
      <w:tr w:rsidR="00A376F0" w:rsidRPr="00137298" w:rsidTr="001812CD">
        <w:trPr>
          <w:trHeight w:val="397"/>
        </w:trPr>
        <w:tc>
          <w:tcPr>
            <w:tcW w:w="6658" w:type="dxa"/>
            <w:vAlign w:val="center"/>
          </w:tcPr>
          <w:p w:rsidR="00A376F0" w:rsidRPr="00137298" w:rsidRDefault="00A376F0" w:rsidP="001812CD">
            <w:pPr>
              <w:tabs>
                <w:tab w:val="left" w:pos="567"/>
              </w:tabs>
              <w:jc w:val="left"/>
              <w:rPr>
                <w:sz w:val="22"/>
                <w:szCs w:val="22"/>
              </w:rPr>
            </w:pPr>
            <w:r w:rsidRPr="00137298">
              <w:rPr>
                <w:sz w:val="22"/>
                <w:szCs w:val="22"/>
              </w:rPr>
              <w:t xml:space="preserve">Введено в действие общей площади жилых домов на 1 000 человек населения, </w:t>
            </w:r>
            <w:proofErr w:type="spellStart"/>
            <w:r w:rsidRPr="00137298">
              <w:rPr>
                <w:sz w:val="22"/>
                <w:szCs w:val="22"/>
              </w:rPr>
              <w:t>кв.м</w:t>
            </w:r>
            <w:proofErr w:type="spellEnd"/>
            <w:r w:rsidRPr="00137298">
              <w:rPr>
                <w:sz w:val="22"/>
                <w:szCs w:val="22"/>
              </w:rPr>
              <w:t>.</w:t>
            </w:r>
          </w:p>
        </w:tc>
        <w:tc>
          <w:tcPr>
            <w:tcW w:w="1343" w:type="dxa"/>
            <w:vAlign w:val="center"/>
          </w:tcPr>
          <w:p w:rsidR="00A376F0" w:rsidRPr="00137298" w:rsidRDefault="00A376F0" w:rsidP="00C86CD4">
            <w:pPr>
              <w:tabs>
                <w:tab w:val="left" w:pos="567"/>
              </w:tabs>
              <w:rPr>
                <w:sz w:val="22"/>
                <w:szCs w:val="22"/>
              </w:rPr>
            </w:pPr>
            <w:r w:rsidRPr="00137298">
              <w:rPr>
                <w:sz w:val="22"/>
                <w:szCs w:val="22"/>
              </w:rPr>
              <w:t>530,0</w:t>
            </w:r>
          </w:p>
        </w:tc>
        <w:tc>
          <w:tcPr>
            <w:tcW w:w="1344" w:type="dxa"/>
            <w:vAlign w:val="center"/>
          </w:tcPr>
          <w:p w:rsidR="00A376F0" w:rsidRPr="00137298" w:rsidRDefault="00A376F0" w:rsidP="00C86CD4">
            <w:pPr>
              <w:tabs>
                <w:tab w:val="left" w:pos="567"/>
              </w:tabs>
              <w:rPr>
                <w:sz w:val="22"/>
                <w:szCs w:val="22"/>
              </w:rPr>
            </w:pPr>
            <w:r w:rsidRPr="00137298">
              <w:rPr>
                <w:sz w:val="22"/>
                <w:szCs w:val="22"/>
              </w:rPr>
              <w:t>509,9</w:t>
            </w:r>
          </w:p>
        </w:tc>
      </w:tr>
    </w:tbl>
    <w:p w:rsidR="00A376F0" w:rsidRPr="00137298" w:rsidRDefault="00A376F0" w:rsidP="00C86CD4">
      <w:pPr>
        <w:tabs>
          <w:tab w:val="left" w:pos="567"/>
        </w:tabs>
        <w:spacing w:line="360" w:lineRule="auto"/>
        <w:ind w:firstLine="567"/>
        <w:jc w:val="both"/>
        <w:rPr>
          <w:sz w:val="26"/>
          <w:szCs w:val="26"/>
        </w:rPr>
      </w:pPr>
    </w:p>
    <w:p w:rsidR="00445CA2" w:rsidRPr="00137298" w:rsidRDefault="00445CA2" w:rsidP="00C86CD4">
      <w:pPr>
        <w:tabs>
          <w:tab w:val="left" w:pos="567"/>
        </w:tabs>
        <w:spacing w:line="360" w:lineRule="auto"/>
        <w:ind w:firstLine="567"/>
        <w:jc w:val="both"/>
        <w:rPr>
          <w:sz w:val="26"/>
          <w:szCs w:val="26"/>
        </w:rPr>
      </w:pPr>
      <w:r w:rsidRPr="00137298">
        <w:rPr>
          <w:sz w:val="26"/>
          <w:szCs w:val="26"/>
        </w:rPr>
        <w:t xml:space="preserve">Специфика Ханты-Мансийского автономного округа – определяется тем, что два его района относятся к Крайнему Северу, а остальная территория приравнена к </w:t>
      </w:r>
      <w:r w:rsidRPr="00137298">
        <w:rPr>
          <w:sz w:val="26"/>
          <w:szCs w:val="26"/>
        </w:rPr>
        <w:lastRenderedPageBreak/>
        <w:t>районам Крайнего Севера. Вторая особенность Югры – присутствие в его экономике вертикально интегрированных нефтяных компаний, таких как «Газпром», «Лукойл», «Роснефть» и др., что говорит о большой доле корпоративного строительства, не регулируемого округом в полной мере.</w:t>
      </w:r>
    </w:p>
    <w:p w:rsidR="00CE2EEF" w:rsidRPr="00137298" w:rsidRDefault="00445CA2" w:rsidP="00C86CD4">
      <w:pPr>
        <w:tabs>
          <w:tab w:val="left" w:pos="567"/>
        </w:tabs>
        <w:spacing w:line="360" w:lineRule="auto"/>
        <w:ind w:firstLine="567"/>
        <w:jc w:val="both"/>
        <w:rPr>
          <w:sz w:val="26"/>
          <w:szCs w:val="26"/>
        </w:rPr>
      </w:pPr>
      <w:r w:rsidRPr="00137298">
        <w:rPr>
          <w:sz w:val="26"/>
          <w:szCs w:val="26"/>
        </w:rPr>
        <w:t>Именно по этому о</w:t>
      </w:r>
      <w:r w:rsidR="00CE2EEF" w:rsidRPr="00137298">
        <w:rPr>
          <w:sz w:val="26"/>
          <w:szCs w:val="26"/>
        </w:rPr>
        <w:t>сновной объем работ по виду деятельности «Строительство» приходится на производственные объекты. В 2022 году введены в действие следующие основные производственные мощности</w:t>
      </w:r>
      <w:r w:rsidR="00A376F0" w:rsidRPr="00137298">
        <w:rPr>
          <w:rStyle w:val="af0"/>
          <w:sz w:val="26"/>
          <w:szCs w:val="26"/>
        </w:rPr>
        <w:footnoteReference w:id="12"/>
      </w:r>
      <w:r w:rsidR="00CE2EEF" w:rsidRPr="00137298">
        <w:rPr>
          <w:sz w:val="26"/>
          <w:szCs w:val="26"/>
        </w:rPr>
        <w:t>:</w:t>
      </w:r>
    </w:p>
    <w:p w:rsidR="00CE2EEF" w:rsidRPr="00137298" w:rsidRDefault="00CE2EEF" w:rsidP="0032638A">
      <w:pPr>
        <w:pStyle w:val="ab"/>
        <w:numPr>
          <w:ilvl w:val="0"/>
          <w:numId w:val="24"/>
        </w:numPr>
        <w:tabs>
          <w:tab w:val="left" w:pos="567"/>
          <w:tab w:val="left" w:pos="1134"/>
        </w:tabs>
        <w:spacing w:line="360" w:lineRule="auto"/>
        <w:ind w:left="0" w:firstLine="709"/>
        <w:jc w:val="both"/>
        <w:rPr>
          <w:sz w:val="26"/>
          <w:szCs w:val="26"/>
        </w:rPr>
      </w:pPr>
      <w:r w:rsidRPr="00137298">
        <w:rPr>
          <w:sz w:val="26"/>
          <w:szCs w:val="26"/>
        </w:rPr>
        <w:t xml:space="preserve">линии электропередачи напряжением 35 </w:t>
      </w:r>
      <w:proofErr w:type="spellStart"/>
      <w:r w:rsidRPr="00137298">
        <w:rPr>
          <w:sz w:val="26"/>
          <w:szCs w:val="26"/>
        </w:rPr>
        <w:t>кВ</w:t>
      </w:r>
      <w:proofErr w:type="spellEnd"/>
      <w:r w:rsidRPr="00137298">
        <w:rPr>
          <w:sz w:val="26"/>
          <w:szCs w:val="26"/>
        </w:rPr>
        <w:t xml:space="preserve"> и выше - 170,0 км и напряжением до 35 кВ-90,9 км; </w:t>
      </w:r>
    </w:p>
    <w:p w:rsidR="00CE2EEF" w:rsidRPr="00137298" w:rsidRDefault="00CE2EEF" w:rsidP="0032638A">
      <w:pPr>
        <w:pStyle w:val="ab"/>
        <w:numPr>
          <w:ilvl w:val="0"/>
          <w:numId w:val="24"/>
        </w:numPr>
        <w:tabs>
          <w:tab w:val="left" w:pos="567"/>
          <w:tab w:val="left" w:pos="1134"/>
        </w:tabs>
        <w:spacing w:line="360" w:lineRule="auto"/>
        <w:ind w:left="0" w:firstLine="709"/>
        <w:jc w:val="both"/>
        <w:rPr>
          <w:sz w:val="26"/>
          <w:szCs w:val="26"/>
        </w:rPr>
      </w:pPr>
      <w:r w:rsidRPr="00137298">
        <w:rPr>
          <w:sz w:val="26"/>
          <w:szCs w:val="26"/>
        </w:rPr>
        <w:t xml:space="preserve">компрессорные станции на </w:t>
      </w:r>
      <w:r w:rsidR="008E0C9A" w:rsidRPr="00137298">
        <w:rPr>
          <w:sz w:val="26"/>
          <w:szCs w:val="26"/>
        </w:rPr>
        <w:t>магистральных</w:t>
      </w:r>
      <w:r w:rsidRPr="00137298">
        <w:rPr>
          <w:sz w:val="26"/>
          <w:szCs w:val="26"/>
        </w:rPr>
        <w:t xml:space="preserve"> газопроводах, газовых промыслах и подземных хранилищах газа -120,0 МВт;</w:t>
      </w:r>
    </w:p>
    <w:p w:rsidR="00CE2EEF" w:rsidRPr="00137298" w:rsidRDefault="00CE2EEF" w:rsidP="0032638A">
      <w:pPr>
        <w:pStyle w:val="ab"/>
        <w:numPr>
          <w:ilvl w:val="0"/>
          <w:numId w:val="24"/>
        </w:numPr>
        <w:tabs>
          <w:tab w:val="left" w:pos="567"/>
          <w:tab w:val="left" w:pos="1134"/>
        </w:tabs>
        <w:spacing w:line="360" w:lineRule="auto"/>
        <w:ind w:left="0" w:firstLine="709"/>
        <w:jc w:val="both"/>
        <w:rPr>
          <w:sz w:val="26"/>
          <w:szCs w:val="26"/>
        </w:rPr>
      </w:pPr>
      <w:proofErr w:type="spellStart"/>
      <w:r w:rsidRPr="00137298">
        <w:rPr>
          <w:sz w:val="26"/>
          <w:szCs w:val="26"/>
        </w:rPr>
        <w:t>нефтеемкости</w:t>
      </w:r>
      <w:proofErr w:type="spellEnd"/>
      <w:r w:rsidRPr="00137298">
        <w:rPr>
          <w:sz w:val="26"/>
          <w:szCs w:val="26"/>
        </w:rPr>
        <w:t xml:space="preserve"> -40,0 тыс. куб. м; </w:t>
      </w:r>
    </w:p>
    <w:p w:rsidR="00CE2EEF" w:rsidRPr="00137298" w:rsidRDefault="00CE2EEF" w:rsidP="0032638A">
      <w:pPr>
        <w:pStyle w:val="ab"/>
        <w:numPr>
          <w:ilvl w:val="0"/>
          <w:numId w:val="24"/>
        </w:numPr>
        <w:tabs>
          <w:tab w:val="left" w:pos="567"/>
          <w:tab w:val="left" w:pos="1134"/>
        </w:tabs>
        <w:spacing w:line="360" w:lineRule="auto"/>
        <w:ind w:left="0" w:firstLine="709"/>
        <w:jc w:val="both"/>
        <w:rPr>
          <w:sz w:val="26"/>
          <w:szCs w:val="26"/>
        </w:rPr>
      </w:pPr>
      <w:r w:rsidRPr="00137298">
        <w:rPr>
          <w:sz w:val="26"/>
          <w:szCs w:val="26"/>
        </w:rPr>
        <w:t xml:space="preserve">антенно-мачтовые сооружения для сотовой связи -28 штук; </w:t>
      </w:r>
    </w:p>
    <w:p w:rsidR="00CE2EEF" w:rsidRPr="00137298" w:rsidRDefault="00CE2EEF" w:rsidP="0032638A">
      <w:pPr>
        <w:pStyle w:val="ab"/>
        <w:numPr>
          <w:ilvl w:val="0"/>
          <w:numId w:val="24"/>
        </w:numPr>
        <w:tabs>
          <w:tab w:val="left" w:pos="567"/>
          <w:tab w:val="left" w:pos="1134"/>
        </w:tabs>
        <w:spacing w:line="360" w:lineRule="auto"/>
        <w:ind w:left="0" w:firstLine="709"/>
        <w:jc w:val="both"/>
        <w:rPr>
          <w:sz w:val="26"/>
          <w:szCs w:val="26"/>
        </w:rPr>
      </w:pPr>
      <w:r w:rsidRPr="00137298">
        <w:rPr>
          <w:sz w:val="26"/>
          <w:szCs w:val="26"/>
        </w:rPr>
        <w:t xml:space="preserve">башни сотовой связи -18 штук; </w:t>
      </w:r>
    </w:p>
    <w:p w:rsidR="00CE2EEF" w:rsidRPr="00137298" w:rsidRDefault="00CE2EEF" w:rsidP="0032638A">
      <w:pPr>
        <w:pStyle w:val="ab"/>
        <w:numPr>
          <w:ilvl w:val="0"/>
          <w:numId w:val="24"/>
        </w:numPr>
        <w:tabs>
          <w:tab w:val="left" w:pos="567"/>
          <w:tab w:val="left" w:pos="1134"/>
        </w:tabs>
        <w:spacing w:line="360" w:lineRule="auto"/>
        <w:ind w:left="0" w:firstLine="709"/>
        <w:jc w:val="both"/>
        <w:rPr>
          <w:sz w:val="26"/>
          <w:szCs w:val="26"/>
        </w:rPr>
      </w:pPr>
      <w:r w:rsidRPr="00137298">
        <w:rPr>
          <w:sz w:val="26"/>
          <w:szCs w:val="26"/>
        </w:rPr>
        <w:t xml:space="preserve">волоконно-оптические линии связи (передачи) -17,9 км; </w:t>
      </w:r>
    </w:p>
    <w:p w:rsidR="00CE2EEF" w:rsidRPr="00137298" w:rsidRDefault="00CE2EEF" w:rsidP="0032638A">
      <w:pPr>
        <w:pStyle w:val="ab"/>
        <w:numPr>
          <w:ilvl w:val="0"/>
          <w:numId w:val="24"/>
        </w:numPr>
        <w:tabs>
          <w:tab w:val="left" w:pos="567"/>
          <w:tab w:val="left" w:pos="1134"/>
        </w:tabs>
        <w:spacing w:line="360" w:lineRule="auto"/>
        <w:ind w:left="0" w:firstLine="709"/>
        <w:jc w:val="both"/>
        <w:rPr>
          <w:sz w:val="26"/>
          <w:szCs w:val="26"/>
        </w:rPr>
      </w:pPr>
      <w:r w:rsidRPr="00137298">
        <w:rPr>
          <w:sz w:val="26"/>
          <w:szCs w:val="26"/>
        </w:rPr>
        <w:t xml:space="preserve">торговые предприятия с общим объемом торговой площади 14,3 тыс. </w:t>
      </w:r>
      <w:proofErr w:type="spellStart"/>
      <w:r w:rsidRPr="00137298">
        <w:rPr>
          <w:sz w:val="26"/>
          <w:szCs w:val="26"/>
        </w:rPr>
        <w:t>кв.м</w:t>
      </w:r>
      <w:proofErr w:type="spellEnd"/>
      <w:r w:rsidRPr="00137298">
        <w:rPr>
          <w:sz w:val="26"/>
          <w:szCs w:val="26"/>
        </w:rPr>
        <w:t>;</w:t>
      </w:r>
    </w:p>
    <w:p w:rsidR="00CE2EEF" w:rsidRPr="00137298" w:rsidRDefault="00CE2EEF" w:rsidP="0032638A">
      <w:pPr>
        <w:pStyle w:val="ab"/>
        <w:numPr>
          <w:ilvl w:val="0"/>
          <w:numId w:val="24"/>
        </w:numPr>
        <w:tabs>
          <w:tab w:val="left" w:pos="567"/>
          <w:tab w:val="left" w:pos="1134"/>
        </w:tabs>
        <w:spacing w:line="360" w:lineRule="auto"/>
        <w:ind w:left="0" w:firstLine="709"/>
        <w:jc w:val="both"/>
        <w:rPr>
          <w:sz w:val="26"/>
          <w:szCs w:val="26"/>
        </w:rPr>
      </w:pPr>
      <w:r w:rsidRPr="00137298">
        <w:rPr>
          <w:sz w:val="26"/>
          <w:szCs w:val="26"/>
        </w:rPr>
        <w:t xml:space="preserve">помещения для птицы - 7,5 тыс. единиц; </w:t>
      </w:r>
    </w:p>
    <w:p w:rsidR="00445CA2" w:rsidRPr="00137298" w:rsidRDefault="00CE2EEF" w:rsidP="0032638A">
      <w:pPr>
        <w:pStyle w:val="ab"/>
        <w:numPr>
          <w:ilvl w:val="0"/>
          <w:numId w:val="24"/>
        </w:numPr>
        <w:tabs>
          <w:tab w:val="left" w:pos="567"/>
          <w:tab w:val="left" w:pos="1134"/>
        </w:tabs>
        <w:spacing w:line="360" w:lineRule="auto"/>
        <w:ind w:left="0" w:firstLine="709"/>
        <w:jc w:val="both"/>
        <w:rPr>
          <w:sz w:val="26"/>
          <w:szCs w:val="26"/>
        </w:rPr>
      </w:pPr>
      <w:r w:rsidRPr="00137298">
        <w:rPr>
          <w:sz w:val="26"/>
          <w:szCs w:val="26"/>
        </w:rPr>
        <w:t xml:space="preserve">мосты-1 ед. </w:t>
      </w:r>
    </w:p>
    <w:p w:rsidR="00445CA2" w:rsidRPr="00137298" w:rsidRDefault="00445CA2" w:rsidP="00445CA2">
      <w:pPr>
        <w:tabs>
          <w:tab w:val="left" w:pos="567"/>
        </w:tabs>
        <w:spacing w:line="360" w:lineRule="auto"/>
        <w:ind w:firstLine="567"/>
        <w:jc w:val="both"/>
        <w:rPr>
          <w:sz w:val="26"/>
          <w:szCs w:val="26"/>
        </w:rPr>
      </w:pPr>
      <w:r w:rsidRPr="00137298">
        <w:rPr>
          <w:sz w:val="26"/>
          <w:szCs w:val="26"/>
        </w:rPr>
        <w:t>Что касается жилищного строительства, то основным инструментом по улучшению жилищных условий населения, создания условий для развития жилищного строительства, поставленных Президентом Российской Федерации, Правительством Ханты-Мансийского автономного округа – Югры является реализация государственной программы Ханты-Мансийского автономного округа – Югры «Развитие жилищной сферы», утвержденная постановлением Правительства автономного округа от 31 октября 2021 года № 476-п.</w:t>
      </w:r>
    </w:p>
    <w:p w:rsidR="00445CA2" w:rsidRPr="00137298" w:rsidRDefault="00445CA2" w:rsidP="00445CA2">
      <w:pPr>
        <w:tabs>
          <w:tab w:val="left" w:pos="567"/>
        </w:tabs>
        <w:spacing w:line="360" w:lineRule="auto"/>
        <w:ind w:firstLine="567"/>
        <w:jc w:val="both"/>
        <w:rPr>
          <w:sz w:val="26"/>
          <w:szCs w:val="26"/>
        </w:rPr>
      </w:pPr>
      <w:r w:rsidRPr="00137298">
        <w:rPr>
          <w:sz w:val="26"/>
          <w:szCs w:val="26"/>
        </w:rPr>
        <w:t xml:space="preserve">Государственная программа направлена на обеспечение доступным и комфортным жильем жителей автономного округа путем оказания государственных услуг в части обеспечения отдельных категорий граждан жилыми помещениями, предоставления субсидий для приобретения и/или строительства жилых </w:t>
      </w:r>
      <w:r w:rsidRPr="00137298">
        <w:rPr>
          <w:sz w:val="26"/>
          <w:szCs w:val="26"/>
        </w:rPr>
        <w:lastRenderedPageBreak/>
        <w:t>помещений, содействия развитию рынка недвижимости, в том числе развитию системы ипотечного кредитования.</w:t>
      </w:r>
    </w:p>
    <w:p w:rsidR="00445CA2" w:rsidRPr="00137298" w:rsidRDefault="00445CA2" w:rsidP="00445CA2">
      <w:pPr>
        <w:tabs>
          <w:tab w:val="left" w:pos="567"/>
        </w:tabs>
        <w:spacing w:line="360" w:lineRule="auto"/>
        <w:ind w:firstLine="567"/>
        <w:jc w:val="both"/>
        <w:rPr>
          <w:sz w:val="26"/>
          <w:szCs w:val="26"/>
        </w:rPr>
      </w:pPr>
      <w:r w:rsidRPr="00137298">
        <w:rPr>
          <w:sz w:val="26"/>
          <w:szCs w:val="26"/>
        </w:rPr>
        <w:t>В рамках государственной программы реализуется 2 региональных проекта «Жилье» и «Обеспечение устойчивого сокращения непригодного для проживания жилищного фонда» в рамках национального проекта «Жилье и городская среда», нацеленных на переселение граждан в благоустроенные жилые помещения из аварийного жилищного фонда, в том числе признанного таковым до 1 января 2017 года.</w:t>
      </w:r>
    </w:p>
    <w:p w:rsidR="00E06203" w:rsidRPr="00137298" w:rsidRDefault="00E06203" w:rsidP="00E06203">
      <w:pPr>
        <w:tabs>
          <w:tab w:val="left" w:pos="567"/>
        </w:tabs>
        <w:spacing w:line="360" w:lineRule="auto"/>
        <w:ind w:firstLine="567"/>
        <w:jc w:val="both"/>
        <w:rPr>
          <w:sz w:val="26"/>
          <w:szCs w:val="26"/>
        </w:rPr>
      </w:pPr>
      <w:r w:rsidRPr="00137298">
        <w:rPr>
          <w:sz w:val="26"/>
          <w:szCs w:val="26"/>
        </w:rPr>
        <w:t>В рамках государственной программы осуществляется реализация и финансирование мероприятий 3-х подпрограмм.</w:t>
      </w:r>
    </w:p>
    <w:p w:rsidR="00E06203" w:rsidRPr="00137298" w:rsidRDefault="00E06203" w:rsidP="00E06203">
      <w:pPr>
        <w:tabs>
          <w:tab w:val="left" w:pos="567"/>
        </w:tabs>
        <w:spacing w:line="360" w:lineRule="auto"/>
        <w:ind w:firstLine="567"/>
        <w:jc w:val="both"/>
        <w:rPr>
          <w:sz w:val="26"/>
          <w:szCs w:val="26"/>
        </w:rPr>
      </w:pPr>
      <w:r w:rsidRPr="00137298">
        <w:rPr>
          <w:sz w:val="26"/>
          <w:szCs w:val="26"/>
        </w:rPr>
        <w:t>- Подпрограмма I «Комплексное развитие территорий»;</w:t>
      </w:r>
    </w:p>
    <w:p w:rsidR="00E06203" w:rsidRPr="00137298" w:rsidRDefault="00E06203" w:rsidP="00E06203">
      <w:pPr>
        <w:tabs>
          <w:tab w:val="left" w:pos="567"/>
        </w:tabs>
        <w:spacing w:line="360" w:lineRule="auto"/>
        <w:ind w:firstLine="567"/>
        <w:jc w:val="both"/>
        <w:rPr>
          <w:sz w:val="26"/>
          <w:szCs w:val="26"/>
        </w:rPr>
      </w:pPr>
      <w:r w:rsidRPr="00137298">
        <w:rPr>
          <w:sz w:val="26"/>
          <w:szCs w:val="26"/>
        </w:rPr>
        <w:t>- Подпрограмма II «Создание условий для обеспечения жилыми помещениями граждан»;</w:t>
      </w:r>
    </w:p>
    <w:p w:rsidR="00E06203" w:rsidRPr="00137298" w:rsidRDefault="00E06203" w:rsidP="00E06203">
      <w:pPr>
        <w:tabs>
          <w:tab w:val="left" w:pos="567"/>
        </w:tabs>
        <w:spacing w:line="360" w:lineRule="auto"/>
        <w:ind w:firstLine="567"/>
        <w:jc w:val="both"/>
        <w:rPr>
          <w:sz w:val="26"/>
          <w:szCs w:val="26"/>
        </w:rPr>
      </w:pPr>
      <w:r w:rsidRPr="00137298">
        <w:rPr>
          <w:sz w:val="26"/>
          <w:szCs w:val="26"/>
        </w:rPr>
        <w:t>- Подпрограмма III «Обеспечение реализации государственной программы».</w:t>
      </w:r>
    </w:p>
    <w:p w:rsidR="00E06203" w:rsidRPr="00137298" w:rsidRDefault="00E06203" w:rsidP="00E06203">
      <w:pPr>
        <w:tabs>
          <w:tab w:val="left" w:pos="567"/>
        </w:tabs>
        <w:spacing w:line="360" w:lineRule="auto"/>
        <w:ind w:firstLine="567"/>
        <w:jc w:val="both"/>
        <w:rPr>
          <w:sz w:val="26"/>
          <w:szCs w:val="26"/>
        </w:rPr>
      </w:pPr>
      <w:r w:rsidRPr="00137298">
        <w:rPr>
          <w:sz w:val="26"/>
          <w:szCs w:val="26"/>
        </w:rPr>
        <w:t>По итогам 2022 года выполнены работы по внесению изменений в материалы обоснования схемы, актуализация картографического материала, внесение изменений в постановление Правительства автономного округа от 26.12.2014 № 506-п «Об утверждении схемы территориального планирования Ханты-Мансийского автономного округа – Югры» и по совершенствованию региональной информационной системы обеспечения градостроительной деятельности, комплексная модернизация существующих ИСОГД МО, обеспечивающая их функционирование в режиме интеграции данных в автоматизированную систему регионального уровня.</w:t>
      </w:r>
    </w:p>
    <w:p w:rsidR="00E06203" w:rsidRPr="00137298" w:rsidRDefault="00E06203" w:rsidP="00E06203">
      <w:pPr>
        <w:tabs>
          <w:tab w:val="left" w:pos="567"/>
        </w:tabs>
        <w:spacing w:line="360" w:lineRule="auto"/>
        <w:ind w:firstLine="567"/>
        <w:jc w:val="both"/>
        <w:rPr>
          <w:sz w:val="26"/>
          <w:szCs w:val="26"/>
        </w:rPr>
      </w:pPr>
      <w:r w:rsidRPr="00137298">
        <w:rPr>
          <w:sz w:val="26"/>
          <w:szCs w:val="26"/>
        </w:rPr>
        <w:t>Принято 4 решения по 4 объектам в виде приказов о подготовке документации по планировке территории, на которой предусматривается размещение объектов регионального значения и объектов, расположенных на территории двух и более муниципальных образований.</w:t>
      </w:r>
    </w:p>
    <w:p w:rsidR="00E06203" w:rsidRPr="00137298" w:rsidRDefault="00E06203" w:rsidP="00E06203">
      <w:pPr>
        <w:tabs>
          <w:tab w:val="left" w:pos="567"/>
        </w:tabs>
        <w:spacing w:line="360" w:lineRule="auto"/>
        <w:ind w:firstLine="567"/>
        <w:jc w:val="both"/>
        <w:rPr>
          <w:sz w:val="26"/>
          <w:szCs w:val="26"/>
        </w:rPr>
      </w:pPr>
      <w:r w:rsidRPr="00137298">
        <w:rPr>
          <w:sz w:val="26"/>
          <w:szCs w:val="26"/>
        </w:rPr>
        <w:t>Выдано 5 отказов в принятии решений о разработке документации по планировке территории, на которой предусматривается размещение объектов регионального значения и объектов, расположенных на территории двух и более муниципальных образований.</w:t>
      </w:r>
    </w:p>
    <w:p w:rsidR="00E06203" w:rsidRPr="00137298" w:rsidRDefault="00E06203" w:rsidP="00E06203">
      <w:pPr>
        <w:tabs>
          <w:tab w:val="left" w:pos="567"/>
        </w:tabs>
        <w:spacing w:line="360" w:lineRule="auto"/>
        <w:ind w:firstLine="567"/>
        <w:jc w:val="both"/>
        <w:rPr>
          <w:sz w:val="26"/>
          <w:szCs w:val="26"/>
        </w:rPr>
      </w:pPr>
      <w:r w:rsidRPr="00137298">
        <w:rPr>
          <w:sz w:val="26"/>
          <w:szCs w:val="26"/>
        </w:rPr>
        <w:lastRenderedPageBreak/>
        <w:t>Обеспечено утверждение 14 приказов документации по планировке территории для размещения 16 объектов регионального значения и линейных объектов, расположенных на территории двух и более муниципальных образований.</w:t>
      </w:r>
    </w:p>
    <w:p w:rsidR="00E06203" w:rsidRPr="00137298" w:rsidRDefault="00E06203" w:rsidP="00E06203">
      <w:pPr>
        <w:tabs>
          <w:tab w:val="left" w:pos="567"/>
        </w:tabs>
        <w:spacing w:line="360" w:lineRule="auto"/>
        <w:ind w:firstLine="567"/>
        <w:jc w:val="both"/>
        <w:rPr>
          <w:sz w:val="26"/>
          <w:szCs w:val="26"/>
        </w:rPr>
      </w:pPr>
      <w:r w:rsidRPr="00137298">
        <w:rPr>
          <w:sz w:val="26"/>
          <w:szCs w:val="26"/>
        </w:rPr>
        <w:t>В рамках оказания государственных услуг по выдаче разрешений на строительство и ввод объектов в эксплуатацию в случае, если строительство объекта капитального строительства планируется осуществлять на территориях двух и более муниципальных образований, подготовлено и выдано 2 разрешения на строительство.</w:t>
      </w:r>
    </w:p>
    <w:p w:rsidR="00E06203" w:rsidRPr="00137298" w:rsidRDefault="00E06203" w:rsidP="00E06203">
      <w:pPr>
        <w:tabs>
          <w:tab w:val="left" w:pos="567"/>
        </w:tabs>
        <w:spacing w:line="360" w:lineRule="auto"/>
        <w:ind w:firstLine="567"/>
        <w:jc w:val="both"/>
        <w:rPr>
          <w:sz w:val="26"/>
          <w:szCs w:val="26"/>
        </w:rPr>
      </w:pPr>
      <w:r w:rsidRPr="00137298">
        <w:rPr>
          <w:sz w:val="26"/>
          <w:szCs w:val="26"/>
        </w:rPr>
        <w:t>В рамках осуществления полномочий в сфере недропользования предоставлены государственные услуги по выдаче разрешений на строительство, разрешений на ввод объектов капитального строительства, строительство или реконструкция которых осуществляется на земельном участке, предоставленном пользователю недр и необходимом для ведения работ, связанных с пользованием недр (за исключением работ, связанных с пользованием участками недр местного значения), в том числе:</w:t>
      </w:r>
    </w:p>
    <w:p w:rsidR="00E06203" w:rsidRPr="00137298" w:rsidRDefault="00E06203" w:rsidP="00E06203">
      <w:pPr>
        <w:tabs>
          <w:tab w:val="left" w:pos="567"/>
        </w:tabs>
        <w:spacing w:line="360" w:lineRule="auto"/>
        <w:ind w:firstLine="567"/>
        <w:jc w:val="both"/>
        <w:rPr>
          <w:sz w:val="26"/>
          <w:szCs w:val="26"/>
        </w:rPr>
      </w:pPr>
      <w:r w:rsidRPr="00137298">
        <w:rPr>
          <w:sz w:val="26"/>
          <w:szCs w:val="26"/>
        </w:rPr>
        <w:t>- подготовлено и выдано 1231 разрешение на строительство;</w:t>
      </w:r>
    </w:p>
    <w:p w:rsidR="00E06203" w:rsidRPr="00137298" w:rsidRDefault="00E06203" w:rsidP="00E06203">
      <w:pPr>
        <w:tabs>
          <w:tab w:val="left" w:pos="567"/>
        </w:tabs>
        <w:spacing w:line="360" w:lineRule="auto"/>
        <w:ind w:firstLine="567"/>
        <w:jc w:val="both"/>
        <w:rPr>
          <w:sz w:val="26"/>
          <w:szCs w:val="26"/>
        </w:rPr>
      </w:pPr>
      <w:r w:rsidRPr="00137298">
        <w:rPr>
          <w:sz w:val="26"/>
          <w:szCs w:val="26"/>
        </w:rPr>
        <w:t>- выдано 205 отказов в выдаче разрешения на строительство;</w:t>
      </w:r>
    </w:p>
    <w:p w:rsidR="00E06203" w:rsidRPr="00137298" w:rsidRDefault="00E06203" w:rsidP="00E06203">
      <w:pPr>
        <w:tabs>
          <w:tab w:val="left" w:pos="567"/>
        </w:tabs>
        <w:spacing w:line="360" w:lineRule="auto"/>
        <w:ind w:firstLine="567"/>
        <w:jc w:val="both"/>
        <w:rPr>
          <w:sz w:val="26"/>
          <w:szCs w:val="26"/>
        </w:rPr>
      </w:pPr>
      <w:r w:rsidRPr="00137298">
        <w:rPr>
          <w:sz w:val="26"/>
          <w:szCs w:val="26"/>
        </w:rPr>
        <w:t>- подготовлено и выдано 191 разрешени</w:t>
      </w:r>
      <w:r w:rsidR="007A148E" w:rsidRPr="00137298">
        <w:rPr>
          <w:sz w:val="26"/>
          <w:szCs w:val="26"/>
        </w:rPr>
        <w:t>е</w:t>
      </w:r>
      <w:r w:rsidRPr="00137298">
        <w:rPr>
          <w:sz w:val="26"/>
          <w:szCs w:val="26"/>
        </w:rPr>
        <w:t xml:space="preserve"> на ввод объекта в эксплуатацию; </w:t>
      </w:r>
    </w:p>
    <w:p w:rsidR="00E06203" w:rsidRPr="00137298" w:rsidRDefault="007A148E" w:rsidP="00E06203">
      <w:pPr>
        <w:tabs>
          <w:tab w:val="left" w:pos="567"/>
        </w:tabs>
        <w:spacing w:line="360" w:lineRule="auto"/>
        <w:ind w:firstLine="567"/>
        <w:jc w:val="both"/>
        <w:rPr>
          <w:sz w:val="26"/>
          <w:szCs w:val="26"/>
        </w:rPr>
      </w:pPr>
      <w:r w:rsidRPr="00137298">
        <w:rPr>
          <w:sz w:val="26"/>
          <w:szCs w:val="26"/>
        </w:rPr>
        <w:t>- выдано 26 отказов</w:t>
      </w:r>
      <w:r w:rsidR="00E06203" w:rsidRPr="00137298">
        <w:rPr>
          <w:sz w:val="26"/>
          <w:szCs w:val="26"/>
        </w:rPr>
        <w:t xml:space="preserve"> в выдаче разрешения на ввод объекта в эксплуатацию</w:t>
      </w:r>
      <w:r w:rsidR="00E06203" w:rsidRPr="00137298">
        <w:rPr>
          <w:rStyle w:val="af0"/>
          <w:sz w:val="26"/>
          <w:szCs w:val="26"/>
        </w:rPr>
        <w:footnoteReference w:id="13"/>
      </w:r>
      <w:r w:rsidR="00E06203" w:rsidRPr="00137298">
        <w:rPr>
          <w:sz w:val="26"/>
          <w:szCs w:val="26"/>
        </w:rPr>
        <w:t>.</w:t>
      </w:r>
    </w:p>
    <w:p w:rsidR="00E06203" w:rsidRPr="00137298" w:rsidRDefault="00E06203" w:rsidP="00E06203">
      <w:pPr>
        <w:tabs>
          <w:tab w:val="left" w:pos="567"/>
        </w:tabs>
        <w:spacing w:line="360" w:lineRule="auto"/>
        <w:ind w:firstLine="567"/>
        <w:jc w:val="both"/>
        <w:rPr>
          <w:sz w:val="26"/>
          <w:szCs w:val="26"/>
        </w:rPr>
      </w:pPr>
      <w:r w:rsidRPr="00137298">
        <w:rPr>
          <w:sz w:val="26"/>
          <w:szCs w:val="26"/>
        </w:rPr>
        <w:t>Реализация мероприятий в сфере градостроительной деятельности направлена на достижение показателя: «Объем ввода жилья», установленного государственной программой, значение которого планируется по итогам 2022 года – 868,0 тыс. кв. м, что составит 100% к плановому показателю на год.</w:t>
      </w:r>
    </w:p>
    <w:p w:rsidR="00445CA2" w:rsidRPr="00137298" w:rsidRDefault="00445CA2" w:rsidP="00445CA2">
      <w:pPr>
        <w:tabs>
          <w:tab w:val="left" w:pos="567"/>
        </w:tabs>
        <w:spacing w:line="360" w:lineRule="auto"/>
        <w:ind w:firstLine="567"/>
        <w:jc w:val="both"/>
        <w:rPr>
          <w:sz w:val="26"/>
          <w:szCs w:val="26"/>
        </w:rPr>
      </w:pPr>
      <w:r w:rsidRPr="00137298">
        <w:rPr>
          <w:sz w:val="26"/>
          <w:szCs w:val="26"/>
        </w:rPr>
        <w:t xml:space="preserve">Введено в эксплуатацию 877,8 тыс. кв. м общей площади жилых домов, доля индивидуального жилищного строительства - 26,3 % введенного жилья. </w:t>
      </w:r>
    </w:p>
    <w:p w:rsidR="00445CA2" w:rsidRPr="00137298" w:rsidRDefault="00445CA2" w:rsidP="00445CA2">
      <w:pPr>
        <w:tabs>
          <w:tab w:val="left" w:pos="567"/>
        </w:tabs>
        <w:spacing w:line="360" w:lineRule="auto"/>
        <w:ind w:firstLine="567"/>
        <w:jc w:val="both"/>
        <w:rPr>
          <w:sz w:val="26"/>
          <w:szCs w:val="26"/>
        </w:rPr>
      </w:pPr>
      <w:r w:rsidRPr="00137298">
        <w:rPr>
          <w:sz w:val="26"/>
          <w:szCs w:val="26"/>
        </w:rPr>
        <w:t xml:space="preserve">Общая площадь жилых помещений, приходящихся в среднем на 1 жителя автономного округа, на 1 января 2023 года составила 21,6 кв. м (2021 год- 21,5 кв. м). </w:t>
      </w:r>
    </w:p>
    <w:p w:rsidR="00445CA2" w:rsidRPr="00137298" w:rsidRDefault="00445CA2" w:rsidP="00445CA2">
      <w:pPr>
        <w:tabs>
          <w:tab w:val="left" w:pos="567"/>
        </w:tabs>
        <w:spacing w:line="360" w:lineRule="auto"/>
        <w:ind w:firstLine="567"/>
        <w:jc w:val="both"/>
        <w:rPr>
          <w:sz w:val="26"/>
          <w:szCs w:val="26"/>
        </w:rPr>
      </w:pPr>
      <w:r w:rsidRPr="00137298">
        <w:rPr>
          <w:sz w:val="26"/>
          <w:szCs w:val="26"/>
        </w:rPr>
        <w:t xml:space="preserve">На 1 января 2023 года в автономном округе построены 7 наемных домов коммерческого использования в городах Нефтеюганск (1), Нижневартовск (1), </w:t>
      </w:r>
      <w:r w:rsidRPr="00137298">
        <w:rPr>
          <w:sz w:val="26"/>
          <w:szCs w:val="26"/>
        </w:rPr>
        <w:lastRenderedPageBreak/>
        <w:t xml:space="preserve">Ханты-Мансийск (2), Сургут (3) общей площадью 49,4 тыс. кв. м (1 172 меблированные квартиры) и 5 наемных домов социального использования в городах Сургут, </w:t>
      </w:r>
      <w:proofErr w:type="spellStart"/>
      <w:r w:rsidRPr="00137298">
        <w:rPr>
          <w:sz w:val="26"/>
          <w:szCs w:val="26"/>
        </w:rPr>
        <w:t>Пыть</w:t>
      </w:r>
      <w:proofErr w:type="spellEnd"/>
      <w:r w:rsidRPr="00137298">
        <w:rPr>
          <w:sz w:val="26"/>
          <w:szCs w:val="26"/>
        </w:rPr>
        <w:t xml:space="preserve">-Ях, Советский, Радужный, Нижневартовск общей площадью 46,4 тыс. кв. м (1 083 квартиры). </w:t>
      </w:r>
    </w:p>
    <w:p w:rsidR="00445CA2" w:rsidRPr="00137298" w:rsidRDefault="00445CA2" w:rsidP="00445CA2">
      <w:pPr>
        <w:tabs>
          <w:tab w:val="left" w:pos="567"/>
        </w:tabs>
        <w:spacing w:line="360" w:lineRule="auto"/>
        <w:ind w:firstLine="567"/>
        <w:jc w:val="both"/>
        <w:rPr>
          <w:sz w:val="26"/>
          <w:szCs w:val="26"/>
        </w:rPr>
      </w:pPr>
      <w:r w:rsidRPr="00137298">
        <w:rPr>
          <w:sz w:val="26"/>
          <w:szCs w:val="26"/>
        </w:rPr>
        <w:t>Среди субъектов РФ регион занимает 4-ю позицию по объему работ, выполненных по виду деятельности «строительство» на душу населения, с номиналом в 240,6 тыс. рублей.</w:t>
      </w:r>
    </w:p>
    <w:p w:rsidR="00E06203" w:rsidRPr="00137298" w:rsidRDefault="00E06203" w:rsidP="00B55CC0">
      <w:pPr>
        <w:tabs>
          <w:tab w:val="left" w:pos="567"/>
        </w:tabs>
        <w:spacing w:line="360" w:lineRule="auto"/>
        <w:ind w:firstLine="567"/>
        <w:jc w:val="both"/>
        <w:rPr>
          <w:sz w:val="26"/>
          <w:szCs w:val="26"/>
        </w:rPr>
      </w:pPr>
      <w:r w:rsidRPr="00137298">
        <w:rPr>
          <w:sz w:val="26"/>
          <w:szCs w:val="26"/>
        </w:rPr>
        <w:t>Основным фактором ценообразования в строительстве безусловно является уровень цен на строительные материалы.</w:t>
      </w:r>
    </w:p>
    <w:p w:rsidR="00E06203" w:rsidRPr="00137298" w:rsidRDefault="00E06203" w:rsidP="00B55CC0">
      <w:pPr>
        <w:tabs>
          <w:tab w:val="left" w:pos="567"/>
        </w:tabs>
        <w:spacing w:line="360" w:lineRule="auto"/>
        <w:ind w:firstLine="567"/>
        <w:jc w:val="both"/>
        <w:rPr>
          <w:sz w:val="26"/>
          <w:szCs w:val="26"/>
        </w:rPr>
      </w:pPr>
      <w:r w:rsidRPr="00137298">
        <w:rPr>
          <w:sz w:val="26"/>
          <w:szCs w:val="26"/>
        </w:rPr>
        <w:t>Так, индекс потребительских цен на стройматериалы в Югре в 2021 году составлял 107,55 % к предыдущему году, в 2022-м – 107,41 %. При этом к концу первого квартала 2022 года рост стоимости строительных и отделочных материалов составил от 10 до 40 %, соответственно, что привело к удорожанию индивидуального жилищного строительства и многоквартирного строительства.</w:t>
      </w:r>
    </w:p>
    <w:p w:rsidR="00E06203" w:rsidRPr="00137298" w:rsidRDefault="00E06203" w:rsidP="00B55CC0">
      <w:pPr>
        <w:tabs>
          <w:tab w:val="left" w:pos="567"/>
        </w:tabs>
        <w:spacing w:line="360" w:lineRule="auto"/>
        <w:ind w:firstLine="567"/>
        <w:jc w:val="both"/>
        <w:rPr>
          <w:sz w:val="26"/>
          <w:szCs w:val="26"/>
        </w:rPr>
      </w:pPr>
      <w:r w:rsidRPr="00137298">
        <w:rPr>
          <w:sz w:val="26"/>
          <w:szCs w:val="26"/>
        </w:rPr>
        <w:t>Анализ ежемесячных показателей цен за 2022 год позволяет сделать вывод, что на текущий момент инфляция на рынке стройматериалов скорректировала траекторию после достижения пиков в начале 2022 года. Сегодня можно говорить, что цены вернулись на докризисный уровень, по некоторым видам стройматериалов наблюдается их снижение.</w:t>
      </w:r>
      <w:r w:rsidRPr="00137298">
        <w:rPr>
          <w:rStyle w:val="af0"/>
          <w:sz w:val="26"/>
          <w:szCs w:val="26"/>
        </w:rPr>
        <w:footnoteReference w:id="14"/>
      </w:r>
    </w:p>
    <w:p w:rsidR="000E4160" w:rsidRPr="00137298" w:rsidRDefault="00B55CC0" w:rsidP="00B55CC0">
      <w:pPr>
        <w:tabs>
          <w:tab w:val="left" w:pos="567"/>
        </w:tabs>
        <w:spacing w:line="360" w:lineRule="auto"/>
        <w:ind w:firstLine="567"/>
        <w:jc w:val="both"/>
        <w:rPr>
          <w:sz w:val="26"/>
          <w:szCs w:val="26"/>
        </w:rPr>
        <w:sectPr w:rsidR="000E4160" w:rsidRPr="00137298" w:rsidSect="008E686D">
          <w:pgSz w:w="11906" w:h="16838"/>
          <w:pgMar w:top="1134" w:right="850" w:bottom="1134" w:left="1701" w:header="708" w:footer="708" w:gutter="0"/>
          <w:cols w:space="708"/>
          <w:docGrid w:linePitch="360"/>
        </w:sectPr>
      </w:pPr>
      <w:r w:rsidRPr="00137298">
        <w:rPr>
          <w:sz w:val="26"/>
          <w:szCs w:val="26"/>
        </w:rPr>
        <w:t>Ниже приведен мониторинг цен на строительные материалы в муниципальных образованиях Ханты-Мансийского автономного округа – Югры на 1 января 2023 года.</w:t>
      </w:r>
    </w:p>
    <w:p w:rsidR="00B55CC0" w:rsidRPr="00137298" w:rsidRDefault="00B55CC0" w:rsidP="00B55CC0">
      <w:pPr>
        <w:pStyle w:val="af"/>
        <w:keepNext/>
      </w:pPr>
      <w:r w:rsidRPr="00137298">
        <w:rPr>
          <w:sz w:val="22"/>
          <w:szCs w:val="22"/>
        </w:rPr>
        <w:lastRenderedPageBreak/>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19</w:t>
      </w:r>
      <w:r w:rsidRPr="00137298">
        <w:rPr>
          <w:sz w:val="22"/>
          <w:szCs w:val="22"/>
        </w:rPr>
        <w:fldChar w:fldCharType="end"/>
      </w:r>
      <w:r w:rsidRPr="00137298">
        <w:rPr>
          <w:sz w:val="22"/>
          <w:szCs w:val="22"/>
        </w:rPr>
        <w:t xml:space="preserve"> Мониторинг цен на строительные материалы в муниципальных образованиях автономного округа (на 1 января 2023 года)</w:t>
      </w:r>
      <w:r w:rsidRPr="00137298">
        <w:rPr>
          <w:rStyle w:val="af0"/>
        </w:rPr>
        <w:footnoteReference w:id="15"/>
      </w:r>
    </w:p>
    <w:tbl>
      <w:tblPr>
        <w:tblW w:w="5000" w:type="pct"/>
        <w:tblLayout w:type="fixed"/>
        <w:tblLook w:val="04A0" w:firstRow="1" w:lastRow="0" w:firstColumn="1" w:lastColumn="0" w:noHBand="0" w:noVBand="1"/>
      </w:tblPr>
      <w:tblGrid>
        <w:gridCol w:w="2972"/>
        <w:gridCol w:w="1931"/>
        <w:gridCol w:w="1931"/>
        <w:gridCol w:w="1931"/>
        <w:gridCol w:w="1931"/>
        <w:gridCol w:w="2056"/>
        <w:gridCol w:w="1808"/>
      </w:tblGrid>
      <w:tr w:rsidR="00D86D85" w:rsidRPr="00137298" w:rsidTr="00A861CC">
        <w:trPr>
          <w:trHeight w:val="20"/>
        </w:trPr>
        <w:tc>
          <w:tcPr>
            <w:tcW w:w="1021"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Муниципальное образование</w:t>
            </w:r>
          </w:p>
        </w:tc>
        <w:tc>
          <w:tcPr>
            <w:tcW w:w="663"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xml:space="preserve">Цемент без добавок </w:t>
            </w:r>
          </w:p>
        </w:tc>
        <w:tc>
          <w:tcPr>
            <w:tcW w:w="663"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xml:space="preserve">Цемент с добавками </w:t>
            </w:r>
          </w:p>
        </w:tc>
        <w:tc>
          <w:tcPr>
            <w:tcW w:w="663"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xml:space="preserve">Цемент тарированный без добавок </w:t>
            </w:r>
          </w:p>
        </w:tc>
        <w:tc>
          <w:tcPr>
            <w:tcW w:w="663"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xml:space="preserve">Стекло листовое </w:t>
            </w:r>
            <w:proofErr w:type="spellStart"/>
            <w:r w:rsidRPr="00137298">
              <w:rPr>
                <w:rFonts w:eastAsia="Times New Roman"/>
                <w:sz w:val="22"/>
                <w:szCs w:val="22"/>
              </w:rPr>
              <w:t>Флоат</w:t>
            </w:r>
            <w:proofErr w:type="spellEnd"/>
            <w:r w:rsidRPr="00137298">
              <w:rPr>
                <w:rFonts w:eastAsia="Times New Roman"/>
                <w:sz w:val="22"/>
                <w:szCs w:val="22"/>
              </w:rPr>
              <w:t>-стекло М1, бесцветное 4мм</w:t>
            </w:r>
          </w:p>
        </w:tc>
        <w:tc>
          <w:tcPr>
            <w:tcW w:w="706"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Стекло листовое с низко эмиссионным мягким покрытием, не закаливаемое, 4 мм</w:t>
            </w:r>
          </w:p>
        </w:tc>
        <w:tc>
          <w:tcPr>
            <w:tcW w:w="621"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Каменная вата для фасада 75 кг/м. куб.</w:t>
            </w:r>
          </w:p>
        </w:tc>
      </w:tr>
      <w:tr w:rsidR="00D86D85" w:rsidRPr="00137298" w:rsidTr="00A861CC">
        <w:trPr>
          <w:trHeight w:val="20"/>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0E4160" w:rsidRPr="00137298" w:rsidRDefault="000E4160" w:rsidP="000E4160">
            <w:pPr>
              <w:widowControl/>
              <w:autoSpaceDN/>
              <w:jc w:val="left"/>
              <w:textAlignment w:val="auto"/>
              <w:rPr>
                <w:rFonts w:eastAsia="Times New Roman"/>
                <w:sz w:val="22"/>
                <w:szCs w:val="22"/>
              </w:rPr>
            </w:pPr>
            <w:r w:rsidRPr="00137298">
              <w:rPr>
                <w:rFonts w:eastAsia="Times New Roman"/>
                <w:sz w:val="22"/>
                <w:szCs w:val="22"/>
              </w:rPr>
              <w:t>Белоярский район</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706"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21"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r>
      <w:tr w:rsidR="00D86D85" w:rsidRPr="00137298" w:rsidTr="00A861CC">
        <w:trPr>
          <w:trHeight w:val="20"/>
        </w:trPr>
        <w:tc>
          <w:tcPr>
            <w:tcW w:w="1021" w:type="pct"/>
            <w:tcBorders>
              <w:top w:val="nil"/>
              <w:left w:val="single" w:sz="4" w:space="0" w:color="auto"/>
              <w:bottom w:val="single" w:sz="4" w:space="0" w:color="auto"/>
              <w:right w:val="single" w:sz="4" w:space="0" w:color="auto"/>
            </w:tcBorders>
            <w:shd w:val="clear" w:color="auto" w:fill="auto"/>
            <w:vAlign w:val="bottom"/>
            <w:hideMark/>
          </w:tcPr>
          <w:p w:rsidR="000E4160" w:rsidRPr="00137298" w:rsidRDefault="002650F9" w:rsidP="000E4160">
            <w:pPr>
              <w:widowControl/>
              <w:autoSpaceDN/>
              <w:jc w:val="left"/>
              <w:textAlignment w:val="auto"/>
              <w:rPr>
                <w:rFonts w:eastAsia="Times New Roman"/>
                <w:sz w:val="22"/>
                <w:szCs w:val="22"/>
              </w:rPr>
            </w:pPr>
            <w:r w:rsidRPr="00137298">
              <w:rPr>
                <w:rFonts w:eastAsia="Times New Roman"/>
                <w:sz w:val="22"/>
                <w:szCs w:val="22"/>
              </w:rPr>
              <w:t>Березовский</w:t>
            </w:r>
            <w:r w:rsidR="000E4160" w:rsidRPr="00137298">
              <w:rPr>
                <w:rFonts w:eastAsia="Times New Roman"/>
                <w:sz w:val="22"/>
                <w:szCs w:val="22"/>
              </w:rPr>
              <w:t xml:space="preserve"> район</w:t>
            </w:r>
          </w:p>
        </w:tc>
        <w:tc>
          <w:tcPr>
            <w:tcW w:w="663"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706"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21"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r>
      <w:tr w:rsidR="00D86D85" w:rsidRPr="00137298" w:rsidTr="00A861CC">
        <w:trPr>
          <w:trHeight w:val="20"/>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0E4160" w:rsidRPr="00137298" w:rsidRDefault="000E4160" w:rsidP="000E4160">
            <w:pPr>
              <w:widowControl/>
              <w:autoSpaceDN/>
              <w:jc w:val="left"/>
              <w:textAlignment w:val="auto"/>
              <w:rPr>
                <w:rFonts w:eastAsia="Times New Roman"/>
                <w:sz w:val="22"/>
                <w:szCs w:val="22"/>
              </w:rPr>
            </w:pPr>
            <w:r w:rsidRPr="00137298">
              <w:rPr>
                <w:rFonts w:eastAsia="Times New Roman"/>
                <w:sz w:val="22"/>
                <w:szCs w:val="22"/>
              </w:rPr>
              <w:t>г. Когалым</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10 840,00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8 600,00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564,50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706"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21"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9 772,25</w:t>
            </w:r>
          </w:p>
        </w:tc>
      </w:tr>
      <w:tr w:rsidR="00D86D85" w:rsidRPr="00137298" w:rsidTr="00A861CC">
        <w:trPr>
          <w:trHeight w:val="20"/>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0E4160" w:rsidRPr="00137298" w:rsidRDefault="000E4160" w:rsidP="000E4160">
            <w:pPr>
              <w:widowControl/>
              <w:autoSpaceDN/>
              <w:jc w:val="left"/>
              <w:textAlignment w:val="auto"/>
              <w:rPr>
                <w:rFonts w:eastAsia="Times New Roman"/>
                <w:sz w:val="22"/>
                <w:szCs w:val="22"/>
              </w:rPr>
            </w:pPr>
            <w:r w:rsidRPr="00137298">
              <w:rPr>
                <w:rFonts w:eastAsia="Times New Roman"/>
                <w:sz w:val="22"/>
                <w:szCs w:val="22"/>
              </w:rPr>
              <w:t>г. Лангепас</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10 010,00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500,00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706"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21"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7 643,75</w:t>
            </w:r>
          </w:p>
        </w:tc>
      </w:tr>
      <w:tr w:rsidR="00D86D85" w:rsidRPr="00137298" w:rsidTr="00A861CC">
        <w:trPr>
          <w:trHeight w:val="20"/>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0E4160" w:rsidRPr="00137298" w:rsidRDefault="000E4160" w:rsidP="000E4160">
            <w:pPr>
              <w:widowControl/>
              <w:autoSpaceDN/>
              <w:jc w:val="left"/>
              <w:textAlignment w:val="auto"/>
              <w:rPr>
                <w:rFonts w:eastAsia="Times New Roman"/>
                <w:sz w:val="22"/>
                <w:szCs w:val="22"/>
              </w:rPr>
            </w:pPr>
            <w:r w:rsidRPr="00137298">
              <w:rPr>
                <w:rFonts w:eastAsia="Times New Roman"/>
                <w:sz w:val="22"/>
                <w:szCs w:val="22"/>
              </w:rPr>
              <w:t>г. Мегион</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11 400,00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706"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980,00</w:t>
            </w:r>
          </w:p>
        </w:tc>
        <w:tc>
          <w:tcPr>
            <w:tcW w:w="621"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14 500,00</w:t>
            </w:r>
          </w:p>
        </w:tc>
      </w:tr>
      <w:tr w:rsidR="00D86D85" w:rsidRPr="00137298" w:rsidTr="00A861CC">
        <w:trPr>
          <w:trHeight w:val="20"/>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0E4160" w:rsidRPr="00137298" w:rsidRDefault="000E4160" w:rsidP="000E4160">
            <w:pPr>
              <w:widowControl/>
              <w:autoSpaceDN/>
              <w:jc w:val="left"/>
              <w:textAlignment w:val="auto"/>
              <w:rPr>
                <w:rFonts w:eastAsia="Times New Roman"/>
                <w:sz w:val="22"/>
                <w:szCs w:val="22"/>
              </w:rPr>
            </w:pPr>
            <w:r w:rsidRPr="00137298">
              <w:rPr>
                <w:rFonts w:eastAsia="Times New Roman"/>
                <w:sz w:val="22"/>
                <w:szCs w:val="22"/>
              </w:rPr>
              <w:t>г. Нефтеюганск</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10 060,00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535,00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706"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21"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9 572,09</w:t>
            </w:r>
          </w:p>
        </w:tc>
      </w:tr>
      <w:tr w:rsidR="00D86D85" w:rsidRPr="00137298" w:rsidTr="00A861CC">
        <w:trPr>
          <w:trHeight w:val="20"/>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0E4160" w:rsidRPr="00137298" w:rsidRDefault="000E4160" w:rsidP="000E4160">
            <w:pPr>
              <w:widowControl/>
              <w:autoSpaceDN/>
              <w:jc w:val="left"/>
              <w:textAlignment w:val="auto"/>
              <w:rPr>
                <w:rFonts w:eastAsia="Times New Roman"/>
                <w:sz w:val="22"/>
                <w:szCs w:val="22"/>
              </w:rPr>
            </w:pPr>
            <w:r w:rsidRPr="00137298">
              <w:rPr>
                <w:rFonts w:eastAsia="Times New Roman"/>
                <w:sz w:val="22"/>
                <w:szCs w:val="22"/>
              </w:rPr>
              <w:t>г. Нижневартовск</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706"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21"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9 764,17</w:t>
            </w:r>
          </w:p>
        </w:tc>
      </w:tr>
      <w:tr w:rsidR="00D86D85" w:rsidRPr="00137298" w:rsidTr="00A861CC">
        <w:trPr>
          <w:trHeight w:val="20"/>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0E4160" w:rsidRPr="00137298" w:rsidRDefault="000E4160" w:rsidP="000E4160">
            <w:pPr>
              <w:widowControl/>
              <w:autoSpaceDN/>
              <w:jc w:val="left"/>
              <w:textAlignment w:val="auto"/>
              <w:rPr>
                <w:rFonts w:eastAsia="Times New Roman"/>
                <w:sz w:val="22"/>
                <w:szCs w:val="22"/>
              </w:rPr>
            </w:pPr>
            <w:r w:rsidRPr="00137298">
              <w:rPr>
                <w:rFonts w:eastAsia="Times New Roman"/>
                <w:sz w:val="22"/>
                <w:szCs w:val="22"/>
              </w:rPr>
              <w:t>г. Нягань</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7 650,00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8 500,00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536,75</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706"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21"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10 323,25</w:t>
            </w:r>
          </w:p>
        </w:tc>
      </w:tr>
      <w:tr w:rsidR="00D86D85" w:rsidRPr="00137298" w:rsidTr="00A861CC">
        <w:trPr>
          <w:trHeight w:val="20"/>
        </w:trPr>
        <w:tc>
          <w:tcPr>
            <w:tcW w:w="1021" w:type="pct"/>
            <w:tcBorders>
              <w:top w:val="nil"/>
              <w:left w:val="single" w:sz="4" w:space="0" w:color="auto"/>
              <w:bottom w:val="single" w:sz="4" w:space="0" w:color="auto"/>
              <w:right w:val="single" w:sz="4" w:space="0" w:color="auto"/>
            </w:tcBorders>
            <w:shd w:val="clear" w:color="auto" w:fill="auto"/>
            <w:vAlign w:val="bottom"/>
            <w:hideMark/>
          </w:tcPr>
          <w:p w:rsidR="000E4160" w:rsidRPr="00137298" w:rsidRDefault="000E4160" w:rsidP="000E4160">
            <w:pPr>
              <w:widowControl/>
              <w:autoSpaceDN/>
              <w:jc w:val="left"/>
              <w:textAlignment w:val="auto"/>
              <w:rPr>
                <w:rFonts w:eastAsia="Times New Roman"/>
                <w:sz w:val="22"/>
                <w:szCs w:val="22"/>
              </w:rPr>
            </w:pPr>
            <w:r w:rsidRPr="00137298">
              <w:rPr>
                <w:rFonts w:eastAsia="Times New Roman"/>
                <w:sz w:val="22"/>
                <w:szCs w:val="22"/>
              </w:rPr>
              <w:t>г. Покачи</w:t>
            </w:r>
          </w:p>
        </w:tc>
        <w:tc>
          <w:tcPr>
            <w:tcW w:w="663"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706"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21"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r>
      <w:tr w:rsidR="00D86D85" w:rsidRPr="00137298" w:rsidTr="00A861CC">
        <w:trPr>
          <w:trHeight w:val="20"/>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0E4160" w:rsidRPr="00137298" w:rsidRDefault="000E4160" w:rsidP="000E4160">
            <w:pPr>
              <w:widowControl/>
              <w:autoSpaceDN/>
              <w:jc w:val="left"/>
              <w:textAlignment w:val="auto"/>
              <w:rPr>
                <w:rFonts w:eastAsia="Times New Roman"/>
                <w:sz w:val="22"/>
                <w:szCs w:val="22"/>
              </w:rPr>
            </w:pPr>
            <w:r w:rsidRPr="00137298">
              <w:rPr>
                <w:rFonts w:eastAsia="Times New Roman"/>
                <w:sz w:val="22"/>
                <w:szCs w:val="22"/>
              </w:rPr>
              <w:t xml:space="preserve">г. </w:t>
            </w:r>
            <w:proofErr w:type="spellStart"/>
            <w:r w:rsidRPr="00137298">
              <w:rPr>
                <w:rFonts w:eastAsia="Times New Roman"/>
                <w:sz w:val="22"/>
                <w:szCs w:val="22"/>
              </w:rPr>
              <w:t>Пыть</w:t>
            </w:r>
            <w:proofErr w:type="spellEnd"/>
            <w:r w:rsidRPr="00137298">
              <w:rPr>
                <w:rFonts w:eastAsia="Times New Roman"/>
                <w:sz w:val="22"/>
                <w:szCs w:val="22"/>
              </w:rPr>
              <w:t>-Ях</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550,00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706"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21"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10 360,00</w:t>
            </w:r>
          </w:p>
        </w:tc>
      </w:tr>
      <w:tr w:rsidR="00D86D85" w:rsidRPr="00137298" w:rsidTr="00A861CC">
        <w:trPr>
          <w:trHeight w:val="20"/>
        </w:trPr>
        <w:tc>
          <w:tcPr>
            <w:tcW w:w="1021" w:type="pct"/>
            <w:tcBorders>
              <w:top w:val="nil"/>
              <w:left w:val="single" w:sz="4" w:space="0" w:color="auto"/>
              <w:bottom w:val="single" w:sz="4" w:space="0" w:color="auto"/>
              <w:right w:val="single" w:sz="4" w:space="0" w:color="auto"/>
            </w:tcBorders>
            <w:shd w:val="clear" w:color="auto" w:fill="auto"/>
            <w:vAlign w:val="bottom"/>
            <w:hideMark/>
          </w:tcPr>
          <w:p w:rsidR="000E4160" w:rsidRPr="00137298" w:rsidRDefault="000E4160" w:rsidP="000E4160">
            <w:pPr>
              <w:widowControl/>
              <w:autoSpaceDN/>
              <w:jc w:val="left"/>
              <w:textAlignment w:val="auto"/>
              <w:rPr>
                <w:rFonts w:eastAsia="Times New Roman"/>
                <w:sz w:val="22"/>
                <w:szCs w:val="22"/>
              </w:rPr>
            </w:pPr>
            <w:r w:rsidRPr="00137298">
              <w:rPr>
                <w:rFonts w:eastAsia="Times New Roman"/>
                <w:sz w:val="22"/>
                <w:szCs w:val="22"/>
              </w:rPr>
              <w:t>г. Радужный</w:t>
            </w:r>
          </w:p>
        </w:tc>
        <w:tc>
          <w:tcPr>
            <w:tcW w:w="663"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706"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21"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r>
      <w:tr w:rsidR="00D86D85" w:rsidRPr="00137298" w:rsidTr="00A861CC">
        <w:trPr>
          <w:trHeight w:val="20"/>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0E4160" w:rsidRPr="00137298" w:rsidRDefault="000E4160" w:rsidP="000E4160">
            <w:pPr>
              <w:widowControl/>
              <w:autoSpaceDN/>
              <w:jc w:val="left"/>
              <w:textAlignment w:val="auto"/>
              <w:rPr>
                <w:rFonts w:eastAsia="Times New Roman"/>
                <w:sz w:val="22"/>
                <w:szCs w:val="22"/>
              </w:rPr>
            </w:pPr>
            <w:r w:rsidRPr="00137298">
              <w:rPr>
                <w:rFonts w:eastAsia="Times New Roman"/>
                <w:sz w:val="22"/>
                <w:szCs w:val="22"/>
              </w:rPr>
              <w:t>г. Сургут</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9 275,00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9 100,00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498,40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706"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21"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7 354,38</w:t>
            </w:r>
          </w:p>
        </w:tc>
      </w:tr>
      <w:tr w:rsidR="00D86D85" w:rsidRPr="00137298" w:rsidTr="00A861CC">
        <w:trPr>
          <w:trHeight w:val="20"/>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0E4160" w:rsidRPr="00137298" w:rsidRDefault="000E4160" w:rsidP="000E4160">
            <w:pPr>
              <w:widowControl/>
              <w:autoSpaceDN/>
              <w:jc w:val="left"/>
              <w:textAlignment w:val="auto"/>
              <w:rPr>
                <w:rFonts w:eastAsia="Times New Roman"/>
                <w:sz w:val="22"/>
                <w:szCs w:val="22"/>
              </w:rPr>
            </w:pPr>
            <w:r w:rsidRPr="00137298">
              <w:rPr>
                <w:rFonts w:eastAsia="Times New Roman"/>
                <w:sz w:val="22"/>
                <w:szCs w:val="22"/>
              </w:rPr>
              <w:t xml:space="preserve">г. </w:t>
            </w:r>
            <w:proofErr w:type="spellStart"/>
            <w:r w:rsidRPr="00137298">
              <w:rPr>
                <w:rFonts w:eastAsia="Times New Roman"/>
                <w:sz w:val="22"/>
                <w:szCs w:val="22"/>
              </w:rPr>
              <w:t>Урай</w:t>
            </w:r>
            <w:proofErr w:type="spellEnd"/>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10 250,00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460,00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706"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21"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r>
      <w:tr w:rsidR="00D86D85" w:rsidRPr="00137298" w:rsidTr="00A861CC">
        <w:trPr>
          <w:trHeight w:val="20"/>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0E4160" w:rsidRPr="00137298" w:rsidRDefault="000E4160" w:rsidP="000E4160">
            <w:pPr>
              <w:widowControl/>
              <w:autoSpaceDN/>
              <w:jc w:val="left"/>
              <w:textAlignment w:val="auto"/>
              <w:rPr>
                <w:rFonts w:eastAsia="Times New Roman"/>
                <w:sz w:val="22"/>
                <w:szCs w:val="22"/>
              </w:rPr>
            </w:pPr>
            <w:r w:rsidRPr="00137298">
              <w:rPr>
                <w:rFonts w:eastAsia="Times New Roman"/>
                <w:sz w:val="22"/>
                <w:szCs w:val="22"/>
              </w:rPr>
              <w:t>г. Ханты-Мансийск</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9 999,00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499,00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706"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21"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7 300,00</w:t>
            </w:r>
          </w:p>
        </w:tc>
      </w:tr>
      <w:tr w:rsidR="00D86D85" w:rsidRPr="00137298" w:rsidTr="00A861CC">
        <w:trPr>
          <w:trHeight w:val="20"/>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0E4160" w:rsidRPr="00137298" w:rsidRDefault="000E4160" w:rsidP="000E4160">
            <w:pPr>
              <w:widowControl/>
              <w:autoSpaceDN/>
              <w:jc w:val="left"/>
              <w:textAlignment w:val="auto"/>
              <w:rPr>
                <w:rFonts w:eastAsia="Times New Roman"/>
                <w:sz w:val="22"/>
                <w:szCs w:val="22"/>
              </w:rPr>
            </w:pPr>
            <w:r w:rsidRPr="00137298">
              <w:rPr>
                <w:rFonts w:eastAsia="Times New Roman"/>
                <w:sz w:val="22"/>
                <w:szCs w:val="22"/>
              </w:rPr>
              <w:t>г. Югорск</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7 950,00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9 900,00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472,00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706"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21"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9 495,67</w:t>
            </w:r>
          </w:p>
        </w:tc>
      </w:tr>
      <w:tr w:rsidR="00D86D85" w:rsidRPr="00137298" w:rsidTr="00A861CC">
        <w:trPr>
          <w:trHeight w:val="20"/>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0E4160" w:rsidRPr="00137298" w:rsidRDefault="000E4160" w:rsidP="000E4160">
            <w:pPr>
              <w:widowControl/>
              <w:autoSpaceDN/>
              <w:jc w:val="left"/>
              <w:textAlignment w:val="auto"/>
              <w:rPr>
                <w:rFonts w:eastAsia="Times New Roman"/>
                <w:sz w:val="22"/>
                <w:szCs w:val="22"/>
              </w:rPr>
            </w:pPr>
            <w:proofErr w:type="spellStart"/>
            <w:r w:rsidRPr="00137298">
              <w:rPr>
                <w:rFonts w:eastAsia="Times New Roman"/>
                <w:sz w:val="22"/>
                <w:szCs w:val="22"/>
              </w:rPr>
              <w:t>Кондинский</w:t>
            </w:r>
            <w:proofErr w:type="spellEnd"/>
            <w:r w:rsidRPr="00137298">
              <w:rPr>
                <w:rFonts w:eastAsia="Times New Roman"/>
                <w:sz w:val="22"/>
                <w:szCs w:val="22"/>
              </w:rPr>
              <w:t xml:space="preserve"> район</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706"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21"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r>
      <w:tr w:rsidR="00D86D85" w:rsidRPr="00137298" w:rsidTr="00A861CC">
        <w:trPr>
          <w:trHeight w:val="20"/>
        </w:trPr>
        <w:tc>
          <w:tcPr>
            <w:tcW w:w="1021" w:type="pct"/>
            <w:tcBorders>
              <w:top w:val="nil"/>
              <w:left w:val="single" w:sz="4" w:space="0" w:color="auto"/>
              <w:bottom w:val="single" w:sz="4" w:space="0" w:color="auto"/>
              <w:right w:val="single" w:sz="4" w:space="0" w:color="auto"/>
            </w:tcBorders>
            <w:shd w:val="clear" w:color="auto" w:fill="auto"/>
            <w:vAlign w:val="bottom"/>
            <w:hideMark/>
          </w:tcPr>
          <w:p w:rsidR="000E4160" w:rsidRPr="00137298" w:rsidRDefault="000E4160" w:rsidP="000E4160">
            <w:pPr>
              <w:widowControl/>
              <w:autoSpaceDN/>
              <w:jc w:val="left"/>
              <w:textAlignment w:val="auto"/>
              <w:rPr>
                <w:rFonts w:eastAsia="Times New Roman"/>
                <w:sz w:val="22"/>
                <w:szCs w:val="22"/>
              </w:rPr>
            </w:pPr>
            <w:proofErr w:type="spellStart"/>
            <w:r w:rsidRPr="00137298">
              <w:rPr>
                <w:rFonts w:eastAsia="Times New Roman"/>
                <w:sz w:val="22"/>
                <w:szCs w:val="22"/>
              </w:rPr>
              <w:t>Нефтеюганский</w:t>
            </w:r>
            <w:proofErr w:type="spellEnd"/>
            <w:r w:rsidRPr="00137298">
              <w:rPr>
                <w:rFonts w:eastAsia="Times New Roman"/>
                <w:sz w:val="22"/>
                <w:szCs w:val="22"/>
              </w:rPr>
              <w:t xml:space="preserve"> район</w:t>
            </w:r>
          </w:p>
        </w:tc>
        <w:tc>
          <w:tcPr>
            <w:tcW w:w="663"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706"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21"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r>
      <w:tr w:rsidR="00D86D85" w:rsidRPr="00137298" w:rsidTr="00A861CC">
        <w:trPr>
          <w:trHeight w:val="20"/>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0E4160" w:rsidRPr="00137298" w:rsidRDefault="000E4160" w:rsidP="000E4160">
            <w:pPr>
              <w:widowControl/>
              <w:autoSpaceDN/>
              <w:jc w:val="left"/>
              <w:textAlignment w:val="auto"/>
              <w:rPr>
                <w:rFonts w:eastAsia="Times New Roman"/>
                <w:sz w:val="22"/>
                <w:szCs w:val="22"/>
              </w:rPr>
            </w:pPr>
            <w:r w:rsidRPr="00137298">
              <w:rPr>
                <w:rFonts w:eastAsia="Times New Roman"/>
                <w:sz w:val="22"/>
                <w:szCs w:val="22"/>
              </w:rPr>
              <w:t>Нижневартовский район</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10 220,00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597,50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706"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21"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r>
      <w:tr w:rsidR="00D86D85" w:rsidRPr="00137298" w:rsidTr="00A861CC">
        <w:trPr>
          <w:trHeight w:val="20"/>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0E4160" w:rsidRPr="00137298" w:rsidRDefault="000E4160" w:rsidP="000E4160">
            <w:pPr>
              <w:widowControl/>
              <w:autoSpaceDN/>
              <w:jc w:val="left"/>
              <w:textAlignment w:val="auto"/>
              <w:rPr>
                <w:rFonts w:eastAsia="Times New Roman"/>
                <w:sz w:val="22"/>
                <w:szCs w:val="22"/>
              </w:rPr>
            </w:pPr>
            <w:r w:rsidRPr="00137298">
              <w:rPr>
                <w:rFonts w:eastAsia="Times New Roman"/>
                <w:sz w:val="22"/>
                <w:szCs w:val="22"/>
              </w:rPr>
              <w:t>Октябрьский район</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7 800,00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600,00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706"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21"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r>
      <w:tr w:rsidR="00D86D85" w:rsidRPr="00137298" w:rsidTr="00A861CC">
        <w:trPr>
          <w:trHeight w:val="20"/>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0E4160" w:rsidRPr="00137298" w:rsidRDefault="000E4160" w:rsidP="000E4160">
            <w:pPr>
              <w:widowControl/>
              <w:autoSpaceDN/>
              <w:jc w:val="left"/>
              <w:textAlignment w:val="auto"/>
              <w:rPr>
                <w:rFonts w:eastAsia="Times New Roman"/>
                <w:sz w:val="22"/>
                <w:szCs w:val="22"/>
              </w:rPr>
            </w:pPr>
            <w:r w:rsidRPr="00137298">
              <w:rPr>
                <w:rFonts w:eastAsia="Times New Roman"/>
                <w:sz w:val="22"/>
                <w:szCs w:val="22"/>
              </w:rPr>
              <w:t>Советский район</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9 770,00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9 100,00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591,33</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795,00</w:t>
            </w:r>
          </w:p>
        </w:tc>
        <w:tc>
          <w:tcPr>
            <w:tcW w:w="706"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21"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10 820,00</w:t>
            </w:r>
          </w:p>
        </w:tc>
      </w:tr>
      <w:tr w:rsidR="00D86D85" w:rsidRPr="00137298" w:rsidTr="00A861CC">
        <w:trPr>
          <w:trHeight w:val="20"/>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0E4160" w:rsidRPr="00137298" w:rsidRDefault="000E4160" w:rsidP="000E4160">
            <w:pPr>
              <w:widowControl/>
              <w:autoSpaceDN/>
              <w:jc w:val="left"/>
              <w:textAlignment w:val="auto"/>
              <w:rPr>
                <w:rFonts w:eastAsia="Times New Roman"/>
                <w:sz w:val="22"/>
                <w:szCs w:val="22"/>
              </w:rPr>
            </w:pPr>
            <w:r w:rsidRPr="00137298">
              <w:rPr>
                <w:rFonts w:eastAsia="Times New Roman"/>
                <w:sz w:val="22"/>
                <w:szCs w:val="22"/>
              </w:rPr>
              <w:t>Сургутский район</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10 776,00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11 370,00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529,50</w:t>
            </w:r>
          </w:p>
        </w:tc>
        <w:tc>
          <w:tcPr>
            <w:tcW w:w="663"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706"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21" w:type="pct"/>
            <w:tcBorders>
              <w:top w:val="nil"/>
              <w:left w:val="nil"/>
              <w:bottom w:val="single" w:sz="4" w:space="0" w:color="auto"/>
              <w:right w:val="single" w:sz="4" w:space="0" w:color="auto"/>
            </w:tcBorders>
            <w:shd w:val="clear" w:color="auto" w:fill="auto"/>
            <w:vAlign w:val="center"/>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9 291,00</w:t>
            </w:r>
          </w:p>
        </w:tc>
      </w:tr>
      <w:tr w:rsidR="00D86D85" w:rsidRPr="00137298" w:rsidTr="00A861CC">
        <w:trPr>
          <w:trHeight w:val="20"/>
        </w:trPr>
        <w:tc>
          <w:tcPr>
            <w:tcW w:w="1021" w:type="pct"/>
            <w:tcBorders>
              <w:top w:val="nil"/>
              <w:left w:val="single" w:sz="4" w:space="0" w:color="auto"/>
              <w:bottom w:val="single" w:sz="4" w:space="0" w:color="auto"/>
              <w:right w:val="single" w:sz="4" w:space="0" w:color="auto"/>
            </w:tcBorders>
            <w:shd w:val="clear" w:color="auto" w:fill="auto"/>
            <w:vAlign w:val="bottom"/>
            <w:hideMark/>
          </w:tcPr>
          <w:p w:rsidR="000E4160" w:rsidRPr="00137298" w:rsidRDefault="000E4160" w:rsidP="000E4160">
            <w:pPr>
              <w:widowControl/>
              <w:autoSpaceDN/>
              <w:jc w:val="left"/>
              <w:textAlignment w:val="auto"/>
              <w:rPr>
                <w:rFonts w:eastAsia="Times New Roman"/>
                <w:sz w:val="22"/>
                <w:szCs w:val="22"/>
              </w:rPr>
            </w:pPr>
            <w:r w:rsidRPr="00137298">
              <w:rPr>
                <w:rFonts w:eastAsia="Times New Roman"/>
                <w:sz w:val="22"/>
                <w:szCs w:val="22"/>
              </w:rPr>
              <w:t>Ханты-Мансийский район</w:t>
            </w:r>
          </w:p>
        </w:tc>
        <w:tc>
          <w:tcPr>
            <w:tcW w:w="663"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63"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706"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c>
          <w:tcPr>
            <w:tcW w:w="621"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sz w:val="22"/>
                <w:szCs w:val="22"/>
              </w:rPr>
            </w:pPr>
            <w:r w:rsidRPr="00137298">
              <w:rPr>
                <w:rFonts w:eastAsia="Times New Roman"/>
                <w:sz w:val="22"/>
                <w:szCs w:val="22"/>
              </w:rPr>
              <w:t> </w:t>
            </w:r>
          </w:p>
        </w:tc>
      </w:tr>
      <w:tr w:rsidR="00D86D85" w:rsidRPr="00137298" w:rsidTr="00A861CC">
        <w:trPr>
          <w:trHeight w:val="20"/>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0E4160" w:rsidRPr="00137298" w:rsidRDefault="000E4160" w:rsidP="000E4160">
            <w:pPr>
              <w:widowControl/>
              <w:autoSpaceDN/>
              <w:jc w:val="left"/>
              <w:textAlignment w:val="auto"/>
              <w:rPr>
                <w:rFonts w:eastAsia="Times New Roman"/>
                <w:i/>
                <w:iCs/>
                <w:sz w:val="22"/>
                <w:szCs w:val="22"/>
              </w:rPr>
            </w:pPr>
            <w:r w:rsidRPr="00137298">
              <w:rPr>
                <w:rFonts w:eastAsia="Times New Roman"/>
                <w:i/>
                <w:iCs/>
                <w:sz w:val="22"/>
                <w:szCs w:val="22"/>
              </w:rPr>
              <w:t>Единицы измерения</w:t>
            </w:r>
          </w:p>
        </w:tc>
        <w:tc>
          <w:tcPr>
            <w:tcW w:w="663"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i/>
                <w:iCs/>
                <w:sz w:val="22"/>
                <w:szCs w:val="22"/>
              </w:rPr>
            </w:pPr>
            <w:r w:rsidRPr="00137298">
              <w:rPr>
                <w:rFonts w:eastAsia="Times New Roman"/>
                <w:i/>
                <w:iCs/>
                <w:sz w:val="22"/>
                <w:szCs w:val="22"/>
              </w:rPr>
              <w:t>тонна</w:t>
            </w:r>
          </w:p>
        </w:tc>
        <w:tc>
          <w:tcPr>
            <w:tcW w:w="663"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i/>
                <w:iCs/>
                <w:sz w:val="22"/>
                <w:szCs w:val="22"/>
              </w:rPr>
            </w:pPr>
            <w:r w:rsidRPr="00137298">
              <w:rPr>
                <w:rFonts w:eastAsia="Times New Roman"/>
                <w:i/>
                <w:iCs/>
                <w:sz w:val="22"/>
                <w:szCs w:val="22"/>
              </w:rPr>
              <w:t>тонна</w:t>
            </w:r>
          </w:p>
        </w:tc>
        <w:tc>
          <w:tcPr>
            <w:tcW w:w="663"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i/>
                <w:iCs/>
                <w:sz w:val="22"/>
                <w:szCs w:val="22"/>
              </w:rPr>
            </w:pPr>
            <w:r w:rsidRPr="00137298">
              <w:rPr>
                <w:rFonts w:eastAsia="Times New Roman"/>
                <w:i/>
                <w:iCs/>
                <w:sz w:val="22"/>
                <w:szCs w:val="22"/>
              </w:rPr>
              <w:t>50 кг</w:t>
            </w:r>
          </w:p>
        </w:tc>
        <w:tc>
          <w:tcPr>
            <w:tcW w:w="663"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i/>
                <w:iCs/>
                <w:sz w:val="22"/>
                <w:szCs w:val="22"/>
              </w:rPr>
            </w:pPr>
            <w:proofErr w:type="spellStart"/>
            <w:r w:rsidRPr="00137298">
              <w:rPr>
                <w:rFonts w:eastAsia="Times New Roman"/>
                <w:i/>
                <w:iCs/>
                <w:sz w:val="22"/>
                <w:szCs w:val="22"/>
              </w:rPr>
              <w:t>кв.м</w:t>
            </w:r>
            <w:proofErr w:type="spellEnd"/>
            <w:r w:rsidRPr="00137298">
              <w:rPr>
                <w:rFonts w:eastAsia="Times New Roman"/>
                <w:i/>
                <w:iCs/>
                <w:sz w:val="22"/>
                <w:szCs w:val="22"/>
              </w:rPr>
              <w:t>.</w:t>
            </w:r>
          </w:p>
        </w:tc>
        <w:tc>
          <w:tcPr>
            <w:tcW w:w="706"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i/>
                <w:iCs/>
                <w:sz w:val="22"/>
                <w:szCs w:val="22"/>
              </w:rPr>
            </w:pPr>
            <w:proofErr w:type="spellStart"/>
            <w:r w:rsidRPr="00137298">
              <w:rPr>
                <w:rFonts w:eastAsia="Times New Roman"/>
                <w:i/>
                <w:iCs/>
                <w:sz w:val="22"/>
                <w:szCs w:val="22"/>
              </w:rPr>
              <w:t>кв.м</w:t>
            </w:r>
            <w:proofErr w:type="spellEnd"/>
            <w:r w:rsidRPr="00137298">
              <w:rPr>
                <w:rFonts w:eastAsia="Times New Roman"/>
                <w:i/>
                <w:iCs/>
                <w:sz w:val="22"/>
                <w:szCs w:val="22"/>
              </w:rPr>
              <w:t>.</w:t>
            </w:r>
          </w:p>
        </w:tc>
        <w:tc>
          <w:tcPr>
            <w:tcW w:w="621"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i/>
                <w:iCs/>
                <w:sz w:val="22"/>
                <w:szCs w:val="22"/>
              </w:rPr>
            </w:pPr>
            <w:proofErr w:type="spellStart"/>
            <w:r w:rsidRPr="00137298">
              <w:rPr>
                <w:rFonts w:eastAsia="Times New Roman"/>
                <w:i/>
                <w:iCs/>
                <w:sz w:val="22"/>
                <w:szCs w:val="22"/>
              </w:rPr>
              <w:t>м.куб</w:t>
            </w:r>
            <w:proofErr w:type="spellEnd"/>
            <w:r w:rsidRPr="00137298">
              <w:rPr>
                <w:rFonts w:eastAsia="Times New Roman"/>
                <w:i/>
                <w:iCs/>
                <w:sz w:val="22"/>
                <w:szCs w:val="22"/>
              </w:rPr>
              <w:t>.</w:t>
            </w:r>
          </w:p>
        </w:tc>
      </w:tr>
      <w:tr w:rsidR="00D86D85" w:rsidRPr="00137298" w:rsidTr="00A861CC">
        <w:trPr>
          <w:trHeight w:val="20"/>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0E4160" w:rsidRPr="00137298" w:rsidRDefault="000E4160" w:rsidP="000E4160">
            <w:pPr>
              <w:widowControl/>
              <w:autoSpaceDN/>
              <w:jc w:val="left"/>
              <w:textAlignment w:val="auto"/>
              <w:rPr>
                <w:rFonts w:eastAsia="Times New Roman"/>
                <w:i/>
                <w:iCs/>
                <w:sz w:val="22"/>
                <w:szCs w:val="22"/>
              </w:rPr>
            </w:pPr>
            <w:r w:rsidRPr="00137298">
              <w:rPr>
                <w:rFonts w:eastAsia="Times New Roman"/>
                <w:i/>
                <w:iCs/>
                <w:sz w:val="22"/>
                <w:szCs w:val="22"/>
              </w:rPr>
              <w:t>Средняя по Югре</w:t>
            </w:r>
          </w:p>
        </w:tc>
        <w:tc>
          <w:tcPr>
            <w:tcW w:w="663"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i/>
                <w:iCs/>
                <w:sz w:val="22"/>
                <w:szCs w:val="22"/>
              </w:rPr>
            </w:pPr>
            <w:r w:rsidRPr="00137298">
              <w:rPr>
                <w:rFonts w:eastAsia="Times New Roman"/>
                <w:i/>
                <w:iCs/>
                <w:sz w:val="22"/>
                <w:szCs w:val="22"/>
              </w:rPr>
              <w:t>9 666,32</w:t>
            </w:r>
          </w:p>
        </w:tc>
        <w:tc>
          <w:tcPr>
            <w:tcW w:w="663"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i/>
                <w:iCs/>
                <w:sz w:val="22"/>
                <w:szCs w:val="22"/>
              </w:rPr>
            </w:pPr>
            <w:r w:rsidRPr="00137298">
              <w:rPr>
                <w:rFonts w:eastAsia="Times New Roman"/>
                <w:i/>
                <w:iCs/>
                <w:sz w:val="22"/>
                <w:szCs w:val="22"/>
              </w:rPr>
              <w:t>9 917,50</w:t>
            </w:r>
          </w:p>
        </w:tc>
        <w:tc>
          <w:tcPr>
            <w:tcW w:w="663"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i/>
                <w:iCs/>
                <w:sz w:val="22"/>
                <w:szCs w:val="22"/>
              </w:rPr>
            </w:pPr>
            <w:r w:rsidRPr="00137298">
              <w:rPr>
                <w:rFonts w:eastAsia="Times New Roman"/>
                <w:i/>
                <w:iCs/>
                <w:sz w:val="22"/>
                <w:szCs w:val="22"/>
              </w:rPr>
              <w:t>528,15</w:t>
            </w:r>
          </w:p>
        </w:tc>
        <w:tc>
          <w:tcPr>
            <w:tcW w:w="663"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i/>
                <w:iCs/>
                <w:sz w:val="22"/>
                <w:szCs w:val="22"/>
              </w:rPr>
            </w:pPr>
            <w:r w:rsidRPr="00137298">
              <w:rPr>
                <w:rFonts w:eastAsia="Times New Roman"/>
                <w:i/>
                <w:iCs/>
                <w:sz w:val="22"/>
                <w:szCs w:val="22"/>
              </w:rPr>
              <w:t>795</w:t>
            </w:r>
          </w:p>
        </w:tc>
        <w:tc>
          <w:tcPr>
            <w:tcW w:w="706"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i/>
                <w:iCs/>
                <w:sz w:val="22"/>
                <w:szCs w:val="22"/>
              </w:rPr>
            </w:pPr>
            <w:r w:rsidRPr="00137298">
              <w:rPr>
                <w:rFonts w:eastAsia="Times New Roman"/>
                <w:i/>
                <w:iCs/>
                <w:sz w:val="22"/>
                <w:szCs w:val="22"/>
              </w:rPr>
              <w:t>980</w:t>
            </w:r>
          </w:p>
        </w:tc>
        <w:tc>
          <w:tcPr>
            <w:tcW w:w="621" w:type="pct"/>
            <w:tcBorders>
              <w:top w:val="nil"/>
              <w:left w:val="nil"/>
              <w:bottom w:val="single" w:sz="4" w:space="0" w:color="auto"/>
              <w:right w:val="single" w:sz="4" w:space="0" w:color="auto"/>
            </w:tcBorders>
            <w:shd w:val="clear" w:color="auto" w:fill="auto"/>
            <w:vAlign w:val="bottom"/>
            <w:hideMark/>
          </w:tcPr>
          <w:p w:rsidR="000E4160" w:rsidRPr="00137298" w:rsidRDefault="000E4160" w:rsidP="000E4160">
            <w:pPr>
              <w:widowControl/>
              <w:autoSpaceDN/>
              <w:textAlignment w:val="auto"/>
              <w:rPr>
                <w:rFonts w:eastAsia="Times New Roman"/>
                <w:i/>
                <w:iCs/>
                <w:sz w:val="22"/>
                <w:szCs w:val="22"/>
              </w:rPr>
            </w:pPr>
            <w:r w:rsidRPr="00137298">
              <w:rPr>
                <w:rFonts w:eastAsia="Times New Roman"/>
                <w:i/>
                <w:iCs/>
                <w:sz w:val="22"/>
                <w:szCs w:val="22"/>
              </w:rPr>
              <w:t>9 417,24</w:t>
            </w:r>
          </w:p>
        </w:tc>
      </w:tr>
    </w:tbl>
    <w:p w:rsidR="00B55CC0" w:rsidRPr="00137298" w:rsidRDefault="00B55CC0" w:rsidP="00B55CC0">
      <w:pPr>
        <w:pStyle w:val="af"/>
        <w:keepNext/>
        <w:rPr>
          <w:sz w:val="22"/>
          <w:szCs w:val="22"/>
        </w:rPr>
      </w:pPr>
      <w:r w:rsidRPr="00137298">
        <w:rPr>
          <w:sz w:val="22"/>
          <w:szCs w:val="22"/>
        </w:rPr>
        <w:lastRenderedPageBreak/>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20</w:t>
      </w:r>
      <w:r w:rsidRPr="00137298">
        <w:rPr>
          <w:sz w:val="22"/>
          <w:szCs w:val="22"/>
        </w:rPr>
        <w:fldChar w:fldCharType="end"/>
      </w:r>
      <w:r w:rsidRPr="00137298">
        <w:rPr>
          <w:sz w:val="22"/>
          <w:szCs w:val="22"/>
        </w:rPr>
        <w:t xml:space="preserve"> Мониторинг цен на строительные материалы в муниципальных образованиях автономного округа (на 1 января 2023 года)</w:t>
      </w:r>
    </w:p>
    <w:tbl>
      <w:tblPr>
        <w:tblW w:w="5000" w:type="pct"/>
        <w:tblLayout w:type="fixed"/>
        <w:tblLook w:val="04A0" w:firstRow="1" w:lastRow="0" w:firstColumn="1" w:lastColumn="0" w:noHBand="0" w:noVBand="1"/>
      </w:tblPr>
      <w:tblGrid>
        <w:gridCol w:w="2974"/>
        <w:gridCol w:w="2124"/>
        <w:gridCol w:w="1843"/>
        <w:gridCol w:w="1826"/>
        <w:gridCol w:w="1931"/>
        <w:gridCol w:w="1931"/>
        <w:gridCol w:w="1931"/>
      </w:tblGrid>
      <w:tr w:rsidR="00D86D85" w:rsidRPr="00137298" w:rsidTr="00B55CC0">
        <w:trPr>
          <w:trHeight w:val="283"/>
        </w:trPr>
        <w:tc>
          <w:tcPr>
            <w:tcW w:w="1021"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B55CC0" w:rsidRPr="00137298" w:rsidRDefault="00B55CC0" w:rsidP="00B55CC0">
            <w:pPr>
              <w:widowControl/>
              <w:autoSpaceDN/>
              <w:textAlignment w:val="auto"/>
              <w:rPr>
                <w:rFonts w:eastAsia="Times New Roman"/>
                <w:sz w:val="22"/>
                <w:szCs w:val="22"/>
              </w:rPr>
            </w:pPr>
            <w:r w:rsidRPr="00137298">
              <w:rPr>
                <w:rFonts w:eastAsia="Times New Roman"/>
                <w:sz w:val="22"/>
                <w:szCs w:val="22"/>
              </w:rPr>
              <w:t>Муниципальное образование</w:t>
            </w:r>
          </w:p>
        </w:tc>
        <w:tc>
          <w:tcPr>
            <w:tcW w:w="729" w:type="pct"/>
            <w:tcBorders>
              <w:top w:val="single" w:sz="4" w:space="0" w:color="auto"/>
              <w:left w:val="nil"/>
              <w:bottom w:val="single" w:sz="4" w:space="0" w:color="auto"/>
              <w:right w:val="single" w:sz="4" w:space="0" w:color="auto"/>
            </w:tcBorders>
            <w:shd w:val="clear" w:color="auto" w:fill="EDEDED" w:themeFill="accent3" w:themeFillTint="33"/>
            <w:vAlign w:val="center"/>
          </w:tcPr>
          <w:p w:rsidR="00B55CC0" w:rsidRPr="00137298" w:rsidRDefault="00B55CC0" w:rsidP="00B55CC0">
            <w:pPr>
              <w:widowControl/>
              <w:autoSpaceDN/>
              <w:textAlignment w:val="auto"/>
              <w:rPr>
                <w:rFonts w:eastAsia="Times New Roman"/>
                <w:sz w:val="22"/>
                <w:szCs w:val="22"/>
              </w:rPr>
            </w:pPr>
            <w:r w:rsidRPr="00137298">
              <w:rPr>
                <w:sz w:val="22"/>
                <w:szCs w:val="22"/>
              </w:rPr>
              <w:t>Экструдированный пенополистирол для фундамента 20 кг/м. куб. 100 мм</w:t>
            </w:r>
          </w:p>
        </w:tc>
        <w:tc>
          <w:tcPr>
            <w:tcW w:w="633" w:type="pct"/>
            <w:tcBorders>
              <w:top w:val="single" w:sz="4" w:space="0" w:color="auto"/>
              <w:left w:val="nil"/>
              <w:bottom w:val="single" w:sz="4" w:space="0" w:color="auto"/>
              <w:right w:val="single" w:sz="4" w:space="0" w:color="auto"/>
            </w:tcBorders>
            <w:shd w:val="clear" w:color="auto" w:fill="EDEDED" w:themeFill="accent3" w:themeFillTint="33"/>
            <w:vAlign w:val="center"/>
          </w:tcPr>
          <w:p w:rsidR="00B55CC0" w:rsidRPr="00137298" w:rsidRDefault="00B55CC0" w:rsidP="00B55CC0">
            <w:pPr>
              <w:rPr>
                <w:sz w:val="22"/>
                <w:szCs w:val="22"/>
              </w:rPr>
            </w:pPr>
            <w:r w:rsidRPr="00137298">
              <w:rPr>
                <w:sz w:val="22"/>
                <w:szCs w:val="22"/>
              </w:rPr>
              <w:t>Вспененный пенополистирол для фасада 30 кг/м. куб.</w:t>
            </w:r>
          </w:p>
        </w:tc>
        <w:tc>
          <w:tcPr>
            <w:tcW w:w="627" w:type="pct"/>
            <w:tcBorders>
              <w:top w:val="single" w:sz="4" w:space="0" w:color="auto"/>
              <w:left w:val="nil"/>
              <w:bottom w:val="single" w:sz="4" w:space="0" w:color="auto"/>
              <w:right w:val="single" w:sz="4" w:space="0" w:color="auto"/>
            </w:tcBorders>
            <w:shd w:val="clear" w:color="auto" w:fill="EDEDED" w:themeFill="accent3" w:themeFillTint="33"/>
            <w:vAlign w:val="center"/>
          </w:tcPr>
          <w:p w:rsidR="00B55CC0" w:rsidRPr="00137298" w:rsidRDefault="00B55CC0" w:rsidP="00B55CC0">
            <w:pPr>
              <w:rPr>
                <w:sz w:val="22"/>
                <w:szCs w:val="22"/>
              </w:rPr>
            </w:pPr>
            <w:r w:rsidRPr="00137298">
              <w:rPr>
                <w:sz w:val="22"/>
                <w:szCs w:val="22"/>
              </w:rPr>
              <w:t>Стекловата для частного использования 23 кг/м. куб.</w:t>
            </w:r>
          </w:p>
        </w:tc>
        <w:tc>
          <w:tcPr>
            <w:tcW w:w="663" w:type="pct"/>
            <w:tcBorders>
              <w:top w:val="single" w:sz="4" w:space="0" w:color="auto"/>
              <w:left w:val="nil"/>
              <w:bottom w:val="single" w:sz="4" w:space="0" w:color="auto"/>
              <w:right w:val="single" w:sz="4" w:space="0" w:color="auto"/>
            </w:tcBorders>
            <w:shd w:val="clear" w:color="auto" w:fill="EDEDED" w:themeFill="accent3" w:themeFillTint="33"/>
            <w:vAlign w:val="center"/>
          </w:tcPr>
          <w:p w:rsidR="00B55CC0" w:rsidRPr="00137298" w:rsidRDefault="00B55CC0" w:rsidP="00B55CC0">
            <w:pPr>
              <w:rPr>
                <w:sz w:val="22"/>
                <w:szCs w:val="22"/>
              </w:rPr>
            </w:pPr>
            <w:r w:rsidRPr="00137298">
              <w:rPr>
                <w:sz w:val="22"/>
                <w:szCs w:val="22"/>
              </w:rPr>
              <w:t>Кирпич керамический рядовой полнотелый 1НФ (марка М125, М150)</w:t>
            </w:r>
          </w:p>
        </w:tc>
        <w:tc>
          <w:tcPr>
            <w:tcW w:w="663" w:type="pct"/>
            <w:tcBorders>
              <w:top w:val="single" w:sz="4" w:space="0" w:color="auto"/>
              <w:left w:val="nil"/>
              <w:bottom w:val="single" w:sz="4" w:space="0" w:color="auto"/>
              <w:right w:val="single" w:sz="4" w:space="0" w:color="auto"/>
            </w:tcBorders>
            <w:shd w:val="clear" w:color="auto" w:fill="EDEDED" w:themeFill="accent3" w:themeFillTint="33"/>
            <w:vAlign w:val="center"/>
          </w:tcPr>
          <w:p w:rsidR="00B55CC0" w:rsidRPr="00137298" w:rsidRDefault="00B55CC0" w:rsidP="00B55CC0">
            <w:pPr>
              <w:rPr>
                <w:sz w:val="22"/>
                <w:szCs w:val="22"/>
              </w:rPr>
            </w:pPr>
            <w:r w:rsidRPr="00137298">
              <w:rPr>
                <w:sz w:val="22"/>
                <w:szCs w:val="22"/>
              </w:rPr>
              <w:t>Кирпич лицевой пустотелый 1НФ (М150)</w:t>
            </w:r>
          </w:p>
        </w:tc>
        <w:tc>
          <w:tcPr>
            <w:tcW w:w="663" w:type="pct"/>
            <w:tcBorders>
              <w:top w:val="single" w:sz="4" w:space="0" w:color="auto"/>
              <w:left w:val="nil"/>
              <w:bottom w:val="single" w:sz="4" w:space="0" w:color="auto"/>
              <w:right w:val="single" w:sz="4" w:space="0" w:color="auto"/>
            </w:tcBorders>
            <w:shd w:val="clear" w:color="auto" w:fill="EDEDED" w:themeFill="accent3" w:themeFillTint="33"/>
            <w:vAlign w:val="center"/>
          </w:tcPr>
          <w:p w:rsidR="00B55CC0" w:rsidRPr="00137298" w:rsidRDefault="00B55CC0" w:rsidP="00B55CC0">
            <w:pPr>
              <w:rPr>
                <w:sz w:val="22"/>
                <w:szCs w:val="22"/>
              </w:rPr>
            </w:pPr>
            <w:r w:rsidRPr="00137298">
              <w:rPr>
                <w:sz w:val="22"/>
                <w:szCs w:val="22"/>
              </w:rPr>
              <w:t>Кирпич рядовой пустотелый 1НФ (М150)</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Белоярский район</w:t>
            </w:r>
          </w:p>
        </w:tc>
        <w:tc>
          <w:tcPr>
            <w:tcW w:w="72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63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627"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bottom"/>
            <w:hideMark/>
          </w:tcPr>
          <w:p w:rsidR="00B55CC0" w:rsidRPr="00137298" w:rsidRDefault="002650F9" w:rsidP="00B55CC0">
            <w:pPr>
              <w:widowControl/>
              <w:autoSpaceDN/>
              <w:jc w:val="left"/>
              <w:textAlignment w:val="auto"/>
              <w:rPr>
                <w:rFonts w:eastAsia="Times New Roman"/>
                <w:sz w:val="22"/>
                <w:szCs w:val="22"/>
              </w:rPr>
            </w:pPr>
            <w:r w:rsidRPr="00137298">
              <w:rPr>
                <w:rFonts w:eastAsia="Times New Roman"/>
                <w:sz w:val="22"/>
                <w:szCs w:val="22"/>
              </w:rPr>
              <w:t>Березовский</w:t>
            </w:r>
            <w:r w:rsidR="00B55CC0" w:rsidRPr="00137298">
              <w:rPr>
                <w:rFonts w:eastAsia="Times New Roman"/>
                <w:sz w:val="22"/>
                <w:szCs w:val="22"/>
              </w:rPr>
              <w:t xml:space="preserve"> район</w:t>
            </w:r>
          </w:p>
        </w:tc>
        <w:tc>
          <w:tcPr>
            <w:tcW w:w="729"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633"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627"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663"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663"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663"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г. Когалым</w:t>
            </w:r>
          </w:p>
        </w:tc>
        <w:tc>
          <w:tcPr>
            <w:tcW w:w="72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9 812,67</w:t>
            </w:r>
          </w:p>
        </w:tc>
        <w:tc>
          <w:tcPr>
            <w:tcW w:w="63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10 906,25</w:t>
            </w:r>
          </w:p>
        </w:tc>
        <w:tc>
          <w:tcPr>
            <w:tcW w:w="627"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3 174,38</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59,47</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48,99</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38,95</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г. Лангепас</w:t>
            </w:r>
          </w:p>
        </w:tc>
        <w:tc>
          <w:tcPr>
            <w:tcW w:w="72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11 536,11</w:t>
            </w:r>
          </w:p>
        </w:tc>
        <w:tc>
          <w:tcPr>
            <w:tcW w:w="63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8 950,00</w:t>
            </w:r>
          </w:p>
        </w:tc>
        <w:tc>
          <w:tcPr>
            <w:tcW w:w="627"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2 640,50</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36,85</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40,00</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30,70</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г. Мегион</w:t>
            </w:r>
          </w:p>
        </w:tc>
        <w:tc>
          <w:tcPr>
            <w:tcW w:w="72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11 150,00</w:t>
            </w:r>
          </w:p>
        </w:tc>
        <w:tc>
          <w:tcPr>
            <w:tcW w:w="63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12 860,00</w:t>
            </w:r>
          </w:p>
        </w:tc>
        <w:tc>
          <w:tcPr>
            <w:tcW w:w="627"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7 800,00</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51,00</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61,00</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г. Нефтеюганск</w:t>
            </w:r>
          </w:p>
        </w:tc>
        <w:tc>
          <w:tcPr>
            <w:tcW w:w="72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10 649,75</w:t>
            </w:r>
          </w:p>
        </w:tc>
        <w:tc>
          <w:tcPr>
            <w:tcW w:w="63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9 585,75</w:t>
            </w:r>
          </w:p>
        </w:tc>
        <w:tc>
          <w:tcPr>
            <w:tcW w:w="627"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4 473,05</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40,92</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41,80</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37,00</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г. Нижневартовск</w:t>
            </w:r>
          </w:p>
        </w:tc>
        <w:tc>
          <w:tcPr>
            <w:tcW w:w="72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10 953,65</w:t>
            </w:r>
          </w:p>
        </w:tc>
        <w:tc>
          <w:tcPr>
            <w:tcW w:w="63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10 271,10</w:t>
            </w:r>
          </w:p>
        </w:tc>
        <w:tc>
          <w:tcPr>
            <w:tcW w:w="627"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5 448,09</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35,21</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33,10</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28,57</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г. Нягань</w:t>
            </w:r>
          </w:p>
        </w:tc>
        <w:tc>
          <w:tcPr>
            <w:tcW w:w="72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9 217,86</w:t>
            </w:r>
          </w:p>
        </w:tc>
        <w:tc>
          <w:tcPr>
            <w:tcW w:w="63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5 677,14</w:t>
            </w:r>
          </w:p>
        </w:tc>
        <w:tc>
          <w:tcPr>
            <w:tcW w:w="627"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5 499,75</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47,67</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52,33</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42,33</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bottom"/>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г. Покачи</w:t>
            </w:r>
          </w:p>
        </w:tc>
        <w:tc>
          <w:tcPr>
            <w:tcW w:w="729"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633"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627"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663"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663"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663"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 xml:space="preserve">г. </w:t>
            </w:r>
            <w:proofErr w:type="spellStart"/>
            <w:r w:rsidRPr="00137298">
              <w:rPr>
                <w:rFonts w:eastAsia="Times New Roman"/>
                <w:sz w:val="22"/>
                <w:szCs w:val="22"/>
              </w:rPr>
              <w:t>Пыть</w:t>
            </w:r>
            <w:proofErr w:type="spellEnd"/>
            <w:r w:rsidRPr="00137298">
              <w:rPr>
                <w:rFonts w:eastAsia="Times New Roman"/>
                <w:sz w:val="22"/>
                <w:szCs w:val="22"/>
              </w:rPr>
              <w:t>-Ях</w:t>
            </w:r>
          </w:p>
        </w:tc>
        <w:tc>
          <w:tcPr>
            <w:tcW w:w="72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10 000,00</w:t>
            </w:r>
          </w:p>
        </w:tc>
        <w:tc>
          <w:tcPr>
            <w:tcW w:w="63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627"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3 800,00</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48,00</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38,00</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bottom"/>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г. Радужный</w:t>
            </w:r>
          </w:p>
        </w:tc>
        <w:tc>
          <w:tcPr>
            <w:tcW w:w="729"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633"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627"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663"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663"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663"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г. Сургут</w:t>
            </w:r>
          </w:p>
        </w:tc>
        <w:tc>
          <w:tcPr>
            <w:tcW w:w="72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9 267,05</w:t>
            </w:r>
          </w:p>
        </w:tc>
        <w:tc>
          <w:tcPr>
            <w:tcW w:w="63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10 528,85</w:t>
            </w:r>
          </w:p>
        </w:tc>
        <w:tc>
          <w:tcPr>
            <w:tcW w:w="627"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3 678,78</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34,10</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38,50</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33,10</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 xml:space="preserve">г. </w:t>
            </w:r>
            <w:proofErr w:type="spellStart"/>
            <w:r w:rsidRPr="00137298">
              <w:rPr>
                <w:rFonts w:eastAsia="Times New Roman"/>
                <w:sz w:val="22"/>
                <w:szCs w:val="22"/>
              </w:rPr>
              <w:t>Урай</w:t>
            </w:r>
            <w:proofErr w:type="spellEnd"/>
          </w:p>
        </w:tc>
        <w:tc>
          <w:tcPr>
            <w:tcW w:w="72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63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627"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37,00</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82,00</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37,00</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г. Ханты-Мансийск</w:t>
            </w:r>
          </w:p>
        </w:tc>
        <w:tc>
          <w:tcPr>
            <w:tcW w:w="72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63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9 693,00</w:t>
            </w:r>
          </w:p>
        </w:tc>
        <w:tc>
          <w:tcPr>
            <w:tcW w:w="627"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2 848,00</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39,45</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46,50</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54,50</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г. Югорск</w:t>
            </w:r>
          </w:p>
        </w:tc>
        <w:tc>
          <w:tcPr>
            <w:tcW w:w="72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10 909,72</w:t>
            </w:r>
          </w:p>
        </w:tc>
        <w:tc>
          <w:tcPr>
            <w:tcW w:w="63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9 600,00</w:t>
            </w:r>
          </w:p>
        </w:tc>
        <w:tc>
          <w:tcPr>
            <w:tcW w:w="627"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20,80</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35,00</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24,30</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proofErr w:type="spellStart"/>
            <w:r w:rsidRPr="00137298">
              <w:rPr>
                <w:rFonts w:eastAsia="Times New Roman"/>
                <w:sz w:val="22"/>
                <w:szCs w:val="22"/>
              </w:rPr>
              <w:t>Кондинский</w:t>
            </w:r>
            <w:proofErr w:type="spellEnd"/>
            <w:r w:rsidRPr="00137298">
              <w:rPr>
                <w:rFonts w:eastAsia="Times New Roman"/>
                <w:sz w:val="22"/>
                <w:szCs w:val="22"/>
              </w:rPr>
              <w:t xml:space="preserve"> район</w:t>
            </w:r>
          </w:p>
        </w:tc>
        <w:tc>
          <w:tcPr>
            <w:tcW w:w="72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63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627"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bottom"/>
            <w:hideMark/>
          </w:tcPr>
          <w:p w:rsidR="00B55CC0" w:rsidRPr="00137298" w:rsidRDefault="00B55CC0" w:rsidP="00B55CC0">
            <w:pPr>
              <w:widowControl/>
              <w:autoSpaceDN/>
              <w:jc w:val="left"/>
              <w:textAlignment w:val="auto"/>
              <w:rPr>
                <w:rFonts w:eastAsia="Times New Roman"/>
                <w:sz w:val="22"/>
                <w:szCs w:val="22"/>
              </w:rPr>
            </w:pPr>
            <w:proofErr w:type="spellStart"/>
            <w:r w:rsidRPr="00137298">
              <w:rPr>
                <w:rFonts w:eastAsia="Times New Roman"/>
                <w:sz w:val="22"/>
                <w:szCs w:val="22"/>
              </w:rPr>
              <w:t>Нефтеюганский</w:t>
            </w:r>
            <w:proofErr w:type="spellEnd"/>
            <w:r w:rsidRPr="00137298">
              <w:rPr>
                <w:rFonts w:eastAsia="Times New Roman"/>
                <w:sz w:val="22"/>
                <w:szCs w:val="22"/>
              </w:rPr>
              <w:t xml:space="preserve"> район</w:t>
            </w:r>
          </w:p>
        </w:tc>
        <w:tc>
          <w:tcPr>
            <w:tcW w:w="729"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633"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627"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663"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663"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663"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Нижневартовский район</w:t>
            </w:r>
          </w:p>
        </w:tc>
        <w:tc>
          <w:tcPr>
            <w:tcW w:w="72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11 511,00</w:t>
            </w:r>
          </w:p>
        </w:tc>
        <w:tc>
          <w:tcPr>
            <w:tcW w:w="63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9 073,17</w:t>
            </w:r>
          </w:p>
        </w:tc>
        <w:tc>
          <w:tcPr>
            <w:tcW w:w="627"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2 100,00</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38,85</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51,30</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30,70</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Октябрьский район</w:t>
            </w:r>
          </w:p>
        </w:tc>
        <w:tc>
          <w:tcPr>
            <w:tcW w:w="72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9 044,00</w:t>
            </w:r>
          </w:p>
        </w:tc>
        <w:tc>
          <w:tcPr>
            <w:tcW w:w="63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10 512,00</w:t>
            </w:r>
          </w:p>
        </w:tc>
        <w:tc>
          <w:tcPr>
            <w:tcW w:w="627"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3 750,00</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40,20</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45,00</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68,00</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Советский район</w:t>
            </w:r>
          </w:p>
        </w:tc>
        <w:tc>
          <w:tcPr>
            <w:tcW w:w="72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13 083,00</w:t>
            </w:r>
          </w:p>
        </w:tc>
        <w:tc>
          <w:tcPr>
            <w:tcW w:w="63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11 365,30</w:t>
            </w:r>
          </w:p>
        </w:tc>
        <w:tc>
          <w:tcPr>
            <w:tcW w:w="627"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26,55</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40,26</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27,13</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Сургутский район</w:t>
            </w:r>
          </w:p>
        </w:tc>
        <w:tc>
          <w:tcPr>
            <w:tcW w:w="72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9 459,43</w:t>
            </w:r>
          </w:p>
        </w:tc>
        <w:tc>
          <w:tcPr>
            <w:tcW w:w="63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12 950,17</w:t>
            </w:r>
          </w:p>
        </w:tc>
        <w:tc>
          <w:tcPr>
            <w:tcW w:w="627"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5 828,73</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41,50</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37,00</w:t>
            </w:r>
          </w:p>
        </w:tc>
        <w:tc>
          <w:tcPr>
            <w:tcW w:w="663"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40,00</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bottom"/>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Ханты-Мансийский район</w:t>
            </w:r>
          </w:p>
        </w:tc>
        <w:tc>
          <w:tcPr>
            <w:tcW w:w="729"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633"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627"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663"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663"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663"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i/>
                <w:iCs/>
                <w:sz w:val="22"/>
                <w:szCs w:val="22"/>
              </w:rPr>
            </w:pPr>
            <w:r w:rsidRPr="00137298">
              <w:rPr>
                <w:rFonts w:eastAsia="Times New Roman"/>
                <w:i/>
                <w:iCs/>
                <w:sz w:val="22"/>
                <w:szCs w:val="22"/>
              </w:rPr>
              <w:t>Единицы измерения</w:t>
            </w:r>
          </w:p>
        </w:tc>
        <w:tc>
          <w:tcPr>
            <w:tcW w:w="729"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i/>
                <w:iCs/>
                <w:sz w:val="22"/>
                <w:szCs w:val="22"/>
              </w:rPr>
            </w:pPr>
            <w:proofErr w:type="spellStart"/>
            <w:r w:rsidRPr="00137298">
              <w:rPr>
                <w:i/>
                <w:iCs/>
                <w:sz w:val="22"/>
                <w:szCs w:val="22"/>
              </w:rPr>
              <w:t>м.куб</w:t>
            </w:r>
            <w:proofErr w:type="spellEnd"/>
            <w:r w:rsidRPr="00137298">
              <w:rPr>
                <w:i/>
                <w:iCs/>
                <w:sz w:val="22"/>
                <w:szCs w:val="22"/>
              </w:rPr>
              <w:t>.</w:t>
            </w:r>
          </w:p>
        </w:tc>
        <w:tc>
          <w:tcPr>
            <w:tcW w:w="633"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i/>
                <w:iCs/>
                <w:sz w:val="22"/>
                <w:szCs w:val="22"/>
              </w:rPr>
            </w:pPr>
            <w:proofErr w:type="spellStart"/>
            <w:r w:rsidRPr="00137298">
              <w:rPr>
                <w:i/>
                <w:iCs/>
                <w:sz w:val="22"/>
                <w:szCs w:val="22"/>
              </w:rPr>
              <w:t>м.куб</w:t>
            </w:r>
            <w:proofErr w:type="spellEnd"/>
            <w:r w:rsidRPr="00137298">
              <w:rPr>
                <w:i/>
                <w:iCs/>
                <w:sz w:val="22"/>
                <w:szCs w:val="22"/>
              </w:rPr>
              <w:t>.</w:t>
            </w:r>
          </w:p>
        </w:tc>
        <w:tc>
          <w:tcPr>
            <w:tcW w:w="627"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i/>
                <w:iCs/>
                <w:sz w:val="22"/>
                <w:szCs w:val="22"/>
              </w:rPr>
            </w:pPr>
            <w:proofErr w:type="spellStart"/>
            <w:r w:rsidRPr="00137298">
              <w:rPr>
                <w:i/>
                <w:iCs/>
                <w:sz w:val="22"/>
                <w:szCs w:val="22"/>
              </w:rPr>
              <w:t>м.куб</w:t>
            </w:r>
            <w:proofErr w:type="spellEnd"/>
            <w:r w:rsidRPr="00137298">
              <w:rPr>
                <w:i/>
                <w:iCs/>
                <w:sz w:val="22"/>
                <w:szCs w:val="22"/>
              </w:rPr>
              <w:t>.</w:t>
            </w:r>
          </w:p>
        </w:tc>
        <w:tc>
          <w:tcPr>
            <w:tcW w:w="663"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i/>
                <w:iCs/>
                <w:sz w:val="22"/>
                <w:szCs w:val="22"/>
              </w:rPr>
            </w:pPr>
            <w:r w:rsidRPr="00137298">
              <w:rPr>
                <w:i/>
                <w:iCs/>
                <w:sz w:val="22"/>
                <w:szCs w:val="22"/>
              </w:rPr>
              <w:t>шт.</w:t>
            </w:r>
          </w:p>
        </w:tc>
        <w:tc>
          <w:tcPr>
            <w:tcW w:w="663"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i/>
                <w:iCs/>
                <w:sz w:val="22"/>
                <w:szCs w:val="22"/>
              </w:rPr>
            </w:pPr>
            <w:r w:rsidRPr="00137298">
              <w:rPr>
                <w:i/>
                <w:iCs/>
                <w:sz w:val="22"/>
                <w:szCs w:val="22"/>
              </w:rPr>
              <w:t>шт.</w:t>
            </w:r>
          </w:p>
        </w:tc>
        <w:tc>
          <w:tcPr>
            <w:tcW w:w="663"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i/>
                <w:iCs/>
                <w:sz w:val="22"/>
                <w:szCs w:val="22"/>
              </w:rPr>
            </w:pPr>
            <w:r w:rsidRPr="00137298">
              <w:rPr>
                <w:i/>
                <w:iCs/>
                <w:sz w:val="22"/>
                <w:szCs w:val="22"/>
              </w:rPr>
              <w:t>шт.</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i/>
                <w:iCs/>
                <w:sz w:val="22"/>
                <w:szCs w:val="22"/>
              </w:rPr>
            </w:pPr>
            <w:r w:rsidRPr="00137298">
              <w:rPr>
                <w:rFonts w:eastAsia="Times New Roman"/>
                <w:i/>
                <w:iCs/>
                <w:sz w:val="22"/>
                <w:szCs w:val="22"/>
              </w:rPr>
              <w:t>Средняя по Югре</w:t>
            </w:r>
          </w:p>
        </w:tc>
        <w:tc>
          <w:tcPr>
            <w:tcW w:w="729"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i/>
                <w:iCs/>
                <w:sz w:val="22"/>
                <w:szCs w:val="22"/>
              </w:rPr>
            </w:pPr>
            <w:r w:rsidRPr="00137298">
              <w:rPr>
                <w:i/>
                <w:iCs/>
                <w:sz w:val="22"/>
                <w:szCs w:val="22"/>
              </w:rPr>
              <w:t>10 101,89</w:t>
            </w:r>
          </w:p>
        </w:tc>
        <w:tc>
          <w:tcPr>
            <w:tcW w:w="633"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i/>
                <w:iCs/>
                <w:sz w:val="22"/>
                <w:szCs w:val="22"/>
              </w:rPr>
            </w:pPr>
            <w:r w:rsidRPr="00137298">
              <w:rPr>
                <w:i/>
                <w:iCs/>
                <w:sz w:val="22"/>
                <w:szCs w:val="22"/>
              </w:rPr>
              <w:t>9 571,99</w:t>
            </w:r>
          </w:p>
        </w:tc>
        <w:tc>
          <w:tcPr>
            <w:tcW w:w="627"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i/>
                <w:iCs/>
                <w:sz w:val="22"/>
                <w:szCs w:val="22"/>
              </w:rPr>
            </w:pPr>
            <w:r w:rsidRPr="00137298">
              <w:rPr>
                <w:i/>
                <w:iCs/>
                <w:sz w:val="22"/>
                <w:szCs w:val="22"/>
              </w:rPr>
              <w:t>4 623,90</w:t>
            </w:r>
          </w:p>
        </w:tc>
        <w:tc>
          <w:tcPr>
            <w:tcW w:w="663"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i/>
                <w:iCs/>
                <w:sz w:val="22"/>
                <w:szCs w:val="22"/>
              </w:rPr>
            </w:pPr>
            <w:r w:rsidRPr="00137298">
              <w:rPr>
                <w:i/>
                <w:iCs/>
                <w:sz w:val="22"/>
                <w:szCs w:val="22"/>
              </w:rPr>
              <w:t>37,06</w:t>
            </w:r>
          </w:p>
        </w:tc>
        <w:tc>
          <w:tcPr>
            <w:tcW w:w="663"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i/>
                <w:iCs/>
                <w:sz w:val="22"/>
                <w:szCs w:val="22"/>
              </w:rPr>
            </w:pPr>
            <w:r w:rsidRPr="00137298">
              <w:rPr>
                <w:i/>
                <w:iCs/>
                <w:sz w:val="22"/>
                <w:szCs w:val="22"/>
              </w:rPr>
              <w:t>43,66</w:t>
            </w:r>
          </w:p>
        </w:tc>
        <w:tc>
          <w:tcPr>
            <w:tcW w:w="663"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i/>
                <w:iCs/>
                <w:sz w:val="22"/>
                <w:szCs w:val="22"/>
              </w:rPr>
            </w:pPr>
            <w:r w:rsidRPr="00137298">
              <w:rPr>
                <w:i/>
                <w:iCs/>
                <w:sz w:val="22"/>
                <w:szCs w:val="22"/>
              </w:rPr>
              <w:t>36,99</w:t>
            </w:r>
          </w:p>
        </w:tc>
      </w:tr>
    </w:tbl>
    <w:p w:rsidR="00B55CC0" w:rsidRPr="00137298" w:rsidRDefault="00B55CC0" w:rsidP="00B55CC0">
      <w:pPr>
        <w:pStyle w:val="af"/>
        <w:keepNext/>
        <w:rPr>
          <w:sz w:val="22"/>
          <w:szCs w:val="22"/>
        </w:rPr>
      </w:pPr>
      <w:r w:rsidRPr="00137298">
        <w:rPr>
          <w:sz w:val="22"/>
          <w:szCs w:val="22"/>
        </w:rPr>
        <w:lastRenderedPageBreak/>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21</w:t>
      </w:r>
      <w:r w:rsidRPr="00137298">
        <w:rPr>
          <w:sz w:val="22"/>
          <w:szCs w:val="22"/>
        </w:rPr>
        <w:fldChar w:fldCharType="end"/>
      </w:r>
      <w:r w:rsidRPr="00137298">
        <w:rPr>
          <w:sz w:val="22"/>
          <w:szCs w:val="22"/>
        </w:rPr>
        <w:t xml:space="preserve"> Мониторинг цен на строительные материалы в муниципальных образованиях автономного округа (на 1 января 2023 года)</w:t>
      </w:r>
    </w:p>
    <w:tbl>
      <w:tblPr>
        <w:tblW w:w="5000" w:type="pct"/>
        <w:tblLayout w:type="fixed"/>
        <w:tblLook w:val="04A0" w:firstRow="1" w:lastRow="0" w:firstColumn="1" w:lastColumn="0" w:noHBand="0" w:noVBand="1"/>
      </w:tblPr>
      <w:tblGrid>
        <w:gridCol w:w="2973"/>
        <w:gridCol w:w="1654"/>
        <w:gridCol w:w="1654"/>
        <w:gridCol w:w="1657"/>
        <w:gridCol w:w="1654"/>
        <w:gridCol w:w="1657"/>
        <w:gridCol w:w="1654"/>
        <w:gridCol w:w="1657"/>
      </w:tblGrid>
      <w:tr w:rsidR="00D86D85" w:rsidRPr="00137298" w:rsidTr="00B55CC0">
        <w:trPr>
          <w:trHeight w:val="283"/>
        </w:trPr>
        <w:tc>
          <w:tcPr>
            <w:tcW w:w="1021"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B55CC0" w:rsidRPr="00137298" w:rsidRDefault="00B55CC0" w:rsidP="00B55CC0">
            <w:pPr>
              <w:widowControl/>
              <w:autoSpaceDN/>
              <w:textAlignment w:val="auto"/>
              <w:rPr>
                <w:rFonts w:eastAsia="Times New Roman"/>
                <w:sz w:val="22"/>
                <w:szCs w:val="22"/>
              </w:rPr>
            </w:pPr>
            <w:r w:rsidRPr="00137298">
              <w:rPr>
                <w:rFonts w:eastAsia="Times New Roman"/>
                <w:sz w:val="22"/>
                <w:szCs w:val="22"/>
              </w:rPr>
              <w:t>Муниципальное образование</w:t>
            </w:r>
          </w:p>
        </w:tc>
        <w:tc>
          <w:tcPr>
            <w:tcW w:w="568" w:type="pct"/>
            <w:tcBorders>
              <w:top w:val="single" w:sz="4" w:space="0" w:color="auto"/>
              <w:left w:val="nil"/>
              <w:bottom w:val="single" w:sz="4" w:space="0" w:color="auto"/>
              <w:right w:val="single" w:sz="4" w:space="0" w:color="auto"/>
            </w:tcBorders>
            <w:shd w:val="clear" w:color="auto" w:fill="EDEDED" w:themeFill="accent3" w:themeFillTint="33"/>
            <w:vAlign w:val="center"/>
          </w:tcPr>
          <w:p w:rsidR="00B55CC0" w:rsidRPr="00137298" w:rsidRDefault="00B55CC0" w:rsidP="00B55CC0">
            <w:pPr>
              <w:widowControl/>
              <w:autoSpaceDN/>
              <w:textAlignment w:val="auto"/>
              <w:rPr>
                <w:rFonts w:eastAsia="Times New Roman"/>
                <w:sz w:val="22"/>
                <w:szCs w:val="22"/>
              </w:rPr>
            </w:pPr>
            <w:r w:rsidRPr="00137298">
              <w:rPr>
                <w:sz w:val="22"/>
                <w:szCs w:val="22"/>
              </w:rPr>
              <w:t>Газобетонные блоки марка по плотности D500</w:t>
            </w:r>
          </w:p>
        </w:tc>
        <w:tc>
          <w:tcPr>
            <w:tcW w:w="568" w:type="pct"/>
            <w:tcBorders>
              <w:top w:val="single" w:sz="4" w:space="0" w:color="auto"/>
              <w:left w:val="nil"/>
              <w:bottom w:val="single" w:sz="4" w:space="0" w:color="auto"/>
              <w:right w:val="single" w:sz="4" w:space="0" w:color="auto"/>
            </w:tcBorders>
            <w:shd w:val="clear" w:color="auto" w:fill="EDEDED" w:themeFill="accent3" w:themeFillTint="33"/>
            <w:vAlign w:val="center"/>
          </w:tcPr>
          <w:p w:rsidR="00B55CC0" w:rsidRPr="00137298" w:rsidRDefault="00B55CC0" w:rsidP="00B55CC0">
            <w:pPr>
              <w:rPr>
                <w:sz w:val="22"/>
                <w:szCs w:val="22"/>
              </w:rPr>
            </w:pPr>
            <w:r w:rsidRPr="00137298">
              <w:rPr>
                <w:sz w:val="22"/>
                <w:szCs w:val="22"/>
              </w:rPr>
              <w:t>Песок природный средний класс II</w:t>
            </w:r>
          </w:p>
        </w:tc>
        <w:tc>
          <w:tcPr>
            <w:tcW w:w="569" w:type="pct"/>
            <w:tcBorders>
              <w:top w:val="single" w:sz="4" w:space="0" w:color="auto"/>
              <w:left w:val="nil"/>
              <w:bottom w:val="single" w:sz="4" w:space="0" w:color="auto"/>
              <w:right w:val="single" w:sz="4" w:space="0" w:color="auto"/>
            </w:tcBorders>
            <w:shd w:val="clear" w:color="auto" w:fill="EDEDED" w:themeFill="accent3" w:themeFillTint="33"/>
            <w:vAlign w:val="center"/>
          </w:tcPr>
          <w:p w:rsidR="00B55CC0" w:rsidRPr="00137298" w:rsidRDefault="00B55CC0" w:rsidP="00B55CC0">
            <w:pPr>
              <w:rPr>
                <w:sz w:val="22"/>
                <w:szCs w:val="22"/>
              </w:rPr>
            </w:pPr>
            <w:r w:rsidRPr="00137298">
              <w:rPr>
                <w:sz w:val="22"/>
                <w:szCs w:val="22"/>
              </w:rPr>
              <w:t>Щебень фракции 5-10, 5-20 (твердые породы)</w:t>
            </w:r>
          </w:p>
        </w:tc>
        <w:tc>
          <w:tcPr>
            <w:tcW w:w="568" w:type="pct"/>
            <w:tcBorders>
              <w:top w:val="single" w:sz="4" w:space="0" w:color="auto"/>
              <w:left w:val="nil"/>
              <w:bottom w:val="single" w:sz="4" w:space="0" w:color="auto"/>
              <w:right w:val="single" w:sz="4" w:space="0" w:color="auto"/>
            </w:tcBorders>
            <w:shd w:val="clear" w:color="auto" w:fill="EDEDED" w:themeFill="accent3" w:themeFillTint="33"/>
            <w:vAlign w:val="center"/>
          </w:tcPr>
          <w:p w:rsidR="00B55CC0" w:rsidRPr="00137298" w:rsidRDefault="00B55CC0" w:rsidP="00B55CC0">
            <w:pPr>
              <w:rPr>
                <w:sz w:val="22"/>
                <w:szCs w:val="22"/>
              </w:rPr>
            </w:pPr>
            <w:r w:rsidRPr="00137298">
              <w:rPr>
                <w:sz w:val="22"/>
                <w:szCs w:val="22"/>
              </w:rPr>
              <w:t>Щебень фракции 4-8 (твердые породы)</w:t>
            </w:r>
          </w:p>
        </w:tc>
        <w:tc>
          <w:tcPr>
            <w:tcW w:w="569" w:type="pct"/>
            <w:tcBorders>
              <w:top w:val="single" w:sz="4" w:space="0" w:color="auto"/>
              <w:left w:val="nil"/>
              <w:bottom w:val="single" w:sz="4" w:space="0" w:color="auto"/>
              <w:right w:val="single" w:sz="4" w:space="0" w:color="auto"/>
            </w:tcBorders>
            <w:shd w:val="clear" w:color="auto" w:fill="EDEDED" w:themeFill="accent3" w:themeFillTint="33"/>
            <w:vAlign w:val="center"/>
          </w:tcPr>
          <w:p w:rsidR="00B55CC0" w:rsidRPr="00137298" w:rsidRDefault="00B55CC0" w:rsidP="00B55CC0">
            <w:pPr>
              <w:rPr>
                <w:sz w:val="22"/>
                <w:szCs w:val="22"/>
              </w:rPr>
            </w:pPr>
            <w:r w:rsidRPr="00137298">
              <w:rPr>
                <w:sz w:val="22"/>
                <w:szCs w:val="22"/>
              </w:rPr>
              <w:t>Щебень фракции 20-40, 40-70 (мягкие породы)</w:t>
            </w:r>
          </w:p>
        </w:tc>
        <w:tc>
          <w:tcPr>
            <w:tcW w:w="568" w:type="pct"/>
            <w:tcBorders>
              <w:top w:val="single" w:sz="4" w:space="0" w:color="auto"/>
              <w:left w:val="nil"/>
              <w:bottom w:val="single" w:sz="4" w:space="0" w:color="auto"/>
              <w:right w:val="single" w:sz="4" w:space="0" w:color="auto"/>
            </w:tcBorders>
            <w:shd w:val="clear" w:color="auto" w:fill="EDEDED" w:themeFill="accent3" w:themeFillTint="33"/>
            <w:vAlign w:val="center"/>
          </w:tcPr>
          <w:p w:rsidR="00B55CC0" w:rsidRPr="00137298" w:rsidRDefault="00B55CC0" w:rsidP="00B55CC0">
            <w:pPr>
              <w:rPr>
                <w:sz w:val="22"/>
                <w:szCs w:val="22"/>
              </w:rPr>
            </w:pPr>
            <w:r w:rsidRPr="00137298">
              <w:rPr>
                <w:sz w:val="22"/>
                <w:szCs w:val="22"/>
              </w:rPr>
              <w:t>Гидроизоляция битумная рулонная</w:t>
            </w:r>
          </w:p>
        </w:tc>
        <w:tc>
          <w:tcPr>
            <w:tcW w:w="569" w:type="pct"/>
            <w:tcBorders>
              <w:top w:val="single" w:sz="4" w:space="0" w:color="auto"/>
              <w:left w:val="nil"/>
              <w:bottom w:val="single" w:sz="4" w:space="0" w:color="auto"/>
              <w:right w:val="single" w:sz="4" w:space="0" w:color="auto"/>
            </w:tcBorders>
            <w:shd w:val="clear" w:color="auto" w:fill="EDEDED" w:themeFill="accent3" w:themeFillTint="33"/>
            <w:vAlign w:val="center"/>
          </w:tcPr>
          <w:p w:rsidR="00B55CC0" w:rsidRPr="00137298" w:rsidRDefault="00B55CC0" w:rsidP="00B55CC0">
            <w:pPr>
              <w:rPr>
                <w:sz w:val="22"/>
                <w:szCs w:val="22"/>
              </w:rPr>
            </w:pPr>
            <w:r w:rsidRPr="00137298">
              <w:rPr>
                <w:sz w:val="22"/>
                <w:szCs w:val="22"/>
              </w:rPr>
              <w:t>Гидроизоляция битумно-полимерная рулонная</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Белоярский район</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vAlign w:val="center"/>
          </w:tcPr>
          <w:p w:rsidR="00B55CC0" w:rsidRPr="00137298" w:rsidRDefault="00B55CC0" w:rsidP="00B55CC0">
            <w:pPr>
              <w:rPr>
                <w:sz w:val="22"/>
                <w:szCs w:val="22"/>
              </w:rPr>
            </w:pPr>
            <w:r w:rsidRPr="00137298">
              <w:rPr>
                <w:sz w:val="22"/>
                <w:szCs w:val="22"/>
              </w:rPr>
              <w:t> </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bottom"/>
            <w:hideMark/>
          </w:tcPr>
          <w:p w:rsidR="00B55CC0" w:rsidRPr="00137298" w:rsidRDefault="002650F9" w:rsidP="00B55CC0">
            <w:pPr>
              <w:widowControl/>
              <w:autoSpaceDN/>
              <w:jc w:val="left"/>
              <w:textAlignment w:val="auto"/>
              <w:rPr>
                <w:rFonts w:eastAsia="Times New Roman"/>
                <w:sz w:val="22"/>
                <w:szCs w:val="22"/>
              </w:rPr>
            </w:pPr>
            <w:r w:rsidRPr="00137298">
              <w:rPr>
                <w:rFonts w:eastAsia="Times New Roman"/>
                <w:sz w:val="22"/>
                <w:szCs w:val="22"/>
              </w:rPr>
              <w:t>Березовский</w:t>
            </w:r>
            <w:r w:rsidR="00B55CC0" w:rsidRPr="00137298">
              <w:rPr>
                <w:rFonts w:eastAsia="Times New Roman"/>
                <w:sz w:val="22"/>
                <w:szCs w:val="22"/>
              </w:rPr>
              <w:t xml:space="preserve"> район</w:t>
            </w:r>
          </w:p>
        </w:tc>
        <w:tc>
          <w:tcPr>
            <w:tcW w:w="568"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vAlign w:val="bottom"/>
          </w:tcPr>
          <w:p w:rsidR="00B55CC0" w:rsidRPr="00137298" w:rsidRDefault="00B55CC0" w:rsidP="00B55CC0">
            <w:pPr>
              <w:rPr>
                <w:sz w:val="22"/>
                <w:szCs w:val="22"/>
              </w:rPr>
            </w:pPr>
            <w:r w:rsidRPr="00137298">
              <w:rPr>
                <w:sz w:val="22"/>
                <w:szCs w:val="22"/>
              </w:rPr>
              <w:t> </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г. Когалым</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12 741,50</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4 133,71</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9 594,77</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6 400,10</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6 316,37</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313,75</w:t>
            </w:r>
          </w:p>
        </w:tc>
        <w:tc>
          <w:tcPr>
            <w:tcW w:w="569" w:type="pct"/>
            <w:tcBorders>
              <w:top w:val="nil"/>
              <w:left w:val="nil"/>
              <w:bottom w:val="single" w:sz="4" w:space="0" w:color="auto"/>
              <w:right w:val="single" w:sz="4" w:space="0" w:color="auto"/>
            </w:tcBorders>
            <w:vAlign w:val="center"/>
          </w:tcPr>
          <w:p w:rsidR="00B55CC0" w:rsidRPr="00137298" w:rsidRDefault="00B55CC0" w:rsidP="00B55CC0">
            <w:pPr>
              <w:rPr>
                <w:sz w:val="22"/>
                <w:szCs w:val="22"/>
              </w:rPr>
            </w:pPr>
            <w:r w:rsidRPr="00137298">
              <w:rPr>
                <w:sz w:val="22"/>
                <w:szCs w:val="22"/>
              </w:rPr>
              <w:t> 373,00</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г. Лангепас</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7 900,00</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6 013,00</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156,75</w:t>
            </w:r>
          </w:p>
        </w:tc>
        <w:tc>
          <w:tcPr>
            <w:tcW w:w="569" w:type="pct"/>
            <w:tcBorders>
              <w:top w:val="nil"/>
              <w:left w:val="nil"/>
              <w:bottom w:val="single" w:sz="4" w:space="0" w:color="auto"/>
              <w:right w:val="single" w:sz="4" w:space="0" w:color="auto"/>
            </w:tcBorders>
            <w:vAlign w:val="center"/>
          </w:tcPr>
          <w:p w:rsidR="00B55CC0" w:rsidRPr="00137298" w:rsidRDefault="00B55CC0" w:rsidP="00B55CC0">
            <w:pPr>
              <w:rPr>
                <w:sz w:val="22"/>
                <w:szCs w:val="22"/>
              </w:rPr>
            </w:pPr>
            <w:r w:rsidRPr="00137298">
              <w:rPr>
                <w:sz w:val="22"/>
                <w:szCs w:val="22"/>
              </w:rPr>
              <w:t> 93,50</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г. Мегион</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4 270,00</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340,00</w:t>
            </w:r>
          </w:p>
        </w:tc>
        <w:tc>
          <w:tcPr>
            <w:tcW w:w="569" w:type="pct"/>
            <w:tcBorders>
              <w:top w:val="nil"/>
              <w:left w:val="nil"/>
              <w:bottom w:val="single" w:sz="4" w:space="0" w:color="auto"/>
              <w:right w:val="single" w:sz="4" w:space="0" w:color="auto"/>
            </w:tcBorders>
            <w:vAlign w:val="center"/>
          </w:tcPr>
          <w:p w:rsidR="00B55CC0" w:rsidRPr="00137298" w:rsidRDefault="00B55CC0" w:rsidP="00B55CC0">
            <w:pPr>
              <w:rPr>
                <w:sz w:val="22"/>
                <w:szCs w:val="22"/>
              </w:rPr>
            </w:pPr>
            <w:r w:rsidRPr="00137298">
              <w:rPr>
                <w:sz w:val="22"/>
                <w:szCs w:val="22"/>
              </w:rPr>
              <w:t> 380,00</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г. Нефтеюганск</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9 638,50</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5 603,00</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6 013,00</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162,25</w:t>
            </w:r>
          </w:p>
        </w:tc>
        <w:tc>
          <w:tcPr>
            <w:tcW w:w="569" w:type="pct"/>
            <w:tcBorders>
              <w:top w:val="nil"/>
              <w:left w:val="nil"/>
              <w:bottom w:val="single" w:sz="4" w:space="0" w:color="auto"/>
              <w:right w:val="single" w:sz="4" w:space="0" w:color="auto"/>
            </w:tcBorders>
            <w:vAlign w:val="center"/>
          </w:tcPr>
          <w:p w:rsidR="00B55CC0" w:rsidRPr="00137298" w:rsidRDefault="00B55CC0" w:rsidP="00B55CC0">
            <w:pPr>
              <w:rPr>
                <w:sz w:val="22"/>
                <w:szCs w:val="22"/>
              </w:rPr>
            </w:pPr>
            <w:r w:rsidRPr="00137298">
              <w:rPr>
                <w:sz w:val="22"/>
                <w:szCs w:val="22"/>
              </w:rPr>
              <w:t> 271,90</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г. Нижневартовск</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9 641,06</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5 269,30</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7 364,47</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49,85</w:t>
            </w:r>
          </w:p>
        </w:tc>
        <w:tc>
          <w:tcPr>
            <w:tcW w:w="569" w:type="pct"/>
            <w:tcBorders>
              <w:top w:val="nil"/>
              <w:left w:val="nil"/>
              <w:bottom w:val="single" w:sz="4" w:space="0" w:color="auto"/>
              <w:right w:val="single" w:sz="4" w:space="0" w:color="auto"/>
            </w:tcBorders>
            <w:vAlign w:val="center"/>
          </w:tcPr>
          <w:p w:rsidR="00B55CC0" w:rsidRPr="00137298" w:rsidRDefault="00B55CC0" w:rsidP="00B55CC0">
            <w:pPr>
              <w:rPr>
                <w:sz w:val="22"/>
                <w:szCs w:val="22"/>
              </w:rPr>
            </w:pPr>
            <w:r w:rsidRPr="00137298">
              <w:rPr>
                <w:sz w:val="22"/>
                <w:szCs w:val="22"/>
              </w:rPr>
              <w:t> 324,20</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г. Нягань</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9 307,50</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5 986,00</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71,48</w:t>
            </w:r>
          </w:p>
        </w:tc>
        <w:tc>
          <w:tcPr>
            <w:tcW w:w="569" w:type="pct"/>
            <w:tcBorders>
              <w:top w:val="nil"/>
              <w:left w:val="nil"/>
              <w:bottom w:val="single" w:sz="4" w:space="0" w:color="auto"/>
              <w:right w:val="single" w:sz="4" w:space="0" w:color="auto"/>
            </w:tcBorders>
            <w:vAlign w:val="center"/>
          </w:tcPr>
          <w:p w:rsidR="00B55CC0" w:rsidRPr="00137298" w:rsidRDefault="00B55CC0" w:rsidP="00B55CC0">
            <w:pPr>
              <w:rPr>
                <w:sz w:val="22"/>
                <w:szCs w:val="22"/>
              </w:rPr>
            </w:pPr>
            <w:r w:rsidRPr="00137298">
              <w:rPr>
                <w:sz w:val="22"/>
                <w:szCs w:val="22"/>
              </w:rPr>
              <w:t> 280,77</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bottom"/>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г. Покачи</w:t>
            </w:r>
          </w:p>
        </w:tc>
        <w:tc>
          <w:tcPr>
            <w:tcW w:w="568"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vAlign w:val="bottom"/>
          </w:tcPr>
          <w:p w:rsidR="00B55CC0" w:rsidRPr="00137298" w:rsidRDefault="00B55CC0" w:rsidP="00B55CC0">
            <w:pPr>
              <w:rPr>
                <w:sz w:val="22"/>
                <w:szCs w:val="22"/>
              </w:rPr>
            </w:pPr>
            <w:r w:rsidRPr="00137298">
              <w:rPr>
                <w:sz w:val="22"/>
                <w:szCs w:val="22"/>
              </w:rPr>
              <w:t> </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 xml:space="preserve">г. </w:t>
            </w:r>
            <w:proofErr w:type="spellStart"/>
            <w:r w:rsidRPr="00137298">
              <w:rPr>
                <w:rFonts w:eastAsia="Times New Roman"/>
                <w:sz w:val="22"/>
                <w:szCs w:val="22"/>
              </w:rPr>
              <w:t>Пыть</w:t>
            </w:r>
            <w:proofErr w:type="spellEnd"/>
            <w:r w:rsidRPr="00137298">
              <w:rPr>
                <w:rFonts w:eastAsia="Times New Roman"/>
                <w:sz w:val="22"/>
                <w:szCs w:val="22"/>
              </w:rPr>
              <w:t>-Ях</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14 400,00</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49,27</w:t>
            </w:r>
          </w:p>
        </w:tc>
        <w:tc>
          <w:tcPr>
            <w:tcW w:w="569" w:type="pct"/>
            <w:tcBorders>
              <w:top w:val="nil"/>
              <w:left w:val="nil"/>
              <w:bottom w:val="single" w:sz="4" w:space="0" w:color="auto"/>
              <w:right w:val="single" w:sz="4" w:space="0" w:color="auto"/>
            </w:tcBorders>
            <w:vAlign w:val="center"/>
          </w:tcPr>
          <w:p w:rsidR="00B55CC0" w:rsidRPr="00137298" w:rsidRDefault="00B55CC0" w:rsidP="00B55CC0">
            <w:pPr>
              <w:rPr>
                <w:sz w:val="22"/>
                <w:szCs w:val="22"/>
              </w:rPr>
            </w:pPr>
            <w:r w:rsidRPr="00137298">
              <w:rPr>
                <w:sz w:val="22"/>
                <w:szCs w:val="22"/>
              </w:rPr>
              <w:t> 281,30</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bottom"/>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г. Радужный</w:t>
            </w:r>
          </w:p>
        </w:tc>
        <w:tc>
          <w:tcPr>
            <w:tcW w:w="568"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vAlign w:val="bottom"/>
          </w:tcPr>
          <w:p w:rsidR="00B55CC0" w:rsidRPr="00137298" w:rsidRDefault="00B55CC0" w:rsidP="00B55CC0">
            <w:pPr>
              <w:rPr>
                <w:sz w:val="22"/>
                <w:szCs w:val="22"/>
              </w:rPr>
            </w:pPr>
            <w:r w:rsidRPr="00137298">
              <w:rPr>
                <w:sz w:val="22"/>
                <w:szCs w:val="22"/>
              </w:rPr>
              <w:t> </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г. Сургут</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7 900,00</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5 219,44</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5 338,40</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4 724,45</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201,03</w:t>
            </w:r>
          </w:p>
        </w:tc>
        <w:tc>
          <w:tcPr>
            <w:tcW w:w="569" w:type="pct"/>
            <w:tcBorders>
              <w:top w:val="nil"/>
              <w:left w:val="nil"/>
              <w:bottom w:val="single" w:sz="4" w:space="0" w:color="auto"/>
              <w:right w:val="single" w:sz="4" w:space="0" w:color="auto"/>
            </w:tcBorders>
            <w:vAlign w:val="center"/>
          </w:tcPr>
          <w:p w:rsidR="00B55CC0" w:rsidRPr="00137298" w:rsidRDefault="00B55CC0" w:rsidP="00B55CC0">
            <w:pPr>
              <w:rPr>
                <w:sz w:val="22"/>
                <w:szCs w:val="22"/>
              </w:rPr>
            </w:pPr>
            <w:r w:rsidRPr="00137298">
              <w:rPr>
                <w:sz w:val="22"/>
                <w:szCs w:val="22"/>
              </w:rPr>
              <w:t> 247,20</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 xml:space="preserve">г. </w:t>
            </w:r>
            <w:proofErr w:type="spellStart"/>
            <w:r w:rsidRPr="00137298">
              <w:rPr>
                <w:rFonts w:eastAsia="Times New Roman"/>
                <w:sz w:val="22"/>
                <w:szCs w:val="22"/>
              </w:rPr>
              <w:t>Урай</w:t>
            </w:r>
            <w:proofErr w:type="spellEnd"/>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10 250,00</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2 200,00</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3 750,00</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3 750,00</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3 750,00</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160,50</w:t>
            </w:r>
          </w:p>
        </w:tc>
        <w:tc>
          <w:tcPr>
            <w:tcW w:w="569" w:type="pct"/>
            <w:tcBorders>
              <w:top w:val="nil"/>
              <w:left w:val="nil"/>
              <w:bottom w:val="single" w:sz="4" w:space="0" w:color="auto"/>
              <w:right w:val="single" w:sz="4" w:space="0" w:color="auto"/>
            </w:tcBorders>
            <w:vAlign w:val="center"/>
          </w:tcPr>
          <w:p w:rsidR="00B55CC0" w:rsidRPr="00137298" w:rsidRDefault="00B55CC0" w:rsidP="00B55CC0">
            <w:pPr>
              <w:rPr>
                <w:sz w:val="22"/>
                <w:szCs w:val="22"/>
              </w:rPr>
            </w:pPr>
            <w:r w:rsidRPr="00137298">
              <w:rPr>
                <w:sz w:val="22"/>
                <w:szCs w:val="22"/>
              </w:rPr>
              <w:t> 172,00</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г. Ханты-Мансийск</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10 726,50</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2 680,00</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2 922,00</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39,93</w:t>
            </w:r>
          </w:p>
        </w:tc>
        <w:tc>
          <w:tcPr>
            <w:tcW w:w="569" w:type="pct"/>
            <w:tcBorders>
              <w:top w:val="nil"/>
              <w:left w:val="nil"/>
              <w:bottom w:val="single" w:sz="4" w:space="0" w:color="auto"/>
              <w:right w:val="single" w:sz="4" w:space="0" w:color="auto"/>
            </w:tcBorders>
            <w:vAlign w:val="center"/>
          </w:tcPr>
          <w:p w:rsidR="00B55CC0" w:rsidRPr="00137298" w:rsidRDefault="00B55CC0" w:rsidP="00B55CC0">
            <w:pPr>
              <w:rPr>
                <w:sz w:val="22"/>
                <w:szCs w:val="22"/>
              </w:rPr>
            </w:pPr>
            <w:r w:rsidRPr="00137298">
              <w:rPr>
                <w:sz w:val="22"/>
                <w:szCs w:val="22"/>
              </w:rPr>
              <w:t> 119,90</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г. Югорск</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10 450,00</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390,00</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150,00</w:t>
            </w:r>
          </w:p>
        </w:tc>
        <w:tc>
          <w:tcPr>
            <w:tcW w:w="569" w:type="pct"/>
            <w:tcBorders>
              <w:top w:val="nil"/>
              <w:left w:val="nil"/>
              <w:bottom w:val="single" w:sz="4" w:space="0" w:color="auto"/>
              <w:right w:val="single" w:sz="4" w:space="0" w:color="auto"/>
            </w:tcBorders>
            <w:vAlign w:val="center"/>
          </w:tcPr>
          <w:p w:rsidR="00B55CC0" w:rsidRPr="00137298" w:rsidRDefault="00B55CC0" w:rsidP="00B55CC0">
            <w:pPr>
              <w:rPr>
                <w:sz w:val="22"/>
                <w:szCs w:val="22"/>
              </w:rPr>
            </w:pPr>
            <w:r w:rsidRPr="00137298">
              <w:rPr>
                <w:sz w:val="22"/>
                <w:szCs w:val="22"/>
              </w:rPr>
              <w:t> </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proofErr w:type="spellStart"/>
            <w:r w:rsidRPr="00137298">
              <w:rPr>
                <w:rFonts w:eastAsia="Times New Roman"/>
                <w:sz w:val="22"/>
                <w:szCs w:val="22"/>
              </w:rPr>
              <w:t>Кондинский</w:t>
            </w:r>
            <w:proofErr w:type="spellEnd"/>
            <w:r w:rsidRPr="00137298">
              <w:rPr>
                <w:rFonts w:eastAsia="Times New Roman"/>
                <w:sz w:val="22"/>
                <w:szCs w:val="22"/>
              </w:rPr>
              <w:t xml:space="preserve"> район</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450,00</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3 082,00</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3 151,00</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vAlign w:val="center"/>
          </w:tcPr>
          <w:p w:rsidR="00B55CC0" w:rsidRPr="00137298" w:rsidRDefault="00B55CC0" w:rsidP="00B55CC0">
            <w:pPr>
              <w:rPr>
                <w:sz w:val="22"/>
                <w:szCs w:val="22"/>
              </w:rPr>
            </w:pPr>
            <w:r w:rsidRPr="00137298">
              <w:rPr>
                <w:sz w:val="22"/>
                <w:szCs w:val="22"/>
              </w:rPr>
              <w:t> </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bottom"/>
            <w:hideMark/>
          </w:tcPr>
          <w:p w:rsidR="00B55CC0" w:rsidRPr="00137298" w:rsidRDefault="00B55CC0" w:rsidP="00B55CC0">
            <w:pPr>
              <w:widowControl/>
              <w:autoSpaceDN/>
              <w:jc w:val="left"/>
              <w:textAlignment w:val="auto"/>
              <w:rPr>
                <w:rFonts w:eastAsia="Times New Roman"/>
                <w:sz w:val="22"/>
                <w:szCs w:val="22"/>
              </w:rPr>
            </w:pPr>
            <w:proofErr w:type="spellStart"/>
            <w:r w:rsidRPr="00137298">
              <w:rPr>
                <w:rFonts w:eastAsia="Times New Roman"/>
                <w:sz w:val="22"/>
                <w:szCs w:val="22"/>
              </w:rPr>
              <w:t>Нефтеюганский</w:t>
            </w:r>
            <w:proofErr w:type="spellEnd"/>
            <w:r w:rsidRPr="00137298">
              <w:rPr>
                <w:rFonts w:eastAsia="Times New Roman"/>
                <w:sz w:val="22"/>
                <w:szCs w:val="22"/>
              </w:rPr>
              <w:t xml:space="preserve"> район</w:t>
            </w:r>
          </w:p>
        </w:tc>
        <w:tc>
          <w:tcPr>
            <w:tcW w:w="568"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vAlign w:val="bottom"/>
          </w:tcPr>
          <w:p w:rsidR="00B55CC0" w:rsidRPr="00137298" w:rsidRDefault="00B55CC0" w:rsidP="00B55CC0">
            <w:pPr>
              <w:rPr>
                <w:sz w:val="22"/>
                <w:szCs w:val="22"/>
              </w:rPr>
            </w:pPr>
            <w:r w:rsidRPr="00137298">
              <w:rPr>
                <w:sz w:val="22"/>
                <w:szCs w:val="22"/>
              </w:rPr>
              <w:t> </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Нижневартовский район</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8 820,00</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8 340,00</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8 118,00</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693,00</w:t>
            </w:r>
          </w:p>
        </w:tc>
        <w:tc>
          <w:tcPr>
            <w:tcW w:w="569" w:type="pct"/>
            <w:tcBorders>
              <w:top w:val="nil"/>
              <w:left w:val="nil"/>
              <w:bottom w:val="single" w:sz="4" w:space="0" w:color="auto"/>
              <w:right w:val="single" w:sz="4" w:space="0" w:color="auto"/>
            </w:tcBorders>
            <w:vAlign w:val="center"/>
          </w:tcPr>
          <w:p w:rsidR="00B55CC0" w:rsidRPr="00137298" w:rsidRDefault="00B55CC0" w:rsidP="00B55CC0">
            <w:pPr>
              <w:rPr>
                <w:sz w:val="22"/>
                <w:szCs w:val="22"/>
              </w:rPr>
            </w:pPr>
            <w:r w:rsidRPr="00137298">
              <w:rPr>
                <w:sz w:val="22"/>
                <w:szCs w:val="22"/>
              </w:rPr>
              <w:t> 258,80</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Октябрьский район</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12 495,00</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711,00</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2 332,20</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2 172,50</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56,00</w:t>
            </w:r>
          </w:p>
        </w:tc>
        <w:tc>
          <w:tcPr>
            <w:tcW w:w="569" w:type="pct"/>
            <w:tcBorders>
              <w:top w:val="nil"/>
              <w:left w:val="nil"/>
              <w:bottom w:val="single" w:sz="4" w:space="0" w:color="auto"/>
              <w:right w:val="single" w:sz="4" w:space="0" w:color="auto"/>
            </w:tcBorders>
            <w:vAlign w:val="center"/>
          </w:tcPr>
          <w:p w:rsidR="00B55CC0" w:rsidRPr="00137298" w:rsidRDefault="00B55CC0" w:rsidP="00B55CC0">
            <w:pPr>
              <w:rPr>
                <w:sz w:val="22"/>
                <w:szCs w:val="22"/>
              </w:rPr>
            </w:pPr>
            <w:r w:rsidRPr="00137298">
              <w:rPr>
                <w:sz w:val="22"/>
                <w:szCs w:val="22"/>
              </w:rPr>
              <w:t> 228,30</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Советский район</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633,00</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1 888,50</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2 220,00</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65,70</w:t>
            </w:r>
          </w:p>
        </w:tc>
        <w:tc>
          <w:tcPr>
            <w:tcW w:w="569" w:type="pct"/>
            <w:tcBorders>
              <w:top w:val="nil"/>
              <w:left w:val="nil"/>
              <w:bottom w:val="single" w:sz="4" w:space="0" w:color="auto"/>
              <w:right w:val="single" w:sz="4" w:space="0" w:color="auto"/>
            </w:tcBorders>
            <w:vAlign w:val="center"/>
          </w:tcPr>
          <w:p w:rsidR="00B55CC0" w:rsidRPr="00137298" w:rsidRDefault="00B55CC0" w:rsidP="00B55CC0">
            <w:pPr>
              <w:rPr>
                <w:sz w:val="22"/>
                <w:szCs w:val="22"/>
              </w:rPr>
            </w:pPr>
            <w:r w:rsidRPr="00137298">
              <w:rPr>
                <w:sz w:val="22"/>
                <w:szCs w:val="22"/>
              </w:rPr>
              <w:t> </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Сургутский район</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3 644,13</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4 435,00</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2 021,00</w:t>
            </w:r>
          </w:p>
        </w:tc>
        <w:tc>
          <w:tcPr>
            <w:tcW w:w="568" w:type="pct"/>
            <w:tcBorders>
              <w:top w:val="nil"/>
              <w:left w:val="nil"/>
              <w:bottom w:val="single" w:sz="4" w:space="0" w:color="auto"/>
              <w:right w:val="single" w:sz="4" w:space="0" w:color="auto"/>
            </w:tcBorders>
            <w:shd w:val="clear" w:color="auto" w:fill="auto"/>
            <w:vAlign w:val="center"/>
          </w:tcPr>
          <w:p w:rsidR="00B55CC0" w:rsidRPr="00137298" w:rsidRDefault="00B55CC0" w:rsidP="00B55CC0">
            <w:pPr>
              <w:rPr>
                <w:sz w:val="22"/>
                <w:szCs w:val="22"/>
              </w:rPr>
            </w:pPr>
            <w:r w:rsidRPr="00137298">
              <w:rPr>
                <w:sz w:val="22"/>
                <w:szCs w:val="22"/>
              </w:rPr>
              <w:t> 187,24</w:t>
            </w:r>
          </w:p>
        </w:tc>
        <w:tc>
          <w:tcPr>
            <w:tcW w:w="569" w:type="pct"/>
            <w:tcBorders>
              <w:top w:val="nil"/>
              <w:left w:val="nil"/>
              <w:bottom w:val="single" w:sz="4" w:space="0" w:color="auto"/>
              <w:right w:val="single" w:sz="4" w:space="0" w:color="auto"/>
            </w:tcBorders>
            <w:vAlign w:val="center"/>
          </w:tcPr>
          <w:p w:rsidR="00B55CC0" w:rsidRPr="00137298" w:rsidRDefault="00B55CC0" w:rsidP="00B55CC0">
            <w:pPr>
              <w:rPr>
                <w:sz w:val="22"/>
                <w:szCs w:val="22"/>
              </w:rPr>
            </w:pPr>
            <w:r w:rsidRPr="00137298">
              <w:rPr>
                <w:sz w:val="22"/>
                <w:szCs w:val="22"/>
              </w:rPr>
              <w:t> 160,00</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bottom"/>
            <w:hideMark/>
          </w:tcPr>
          <w:p w:rsidR="00B55CC0" w:rsidRPr="00137298" w:rsidRDefault="00B55CC0" w:rsidP="00B55CC0">
            <w:pPr>
              <w:widowControl/>
              <w:autoSpaceDN/>
              <w:jc w:val="left"/>
              <w:textAlignment w:val="auto"/>
              <w:rPr>
                <w:rFonts w:eastAsia="Times New Roman"/>
                <w:sz w:val="22"/>
                <w:szCs w:val="22"/>
              </w:rPr>
            </w:pPr>
            <w:r w:rsidRPr="00137298">
              <w:rPr>
                <w:rFonts w:eastAsia="Times New Roman"/>
                <w:sz w:val="22"/>
                <w:szCs w:val="22"/>
              </w:rPr>
              <w:t>Ханты-Мансийский район</w:t>
            </w:r>
          </w:p>
        </w:tc>
        <w:tc>
          <w:tcPr>
            <w:tcW w:w="568"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8"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sz w:val="22"/>
                <w:szCs w:val="22"/>
              </w:rPr>
            </w:pPr>
            <w:r w:rsidRPr="00137298">
              <w:rPr>
                <w:sz w:val="22"/>
                <w:szCs w:val="22"/>
              </w:rPr>
              <w:t> </w:t>
            </w:r>
          </w:p>
        </w:tc>
        <w:tc>
          <w:tcPr>
            <w:tcW w:w="569" w:type="pct"/>
            <w:tcBorders>
              <w:top w:val="nil"/>
              <w:left w:val="nil"/>
              <w:bottom w:val="single" w:sz="4" w:space="0" w:color="auto"/>
              <w:right w:val="single" w:sz="4" w:space="0" w:color="auto"/>
            </w:tcBorders>
            <w:vAlign w:val="bottom"/>
          </w:tcPr>
          <w:p w:rsidR="00B55CC0" w:rsidRPr="00137298" w:rsidRDefault="00B55CC0" w:rsidP="00B55CC0">
            <w:pPr>
              <w:rPr>
                <w:sz w:val="22"/>
                <w:szCs w:val="22"/>
              </w:rPr>
            </w:pPr>
            <w:r w:rsidRPr="00137298">
              <w:rPr>
                <w:sz w:val="22"/>
                <w:szCs w:val="22"/>
              </w:rPr>
              <w:t> </w:t>
            </w:r>
          </w:p>
        </w:tc>
      </w:tr>
      <w:tr w:rsidR="00D86D85"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i/>
                <w:iCs/>
                <w:sz w:val="22"/>
                <w:szCs w:val="22"/>
              </w:rPr>
            </w:pPr>
            <w:r w:rsidRPr="00137298">
              <w:rPr>
                <w:rFonts w:eastAsia="Times New Roman"/>
                <w:i/>
                <w:iCs/>
                <w:sz w:val="22"/>
                <w:szCs w:val="22"/>
              </w:rPr>
              <w:t>Единицы измерения</w:t>
            </w:r>
          </w:p>
        </w:tc>
        <w:tc>
          <w:tcPr>
            <w:tcW w:w="568"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i/>
                <w:iCs/>
                <w:sz w:val="22"/>
                <w:szCs w:val="22"/>
              </w:rPr>
            </w:pPr>
            <w:proofErr w:type="spellStart"/>
            <w:r w:rsidRPr="00137298">
              <w:rPr>
                <w:i/>
                <w:iCs/>
                <w:sz w:val="22"/>
                <w:szCs w:val="22"/>
              </w:rPr>
              <w:t>м.куб</w:t>
            </w:r>
            <w:proofErr w:type="spellEnd"/>
            <w:r w:rsidRPr="00137298">
              <w:rPr>
                <w:i/>
                <w:iCs/>
                <w:sz w:val="22"/>
                <w:szCs w:val="22"/>
              </w:rPr>
              <w:t>.</w:t>
            </w:r>
          </w:p>
        </w:tc>
        <w:tc>
          <w:tcPr>
            <w:tcW w:w="568"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i/>
                <w:iCs/>
                <w:sz w:val="22"/>
                <w:szCs w:val="22"/>
              </w:rPr>
            </w:pPr>
            <w:proofErr w:type="spellStart"/>
            <w:r w:rsidRPr="00137298">
              <w:rPr>
                <w:i/>
                <w:iCs/>
                <w:sz w:val="22"/>
                <w:szCs w:val="22"/>
              </w:rPr>
              <w:t>м.куб</w:t>
            </w:r>
            <w:proofErr w:type="spellEnd"/>
            <w:r w:rsidRPr="00137298">
              <w:rPr>
                <w:i/>
                <w:iCs/>
                <w:sz w:val="22"/>
                <w:szCs w:val="22"/>
              </w:rPr>
              <w:t>.</w:t>
            </w:r>
          </w:p>
        </w:tc>
        <w:tc>
          <w:tcPr>
            <w:tcW w:w="569"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i/>
                <w:iCs/>
                <w:sz w:val="22"/>
                <w:szCs w:val="22"/>
              </w:rPr>
            </w:pPr>
            <w:proofErr w:type="spellStart"/>
            <w:r w:rsidRPr="00137298">
              <w:rPr>
                <w:i/>
                <w:iCs/>
                <w:sz w:val="22"/>
                <w:szCs w:val="22"/>
              </w:rPr>
              <w:t>м.куб</w:t>
            </w:r>
            <w:proofErr w:type="spellEnd"/>
            <w:r w:rsidRPr="00137298">
              <w:rPr>
                <w:i/>
                <w:iCs/>
                <w:sz w:val="22"/>
                <w:szCs w:val="22"/>
              </w:rPr>
              <w:t>.</w:t>
            </w:r>
          </w:p>
        </w:tc>
        <w:tc>
          <w:tcPr>
            <w:tcW w:w="568"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i/>
                <w:iCs/>
                <w:sz w:val="22"/>
                <w:szCs w:val="22"/>
              </w:rPr>
            </w:pPr>
            <w:proofErr w:type="spellStart"/>
            <w:r w:rsidRPr="00137298">
              <w:rPr>
                <w:i/>
                <w:iCs/>
                <w:sz w:val="22"/>
                <w:szCs w:val="22"/>
              </w:rPr>
              <w:t>м.куб</w:t>
            </w:r>
            <w:proofErr w:type="spellEnd"/>
            <w:r w:rsidRPr="00137298">
              <w:rPr>
                <w:i/>
                <w:iCs/>
                <w:sz w:val="22"/>
                <w:szCs w:val="22"/>
              </w:rPr>
              <w:t>.</w:t>
            </w:r>
          </w:p>
        </w:tc>
        <w:tc>
          <w:tcPr>
            <w:tcW w:w="569"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i/>
                <w:iCs/>
                <w:sz w:val="22"/>
                <w:szCs w:val="22"/>
              </w:rPr>
            </w:pPr>
            <w:proofErr w:type="spellStart"/>
            <w:r w:rsidRPr="00137298">
              <w:rPr>
                <w:i/>
                <w:iCs/>
                <w:sz w:val="22"/>
                <w:szCs w:val="22"/>
              </w:rPr>
              <w:t>м.куб</w:t>
            </w:r>
            <w:proofErr w:type="spellEnd"/>
            <w:r w:rsidRPr="00137298">
              <w:rPr>
                <w:i/>
                <w:iCs/>
                <w:sz w:val="22"/>
                <w:szCs w:val="22"/>
              </w:rPr>
              <w:t>.</w:t>
            </w:r>
          </w:p>
        </w:tc>
        <w:tc>
          <w:tcPr>
            <w:tcW w:w="568"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i/>
                <w:iCs/>
                <w:sz w:val="22"/>
                <w:szCs w:val="22"/>
              </w:rPr>
            </w:pPr>
            <w:proofErr w:type="spellStart"/>
            <w:r w:rsidRPr="00137298">
              <w:rPr>
                <w:i/>
                <w:iCs/>
                <w:sz w:val="22"/>
                <w:szCs w:val="22"/>
              </w:rPr>
              <w:t>кв.м</w:t>
            </w:r>
            <w:proofErr w:type="spellEnd"/>
            <w:r w:rsidRPr="00137298">
              <w:rPr>
                <w:i/>
                <w:iCs/>
                <w:sz w:val="22"/>
                <w:szCs w:val="22"/>
              </w:rPr>
              <w:t>.</w:t>
            </w:r>
          </w:p>
        </w:tc>
        <w:tc>
          <w:tcPr>
            <w:tcW w:w="569" w:type="pct"/>
            <w:tcBorders>
              <w:top w:val="nil"/>
              <w:left w:val="nil"/>
              <w:bottom w:val="single" w:sz="4" w:space="0" w:color="auto"/>
              <w:right w:val="single" w:sz="4" w:space="0" w:color="auto"/>
            </w:tcBorders>
            <w:vAlign w:val="bottom"/>
          </w:tcPr>
          <w:p w:rsidR="00B55CC0" w:rsidRPr="00137298" w:rsidRDefault="00B55CC0" w:rsidP="00B55CC0">
            <w:pPr>
              <w:rPr>
                <w:i/>
                <w:iCs/>
                <w:sz w:val="22"/>
                <w:szCs w:val="22"/>
              </w:rPr>
            </w:pPr>
            <w:proofErr w:type="spellStart"/>
            <w:r w:rsidRPr="00137298">
              <w:rPr>
                <w:i/>
                <w:iCs/>
                <w:sz w:val="22"/>
                <w:szCs w:val="22"/>
              </w:rPr>
              <w:t>кв.м</w:t>
            </w:r>
            <w:proofErr w:type="spellEnd"/>
            <w:r w:rsidRPr="00137298">
              <w:rPr>
                <w:i/>
                <w:iCs/>
                <w:sz w:val="22"/>
                <w:szCs w:val="22"/>
              </w:rPr>
              <w:t>.</w:t>
            </w:r>
          </w:p>
        </w:tc>
      </w:tr>
      <w:tr w:rsidR="00B55CC0" w:rsidRPr="00137298" w:rsidTr="00B55CC0">
        <w:trPr>
          <w:trHeight w:val="283"/>
        </w:trPr>
        <w:tc>
          <w:tcPr>
            <w:tcW w:w="1021" w:type="pct"/>
            <w:tcBorders>
              <w:top w:val="nil"/>
              <w:left w:val="single" w:sz="4" w:space="0" w:color="auto"/>
              <w:bottom w:val="single" w:sz="4" w:space="0" w:color="auto"/>
              <w:right w:val="single" w:sz="4" w:space="0" w:color="auto"/>
            </w:tcBorders>
            <w:shd w:val="clear" w:color="auto" w:fill="auto"/>
            <w:vAlign w:val="center"/>
            <w:hideMark/>
          </w:tcPr>
          <w:p w:rsidR="00B55CC0" w:rsidRPr="00137298" w:rsidRDefault="00B55CC0" w:rsidP="00B55CC0">
            <w:pPr>
              <w:widowControl/>
              <w:autoSpaceDN/>
              <w:jc w:val="left"/>
              <w:textAlignment w:val="auto"/>
              <w:rPr>
                <w:rFonts w:eastAsia="Times New Roman"/>
                <w:i/>
                <w:iCs/>
                <w:sz w:val="22"/>
                <w:szCs w:val="22"/>
              </w:rPr>
            </w:pPr>
            <w:r w:rsidRPr="00137298">
              <w:rPr>
                <w:rFonts w:eastAsia="Times New Roman"/>
                <w:i/>
                <w:iCs/>
                <w:sz w:val="22"/>
                <w:szCs w:val="22"/>
              </w:rPr>
              <w:t>Средняя по Югре</w:t>
            </w:r>
          </w:p>
        </w:tc>
        <w:tc>
          <w:tcPr>
            <w:tcW w:w="568"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i/>
                <w:iCs/>
                <w:sz w:val="22"/>
                <w:szCs w:val="22"/>
              </w:rPr>
            </w:pPr>
            <w:r w:rsidRPr="00137298">
              <w:rPr>
                <w:i/>
                <w:iCs/>
                <w:sz w:val="22"/>
                <w:szCs w:val="22"/>
              </w:rPr>
              <w:t>10 167,32</w:t>
            </w:r>
          </w:p>
        </w:tc>
        <w:tc>
          <w:tcPr>
            <w:tcW w:w="568"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i/>
                <w:iCs/>
                <w:sz w:val="22"/>
                <w:szCs w:val="22"/>
              </w:rPr>
            </w:pPr>
            <w:r w:rsidRPr="00137298">
              <w:rPr>
                <w:i/>
                <w:iCs/>
                <w:sz w:val="22"/>
                <w:szCs w:val="22"/>
              </w:rPr>
              <w:t>3 890,00</w:t>
            </w:r>
          </w:p>
        </w:tc>
        <w:tc>
          <w:tcPr>
            <w:tcW w:w="569"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i/>
                <w:iCs/>
                <w:sz w:val="22"/>
                <w:szCs w:val="22"/>
              </w:rPr>
            </w:pPr>
            <w:r w:rsidRPr="00137298">
              <w:rPr>
                <w:i/>
                <w:iCs/>
                <w:sz w:val="22"/>
                <w:szCs w:val="22"/>
              </w:rPr>
              <w:t>5 125,74</w:t>
            </w:r>
          </w:p>
        </w:tc>
        <w:tc>
          <w:tcPr>
            <w:tcW w:w="568"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i/>
                <w:iCs/>
                <w:sz w:val="22"/>
                <w:szCs w:val="22"/>
              </w:rPr>
            </w:pPr>
            <w:r w:rsidRPr="00137298">
              <w:rPr>
                <w:i/>
                <w:iCs/>
                <w:sz w:val="22"/>
                <w:szCs w:val="22"/>
              </w:rPr>
              <w:t>4 107,53</w:t>
            </w:r>
          </w:p>
        </w:tc>
        <w:tc>
          <w:tcPr>
            <w:tcW w:w="569"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i/>
                <w:iCs/>
                <w:sz w:val="22"/>
                <w:szCs w:val="22"/>
              </w:rPr>
            </w:pPr>
            <w:r w:rsidRPr="00137298">
              <w:rPr>
                <w:i/>
                <w:iCs/>
                <w:sz w:val="22"/>
                <w:szCs w:val="22"/>
              </w:rPr>
              <w:t>3 731,25</w:t>
            </w:r>
          </w:p>
        </w:tc>
        <w:tc>
          <w:tcPr>
            <w:tcW w:w="568" w:type="pct"/>
            <w:tcBorders>
              <w:top w:val="nil"/>
              <w:left w:val="nil"/>
              <w:bottom w:val="single" w:sz="4" w:space="0" w:color="auto"/>
              <w:right w:val="single" w:sz="4" w:space="0" w:color="auto"/>
            </w:tcBorders>
            <w:shd w:val="clear" w:color="auto" w:fill="auto"/>
            <w:vAlign w:val="bottom"/>
          </w:tcPr>
          <w:p w:rsidR="00B55CC0" w:rsidRPr="00137298" w:rsidRDefault="00B55CC0" w:rsidP="00B55CC0">
            <w:pPr>
              <w:rPr>
                <w:i/>
                <w:iCs/>
                <w:sz w:val="22"/>
                <w:szCs w:val="22"/>
              </w:rPr>
            </w:pPr>
            <w:r w:rsidRPr="00137298">
              <w:rPr>
                <w:i/>
                <w:iCs/>
                <w:sz w:val="22"/>
                <w:szCs w:val="22"/>
              </w:rPr>
              <w:t>155,1</w:t>
            </w:r>
          </w:p>
        </w:tc>
        <w:tc>
          <w:tcPr>
            <w:tcW w:w="569" w:type="pct"/>
            <w:tcBorders>
              <w:top w:val="nil"/>
              <w:left w:val="nil"/>
              <w:bottom w:val="single" w:sz="4" w:space="0" w:color="auto"/>
              <w:right w:val="single" w:sz="4" w:space="0" w:color="auto"/>
            </w:tcBorders>
            <w:vAlign w:val="bottom"/>
          </w:tcPr>
          <w:p w:rsidR="00B55CC0" w:rsidRPr="00137298" w:rsidRDefault="00B55CC0" w:rsidP="00B55CC0">
            <w:pPr>
              <w:rPr>
                <w:i/>
                <w:iCs/>
                <w:sz w:val="22"/>
                <w:szCs w:val="22"/>
              </w:rPr>
            </w:pPr>
            <w:r w:rsidRPr="00137298">
              <w:rPr>
                <w:i/>
                <w:iCs/>
                <w:sz w:val="22"/>
                <w:szCs w:val="22"/>
              </w:rPr>
              <w:t>261,55</w:t>
            </w:r>
          </w:p>
        </w:tc>
      </w:tr>
    </w:tbl>
    <w:p w:rsidR="000E4160" w:rsidRPr="00137298" w:rsidRDefault="000E4160" w:rsidP="00C86CD4">
      <w:pPr>
        <w:tabs>
          <w:tab w:val="left" w:pos="567"/>
        </w:tabs>
        <w:spacing w:line="360" w:lineRule="auto"/>
        <w:rPr>
          <w:i/>
          <w:sz w:val="26"/>
          <w:szCs w:val="26"/>
        </w:rPr>
      </w:pPr>
    </w:p>
    <w:p w:rsidR="00B55CC0" w:rsidRPr="00137298" w:rsidRDefault="00B55CC0" w:rsidP="00C86CD4">
      <w:pPr>
        <w:tabs>
          <w:tab w:val="left" w:pos="567"/>
        </w:tabs>
        <w:spacing w:line="360" w:lineRule="auto"/>
        <w:rPr>
          <w:i/>
          <w:sz w:val="26"/>
          <w:szCs w:val="26"/>
        </w:rPr>
        <w:sectPr w:rsidR="00B55CC0" w:rsidRPr="00137298" w:rsidSect="000E4160">
          <w:pgSz w:w="16838" w:h="11906" w:orient="landscape"/>
          <w:pgMar w:top="1701" w:right="1134" w:bottom="851" w:left="1134" w:header="709" w:footer="709" w:gutter="0"/>
          <w:cols w:space="708"/>
          <w:docGrid w:linePitch="360"/>
        </w:sectPr>
      </w:pPr>
    </w:p>
    <w:p w:rsidR="00D840BE" w:rsidRPr="00137298" w:rsidRDefault="00D840BE" w:rsidP="00C86CD4">
      <w:pPr>
        <w:tabs>
          <w:tab w:val="left" w:pos="567"/>
        </w:tabs>
        <w:spacing w:line="360" w:lineRule="auto"/>
        <w:rPr>
          <w:i/>
          <w:sz w:val="26"/>
          <w:szCs w:val="26"/>
        </w:rPr>
      </w:pPr>
      <w:r w:rsidRPr="00137298">
        <w:rPr>
          <w:i/>
          <w:sz w:val="26"/>
          <w:szCs w:val="26"/>
        </w:rPr>
        <w:lastRenderedPageBreak/>
        <w:t>Жилищно-коммунальный комплекс</w:t>
      </w:r>
    </w:p>
    <w:p w:rsidR="00D840BE" w:rsidRPr="00137298" w:rsidRDefault="00D840BE" w:rsidP="00C86CD4">
      <w:pPr>
        <w:pStyle w:val="af"/>
        <w:keepNext/>
        <w:tabs>
          <w:tab w:val="left" w:pos="567"/>
        </w:tabs>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22</w:t>
      </w:r>
      <w:r w:rsidRPr="00137298">
        <w:rPr>
          <w:sz w:val="22"/>
          <w:szCs w:val="22"/>
        </w:rPr>
        <w:fldChar w:fldCharType="end"/>
      </w:r>
      <w:r w:rsidRPr="00137298">
        <w:rPr>
          <w:sz w:val="22"/>
          <w:szCs w:val="22"/>
        </w:rPr>
        <w:t xml:space="preserve"> Показатели развития жилищно-коммунального комплекса</w:t>
      </w:r>
    </w:p>
    <w:tbl>
      <w:tblPr>
        <w:tblStyle w:val="a8"/>
        <w:tblW w:w="0" w:type="auto"/>
        <w:tblLook w:val="04A0" w:firstRow="1" w:lastRow="0" w:firstColumn="1" w:lastColumn="0" w:noHBand="0" w:noVBand="1"/>
      </w:tblPr>
      <w:tblGrid>
        <w:gridCol w:w="6658"/>
        <w:gridCol w:w="1343"/>
        <w:gridCol w:w="1344"/>
      </w:tblGrid>
      <w:tr w:rsidR="00D86D85" w:rsidRPr="00137298" w:rsidTr="00D840BE">
        <w:trPr>
          <w:trHeight w:val="397"/>
        </w:trPr>
        <w:tc>
          <w:tcPr>
            <w:tcW w:w="6658" w:type="dxa"/>
            <w:shd w:val="clear" w:color="auto" w:fill="EDEDED" w:themeFill="accent3" w:themeFillTint="33"/>
            <w:vAlign w:val="center"/>
          </w:tcPr>
          <w:p w:rsidR="00D840BE" w:rsidRPr="00137298" w:rsidRDefault="00D840BE" w:rsidP="00C86CD4">
            <w:pPr>
              <w:tabs>
                <w:tab w:val="left" w:pos="567"/>
              </w:tabs>
              <w:rPr>
                <w:sz w:val="22"/>
                <w:szCs w:val="22"/>
              </w:rPr>
            </w:pPr>
            <w:r w:rsidRPr="00137298">
              <w:rPr>
                <w:sz w:val="22"/>
                <w:szCs w:val="22"/>
              </w:rPr>
              <w:t>Показатели</w:t>
            </w:r>
          </w:p>
        </w:tc>
        <w:tc>
          <w:tcPr>
            <w:tcW w:w="1343" w:type="dxa"/>
            <w:shd w:val="clear" w:color="auto" w:fill="EDEDED" w:themeFill="accent3" w:themeFillTint="33"/>
            <w:vAlign w:val="center"/>
          </w:tcPr>
          <w:p w:rsidR="00D840BE" w:rsidRPr="00137298" w:rsidRDefault="00D840BE" w:rsidP="00C86CD4">
            <w:pPr>
              <w:tabs>
                <w:tab w:val="left" w:pos="567"/>
              </w:tabs>
              <w:rPr>
                <w:sz w:val="22"/>
                <w:szCs w:val="22"/>
              </w:rPr>
            </w:pPr>
            <w:r w:rsidRPr="00137298">
              <w:rPr>
                <w:sz w:val="22"/>
                <w:szCs w:val="22"/>
              </w:rPr>
              <w:t>2021</w:t>
            </w:r>
          </w:p>
        </w:tc>
        <w:tc>
          <w:tcPr>
            <w:tcW w:w="1344" w:type="dxa"/>
            <w:shd w:val="clear" w:color="auto" w:fill="EDEDED" w:themeFill="accent3" w:themeFillTint="33"/>
            <w:vAlign w:val="center"/>
          </w:tcPr>
          <w:p w:rsidR="00D840BE" w:rsidRPr="00137298" w:rsidRDefault="00D840BE" w:rsidP="00C86CD4">
            <w:pPr>
              <w:tabs>
                <w:tab w:val="left" w:pos="567"/>
              </w:tabs>
              <w:rPr>
                <w:sz w:val="22"/>
                <w:szCs w:val="22"/>
              </w:rPr>
            </w:pPr>
            <w:r w:rsidRPr="00137298">
              <w:rPr>
                <w:sz w:val="22"/>
                <w:szCs w:val="22"/>
              </w:rPr>
              <w:t>2022</w:t>
            </w:r>
          </w:p>
        </w:tc>
      </w:tr>
      <w:tr w:rsidR="00D86D85" w:rsidRPr="00137298" w:rsidTr="00D840BE">
        <w:trPr>
          <w:trHeight w:val="397"/>
        </w:trPr>
        <w:tc>
          <w:tcPr>
            <w:tcW w:w="6658" w:type="dxa"/>
          </w:tcPr>
          <w:p w:rsidR="00D840BE" w:rsidRPr="00137298" w:rsidRDefault="00D840BE" w:rsidP="00C86CD4">
            <w:pPr>
              <w:tabs>
                <w:tab w:val="left" w:pos="567"/>
              </w:tabs>
              <w:jc w:val="both"/>
              <w:rPr>
                <w:sz w:val="22"/>
                <w:szCs w:val="22"/>
              </w:rPr>
            </w:pPr>
            <w:r w:rsidRPr="00137298">
              <w:rPr>
                <w:sz w:val="22"/>
                <w:szCs w:val="22"/>
              </w:rPr>
              <w:t xml:space="preserve">Общая площадь жилых помещений, </w:t>
            </w:r>
            <w:proofErr w:type="spellStart"/>
            <w:r w:rsidRPr="00137298">
              <w:rPr>
                <w:sz w:val="22"/>
                <w:szCs w:val="22"/>
              </w:rPr>
              <w:t>тыс.кв.м</w:t>
            </w:r>
            <w:proofErr w:type="spellEnd"/>
          </w:p>
        </w:tc>
        <w:tc>
          <w:tcPr>
            <w:tcW w:w="1343" w:type="dxa"/>
            <w:vAlign w:val="center"/>
          </w:tcPr>
          <w:p w:rsidR="00D840BE" w:rsidRPr="00137298" w:rsidRDefault="00D840BE" w:rsidP="00C86CD4">
            <w:pPr>
              <w:tabs>
                <w:tab w:val="left" w:pos="567"/>
              </w:tabs>
              <w:rPr>
                <w:sz w:val="22"/>
                <w:szCs w:val="22"/>
              </w:rPr>
            </w:pPr>
            <w:r w:rsidRPr="00137298">
              <w:rPr>
                <w:sz w:val="22"/>
                <w:szCs w:val="22"/>
              </w:rPr>
              <w:t>36 807,2</w:t>
            </w:r>
          </w:p>
        </w:tc>
        <w:tc>
          <w:tcPr>
            <w:tcW w:w="1344" w:type="dxa"/>
            <w:vAlign w:val="center"/>
          </w:tcPr>
          <w:p w:rsidR="00D840BE" w:rsidRPr="00137298" w:rsidRDefault="00D840BE" w:rsidP="00C86CD4">
            <w:pPr>
              <w:tabs>
                <w:tab w:val="left" w:pos="567"/>
              </w:tabs>
              <w:rPr>
                <w:sz w:val="22"/>
                <w:szCs w:val="22"/>
              </w:rPr>
            </w:pPr>
            <w:r w:rsidRPr="00137298">
              <w:rPr>
                <w:sz w:val="22"/>
                <w:szCs w:val="22"/>
              </w:rPr>
              <w:t>37 372,6</w:t>
            </w:r>
          </w:p>
        </w:tc>
      </w:tr>
      <w:tr w:rsidR="00D840BE" w:rsidRPr="00137298" w:rsidTr="00D840BE">
        <w:trPr>
          <w:trHeight w:val="397"/>
        </w:trPr>
        <w:tc>
          <w:tcPr>
            <w:tcW w:w="6658" w:type="dxa"/>
          </w:tcPr>
          <w:p w:rsidR="00D840BE" w:rsidRPr="00137298" w:rsidRDefault="00D840BE" w:rsidP="00C86CD4">
            <w:pPr>
              <w:tabs>
                <w:tab w:val="left" w:pos="567"/>
              </w:tabs>
              <w:jc w:val="both"/>
              <w:rPr>
                <w:sz w:val="22"/>
                <w:szCs w:val="22"/>
              </w:rPr>
            </w:pPr>
            <w:r w:rsidRPr="00137298">
              <w:rPr>
                <w:sz w:val="22"/>
                <w:szCs w:val="22"/>
              </w:rPr>
              <w:t xml:space="preserve">Общая площадь жилых помещений, приходящихся в среднем на 1 жителя </w:t>
            </w:r>
            <w:proofErr w:type="spellStart"/>
            <w:r w:rsidRPr="00137298">
              <w:rPr>
                <w:sz w:val="22"/>
                <w:szCs w:val="22"/>
              </w:rPr>
              <w:t>тыс.кв.м</w:t>
            </w:r>
            <w:proofErr w:type="spellEnd"/>
          </w:p>
        </w:tc>
        <w:tc>
          <w:tcPr>
            <w:tcW w:w="1343" w:type="dxa"/>
            <w:vAlign w:val="center"/>
          </w:tcPr>
          <w:p w:rsidR="00D840BE" w:rsidRPr="00137298" w:rsidRDefault="00D840BE" w:rsidP="00C86CD4">
            <w:pPr>
              <w:tabs>
                <w:tab w:val="left" w:pos="567"/>
              </w:tabs>
              <w:rPr>
                <w:sz w:val="22"/>
                <w:szCs w:val="22"/>
              </w:rPr>
            </w:pPr>
            <w:r w:rsidRPr="00137298">
              <w:rPr>
                <w:sz w:val="22"/>
                <w:szCs w:val="22"/>
              </w:rPr>
              <w:t>21,5</w:t>
            </w:r>
          </w:p>
        </w:tc>
        <w:tc>
          <w:tcPr>
            <w:tcW w:w="1344" w:type="dxa"/>
            <w:vAlign w:val="center"/>
          </w:tcPr>
          <w:p w:rsidR="00D840BE" w:rsidRPr="00137298" w:rsidRDefault="00D840BE" w:rsidP="00C86CD4">
            <w:pPr>
              <w:tabs>
                <w:tab w:val="left" w:pos="567"/>
              </w:tabs>
              <w:rPr>
                <w:sz w:val="22"/>
                <w:szCs w:val="22"/>
              </w:rPr>
            </w:pPr>
            <w:r w:rsidRPr="00137298">
              <w:rPr>
                <w:sz w:val="22"/>
                <w:szCs w:val="22"/>
              </w:rPr>
              <w:t>21,6</w:t>
            </w:r>
          </w:p>
        </w:tc>
      </w:tr>
    </w:tbl>
    <w:p w:rsidR="00D840BE" w:rsidRPr="00137298" w:rsidRDefault="00D840BE" w:rsidP="00C86CD4">
      <w:pPr>
        <w:tabs>
          <w:tab w:val="left" w:pos="567"/>
        </w:tabs>
        <w:suppressAutoHyphens/>
        <w:autoSpaceDE w:val="0"/>
        <w:adjustRightInd w:val="0"/>
        <w:ind w:firstLine="709"/>
        <w:jc w:val="both"/>
        <w:rPr>
          <w:sz w:val="26"/>
          <w:szCs w:val="26"/>
        </w:rPr>
      </w:pPr>
    </w:p>
    <w:p w:rsidR="00D840BE" w:rsidRPr="00137298" w:rsidRDefault="00D840BE" w:rsidP="00C86CD4">
      <w:pPr>
        <w:tabs>
          <w:tab w:val="left" w:pos="567"/>
        </w:tabs>
        <w:suppressAutoHyphens/>
        <w:autoSpaceDE w:val="0"/>
        <w:adjustRightInd w:val="0"/>
        <w:spacing w:line="360" w:lineRule="auto"/>
        <w:ind w:firstLine="567"/>
        <w:jc w:val="both"/>
        <w:rPr>
          <w:sz w:val="26"/>
          <w:szCs w:val="26"/>
        </w:rPr>
      </w:pPr>
      <w:r w:rsidRPr="00137298">
        <w:rPr>
          <w:sz w:val="26"/>
          <w:szCs w:val="26"/>
        </w:rPr>
        <w:t xml:space="preserve">В автономном округе уровень комплексного благоустройства жилищного фонда одновременно с водопроводом, водоотведением (канализацией), отоплением, горячим водоснабжением, газом или напольными электрическими плитами составляет 85 ,5 %, при этом в городских поселениях -88,0 %, в сельских населенных пунктах -57 ,8 %. </w:t>
      </w:r>
    </w:p>
    <w:p w:rsidR="00D840BE" w:rsidRPr="00137298" w:rsidRDefault="00D840BE" w:rsidP="00C86CD4">
      <w:pPr>
        <w:tabs>
          <w:tab w:val="left" w:pos="567"/>
        </w:tabs>
        <w:suppressAutoHyphens/>
        <w:autoSpaceDE w:val="0"/>
        <w:adjustRightInd w:val="0"/>
        <w:spacing w:line="360" w:lineRule="auto"/>
        <w:ind w:firstLine="567"/>
        <w:jc w:val="both"/>
        <w:rPr>
          <w:sz w:val="26"/>
          <w:szCs w:val="26"/>
        </w:rPr>
      </w:pPr>
      <w:r w:rsidRPr="00137298">
        <w:rPr>
          <w:sz w:val="26"/>
          <w:szCs w:val="26"/>
        </w:rPr>
        <w:t>Уровень газификации населения автономного округа, использующего природный газ и попутный нефтяной газ, определен в соответствии с требованиями прик</w:t>
      </w:r>
      <w:r w:rsidR="00444222" w:rsidRPr="00137298">
        <w:rPr>
          <w:sz w:val="26"/>
          <w:szCs w:val="26"/>
        </w:rPr>
        <w:t>аза Министерства энергетики РФ</w:t>
      </w:r>
      <w:r w:rsidR="00444222" w:rsidRPr="00137298">
        <w:rPr>
          <w:rStyle w:val="af0"/>
          <w:sz w:val="26"/>
          <w:szCs w:val="26"/>
        </w:rPr>
        <w:footnoteReference w:id="16"/>
      </w:r>
      <w:r w:rsidRPr="00137298">
        <w:rPr>
          <w:sz w:val="26"/>
          <w:szCs w:val="26"/>
        </w:rPr>
        <w:t xml:space="preserve">, составляет 85,3 %, что выше на 12,3 % среднего уровня газификации по РФ -73,0 %. В автономном округе газифицировано сетевым газом 82 населенных пункта и 115, 1 тыс. квартир и домовладений. </w:t>
      </w:r>
    </w:p>
    <w:p w:rsidR="00D840BE" w:rsidRPr="00137298" w:rsidRDefault="00D840BE" w:rsidP="00C86CD4">
      <w:pPr>
        <w:tabs>
          <w:tab w:val="left" w:pos="567"/>
        </w:tabs>
        <w:suppressAutoHyphens/>
        <w:autoSpaceDE w:val="0"/>
        <w:adjustRightInd w:val="0"/>
        <w:spacing w:line="360" w:lineRule="auto"/>
        <w:ind w:firstLine="567"/>
        <w:jc w:val="both"/>
        <w:rPr>
          <w:sz w:val="26"/>
          <w:szCs w:val="26"/>
        </w:rPr>
      </w:pPr>
      <w:r w:rsidRPr="00137298">
        <w:rPr>
          <w:sz w:val="26"/>
          <w:szCs w:val="26"/>
        </w:rPr>
        <w:t xml:space="preserve">Жилищно-коммунальные услуги оказывают 512 организаций различных форм собственности, коммунальные услуги -209 организаций, из которых 62, 7 % -частной формы собственности. </w:t>
      </w:r>
    </w:p>
    <w:p w:rsidR="00D840BE" w:rsidRPr="00137298" w:rsidRDefault="00D840BE" w:rsidP="00C86CD4">
      <w:pPr>
        <w:tabs>
          <w:tab w:val="left" w:pos="567"/>
        </w:tabs>
        <w:suppressAutoHyphens/>
        <w:autoSpaceDE w:val="0"/>
        <w:adjustRightInd w:val="0"/>
        <w:spacing w:line="360" w:lineRule="auto"/>
        <w:ind w:firstLine="567"/>
        <w:jc w:val="both"/>
        <w:rPr>
          <w:sz w:val="26"/>
          <w:szCs w:val="26"/>
        </w:rPr>
      </w:pPr>
      <w:r w:rsidRPr="00137298">
        <w:rPr>
          <w:sz w:val="26"/>
          <w:szCs w:val="26"/>
        </w:rPr>
        <w:t xml:space="preserve">Полностью завершен капитальный ремонт 406 многоквартирных домов. </w:t>
      </w:r>
    </w:p>
    <w:p w:rsidR="00D840BE" w:rsidRPr="00137298" w:rsidRDefault="00D840BE" w:rsidP="00C86CD4">
      <w:pPr>
        <w:tabs>
          <w:tab w:val="left" w:pos="567"/>
        </w:tabs>
        <w:suppressAutoHyphens/>
        <w:autoSpaceDE w:val="0"/>
        <w:adjustRightInd w:val="0"/>
        <w:spacing w:line="360" w:lineRule="auto"/>
        <w:ind w:firstLine="567"/>
        <w:jc w:val="both"/>
        <w:rPr>
          <w:sz w:val="26"/>
          <w:szCs w:val="26"/>
        </w:rPr>
      </w:pPr>
      <w:r w:rsidRPr="00137298">
        <w:rPr>
          <w:sz w:val="26"/>
          <w:szCs w:val="26"/>
        </w:rPr>
        <w:t>В 2022 году индексы изменения размера вносимой гражданами платы за коммунальные услуги в среднем по региону составили: с 1 января -</w:t>
      </w:r>
      <w:r w:rsidR="00444222" w:rsidRPr="00137298">
        <w:rPr>
          <w:sz w:val="26"/>
          <w:szCs w:val="26"/>
        </w:rPr>
        <w:t>0</w:t>
      </w:r>
      <w:r w:rsidRPr="00137298">
        <w:rPr>
          <w:sz w:val="26"/>
          <w:szCs w:val="26"/>
        </w:rPr>
        <w:t>% (к декабрю 2021 года), с 1 июля -3,4 % для 88 муниципальных образований, до 5,4 % -для 7 муниципальных образований, свыше 5,4 %­для 1 муниципального образования, с 1 декабря 2022 года -9 % (к ноябрю 2022 года) для всех муниципальных образований автономного округа.</w:t>
      </w:r>
    </w:p>
    <w:p w:rsidR="00A36245" w:rsidRPr="00137298" w:rsidRDefault="00D840BE" w:rsidP="00C86CD4">
      <w:pPr>
        <w:tabs>
          <w:tab w:val="left" w:pos="567"/>
        </w:tabs>
        <w:suppressAutoHyphens/>
        <w:autoSpaceDE w:val="0"/>
        <w:adjustRightInd w:val="0"/>
        <w:spacing w:line="360" w:lineRule="auto"/>
        <w:ind w:firstLine="567"/>
        <w:jc w:val="both"/>
        <w:rPr>
          <w:sz w:val="26"/>
          <w:szCs w:val="26"/>
        </w:rPr>
      </w:pPr>
      <w:r w:rsidRPr="00137298">
        <w:rPr>
          <w:sz w:val="26"/>
          <w:szCs w:val="26"/>
        </w:rPr>
        <w:t>Фактически сложившаяся доля собственных расходов жителей автономного округа на оплату жилья и коммунальных услуг в совокупном семейном доходе на 31 декабря 2022 года -6,65 % (на 31 декабря 2021 года -6,69 %).</w:t>
      </w:r>
      <w:r w:rsidRPr="00137298">
        <w:rPr>
          <w:rStyle w:val="af0"/>
          <w:sz w:val="26"/>
          <w:szCs w:val="26"/>
        </w:rPr>
        <w:footnoteReference w:id="17"/>
      </w:r>
    </w:p>
    <w:p w:rsidR="00A536B8" w:rsidRPr="00137298" w:rsidRDefault="00A536B8" w:rsidP="00444222">
      <w:pPr>
        <w:tabs>
          <w:tab w:val="left" w:pos="567"/>
        </w:tabs>
        <w:suppressAutoHyphens/>
        <w:autoSpaceDE w:val="0"/>
        <w:adjustRightInd w:val="0"/>
        <w:spacing w:line="360" w:lineRule="auto"/>
        <w:jc w:val="both"/>
        <w:rPr>
          <w:sz w:val="26"/>
          <w:szCs w:val="26"/>
        </w:rPr>
        <w:sectPr w:rsidR="00A536B8" w:rsidRPr="00137298" w:rsidSect="008E686D">
          <w:pgSz w:w="11906" w:h="16838"/>
          <w:pgMar w:top="1134" w:right="850" w:bottom="1134" w:left="1701" w:header="708" w:footer="708" w:gutter="0"/>
          <w:cols w:space="708"/>
          <w:docGrid w:linePitch="360"/>
        </w:sectPr>
      </w:pPr>
    </w:p>
    <w:p w:rsidR="00A536B8" w:rsidRPr="00137298" w:rsidRDefault="00A536B8" w:rsidP="00A536B8">
      <w:pPr>
        <w:pStyle w:val="af"/>
        <w:keepNext/>
        <w:rPr>
          <w:sz w:val="22"/>
          <w:szCs w:val="22"/>
        </w:rPr>
      </w:pPr>
      <w:r w:rsidRPr="00137298">
        <w:rPr>
          <w:sz w:val="22"/>
          <w:szCs w:val="22"/>
        </w:rPr>
        <w:lastRenderedPageBreak/>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23</w:t>
      </w:r>
      <w:r w:rsidRPr="00137298">
        <w:rPr>
          <w:sz w:val="22"/>
          <w:szCs w:val="22"/>
        </w:rPr>
        <w:fldChar w:fldCharType="end"/>
      </w:r>
      <w:r w:rsidRPr="00137298">
        <w:rPr>
          <w:sz w:val="22"/>
          <w:szCs w:val="22"/>
        </w:rPr>
        <w:t xml:space="preserve"> Тарифы за пользование коммунальными услугами</w:t>
      </w:r>
      <w:r w:rsidRPr="00137298">
        <w:rPr>
          <w:rStyle w:val="af0"/>
          <w:sz w:val="22"/>
          <w:szCs w:val="22"/>
        </w:rPr>
        <w:footnoteReference w:id="18"/>
      </w:r>
    </w:p>
    <w:tbl>
      <w:tblPr>
        <w:tblW w:w="5000" w:type="pct"/>
        <w:tblLook w:val="04A0" w:firstRow="1" w:lastRow="0" w:firstColumn="1" w:lastColumn="0" w:noHBand="0" w:noVBand="1"/>
      </w:tblPr>
      <w:tblGrid>
        <w:gridCol w:w="4694"/>
        <w:gridCol w:w="4860"/>
        <w:gridCol w:w="5006"/>
      </w:tblGrid>
      <w:tr w:rsidR="00D86D85" w:rsidRPr="00137298" w:rsidTr="00A536B8">
        <w:trPr>
          <w:trHeight w:val="512"/>
        </w:trPr>
        <w:tc>
          <w:tcPr>
            <w:tcW w:w="1612"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rsidR="00A536B8" w:rsidRPr="00137298" w:rsidRDefault="00A536B8" w:rsidP="00A536B8">
            <w:pPr>
              <w:widowControl/>
              <w:autoSpaceDN/>
              <w:textAlignment w:val="auto"/>
              <w:rPr>
                <w:rFonts w:eastAsia="Times New Roman"/>
                <w:sz w:val="22"/>
                <w:szCs w:val="22"/>
              </w:rPr>
            </w:pPr>
            <w:r w:rsidRPr="00137298">
              <w:rPr>
                <w:rFonts w:eastAsia="Times New Roman"/>
                <w:sz w:val="22"/>
                <w:szCs w:val="22"/>
              </w:rPr>
              <w:t>Муниципальное образование</w:t>
            </w:r>
          </w:p>
        </w:tc>
        <w:tc>
          <w:tcPr>
            <w:tcW w:w="1669" w:type="pct"/>
            <w:tcBorders>
              <w:top w:val="single" w:sz="4" w:space="0" w:color="000000"/>
              <w:left w:val="nil"/>
              <w:bottom w:val="single" w:sz="4" w:space="0" w:color="000000"/>
              <w:right w:val="single" w:sz="4" w:space="0" w:color="000000"/>
            </w:tcBorders>
            <w:shd w:val="clear" w:color="auto" w:fill="EDEDED" w:themeFill="accent3" w:themeFillTint="33"/>
            <w:vAlign w:val="center"/>
          </w:tcPr>
          <w:p w:rsidR="00A536B8" w:rsidRPr="00137298" w:rsidRDefault="00A536B8" w:rsidP="00A536B8">
            <w:pPr>
              <w:widowControl/>
              <w:autoSpaceDN/>
              <w:textAlignment w:val="auto"/>
              <w:rPr>
                <w:rFonts w:eastAsia="Times New Roman"/>
                <w:sz w:val="22"/>
                <w:szCs w:val="22"/>
              </w:rPr>
            </w:pPr>
            <w:r w:rsidRPr="00137298">
              <w:rPr>
                <w:sz w:val="22"/>
                <w:szCs w:val="22"/>
              </w:rPr>
              <w:t>Розничная цена на сжиженный газ, реализуемый населению, руб./кг.</w:t>
            </w:r>
          </w:p>
        </w:tc>
        <w:tc>
          <w:tcPr>
            <w:tcW w:w="1719" w:type="pct"/>
            <w:tcBorders>
              <w:top w:val="single" w:sz="4" w:space="0" w:color="000000"/>
              <w:left w:val="nil"/>
              <w:bottom w:val="single" w:sz="4" w:space="0" w:color="000000"/>
              <w:right w:val="single" w:sz="4" w:space="0" w:color="000000"/>
            </w:tcBorders>
            <w:shd w:val="clear" w:color="auto" w:fill="EDEDED" w:themeFill="accent3" w:themeFillTint="33"/>
            <w:vAlign w:val="center"/>
          </w:tcPr>
          <w:p w:rsidR="00A536B8" w:rsidRPr="00137298" w:rsidRDefault="00A536B8" w:rsidP="00A536B8">
            <w:pPr>
              <w:rPr>
                <w:sz w:val="22"/>
                <w:szCs w:val="22"/>
              </w:rPr>
            </w:pPr>
            <w:r w:rsidRPr="00137298">
              <w:rPr>
                <w:sz w:val="22"/>
                <w:szCs w:val="22"/>
              </w:rPr>
              <w:t>Розничная цена на природный газ, реализуемый населению, руб./1000 м3</w:t>
            </w:r>
          </w:p>
        </w:tc>
      </w:tr>
      <w:tr w:rsidR="00D86D85" w:rsidRPr="00137298" w:rsidTr="00A536B8">
        <w:trPr>
          <w:trHeight w:val="300"/>
        </w:trPr>
        <w:tc>
          <w:tcPr>
            <w:tcW w:w="161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Белоярский район</w:t>
            </w:r>
          </w:p>
        </w:tc>
        <w:tc>
          <w:tcPr>
            <w:tcW w:w="166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71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r>
      <w:tr w:rsidR="00D86D85" w:rsidRPr="00137298" w:rsidTr="00A536B8">
        <w:trPr>
          <w:trHeight w:val="300"/>
        </w:trPr>
        <w:tc>
          <w:tcPr>
            <w:tcW w:w="161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г. Белоярский</w:t>
            </w:r>
          </w:p>
        </w:tc>
        <w:tc>
          <w:tcPr>
            <w:tcW w:w="166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71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6916,08</w:t>
            </w:r>
          </w:p>
        </w:tc>
      </w:tr>
      <w:tr w:rsidR="00D86D85" w:rsidRPr="00137298" w:rsidTr="00A536B8">
        <w:trPr>
          <w:trHeight w:val="300"/>
        </w:trPr>
        <w:tc>
          <w:tcPr>
            <w:tcW w:w="161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г. Когалым</w:t>
            </w:r>
          </w:p>
        </w:tc>
        <w:tc>
          <w:tcPr>
            <w:tcW w:w="166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 </w:t>
            </w:r>
          </w:p>
        </w:tc>
        <w:tc>
          <w:tcPr>
            <w:tcW w:w="171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5189,69</w:t>
            </w:r>
          </w:p>
        </w:tc>
      </w:tr>
      <w:tr w:rsidR="00D86D85" w:rsidRPr="00137298" w:rsidTr="00A536B8">
        <w:trPr>
          <w:trHeight w:val="300"/>
        </w:trPr>
        <w:tc>
          <w:tcPr>
            <w:tcW w:w="161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г. Лангепас</w:t>
            </w:r>
          </w:p>
        </w:tc>
        <w:tc>
          <w:tcPr>
            <w:tcW w:w="166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71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r>
      <w:tr w:rsidR="00D86D85" w:rsidRPr="00137298" w:rsidTr="00A536B8">
        <w:trPr>
          <w:trHeight w:val="300"/>
        </w:trPr>
        <w:tc>
          <w:tcPr>
            <w:tcW w:w="161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г. Лянтор</w:t>
            </w:r>
          </w:p>
        </w:tc>
        <w:tc>
          <w:tcPr>
            <w:tcW w:w="166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71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r>
      <w:tr w:rsidR="00D86D85" w:rsidRPr="00137298" w:rsidTr="00A536B8">
        <w:trPr>
          <w:trHeight w:val="300"/>
        </w:trPr>
        <w:tc>
          <w:tcPr>
            <w:tcW w:w="161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г. Мегион</w:t>
            </w:r>
          </w:p>
        </w:tc>
        <w:tc>
          <w:tcPr>
            <w:tcW w:w="166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62,89</w:t>
            </w:r>
          </w:p>
        </w:tc>
        <w:tc>
          <w:tcPr>
            <w:tcW w:w="171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4811,08</w:t>
            </w:r>
          </w:p>
        </w:tc>
      </w:tr>
      <w:tr w:rsidR="00D86D85" w:rsidRPr="00137298" w:rsidTr="00A536B8">
        <w:trPr>
          <w:trHeight w:val="300"/>
        </w:trPr>
        <w:tc>
          <w:tcPr>
            <w:tcW w:w="161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г. Нефтеюганск</w:t>
            </w:r>
          </w:p>
        </w:tc>
        <w:tc>
          <w:tcPr>
            <w:tcW w:w="166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71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6354,02</w:t>
            </w:r>
          </w:p>
        </w:tc>
      </w:tr>
      <w:tr w:rsidR="00D86D85" w:rsidRPr="00137298" w:rsidTr="00A536B8">
        <w:trPr>
          <w:trHeight w:val="300"/>
        </w:trPr>
        <w:tc>
          <w:tcPr>
            <w:tcW w:w="161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г. Нижневартовск</w:t>
            </w:r>
          </w:p>
        </w:tc>
        <w:tc>
          <w:tcPr>
            <w:tcW w:w="166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62,89</w:t>
            </w:r>
          </w:p>
        </w:tc>
        <w:tc>
          <w:tcPr>
            <w:tcW w:w="171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4981,61</w:t>
            </w:r>
          </w:p>
        </w:tc>
      </w:tr>
      <w:tr w:rsidR="00D86D85" w:rsidRPr="00137298" w:rsidTr="00A536B8">
        <w:trPr>
          <w:trHeight w:val="300"/>
        </w:trPr>
        <w:tc>
          <w:tcPr>
            <w:tcW w:w="161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г. Нягань</w:t>
            </w:r>
          </w:p>
        </w:tc>
        <w:tc>
          <w:tcPr>
            <w:tcW w:w="166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71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4904,17</w:t>
            </w:r>
          </w:p>
        </w:tc>
      </w:tr>
      <w:tr w:rsidR="00D86D85" w:rsidRPr="00137298" w:rsidTr="00A536B8">
        <w:trPr>
          <w:trHeight w:val="300"/>
        </w:trPr>
        <w:tc>
          <w:tcPr>
            <w:tcW w:w="161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г. Покачи</w:t>
            </w:r>
          </w:p>
        </w:tc>
        <w:tc>
          <w:tcPr>
            <w:tcW w:w="166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71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r>
      <w:tr w:rsidR="00D86D85" w:rsidRPr="00137298" w:rsidTr="00A536B8">
        <w:trPr>
          <w:trHeight w:val="300"/>
        </w:trPr>
        <w:tc>
          <w:tcPr>
            <w:tcW w:w="161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 xml:space="preserve">г. </w:t>
            </w:r>
            <w:proofErr w:type="spellStart"/>
            <w:r w:rsidRPr="00137298">
              <w:rPr>
                <w:rFonts w:eastAsia="Times New Roman"/>
                <w:sz w:val="22"/>
                <w:szCs w:val="22"/>
              </w:rPr>
              <w:t>Пыть</w:t>
            </w:r>
            <w:proofErr w:type="spellEnd"/>
            <w:r w:rsidRPr="00137298">
              <w:rPr>
                <w:rFonts w:eastAsia="Times New Roman"/>
                <w:sz w:val="22"/>
                <w:szCs w:val="22"/>
              </w:rPr>
              <w:t>-Ях</w:t>
            </w:r>
          </w:p>
        </w:tc>
        <w:tc>
          <w:tcPr>
            <w:tcW w:w="166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71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7325,74</w:t>
            </w:r>
          </w:p>
        </w:tc>
      </w:tr>
      <w:tr w:rsidR="00D86D85" w:rsidRPr="00137298" w:rsidTr="00A536B8">
        <w:trPr>
          <w:trHeight w:val="300"/>
        </w:trPr>
        <w:tc>
          <w:tcPr>
            <w:tcW w:w="161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г. Радужный</w:t>
            </w:r>
          </w:p>
        </w:tc>
        <w:tc>
          <w:tcPr>
            <w:tcW w:w="166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71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r>
      <w:tr w:rsidR="00D86D85" w:rsidRPr="00137298" w:rsidTr="00A536B8">
        <w:trPr>
          <w:trHeight w:val="300"/>
        </w:trPr>
        <w:tc>
          <w:tcPr>
            <w:tcW w:w="161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г. Советский</w:t>
            </w:r>
          </w:p>
        </w:tc>
        <w:tc>
          <w:tcPr>
            <w:tcW w:w="166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62,89</w:t>
            </w:r>
          </w:p>
        </w:tc>
        <w:tc>
          <w:tcPr>
            <w:tcW w:w="171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5203,75</w:t>
            </w:r>
          </w:p>
        </w:tc>
      </w:tr>
      <w:tr w:rsidR="00D86D85" w:rsidRPr="00137298" w:rsidTr="00A536B8">
        <w:trPr>
          <w:trHeight w:val="300"/>
        </w:trPr>
        <w:tc>
          <w:tcPr>
            <w:tcW w:w="161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г. Сургут</w:t>
            </w:r>
          </w:p>
        </w:tc>
        <w:tc>
          <w:tcPr>
            <w:tcW w:w="166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62,89</w:t>
            </w:r>
          </w:p>
        </w:tc>
        <w:tc>
          <w:tcPr>
            <w:tcW w:w="171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5243,53-5414,65</w:t>
            </w:r>
          </w:p>
        </w:tc>
      </w:tr>
      <w:tr w:rsidR="00D86D85" w:rsidRPr="00137298" w:rsidTr="00A536B8">
        <w:trPr>
          <w:trHeight w:val="300"/>
        </w:trPr>
        <w:tc>
          <w:tcPr>
            <w:tcW w:w="161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 xml:space="preserve">г. </w:t>
            </w:r>
            <w:proofErr w:type="spellStart"/>
            <w:r w:rsidRPr="00137298">
              <w:rPr>
                <w:rFonts w:eastAsia="Times New Roman"/>
                <w:sz w:val="22"/>
                <w:szCs w:val="22"/>
              </w:rPr>
              <w:t>Урай</w:t>
            </w:r>
            <w:proofErr w:type="spellEnd"/>
          </w:p>
        </w:tc>
        <w:tc>
          <w:tcPr>
            <w:tcW w:w="166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62,89</w:t>
            </w:r>
          </w:p>
        </w:tc>
        <w:tc>
          <w:tcPr>
            <w:tcW w:w="171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5859,4</w:t>
            </w:r>
          </w:p>
        </w:tc>
      </w:tr>
      <w:tr w:rsidR="00D86D85" w:rsidRPr="00137298" w:rsidTr="00A536B8">
        <w:trPr>
          <w:trHeight w:val="300"/>
        </w:trPr>
        <w:tc>
          <w:tcPr>
            <w:tcW w:w="161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г. Ханты-Мансийск</w:t>
            </w:r>
          </w:p>
        </w:tc>
        <w:tc>
          <w:tcPr>
            <w:tcW w:w="166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62,89</w:t>
            </w:r>
          </w:p>
        </w:tc>
        <w:tc>
          <w:tcPr>
            <w:tcW w:w="171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7242,23</w:t>
            </w:r>
          </w:p>
        </w:tc>
      </w:tr>
      <w:tr w:rsidR="00D86D85" w:rsidRPr="00137298" w:rsidTr="00A536B8">
        <w:trPr>
          <w:trHeight w:val="300"/>
        </w:trPr>
        <w:tc>
          <w:tcPr>
            <w:tcW w:w="161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г. Югорск</w:t>
            </w:r>
          </w:p>
        </w:tc>
        <w:tc>
          <w:tcPr>
            <w:tcW w:w="166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62,89</w:t>
            </w:r>
          </w:p>
        </w:tc>
        <w:tc>
          <w:tcPr>
            <w:tcW w:w="171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5299,04</w:t>
            </w:r>
          </w:p>
        </w:tc>
      </w:tr>
      <w:tr w:rsidR="00D86D85" w:rsidRPr="00137298" w:rsidTr="00A536B8">
        <w:trPr>
          <w:trHeight w:val="300"/>
        </w:trPr>
        <w:tc>
          <w:tcPr>
            <w:tcW w:w="161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proofErr w:type="spellStart"/>
            <w:r w:rsidRPr="00137298">
              <w:rPr>
                <w:rFonts w:eastAsia="Times New Roman"/>
                <w:sz w:val="22"/>
                <w:szCs w:val="22"/>
              </w:rPr>
              <w:t>Кондинский</w:t>
            </w:r>
            <w:proofErr w:type="spellEnd"/>
            <w:r w:rsidRPr="00137298">
              <w:rPr>
                <w:rFonts w:eastAsia="Times New Roman"/>
                <w:sz w:val="22"/>
                <w:szCs w:val="22"/>
              </w:rPr>
              <w:t xml:space="preserve"> район</w:t>
            </w:r>
          </w:p>
        </w:tc>
        <w:tc>
          <w:tcPr>
            <w:tcW w:w="166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71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r>
      <w:tr w:rsidR="00D86D85" w:rsidRPr="00137298" w:rsidTr="00A536B8">
        <w:trPr>
          <w:trHeight w:val="300"/>
        </w:trPr>
        <w:tc>
          <w:tcPr>
            <w:tcW w:w="161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proofErr w:type="spellStart"/>
            <w:r w:rsidRPr="00137298">
              <w:rPr>
                <w:rFonts w:eastAsia="Times New Roman"/>
                <w:sz w:val="22"/>
                <w:szCs w:val="22"/>
              </w:rPr>
              <w:t>Нефтеюганский</w:t>
            </w:r>
            <w:proofErr w:type="spellEnd"/>
            <w:r w:rsidRPr="00137298">
              <w:rPr>
                <w:rFonts w:eastAsia="Times New Roman"/>
                <w:sz w:val="22"/>
                <w:szCs w:val="22"/>
              </w:rPr>
              <w:t xml:space="preserve"> район</w:t>
            </w:r>
          </w:p>
        </w:tc>
        <w:tc>
          <w:tcPr>
            <w:tcW w:w="166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71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r>
      <w:tr w:rsidR="00D86D85" w:rsidRPr="00137298" w:rsidTr="00A536B8">
        <w:trPr>
          <w:trHeight w:val="300"/>
        </w:trPr>
        <w:tc>
          <w:tcPr>
            <w:tcW w:w="161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Нижневартовский район</w:t>
            </w:r>
          </w:p>
        </w:tc>
        <w:tc>
          <w:tcPr>
            <w:tcW w:w="166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71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r>
      <w:tr w:rsidR="00D86D85" w:rsidRPr="00137298" w:rsidTr="00A536B8">
        <w:trPr>
          <w:trHeight w:val="300"/>
        </w:trPr>
        <w:tc>
          <w:tcPr>
            <w:tcW w:w="161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Октябрьский район</w:t>
            </w:r>
          </w:p>
        </w:tc>
        <w:tc>
          <w:tcPr>
            <w:tcW w:w="166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71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r>
      <w:tr w:rsidR="00D86D85" w:rsidRPr="00137298" w:rsidTr="00A536B8">
        <w:trPr>
          <w:trHeight w:val="300"/>
        </w:trPr>
        <w:tc>
          <w:tcPr>
            <w:tcW w:w="161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Советский район</w:t>
            </w:r>
          </w:p>
        </w:tc>
        <w:tc>
          <w:tcPr>
            <w:tcW w:w="166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71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r>
      <w:tr w:rsidR="00D86D85" w:rsidRPr="00137298" w:rsidTr="00A536B8">
        <w:trPr>
          <w:trHeight w:val="300"/>
        </w:trPr>
        <w:tc>
          <w:tcPr>
            <w:tcW w:w="161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Сургутский район</w:t>
            </w:r>
          </w:p>
        </w:tc>
        <w:tc>
          <w:tcPr>
            <w:tcW w:w="166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71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r>
      <w:tr w:rsidR="00D86D85" w:rsidRPr="00137298" w:rsidTr="00A536B8">
        <w:trPr>
          <w:trHeight w:val="300"/>
        </w:trPr>
        <w:tc>
          <w:tcPr>
            <w:tcW w:w="161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Ханты-Мансийский район</w:t>
            </w:r>
          </w:p>
        </w:tc>
        <w:tc>
          <w:tcPr>
            <w:tcW w:w="166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719"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r>
    </w:tbl>
    <w:p w:rsidR="00A536B8" w:rsidRPr="00137298" w:rsidRDefault="00A536B8" w:rsidP="00A536B8">
      <w:pPr>
        <w:pStyle w:val="af"/>
        <w:keepNext/>
        <w:rPr>
          <w:sz w:val="22"/>
          <w:szCs w:val="22"/>
        </w:rPr>
      </w:pPr>
      <w:r w:rsidRPr="00137298">
        <w:rPr>
          <w:sz w:val="22"/>
          <w:szCs w:val="22"/>
        </w:rPr>
        <w:lastRenderedPageBreak/>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24</w:t>
      </w:r>
      <w:r w:rsidRPr="00137298">
        <w:rPr>
          <w:sz w:val="22"/>
          <w:szCs w:val="22"/>
        </w:rPr>
        <w:fldChar w:fldCharType="end"/>
      </w:r>
      <w:r w:rsidRPr="00137298">
        <w:rPr>
          <w:sz w:val="22"/>
          <w:szCs w:val="22"/>
        </w:rPr>
        <w:t xml:space="preserve"> Тарифы за пользование коммунальными услугами</w:t>
      </w:r>
    </w:p>
    <w:tbl>
      <w:tblPr>
        <w:tblW w:w="5000" w:type="pct"/>
        <w:tblLook w:val="04A0" w:firstRow="1" w:lastRow="0" w:firstColumn="1" w:lastColumn="0" w:noHBand="0" w:noVBand="1"/>
      </w:tblPr>
      <w:tblGrid>
        <w:gridCol w:w="2831"/>
        <w:gridCol w:w="2932"/>
        <w:gridCol w:w="3020"/>
        <w:gridCol w:w="2845"/>
        <w:gridCol w:w="2932"/>
      </w:tblGrid>
      <w:tr w:rsidR="00D86D85" w:rsidRPr="00137298" w:rsidTr="00A536B8">
        <w:trPr>
          <w:trHeight w:val="937"/>
        </w:trPr>
        <w:tc>
          <w:tcPr>
            <w:tcW w:w="972"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rsidR="00A536B8" w:rsidRPr="00137298" w:rsidRDefault="00A536B8" w:rsidP="00A536B8">
            <w:pPr>
              <w:widowControl/>
              <w:autoSpaceDN/>
              <w:textAlignment w:val="auto"/>
              <w:rPr>
                <w:rFonts w:eastAsia="Times New Roman"/>
                <w:sz w:val="22"/>
                <w:szCs w:val="22"/>
              </w:rPr>
            </w:pPr>
            <w:r w:rsidRPr="00137298">
              <w:rPr>
                <w:rFonts w:eastAsia="Times New Roman"/>
                <w:sz w:val="22"/>
                <w:szCs w:val="22"/>
              </w:rPr>
              <w:t>Муниципальное образование</w:t>
            </w:r>
          </w:p>
        </w:tc>
        <w:tc>
          <w:tcPr>
            <w:tcW w:w="1007" w:type="pct"/>
            <w:tcBorders>
              <w:top w:val="single" w:sz="4" w:space="0" w:color="000000"/>
              <w:left w:val="nil"/>
              <w:bottom w:val="single" w:sz="4" w:space="0" w:color="000000"/>
              <w:right w:val="single" w:sz="4" w:space="0" w:color="000000"/>
            </w:tcBorders>
            <w:shd w:val="clear" w:color="auto" w:fill="EDEDED" w:themeFill="accent3" w:themeFillTint="33"/>
            <w:vAlign w:val="center"/>
          </w:tcPr>
          <w:p w:rsidR="00A536B8" w:rsidRPr="00137298" w:rsidRDefault="00A536B8" w:rsidP="00A536B8">
            <w:pPr>
              <w:widowControl/>
              <w:autoSpaceDN/>
              <w:textAlignment w:val="auto"/>
              <w:rPr>
                <w:rFonts w:eastAsia="Times New Roman"/>
                <w:sz w:val="22"/>
                <w:szCs w:val="22"/>
              </w:rPr>
            </w:pPr>
            <w:r w:rsidRPr="00137298">
              <w:rPr>
                <w:sz w:val="22"/>
                <w:szCs w:val="22"/>
              </w:rPr>
              <w:t xml:space="preserve">Тариф на ГВС, компонент на тепловую энергию, </w:t>
            </w:r>
            <w:proofErr w:type="spellStart"/>
            <w:r w:rsidRPr="00137298">
              <w:rPr>
                <w:sz w:val="22"/>
                <w:szCs w:val="22"/>
              </w:rPr>
              <w:t>одноставочный</w:t>
            </w:r>
            <w:proofErr w:type="spellEnd"/>
            <w:r w:rsidRPr="00137298">
              <w:rPr>
                <w:sz w:val="22"/>
                <w:szCs w:val="22"/>
              </w:rPr>
              <w:t xml:space="preserve"> для населения, </w:t>
            </w:r>
            <w:proofErr w:type="spellStart"/>
            <w:r w:rsidRPr="00137298">
              <w:rPr>
                <w:sz w:val="22"/>
                <w:szCs w:val="22"/>
              </w:rPr>
              <w:t>руб</w:t>
            </w:r>
            <w:proofErr w:type="spellEnd"/>
            <w:r w:rsidRPr="00137298">
              <w:rPr>
                <w:sz w:val="22"/>
                <w:szCs w:val="22"/>
              </w:rPr>
              <w:t>,/Гкал</w:t>
            </w:r>
          </w:p>
        </w:tc>
        <w:tc>
          <w:tcPr>
            <w:tcW w:w="1037" w:type="pct"/>
            <w:tcBorders>
              <w:top w:val="single" w:sz="4" w:space="0" w:color="000000"/>
              <w:left w:val="nil"/>
              <w:bottom w:val="single" w:sz="4" w:space="0" w:color="000000"/>
              <w:right w:val="single" w:sz="4" w:space="0" w:color="000000"/>
            </w:tcBorders>
            <w:shd w:val="clear" w:color="auto" w:fill="EDEDED" w:themeFill="accent3" w:themeFillTint="33"/>
            <w:vAlign w:val="center"/>
          </w:tcPr>
          <w:p w:rsidR="00A536B8" w:rsidRPr="00137298" w:rsidRDefault="00A536B8" w:rsidP="00A536B8">
            <w:pPr>
              <w:rPr>
                <w:sz w:val="22"/>
                <w:szCs w:val="22"/>
              </w:rPr>
            </w:pPr>
            <w:r w:rsidRPr="00137298">
              <w:rPr>
                <w:sz w:val="22"/>
                <w:szCs w:val="22"/>
              </w:rPr>
              <w:t xml:space="preserve">Тариф на ГВС, компонент на тепловую энергию, </w:t>
            </w:r>
            <w:proofErr w:type="spellStart"/>
            <w:r w:rsidRPr="00137298">
              <w:rPr>
                <w:sz w:val="22"/>
                <w:szCs w:val="22"/>
              </w:rPr>
              <w:t>одноставочный</w:t>
            </w:r>
            <w:proofErr w:type="spellEnd"/>
            <w:r w:rsidRPr="00137298">
              <w:rPr>
                <w:sz w:val="22"/>
                <w:szCs w:val="22"/>
              </w:rPr>
              <w:t xml:space="preserve"> для прочих групп потребления, </w:t>
            </w:r>
            <w:proofErr w:type="spellStart"/>
            <w:r w:rsidRPr="00137298">
              <w:rPr>
                <w:sz w:val="22"/>
                <w:szCs w:val="22"/>
              </w:rPr>
              <w:t>руб</w:t>
            </w:r>
            <w:proofErr w:type="spellEnd"/>
            <w:r w:rsidRPr="00137298">
              <w:rPr>
                <w:sz w:val="22"/>
                <w:szCs w:val="22"/>
              </w:rPr>
              <w:t>,/Гкал</w:t>
            </w:r>
          </w:p>
        </w:tc>
        <w:tc>
          <w:tcPr>
            <w:tcW w:w="977" w:type="pct"/>
            <w:tcBorders>
              <w:top w:val="single" w:sz="4" w:space="0" w:color="000000"/>
              <w:left w:val="nil"/>
              <w:bottom w:val="single" w:sz="4" w:space="0" w:color="000000"/>
              <w:right w:val="single" w:sz="4" w:space="0" w:color="000000"/>
            </w:tcBorders>
            <w:shd w:val="clear" w:color="auto" w:fill="EDEDED" w:themeFill="accent3" w:themeFillTint="33"/>
            <w:vAlign w:val="center"/>
          </w:tcPr>
          <w:p w:rsidR="00A536B8" w:rsidRPr="00137298" w:rsidRDefault="00A536B8" w:rsidP="00A536B8">
            <w:pPr>
              <w:rPr>
                <w:sz w:val="22"/>
                <w:szCs w:val="22"/>
              </w:rPr>
            </w:pPr>
            <w:proofErr w:type="spellStart"/>
            <w:r w:rsidRPr="00137298">
              <w:rPr>
                <w:sz w:val="22"/>
                <w:szCs w:val="22"/>
              </w:rPr>
              <w:t>Одноставочный</w:t>
            </w:r>
            <w:proofErr w:type="spellEnd"/>
            <w:r w:rsidRPr="00137298">
              <w:rPr>
                <w:sz w:val="22"/>
                <w:szCs w:val="22"/>
              </w:rPr>
              <w:t xml:space="preserve"> тариф на водоотведение для населения, </w:t>
            </w:r>
            <w:proofErr w:type="spellStart"/>
            <w:r w:rsidRPr="00137298">
              <w:rPr>
                <w:sz w:val="22"/>
                <w:szCs w:val="22"/>
              </w:rPr>
              <w:t>руб</w:t>
            </w:r>
            <w:proofErr w:type="spellEnd"/>
            <w:r w:rsidRPr="00137298">
              <w:rPr>
                <w:sz w:val="22"/>
                <w:szCs w:val="22"/>
              </w:rPr>
              <w:t>,/м3</w:t>
            </w:r>
          </w:p>
        </w:tc>
        <w:tc>
          <w:tcPr>
            <w:tcW w:w="1007" w:type="pct"/>
            <w:tcBorders>
              <w:top w:val="single" w:sz="4" w:space="0" w:color="000000"/>
              <w:left w:val="nil"/>
              <w:bottom w:val="single" w:sz="4" w:space="0" w:color="000000"/>
              <w:right w:val="single" w:sz="4" w:space="0" w:color="000000"/>
            </w:tcBorders>
            <w:shd w:val="clear" w:color="auto" w:fill="EDEDED" w:themeFill="accent3" w:themeFillTint="33"/>
            <w:vAlign w:val="center"/>
          </w:tcPr>
          <w:p w:rsidR="00A536B8" w:rsidRPr="00137298" w:rsidRDefault="00A536B8" w:rsidP="00A536B8">
            <w:pPr>
              <w:rPr>
                <w:sz w:val="22"/>
                <w:szCs w:val="22"/>
              </w:rPr>
            </w:pPr>
            <w:proofErr w:type="spellStart"/>
            <w:r w:rsidRPr="00137298">
              <w:rPr>
                <w:sz w:val="22"/>
                <w:szCs w:val="22"/>
              </w:rPr>
              <w:t>Одноставочный</w:t>
            </w:r>
            <w:proofErr w:type="spellEnd"/>
            <w:r w:rsidRPr="00137298">
              <w:rPr>
                <w:sz w:val="22"/>
                <w:szCs w:val="22"/>
              </w:rPr>
              <w:t xml:space="preserve"> тариф на водоотведение для прочих групп потребления, </w:t>
            </w:r>
            <w:proofErr w:type="spellStart"/>
            <w:r w:rsidRPr="00137298">
              <w:rPr>
                <w:sz w:val="22"/>
                <w:szCs w:val="22"/>
              </w:rPr>
              <w:t>руб</w:t>
            </w:r>
            <w:proofErr w:type="spellEnd"/>
            <w:r w:rsidRPr="00137298">
              <w:rPr>
                <w:sz w:val="22"/>
                <w:szCs w:val="22"/>
              </w:rPr>
              <w:t>,/м3</w:t>
            </w:r>
          </w:p>
        </w:tc>
      </w:tr>
      <w:tr w:rsidR="00D86D85" w:rsidRPr="00137298" w:rsidTr="00A536B8">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Белоярский район</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03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97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83,57</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69,64-78,49</w:t>
            </w:r>
          </w:p>
        </w:tc>
      </w:tr>
      <w:tr w:rsidR="00D86D85" w:rsidRPr="00137298" w:rsidTr="00A536B8">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г. Белоярский</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1 773,94</w:t>
            </w:r>
          </w:p>
        </w:tc>
        <w:tc>
          <w:tcPr>
            <w:tcW w:w="103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1 478,28</w:t>
            </w:r>
          </w:p>
        </w:tc>
        <w:tc>
          <w:tcPr>
            <w:tcW w:w="97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75,67</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63,06</w:t>
            </w:r>
          </w:p>
        </w:tc>
      </w:tr>
      <w:tr w:rsidR="00D86D85" w:rsidRPr="00137298" w:rsidTr="00A536B8">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г. Когалым</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2 100,43</w:t>
            </w:r>
          </w:p>
        </w:tc>
        <w:tc>
          <w:tcPr>
            <w:tcW w:w="103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1 750,36</w:t>
            </w:r>
          </w:p>
        </w:tc>
        <w:tc>
          <w:tcPr>
            <w:tcW w:w="97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55,51</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42,26-56,06</w:t>
            </w:r>
          </w:p>
        </w:tc>
      </w:tr>
      <w:tr w:rsidR="00D86D85" w:rsidRPr="00137298" w:rsidTr="00A536B8">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г. Лангепас</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2047,52-2231,8</w:t>
            </w:r>
          </w:p>
        </w:tc>
        <w:tc>
          <w:tcPr>
            <w:tcW w:w="103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1706,27-1859,83</w:t>
            </w:r>
          </w:p>
        </w:tc>
        <w:tc>
          <w:tcPr>
            <w:tcW w:w="97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33,37-64,79</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27,81-140,9</w:t>
            </w:r>
          </w:p>
        </w:tc>
      </w:tr>
      <w:tr w:rsidR="00D86D85" w:rsidRPr="00137298" w:rsidTr="00A536B8">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г. Лянтор</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2552,16-2732,81</w:t>
            </w:r>
          </w:p>
        </w:tc>
        <w:tc>
          <w:tcPr>
            <w:tcW w:w="103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2126,8-2277,34</w:t>
            </w:r>
          </w:p>
        </w:tc>
        <w:tc>
          <w:tcPr>
            <w:tcW w:w="97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80,35</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66,96</w:t>
            </w:r>
          </w:p>
        </w:tc>
      </w:tr>
      <w:tr w:rsidR="00D86D85" w:rsidRPr="00137298" w:rsidTr="00A536B8">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г. Мегион</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1726,88-1785,54</w:t>
            </w:r>
          </w:p>
        </w:tc>
        <w:tc>
          <w:tcPr>
            <w:tcW w:w="103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1439,07-1487,98</w:t>
            </w:r>
          </w:p>
        </w:tc>
        <w:tc>
          <w:tcPr>
            <w:tcW w:w="97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24,28-48,43</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20,23-40,36</w:t>
            </w:r>
          </w:p>
        </w:tc>
      </w:tr>
      <w:tr w:rsidR="00D86D85" w:rsidRPr="00137298" w:rsidTr="00A536B8">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г. Нефтеюганск</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2 079,00</w:t>
            </w:r>
          </w:p>
        </w:tc>
        <w:tc>
          <w:tcPr>
            <w:tcW w:w="103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1 732,50</w:t>
            </w:r>
          </w:p>
        </w:tc>
        <w:tc>
          <w:tcPr>
            <w:tcW w:w="97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31,34-64,22</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26,12-53,52</w:t>
            </w:r>
          </w:p>
        </w:tc>
      </w:tr>
      <w:tr w:rsidR="00D86D85" w:rsidRPr="00137298" w:rsidTr="00A536B8">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г. Нижневартовск</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1890,61-2019,77</w:t>
            </w:r>
          </w:p>
        </w:tc>
        <w:tc>
          <w:tcPr>
            <w:tcW w:w="103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1575,51-1683,14</w:t>
            </w:r>
          </w:p>
        </w:tc>
        <w:tc>
          <w:tcPr>
            <w:tcW w:w="97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55,98</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46,65</w:t>
            </w:r>
          </w:p>
        </w:tc>
      </w:tr>
      <w:tr w:rsidR="00D86D85" w:rsidRPr="00137298" w:rsidTr="00A536B8">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г. Нягань</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2572,39-2572,39</w:t>
            </w:r>
          </w:p>
        </w:tc>
        <w:tc>
          <w:tcPr>
            <w:tcW w:w="103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2 143,66</w:t>
            </w:r>
          </w:p>
        </w:tc>
        <w:tc>
          <w:tcPr>
            <w:tcW w:w="97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32,4-51,37</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27-42,81</w:t>
            </w:r>
          </w:p>
        </w:tc>
      </w:tr>
      <w:tr w:rsidR="00D86D85" w:rsidRPr="00137298" w:rsidTr="00A536B8">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г. Покачи</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1716,28-1870,74</w:t>
            </w:r>
          </w:p>
        </w:tc>
        <w:tc>
          <w:tcPr>
            <w:tcW w:w="103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1430,23-1558,95</w:t>
            </w:r>
          </w:p>
        </w:tc>
        <w:tc>
          <w:tcPr>
            <w:tcW w:w="97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73,09</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60,91</w:t>
            </w:r>
          </w:p>
        </w:tc>
      </w:tr>
      <w:tr w:rsidR="00D86D85" w:rsidRPr="00137298" w:rsidTr="00A536B8">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 xml:space="preserve">г. </w:t>
            </w:r>
            <w:proofErr w:type="spellStart"/>
            <w:r w:rsidRPr="00137298">
              <w:rPr>
                <w:rFonts w:eastAsia="Times New Roman"/>
                <w:sz w:val="22"/>
                <w:szCs w:val="22"/>
              </w:rPr>
              <w:t>Пыть</w:t>
            </w:r>
            <w:proofErr w:type="spellEnd"/>
            <w:r w:rsidRPr="00137298">
              <w:rPr>
                <w:rFonts w:eastAsia="Times New Roman"/>
                <w:sz w:val="22"/>
                <w:szCs w:val="22"/>
              </w:rPr>
              <w:t>-Ях</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1154,08-2393,33</w:t>
            </w:r>
          </w:p>
        </w:tc>
        <w:tc>
          <w:tcPr>
            <w:tcW w:w="103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961,73-1994,44</w:t>
            </w:r>
          </w:p>
        </w:tc>
        <w:tc>
          <w:tcPr>
            <w:tcW w:w="97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45,14-100,43</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37,62-90,33</w:t>
            </w:r>
          </w:p>
        </w:tc>
      </w:tr>
      <w:tr w:rsidR="00D86D85" w:rsidRPr="00137298" w:rsidTr="00A536B8">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г. Радужный</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1440,59-1623,54</w:t>
            </w:r>
          </w:p>
        </w:tc>
        <w:tc>
          <w:tcPr>
            <w:tcW w:w="103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1200,49-1352,95</w:t>
            </w:r>
          </w:p>
        </w:tc>
        <w:tc>
          <w:tcPr>
            <w:tcW w:w="97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50,20</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41,83</w:t>
            </w:r>
          </w:p>
        </w:tc>
      </w:tr>
      <w:tr w:rsidR="00D86D85" w:rsidRPr="00137298" w:rsidTr="00A536B8">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г. Советский</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03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97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42,66-74,34</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35,55-61,95</w:t>
            </w:r>
          </w:p>
        </w:tc>
      </w:tr>
      <w:tr w:rsidR="00D86D85" w:rsidRPr="00137298" w:rsidTr="00A536B8">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г. Сургут</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1709,26-2158,57</w:t>
            </w:r>
          </w:p>
        </w:tc>
        <w:tc>
          <w:tcPr>
            <w:tcW w:w="103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1424,38-1798,81</w:t>
            </w:r>
          </w:p>
        </w:tc>
        <w:tc>
          <w:tcPr>
            <w:tcW w:w="97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59,86</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19,15-78,49</w:t>
            </w:r>
          </w:p>
        </w:tc>
      </w:tr>
      <w:tr w:rsidR="00D86D85" w:rsidRPr="00137298" w:rsidTr="00A536B8">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 xml:space="preserve">г. </w:t>
            </w:r>
            <w:proofErr w:type="spellStart"/>
            <w:r w:rsidRPr="00137298">
              <w:rPr>
                <w:rFonts w:eastAsia="Times New Roman"/>
                <w:sz w:val="22"/>
                <w:szCs w:val="22"/>
              </w:rPr>
              <w:t>Урай</w:t>
            </w:r>
            <w:proofErr w:type="spellEnd"/>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2122,2-2299,52</w:t>
            </w:r>
          </w:p>
        </w:tc>
        <w:tc>
          <w:tcPr>
            <w:tcW w:w="103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1768,5-1916,27</w:t>
            </w:r>
          </w:p>
        </w:tc>
        <w:tc>
          <w:tcPr>
            <w:tcW w:w="97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74,87</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62,39</w:t>
            </w:r>
          </w:p>
        </w:tc>
      </w:tr>
      <w:tr w:rsidR="00D86D85" w:rsidRPr="00137298" w:rsidTr="00A536B8">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г. Ханты-Мансийск</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1593,94-2469,23</w:t>
            </w:r>
          </w:p>
        </w:tc>
        <w:tc>
          <w:tcPr>
            <w:tcW w:w="103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1328,28-2057,69</w:t>
            </w:r>
          </w:p>
        </w:tc>
        <w:tc>
          <w:tcPr>
            <w:tcW w:w="97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29,82-79,21</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24,85-66,01</w:t>
            </w:r>
          </w:p>
        </w:tc>
      </w:tr>
      <w:tr w:rsidR="00D86D85" w:rsidRPr="00137298" w:rsidTr="00A536B8">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г. Югорск</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2 456,80</w:t>
            </w:r>
          </w:p>
        </w:tc>
        <w:tc>
          <w:tcPr>
            <w:tcW w:w="103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2047,33-2047,33</w:t>
            </w:r>
          </w:p>
        </w:tc>
        <w:tc>
          <w:tcPr>
            <w:tcW w:w="97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61,50</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51,25</w:t>
            </w:r>
          </w:p>
        </w:tc>
      </w:tr>
      <w:tr w:rsidR="00D86D85" w:rsidRPr="00137298" w:rsidTr="00A536B8">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proofErr w:type="spellStart"/>
            <w:r w:rsidRPr="00137298">
              <w:rPr>
                <w:rFonts w:eastAsia="Times New Roman"/>
                <w:sz w:val="22"/>
                <w:szCs w:val="22"/>
              </w:rPr>
              <w:t>Кондинский</w:t>
            </w:r>
            <w:proofErr w:type="spellEnd"/>
            <w:r w:rsidRPr="00137298">
              <w:rPr>
                <w:rFonts w:eastAsia="Times New Roman"/>
                <w:sz w:val="22"/>
                <w:szCs w:val="22"/>
              </w:rPr>
              <w:t xml:space="preserve"> район</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03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97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150,85</w:t>
            </w:r>
          </w:p>
        </w:tc>
      </w:tr>
      <w:tr w:rsidR="00D86D85" w:rsidRPr="00137298" w:rsidTr="00A536B8">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proofErr w:type="spellStart"/>
            <w:r w:rsidRPr="00137298">
              <w:rPr>
                <w:rFonts w:eastAsia="Times New Roman"/>
                <w:sz w:val="22"/>
                <w:szCs w:val="22"/>
              </w:rPr>
              <w:t>Нефтеюганский</w:t>
            </w:r>
            <w:proofErr w:type="spellEnd"/>
            <w:r w:rsidRPr="00137298">
              <w:rPr>
                <w:rFonts w:eastAsia="Times New Roman"/>
                <w:sz w:val="22"/>
                <w:szCs w:val="22"/>
              </w:rPr>
              <w:t xml:space="preserve"> район</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03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97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135,06-188,4</w:t>
            </w:r>
          </w:p>
        </w:tc>
      </w:tr>
      <w:tr w:rsidR="00D86D85" w:rsidRPr="00137298" w:rsidTr="00A536B8">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Нижневартовский район</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03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9356,43-9356,43</w:t>
            </w:r>
          </w:p>
        </w:tc>
        <w:tc>
          <w:tcPr>
            <w:tcW w:w="97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69,62-363,86</w:t>
            </w:r>
          </w:p>
        </w:tc>
      </w:tr>
      <w:tr w:rsidR="00D86D85" w:rsidRPr="00137298" w:rsidTr="00A536B8">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Октябрьский район</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03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97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78,49-147,48</w:t>
            </w:r>
          </w:p>
        </w:tc>
      </w:tr>
      <w:tr w:rsidR="00D86D85" w:rsidRPr="00137298" w:rsidTr="00A536B8">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Советский район</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03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97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144,85</w:t>
            </w:r>
          </w:p>
        </w:tc>
      </w:tr>
      <w:tr w:rsidR="00D86D85" w:rsidRPr="00137298" w:rsidTr="00A536B8">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Сургутский район</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3604,7-4089,76</w:t>
            </w:r>
          </w:p>
        </w:tc>
        <w:tc>
          <w:tcPr>
            <w:tcW w:w="103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2676,15-3408,13</w:t>
            </w:r>
          </w:p>
        </w:tc>
        <w:tc>
          <w:tcPr>
            <w:tcW w:w="97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83,57</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69,62-559,43</w:t>
            </w:r>
          </w:p>
        </w:tc>
      </w:tr>
      <w:tr w:rsidR="00D86D85" w:rsidRPr="00137298" w:rsidTr="00A536B8">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A536B8" w:rsidRPr="00137298" w:rsidRDefault="00A536B8" w:rsidP="00A536B8">
            <w:pPr>
              <w:widowControl/>
              <w:autoSpaceDN/>
              <w:jc w:val="left"/>
              <w:textAlignment w:val="auto"/>
              <w:rPr>
                <w:rFonts w:eastAsia="Times New Roman"/>
                <w:sz w:val="22"/>
                <w:szCs w:val="22"/>
              </w:rPr>
            </w:pPr>
            <w:r w:rsidRPr="00137298">
              <w:rPr>
                <w:rFonts w:eastAsia="Times New Roman"/>
                <w:sz w:val="22"/>
                <w:szCs w:val="22"/>
              </w:rPr>
              <w:t>Ханты-Мансийский район</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03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97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н/д</w:t>
            </w:r>
          </w:p>
        </w:tc>
        <w:tc>
          <w:tcPr>
            <w:tcW w:w="1007" w:type="pct"/>
            <w:tcBorders>
              <w:top w:val="nil"/>
              <w:left w:val="nil"/>
              <w:bottom w:val="single" w:sz="4" w:space="0" w:color="000000"/>
              <w:right w:val="single" w:sz="4" w:space="0" w:color="000000"/>
            </w:tcBorders>
            <w:shd w:val="clear" w:color="auto" w:fill="auto"/>
            <w:vAlign w:val="bottom"/>
          </w:tcPr>
          <w:p w:rsidR="00A536B8" w:rsidRPr="00137298" w:rsidRDefault="00A536B8" w:rsidP="00A536B8">
            <w:pPr>
              <w:jc w:val="right"/>
              <w:rPr>
                <w:sz w:val="22"/>
                <w:szCs w:val="22"/>
              </w:rPr>
            </w:pPr>
            <w:r w:rsidRPr="00137298">
              <w:rPr>
                <w:sz w:val="22"/>
                <w:szCs w:val="22"/>
              </w:rPr>
              <w:t>135,06-188,4</w:t>
            </w:r>
          </w:p>
        </w:tc>
      </w:tr>
    </w:tbl>
    <w:p w:rsidR="00A536B8" w:rsidRPr="00137298" w:rsidRDefault="00A536B8" w:rsidP="00A536B8">
      <w:pPr>
        <w:pStyle w:val="af"/>
        <w:keepNext/>
        <w:rPr>
          <w:sz w:val="22"/>
          <w:szCs w:val="22"/>
        </w:rPr>
      </w:pPr>
      <w:r w:rsidRPr="00137298">
        <w:rPr>
          <w:sz w:val="22"/>
          <w:szCs w:val="22"/>
        </w:rPr>
        <w:lastRenderedPageBreak/>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25</w:t>
      </w:r>
      <w:r w:rsidRPr="00137298">
        <w:rPr>
          <w:sz w:val="22"/>
          <w:szCs w:val="22"/>
        </w:rPr>
        <w:fldChar w:fldCharType="end"/>
      </w:r>
      <w:r w:rsidRPr="00137298">
        <w:rPr>
          <w:sz w:val="22"/>
          <w:szCs w:val="22"/>
        </w:rPr>
        <w:t xml:space="preserve"> Тарифы за пользование коммунальными услугами</w:t>
      </w:r>
    </w:p>
    <w:tbl>
      <w:tblPr>
        <w:tblW w:w="5000" w:type="pct"/>
        <w:tblLook w:val="04A0" w:firstRow="1" w:lastRow="0" w:firstColumn="1" w:lastColumn="0" w:noHBand="0" w:noVBand="1"/>
      </w:tblPr>
      <w:tblGrid>
        <w:gridCol w:w="2831"/>
        <w:gridCol w:w="2933"/>
        <w:gridCol w:w="2932"/>
        <w:gridCol w:w="2932"/>
        <w:gridCol w:w="2932"/>
      </w:tblGrid>
      <w:tr w:rsidR="00D86D85" w:rsidRPr="00137298" w:rsidTr="00445CA2">
        <w:trPr>
          <w:trHeight w:val="937"/>
        </w:trPr>
        <w:tc>
          <w:tcPr>
            <w:tcW w:w="972"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rsidR="000D120E" w:rsidRPr="00137298" w:rsidRDefault="000D120E" w:rsidP="00445CA2">
            <w:pPr>
              <w:widowControl/>
              <w:autoSpaceDN/>
              <w:textAlignment w:val="auto"/>
              <w:rPr>
                <w:rFonts w:eastAsia="Times New Roman"/>
                <w:sz w:val="22"/>
                <w:szCs w:val="22"/>
              </w:rPr>
            </w:pPr>
            <w:r w:rsidRPr="00137298">
              <w:rPr>
                <w:rFonts w:eastAsia="Times New Roman"/>
                <w:sz w:val="22"/>
                <w:szCs w:val="22"/>
              </w:rPr>
              <w:t>Муниципальное образование</w:t>
            </w:r>
          </w:p>
        </w:tc>
        <w:tc>
          <w:tcPr>
            <w:tcW w:w="1007" w:type="pct"/>
            <w:tcBorders>
              <w:top w:val="single" w:sz="4" w:space="0" w:color="000000"/>
              <w:left w:val="nil"/>
              <w:bottom w:val="single" w:sz="4" w:space="0" w:color="000000"/>
              <w:right w:val="single" w:sz="4" w:space="0" w:color="000000"/>
            </w:tcBorders>
            <w:shd w:val="clear" w:color="auto" w:fill="EDEDED" w:themeFill="accent3" w:themeFillTint="33"/>
            <w:vAlign w:val="center"/>
            <w:hideMark/>
          </w:tcPr>
          <w:p w:rsidR="000D120E" w:rsidRPr="00137298" w:rsidRDefault="000D120E" w:rsidP="00445CA2">
            <w:pPr>
              <w:widowControl/>
              <w:autoSpaceDN/>
              <w:textAlignment w:val="auto"/>
              <w:rPr>
                <w:rFonts w:eastAsia="Times New Roman"/>
                <w:sz w:val="22"/>
                <w:szCs w:val="22"/>
              </w:rPr>
            </w:pPr>
            <w:proofErr w:type="spellStart"/>
            <w:r w:rsidRPr="00137298">
              <w:rPr>
                <w:rFonts w:eastAsia="Times New Roman"/>
                <w:sz w:val="22"/>
                <w:szCs w:val="22"/>
              </w:rPr>
              <w:t>Одноставочный</w:t>
            </w:r>
            <w:proofErr w:type="spellEnd"/>
            <w:r w:rsidRPr="00137298">
              <w:rPr>
                <w:rFonts w:eastAsia="Times New Roman"/>
                <w:sz w:val="22"/>
                <w:szCs w:val="22"/>
              </w:rPr>
              <w:t xml:space="preserve"> тариф на тепловую энергию для населения, руб./Гкал</w:t>
            </w:r>
          </w:p>
        </w:tc>
        <w:tc>
          <w:tcPr>
            <w:tcW w:w="1007" w:type="pct"/>
            <w:tcBorders>
              <w:top w:val="single" w:sz="4" w:space="0" w:color="000000"/>
              <w:left w:val="nil"/>
              <w:bottom w:val="single" w:sz="4" w:space="0" w:color="000000"/>
              <w:right w:val="single" w:sz="4" w:space="0" w:color="000000"/>
            </w:tcBorders>
            <w:shd w:val="clear" w:color="auto" w:fill="EDEDED" w:themeFill="accent3" w:themeFillTint="33"/>
            <w:vAlign w:val="center"/>
            <w:hideMark/>
          </w:tcPr>
          <w:p w:rsidR="000D120E" w:rsidRPr="00137298" w:rsidRDefault="000D120E" w:rsidP="00445CA2">
            <w:pPr>
              <w:widowControl/>
              <w:autoSpaceDN/>
              <w:textAlignment w:val="auto"/>
              <w:rPr>
                <w:rFonts w:eastAsia="Times New Roman"/>
                <w:sz w:val="22"/>
                <w:szCs w:val="22"/>
              </w:rPr>
            </w:pPr>
            <w:proofErr w:type="spellStart"/>
            <w:r w:rsidRPr="00137298">
              <w:rPr>
                <w:rFonts w:eastAsia="Times New Roman"/>
                <w:sz w:val="22"/>
                <w:szCs w:val="22"/>
              </w:rPr>
              <w:t>Одноставочный</w:t>
            </w:r>
            <w:proofErr w:type="spellEnd"/>
            <w:r w:rsidRPr="00137298">
              <w:rPr>
                <w:rFonts w:eastAsia="Times New Roman"/>
                <w:sz w:val="22"/>
                <w:szCs w:val="22"/>
              </w:rPr>
              <w:t xml:space="preserve"> тариф на тепловую энергию для прочих групп потребления, руб./Гкал</w:t>
            </w:r>
          </w:p>
        </w:tc>
        <w:tc>
          <w:tcPr>
            <w:tcW w:w="1007" w:type="pct"/>
            <w:tcBorders>
              <w:top w:val="single" w:sz="4" w:space="0" w:color="000000"/>
              <w:left w:val="nil"/>
              <w:bottom w:val="single" w:sz="4" w:space="0" w:color="000000"/>
              <w:right w:val="single" w:sz="4" w:space="0" w:color="000000"/>
            </w:tcBorders>
            <w:shd w:val="clear" w:color="auto" w:fill="EDEDED" w:themeFill="accent3" w:themeFillTint="33"/>
            <w:vAlign w:val="center"/>
            <w:hideMark/>
          </w:tcPr>
          <w:p w:rsidR="000D120E" w:rsidRPr="00137298" w:rsidRDefault="000D120E" w:rsidP="00445CA2">
            <w:pPr>
              <w:widowControl/>
              <w:autoSpaceDN/>
              <w:textAlignment w:val="auto"/>
              <w:rPr>
                <w:rFonts w:eastAsia="Times New Roman"/>
                <w:sz w:val="22"/>
                <w:szCs w:val="22"/>
              </w:rPr>
            </w:pPr>
            <w:proofErr w:type="spellStart"/>
            <w:r w:rsidRPr="00137298">
              <w:rPr>
                <w:rFonts w:eastAsia="Times New Roman"/>
                <w:sz w:val="22"/>
                <w:szCs w:val="22"/>
              </w:rPr>
              <w:t>Одноставочный</w:t>
            </w:r>
            <w:proofErr w:type="spellEnd"/>
            <w:r w:rsidRPr="00137298">
              <w:rPr>
                <w:rFonts w:eastAsia="Times New Roman"/>
                <w:sz w:val="22"/>
                <w:szCs w:val="22"/>
              </w:rPr>
              <w:t xml:space="preserve"> тариф на питьевую воду (питьевое </w:t>
            </w:r>
            <w:proofErr w:type="spellStart"/>
            <w:r w:rsidRPr="00137298">
              <w:rPr>
                <w:rFonts w:eastAsia="Times New Roman"/>
                <w:sz w:val="22"/>
                <w:szCs w:val="22"/>
              </w:rPr>
              <w:t>водоcнабжение</w:t>
            </w:r>
            <w:proofErr w:type="spellEnd"/>
            <w:r w:rsidRPr="00137298">
              <w:rPr>
                <w:rFonts w:eastAsia="Times New Roman"/>
                <w:sz w:val="22"/>
                <w:szCs w:val="22"/>
              </w:rPr>
              <w:t>) для населения, руб./м3</w:t>
            </w:r>
          </w:p>
        </w:tc>
        <w:tc>
          <w:tcPr>
            <w:tcW w:w="1007" w:type="pct"/>
            <w:tcBorders>
              <w:top w:val="single" w:sz="4" w:space="0" w:color="000000"/>
              <w:left w:val="nil"/>
              <w:bottom w:val="single" w:sz="4" w:space="0" w:color="000000"/>
              <w:right w:val="single" w:sz="4" w:space="0" w:color="000000"/>
            </w:tcBorders>
            <w:shd w:val="clear" w:color="auto" w:fill="EDEDED" w:themeFill="accent3" w:themeFillTint="33"/>
            <w:vAlign w:val="center"/>
            <w:hideMark/>
          </w:tcPr>
          <w:p w:rsidR="000D120E" w:rsidRPr="00137298" w:rsidRDefault="000D120E" w:rsidP="00445CA2">
            <w:pPr>
              <w:widowControl/>
              <w:autoSpaceDN/>
              <w:textAlignment w:val="auto"/>
              <w:rPr>
                <w:rFonts w:eastAsia="Times New Roman"/>
                <w:sz w:val="22"/>
                <w:szCs w:val="22"/>
              </w:rPr>
            </w:pPr>
            <w:proofErr w:type="spellStart"/>
            <w:r w:rsidRPr="00137298">
              <w:rPr>
                <w:rFonts w:eastAsia="Times New Roman"/>
                <w:sz w:val="22"/>
                <w:szCs w:val="22"/>
              </w:rPr>
              <w:t>Одноставочный</w:t>
            </w:r>
            <w:proofErr w:type="spellEnd"/>
            <w:r w:rsidRPr="00137298">
              <w:rPr>
                <w:rFonts w:eastAsia="Times New Roman"/>
                <w:sz w:val="22"/>
                <w:szCs w:val="22"/>
              </w:rPr>
              <w:t xml:space="preserve"> тариф на питьевую воду (питьевое </w:t>
            </w:r>
            <w:proofErr w:type="spellStart"/>
            <w:r w:rsidRPr="00137298">
              <w:rPr>
                <w:rFonts w:eastAsia="Times New Roman"/>
                <w:sz w:val="22"/>
                <w:szCs w:val="22"/>
              </w:rPr>
              <w:t>водоcнабжение</w:t>
            </w:r>
            <w:proofErr w:type="spellEnd"/>
            <w:r w:rsidRPr="00137298">
              <w:rPr>
                <w:rFonts w:eastAsia="Times New Roman"/>
                <w:sz w:val="22"/>
                <w:szCs w:val="22"/>
              </w:rPr>
              <w:t>) для прочих групп потребления, руб./м3</w:t>
            </w:r>
          </w:p>
        </w:tc>
      </w:tr>
      <w:tr w:rsidR="00D86D85" w:rsidRPr="00137298" w:rsidTr="00445CA2">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0D120E" w:rsidRPr="00137298" w:rsidRDefault="000D120E" w:rsidP="00445CA2">
            <w:pPr>
              <w:widowControl/>
              <w:autoSpaceDN/>
              <w:jc w:val="left"/>
              <w:textAlignment w:val="auto"/>
              <w:rPr>
                <w:rFonts w:eastAsia="Times New Roman"/>
                <w:sz w:val="22"/>
                <w:szCs w:val="22"/>
              </w:rPr>
            </w:pPr>
            <w:r w:rsidRPr="00137298">
              <w:rPr>
                <w:rFonts w:eastAsia="Times New Roman"/>
                <w:sz w:val="22"/>
                <w:szCs w:val="22"/>
              </w:rPr>
              <w:t>Белоярский район</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н/д</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2 681,20</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66,66</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55-55-62,6</w:t>
            </w:r>
          </w:p>
        </w:tc>
      </w:tr>
      <w:tr w:rsidR="00D86D85" w:rsidRPr="00137298" w:rsidTr="00445CA2">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0D120E" w:rsidRPr="00137298" w:rsidRDefault="000D120E" w:rsidP="00445CA2">
            <w:pPr>
              <w:widowControl/>
              <w:autoSpaceDN/>
              <w:jc w:val="left"/>
              <w:textAlignment w:val="auto"/>
              <w:rPr>
                <w:rFonts w:eastAsia="Times New Roman"/>
                <w:sz w:val="22"/>
                <w:szCs w:val="22"/>
              </w:rPr>
            </w:pPr>
            <w:r w:rsidRPr="00137298">
              <w:rPr>
                <w:rFonts w:eastAsia="Times New Roman"/>
                <w:sz w:val="22"/>
                <w:szCs w:val="22"/>
              </w:rPr>
              <w:t>г. Белоярский</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1 933,60</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1 611,33-2151,72</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78,53-95,48</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65,44-79,57</w:t>
            </w:r>
          </w:p>
        </w:tc>
      </w:tr>
      <w:tr w:rsidR="00D86D85" w:rsidRPr="00137298" w:rsidTr="00445CA2">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0D120E" w:rsidRPr="00137298" w:rsidRDefault="000D120E" w:rsidP="00445CA2">
            <w:pPr>
              <w:widowControl/>
              <w:autoSpaceDN/>
              <w:jc w:val="left"/>
              <w:textAlignment w:val="auto"/>
              <w:rPr>
                <w:rFonts w:eastAsia="Times New Roman"/>
                <w:sz w:val="22"/>
                <w:szCs w:val="22"/>
              </w:rPr>
            </w:pPr>
            <w:r w:rsidRPr="00137298">
              <w:rPr>
                <w:rFonts w:eastAsia="Times New Roman"/>
                <w:sz w:val="22"/>
                <w:szCs w:val="22"/>
              </w:rPr>
              <w:t>г. Когалым</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2 100,43</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813,16-2486,11</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48,76</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40,63-272,85</w:t>
            </w:r>
          </w:p>
        </w:tc>
      </w:tr>
      <w:tr w:rsidR="00D86D85" w:rsidRPr="00137298" w:rsidTr="00445CA2">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0D120E" w:rsidRPr="00137298" w:rsidRDefault="000D120E" w:rsidP="00445CA2">
            <w:pPr>
              <w:widowControl/>
              <w:autoSpaceDN/>
              <w:jc w:val="left"/>
              <w:textAlignment w:val="auto"/>
              <w:rPr>
                <w:rFonts w:eastAsia="Times New Roman"/>
                <w:sz w:val="22"/>
                <w:szCs w:val="22"/>
              </w:rPr>
            </w:pPr>
            <w:r w:rsidRPr="00137298">
              <w:rPr>
                <w:rFonts w:eastAsia="Times New Roman"/>
                <w:sz w:val="22"/>
                <w:szCs w:val="22"/>
              </w:rPr>
              <w:t>г. Лангепас</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2 231,80</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1795,93-3077,01</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49,69-63,32</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41,41-445,92</w:t>
            </w:r>
          </w:p>
        </w:tc>
      </w:tr>
      <w:tr w:rsidR="00D86D85" w:rsidRPr="00137298" w:rsidTr="00445CA2">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0D120E" w:rsidRPr="00137298" w:rsidRDefault="000D120E" w:rsidP="00445CA2">
            <w:pPr>
              <w:widowControl/>
              <w:autoSpaceDN/>
              <w:jc w:val="left"/>
              <w:textAlignment w:val="auto"/>
              <w:rPr>
                <w:rFonts w:eastAsia="Times New Roman"/>
                <w:sz w:val="22"/>
                <w:szCs w:val="22"/>
              </w:rPr>
            </w:pPr>
            <w:r w:rsidRPr="00137298">
              <w:rPr>
                <w:rFonts w:eastAsia="Times New Roman"/>
                <w:sz w:val="22"/>
                <w:szCs w:val="22"/>
              </w:rPr>
              <w:t>г. Лянтор</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2 732,81</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2 277,34</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62,66</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52,22</w:t>
            </w:r>
          </w:p>
        </w:tc>
      </w:tr>
      <w:tr w:rsidR="00D86D85" w:rsidRPr="00137298" w:rsidTr="00445CA2">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0D120E" w:rsidRPr="00137298" w:rsidRDefault="000D120E" w:rsidP="00445CA2">
            <w:pPr>
              <w:widowControl/>
              <w:autoSpaceDN/>
              <w:jc w:val="left"/>
              <w:textAlignment w:val="auto"/>
              <w:rPr>
                <w:rFonts w:eastAsia="Times New Roman"/>
                <w:sz w:val="22"/>
                <w:szCs w:val="22"/>
              </w:rPr>
            </w:pPr>
            <w:r w:rsidRPr="00137298">
              <w:rPr>
                <w:rFonts w:eastAsia="Times New Roman"/>
                <w:sz w:val="22"/>
                <w:szCs w:val="22"/>
              </w:rPr>
              <w:t>г. Мегион</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1 946,23</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1 621,86</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32,1-52,37</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26,75-43,64</w:t>
            </w:r>
          </w:p>
        </w:tc>
      </w:tr>
      <w:tr w:rsidR="00D86D85" w:rsidRPr="00137298" w:rsidTr="00445CA2">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0D120E" w:rsidRPr="00137298" w:rsidRDefault="000D120E" w:rsidP="00445CA2">
            <w:pPr>
              <w:widowControl/>
              <w:autoSpaceDN/>
              <w:jc w:val="left"/>
              <w:textAlignment w:val="auto"/>
              <w:rPr>
                <w:rFonts w:eastAsia="Times New Roman"/>
                <w:sz w:val="22"/>
                <w:szCs w:val="22"/>
              </w:rPr>
            </w:pPr>
            <w:r w:rsidRPr="00137298">
              <w:rPr>
                <w:rFonts w:eastAsia="Times New Roman"/>
                <w:sz w:val="22"/>
                <w:szCs w:val="22"/>
              </w:rPr>
              <w:t>г. Нефтеюганск</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2 079,00</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1732,5-2328,25</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36-53,24</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30-44,37</w:t>
            </w:r>
          </w:p>
        </w:tc>
      </w:tr>
      <w:tr w:rsidR="00D86D85" w:rsidRPr="00137298" w:rsidTr="00445CA2">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0D120E" w:rsidRPr="00137298" w:rsidRDefault="000D120E" w:rsidP="00445CA2">
            <w:pPr>
              <w:widowControl/>
              <w:autoSpaceDN/>
              <w:jc w:val="left"/>
              <w:textAlignment w:val="auto"/>
              <w:rPr>
                <w:rFonts w:eastAsia="Times New Roman"/>
                <w:sz w:val="22"/>
                <w:szCs w:val="22"/>
              </w:rPr>
            </w:pPr>
            <w:r w:rsidRPr="00137298">
              <w:rPr>
                <w:rFonts w:eastAsia="Times New Roman"/>
                <w:sz w:val="22"/>
                <w:szCs w:val="22"/>
              </w:rPr>
              <w:t>г. Нижневартовск</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2 019,77</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947,73-2836,13</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41,65-51,59</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34,71-42,99</w:t>
            </w:r>
          </w:p>
        </w:tc>
      </w:tr>
      <w:tr w:rsidR="00D86D85" w:rsidRPr="00137298" w:rsidTr="00445CA2">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0D120E" w:rsidRPr="00137298" w:rsidRDefault="000D120E" w:rsidP="00445CA2">
            <w:pPr>
              <w:widowControl/>
              <w:autoSpaceDN/>
              <w:jc w:val="left"/>
              <w:textAlignment w:val="auto"/>
              <w:rPr>
                <w:rFonts w:eastAsia="Times New Roman"/>
                <w:sz w:val="22"/>
                <w:szCs w:val="22"/>
              </w:rPr>
            </w:pPr>
            <w:r w:rsidRPr="00137298">
              <w:rPr>
                <w:rFonts w:eastAsia="Times New Roman"/>
                <w:sz w:val="22"/>
                <w:szCs w:val="22"/>
              </w:rPr>
              <w:t>г. Нягань</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1 655,04</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1379,2-3226,73</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31,67-57,01</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27,99-47,51</w:t>
            </w:r>
          </w:p>
        </w:tc>
      </w:tr>
      <w:tr w:rsidR="00D86D85" w:rsidRPr="00137298" w:rsidTr="00445CA2">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0D120E" w:rsidRPr="00137298" w:rsidRDefault="000D120E" w:rsidP="00445CA2">
            <w:pPr>
              <w:widowControl/>
              <w:autoSpaceDN/>
              <w:jc w:val="left"/>
              <w:textAlignment w:val="auto"/>
              <w:rPr>
                <w:rFonts w:eastAsia="Times New Roman"/>
                <w:sz w:val="22"/>
                <w:szCs w:val="22"/>
              </w:rPr>
            </w:pPr>
            <w:r w:rsidRPr="00137298">
              <w:rPr>
                <w:rFonts w:eastAsia="Times New Roman"/>
                <w:sz w:val="22"/>
                <w:szCs w:val="22"/>
              </w:rPr>
              <w:t>г. Покачи</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1 870,74</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1558,95-2886</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54,40</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54,4-212,77</w:t>
            </w:r>
          </w:p>
        </w:tc>
      </w:tr>
      <w:tr w:rsidR="00D86D85" w:rsidRPr="00137298" w:rsidTr="00445CA2">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0D120E" w:rsidRPr="00137298" w:rsidRDefault="000D120E" w:rsidP="00445CA2">
            <w:pPr>
              <w:widowControl/>
              <w:autoSpaceDN/>
              <w:jc w:val="left"/>
              <w:textAlignment w:val="auto"/>
              <w:rPr>
                <w:rFonts w:eastAsia="Times New Roman"/>
                <w:sz w:val="22"/>
                <w:szCs w:val="22"/>
              </w:rPr>
            </w:pPr>
            <w:r w:rsidRPr="00137298">
              <w:rPr>
                <w:rFonts w:eastAsia="Times New Roman"/>
                <w:sz w:val="22"/>
                <w:szCs w:val="22"/>
              </w:rPr>
              <w:t xml:space="preserve">г. </w:t>
            </w:r>
            <w:proofErr w:type="spellStart"/>
            <w:r w:rsidRPr="00137298">
              <w:rPr>
                <w:rFonts w:eastAsia="Times New Roman"/>
                <w:sz w:val="22"/>
                <w:szCs w:val="22"/>
              </w:rPr>
              <w:t>Пыть</w:t>
            </w:r>
            <w:proofErr w:type="spellEnd"/>
            <w:r w:rsidRPr="00137298">
              <w:rPr>
                <w:rFonts w:eastAsia="Times New Roman"/>
                <w:sz w:val="22"/>
                <w:szCs w:val="22"/>
              </w:rPr>
              <w:t>-Ях</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1 428,83</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961,73-2328,25</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58,42-110,62</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39,26-92,18</w:t>
            </w:r>
          </w:p>
        </w:tc>
      </w:tr>
      <w:tr w:rsidR="00D86D85" w:rsidRPr="00137298" w:rsidTr="00445CA2">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0D120E" w:rsidRPr="00137298" w:rsidRDefault="000D120E" w:rsidP="00445CA2">
            <w:pPr>
              <w:widowControl/>
              <w:autoSpaceDN/>
              <w:jc w:val="left"/>
              <w:textAlignment w:val="auto"/>
              <w:rPr>
                <w:rFonts w:eastAsia="Times New Roman"/>
                <w:sz w:val="22"/>
                <w:szCs w:val="22"/>
              </w:rPr>
            </w:pPr>
            <w:r w:rsidRPr="00137298">
              <w:rPr>
                <w:rFonts w:eastAsia="Times New Roman"/>
                <w:sz w:val="22"/>
                <w:szCs w:val="22"/>
              </w:rPr>
              <w:t>г. Радужный</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1 623,54</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1091,2-2654,5</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79,44</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66,20</w:t>
            </w:r>
          </w:p>
        </w:tc>
      </w:tr>
      <w:tr w:rsidR="00D86D85" w:rsidRPr="00137298" w:rsidTr="00445CA2">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0D120E" w:rsidRPr="00137298" w:rsidRDefault="000D120E" w:rsidP="00445CA2">
            <w:pPr>
              <w:widowControl/>
              <w:autoSpaceDN/>
              <w:jc w:val="left"/>
              <w:textAlignment w:val="auto"/>
              <w:rPr>
                <w:rFonts w:eastAsia="Times New Roman"/>
                <w:sz w:val="22"/>
                <w:szCs w:val="22"/>
              </w:rPr>
            </w:pPr>
            <w:r w:rsidRPr="00137298">
              <w:rPr>
                <w:rFonts w:eastAsia="Times New Roman"/>
                <w:sz w:val="22"/>
                <w:szCs w:val="22"/>
              </w:rPr>
              <w:t>г. Советский</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2 483,68</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1440,19-2413,31</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н/д</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42,98-48,51</w:t>
            </w:r>
          </w:p>
        </w:tc>
      </w:tr>
      <w:tr w:rsidR="00D86D85" w:rsidRPr="00137298" w:rsidTr="00445CA2">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0D120E" w:rsidRPr="00137298" w:rsidRDefault="000D120E" w:rsidP="00445CA2">
            <w:pPr>
              <w:widowControl/>
              <w:autoSpaceDN/>
              <w:jc w:val="left"/>
              <w:textAlignment w:val="auto"/>
              <w:rPr>
                <w:rFonts w:eastAsia="Times New Roman"/>
                <w:sz w:val="22"/>
                <w:szCs w:val="22"/>
              </w:rPr>
            </w:pPr>
            <w:r w:rsidRPr="00137298">
              <w:rPr>
                <w:rFonts w:eastAsia="Times New Roman"/>
                <w:sz w:val="22"/>
                <w:szCs w:val="22"/>
              </w:rPr>
              <w:t>г. Сургут</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931,78</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776,48-11690,57</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24,82-62,56</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20,68-400,69</w:t>
            </w:r>
          </w:p>
        </w:tc>
      </w:tr>
      <w:tr w:rsidR="00D86D85" w:rsidRPr="00137298" w:rsidTr="00445CA2">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0D120E" w:rsidRPr="00137298" w:rsidRDefault="000D120E" w:rsidP="00445CA2">
            <w:pPr>
              <w:widowControl/>
              <w:autoSpaceDN/>
              <w:jc w:val="left"/>
              <w:textAlignment w:val="auto"/>
              <w:rPr>
                <w:rFonts w:eastAsia="Times New Roman"/>
                <w:sz w:val="22"/>
                <w:szCs w:val="22"/>
              </w:rPr>
            </w:pPr>
            <w:r w:rsidRPr="00137298">
              <w:rPr>
                <w:rFonts w:eastAsia="Times New Roman"/>
                <w:sz w:val="22"/>
                <w:szCs w:val="22"/>
              </w:rPr>
              <w:t xml:space="preserve">г. </w:t>
            </w:r>
            <w:proofErr w:type="spellStart"/>
            <w:r w:rsidRPr="00137298">
              <w:rPr>
                <w:rFonts w:eastAsia="Times New Roman"/>
                <w:sz w:val="22"/>
                <w:szCs w:val="22"/>
              </w:rPr>
              <w:t>Урай</w:t>
            </w:r>
            <w:proofErr w:type="spellEnd"/>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2 299,52</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1916,27-2549,51</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62,75</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52,29-130,45</w:t>
            </w:r>
          </w:p>
        </w:tc>
      </w:tr>
      <w:tr w:rsidR="00D86D85" w:rsidRPr="00137298" w:rsidTr="00445CA2">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0D120E" w:rsidRPr="00137298" w:rsidRDefault="000D120E" w:rsidP="00445CA2">
            <w:pPr>
              <w:widowControl/>
              <w:autoSpaceDN/>
              <w:jc w:val="left"/>
              <w:textAlignment w:val="auto"/>
              <w:rPr>
                <w:rFonts w:eastAsia="Times New Roman"/>
                <w:sz w:val="22"/>
                <w:szCs w:val="22"/>
              </w:rPr>
            </w:pPr>
            <w:r w:rsidRPr="00137298">
              <w:rPr>
                <w:rFonts w:eastAsia="Times New Roman"/>
                <w:sz w:val="22"/>
                <w:szCs w:val="22"/>
              </w:rPr>
              <w:t>г. Ханты-Мансийск</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1 615,87</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1322,18-2865,31</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35,71-67,87</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29,76-69,93</w:t>
            </w:r>
          </w:p>
        </w:tc>
      </w:tr>
      <w:tr w:rsidR="00D86D85" w:rsidRPr="00137298" w:rsidTr="00445CA2">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0D120E" w:rsidRPr="00137298" w:rsidRDefault="000D120E" w:rsidP="00445CA2">
            <w:pPr>
              <w:widowControl/>
              <w:autoSpaceDN/>
              <w:jc w:val="left"/>
              <w:textAlignment w:val="auto"/>
              <w:rPr>
                <w:rFonts w:eastAsia="Times New Roman"/>
                <w:sz w:val="22"/>
                <w:szCs w:val="22"/>
              </w:rPr>
            </w:pPr>
            <w:r w:rsidRPr="00137298">
              <w:rPr>
                <w:rFonts w:eastAsia="Times New Roman"/>
                <w:sz w:val="22"/>
                <w:szCs w:val="22"/>
              </w:rPr>
              <w:t>г. Югорск</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2 456,80</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2043,59-2047,33</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58,01</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48,34</w:t>
            </w:r>
          </w:p>
        </w:tc>
      </w:tr>
      <w:tr w:rsidR="00D86D85" w:rsidRPr="00137298" w:rsidTr="00445CA2">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0D120E" w:rsidRPr="00137298" w:rsidRDefault="000D120E" w:rsidP="00445CA2">
            <w:pPr>
              <w:widowControl/>
              <w:autoSpaceDN/>
              <w:jc w:val="left"/>
              <w:textAlignment w:val="auto"/>
              <w:rPr>
                <w:rFonts w:eastAsia="Times New Roman"/>
                <w:sz w:val="22"/>
                <w:szCs w:val="22"/>
              </w:rPr>
            </w:pPr>
            <w:proofErr w:type="spellStart"/>
            <w:r w:rsidRPr="00137298">
              <w:rPr>
                <w:rFonts w:eastAsia="Times New Roman"/>
                <w:sz w:val="22"/>
                <w:szCs w:val="22"/>
              </w:rPr>
              <w:t>Кондинский</w:t>
            </w:r>
            <w:proofErr w:type="spellEnd"/>
            <w:r w:rsidRPr="00137298">
              <w:rPr>
                <w:rFonts w:eastAsia="Times New Roman"/>
                <w:sz w:val="22"/>
                <w:szCs w:val="22"/>
              </w:rPr>
              <w:t xml:space="preserve"> район</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н/д</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3 817,98</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н/д</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130,45-211,43</w:t>
            </w:r>
          </w:p>
        </w:tc>
      </w:tr>
      <w:tr w:rsidR="00D86D85" w:rsidRPr="00137298" w:rsidTr="00445CA2">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0D120E" w:rsidRPr="00137298" w:rsidRDefault="000D120E" w:rsidP="00445CA2">
            <w:pPr>
              <w:widowControl/>
              <w:autoSpaceDN/>
              <w:jc w:val="left"/>
              <w:textAlignment w:val="auto"/>
              <w:rPr>
                <w:rFonts w:eastAsia="Times New Roman"/>
                <w:sz w:val="22"/>
                <w:szCs w:val="22"/>
              </w:rPr>
            </w:pPr>
            <w:proofErr w:type="spellStart"/>
            <w:r w:rsidRPr="00137298">
              <w:rPr>
                <w:rFonts w:eastAsia="Times New Roman"/>
                <w:sz w:val="22"/>
                <w:szCs w:val="22"/>
              </w:rPr>
              <w:t>Нефтеюганский</w:t>
            </w:r>
            <w:proofErr w:type="spellEnd"/>
            <w:r w:rsidRPr="00137298">
              <w:rPr>
                <w:rFonts w:eastAsia="Times New Roman"/>
                <w:sz w:val="22"/>
                <w:szCs w:val="22"/>
              </w:rPr>
              <w:t xml:space="preserve"> район</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н/д</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2 328,25</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н/д</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н/д</w:t>
            </w:r>
          </w:p>
        </w:tc>
      </w:tr>
      <w:tr w:rsidR="00D86D85" w:rsidRPr="00137298" w:rsidTr="00445CA2">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0D120E" w:rsidRPr="00137298" w:rsidRDefault="000D120E" w:rsidP="00445CA2">
            <w:pPr>
              <w:widowControl/>
              <w:autoSpaceDN/>
              <w:jc w:val="left"/>
              <w:textAlignment w:val="auto"/>
              <w:rPr>
                <w:rFonts w:eastAsia="Times New Roman"/>
                <w:sz w:val="22"/>
                <w:szCs w:val="22"/>
              </w:rPr>
            </w:pPr>
            <w:r w:rsidRPr="00137298">
              <w:rPr>
                <w:rFonts w:eastAsia="Times New Roman"/>
                <w:sz w:val="22"/>
                <w:szCs w:val="22"/>
              </w:rPr>
              <w:t>Нижневартовский район</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н/д</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1309,9-9356,43</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н/д</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182,24-559,23</w:t>
            </w:r>
          </w:p>
        </w:tc>
      </w:tr>
      <w:tr w:rsidR="00D86D85" w:rsidRPr="00137298" w:rsidTr="00445CA2">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0D120E" w:rsidRPr="00137298" w:rsidRDefault="000D120E" w:rsidP="00445CA2">
            <w:pPr>
              <w:widowControl/>
              <w:autoSpaceDN/>
              <w:jc w:val="left"/>
              <w:textAlignment w:val="auto"/>
              <w:rPr>
                <w:rFonts w:eastAsia="Times New Roman"/>
                <w:sz w:val="22"/>
                <w:szCs w:val="22"/>
              </w:rPr>
            </w:pPr>
            <w:r w:rsidRPr="00137298">
              <w:rPr>
                <w:rFonts w:eastAsia="Times New Roman"/>
                <w:sz w:val="22"/>
                <w:szCs w:val="22"/>
              </w:rPr>
              <w:t>Октябрьский район</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н/д</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2 411,66</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н/д</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130,45-248,43</w:t>
            </w:r>
          </w:p>
        </w:tc>
      </w:tr>
      <w:tr w:rsidR="00D86D85" w:rsidRPr="00137298" w:rsidTr="00445CA2">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0D120E" w:rsidRPr="00137298" w:rsidRDefault="000D120E" w:rsidP="00445CA2">
            <w:pPr>
              <w:widowControl/>
              <w:autoSpaceDN/>
              <w:jc w:val="left"/>
              <w:textAlignment w:val="auto"/>
              <w:rPr>
                <w:rFonts w:eastAsia="Times New Roman"/>
                <w:sz w:val="22"/>
                <w:szCs w:val="22"/>
              </w:rPr>
            </w:pPr>
            <w:r w:rsidRPr="00137298">
              <w:rPr>
                <w:rFonts w:eastAsia="Times New Roman"/>
                <w:sz w:val="22"/>
                <w:szCs w:val="22"/>
              </w:rPr>
              <w:t>Советский район</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2 483,68</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2069,73-2973,07</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64,06-84,72</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39,42-220,02</w:t>
            </w:r>
          </w:p>
        </w:tc>
      </w:tr>
      <w:tr w:rsidR="00D86D85" w:rsidRPr="00137298" w:rsidTr="00445CA2">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0D120E" w:rsidRPr="00137298" w:rsidRDefault="000D120E" w:rsidP="00445CA2">
            <w:pPr>
              <w:widowControl/>
              <w:autoSpaceDN/>
              <w:jc w:val="left"/>
              <w:textAlignment w:val="auto"/>
              <w:rPr>
                <w:rFonts w:eastAsia="Times New Roman"/>
                <w:sz w:val="22"/>
                <w:szCs w:val="22"/>
              </w:rPr>
            </w:pPr>
            <w:r w:rsidRPr="00137298">
              <w:rPr>
                <w:rFonts w:eastAsia="Times New Roman"/>
                <w:sz w:val="22"/>
                <w:szCs w:val="22"/>
              </w:rPr>
              <w:t>Сургутский район</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н/д</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2080,74-2681,2</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н/д</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54,37-188,64</w:t>
            </w:r>
          </w:p>
        </w:tc>
      </w:tr>
      <w:tr w:rsidR="00D86D85" w:rsidRPr="00137298" w:rsidTr="00445CA2">
        <w:trPr>
          <w:trHeight w:val="300"/>
        </w:trPr>
        <w:tc>
          <w:tcPr>
            <w:tcW w:w="972" w:type="pct"/>
            <w:tcBorders>
              <w:top w:val="nil"/>
              <w:left w:val="single" w:sz="4" w:space="0" w:color="000000"/>
              <w:bottom w:val="single" w:sz="4" w:space="0" w:color="000000"/>
              <w:right w:val="single" w:sz="4" w:space="0" w:color="000000"/>
            </w:tcBorders>
            <w:shd w:val="clear" w:color="auto" w:fill="auto"/>
            <w:vAlign w:val="center"/>
            <w:hideMark/>
          </w:tcPr>
          <w:p w:rsidR="000D120E" w:rsidRPr="00137298" w:rsidRDefault="000D120E" w:rsidP="00445CA2">
            <w:pPr>
              <w:widowControl/>
              <w:autoSpaceDN/>
              <w:jc w:val="left"/>
              <w:textAlignment w:val="auto"/>
              <w:rPr>
                <w:rFonts w:eastAsia="Times New Roman"/>
                <w:sz w:val="22"/>
                <w:szCs w:val="22"/>
              </w:rPr>
            </w:pPr>
            <w:r w:rsidRPr="00137298">
              <w:rPr>
                <w:rFonts w:eastAsia="Times New Roman"/>
                <w:sz w:val="22"/>
                <w:szCs w:val="22"/>
              </w:rPr>
              <w:t>Ханты-Мансийский район</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5 092,93</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2080,74-4949,03</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н/д</w:t>
            </w:r>
          </w:p>
        </w:tc>
        <w:tc>
          <w:tcPr>
            <w:tcW w:w="1007" w:type="pct"/>
            <w:tcBorders>
              <w:top w:val="nil"/>
              <w:left w:val="nil"/>
              <w:bottom w:val="single" w:sz="4" w:space="0" w:color="000000"/>
              <w:right w:val="single" w:sz="4" w:space="0" w:color="000000"/>
            </w:tcBorders>
            <w:shd w:val="clear" w:color="auto" w:fill="auto"/>
            <w:vAlign w:val="bottom"/>
            <w:hideMark/>
          </w:tcPr>
          <w:p w:rsidR="000D120E" w:rsidRPr="00137298" w:rsidRDefault="000D120E" w:rsidP="00445CA2">
            <w:pPr>
              <w:widowControl/>
              <w:autoSpaceDN/>
              <w:jc w:val="right"/>
              <w:textAlignment w:val="auto"/>
              <w:rPr>
                <w:rFonts w:eastAsia="Times New Roman"/>
                <w:sz w:val="22"/>
                <w:szCs w:val="22"/>
              </w:rPr>
            </w:pPr>
            <w:r w:rsidRPr="00137298">
              <w:rPr>
                <w:rFonts w:eastAsia="Times New Roman"/>
                <w:sz w:val="22"/>
                <w:szCs w:val="22"/>
              </w:rPr>
              <w:t>206,45230,12</w:t>
            </w:r>
          </w:p>
        </w:tc>
      </w:tr>
    </w:tbl>
    <w:p w:rsidR="00A536B8" w:rsidRPr="00137298" w:rsidRDefault="00A536B8" w:rsidP="000D120E">
      <w:pPr>
        <w:tabs>
          <w:tab w:val="left" w:pos="567"/>
        </w:tabs>
        <w:suppressAutoHyphens/>
        <w:autoSpaceDE w:val="0"/>
        <w:adjustRightInd w:val="0"/>
        <w:jc w:val="both"/>
        <w:rPr>
          <w:sz w:val="26"/>
          <w:szCs w:val="26"/>
        </w:rPr>
        <w:sectPr w:rsidR="00A536B8" w:rsidRPr="00137298" w:rsidSect="00A536B8">
          <w:pgSz w:w="16838" w:h="11906" w:orient="landscape"/>
          <w:pgMar w:top="1701" w:right="1134" w:bottom="851" w:left="1134" w:header="709" w:footer="709" w:gutter="0"/>
          <w:cols w:space="708"/>
          <w:docGrid w:linePitch="360"/>
        </w:sectPr>
      </w:pPr>
    </w:p>
    <w:p w:rsidR="00EE59C1" w:rsidRPr="00137298" w:rsidRDefault="00EE59C1" w:rsidP="00C86CD4">
      <w:pPr>
        <w:tabs>
          <w:tab w:val="left" w:pos="567"/>
        </w:tabs>
        <w:suppressAutoHyphens/>
        <w:autoSpaceDE w:val="0"/>
        <w:adjustRightInd w:val="0"/>
        <w:spacing w:line="360" w:lineRule="auto"/>
        <w:rPr>
          <w:i/>
          <w:sz w:val="26"/>
          <w:szCs w:val="26"/>
        </w:rPr>
      </w:pPr>
      <w:r w:rsidRPr="00137298">
        <w:rPr>
          <w:i/>
          <w:sz w:val="26"/>
          <w:szCs w:val="26"/>
        </w:rPr>
        <w:lastRenderedPageBreak/>
        <w:t>Малое и среднее предпринимательство</w:t>
      </w:r>
    </w:p>
    <w:p w:rsidR="00EE59C1" w:rsidRPr="00137298" w:rsidRDefault="00EE59C1" w:rsidP="00C86CD4">
      <w:pPr>
        <w:pStyle w:val="af"/>
        <w:keepNext/>
        <w:tabs>
          <w:tab w:val="left" w:pos="567"/>
        </w:tabs>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26</w:t>
      </w:r>
      <w:r w:rsidRPr="00137298">
        <w:rPr>
          <w:sz w:val="22"/>
          <w:szCs w:val="22"/>
        </w:rPr>
        <w:fldChar w:fldCharType="end"/>
      </w:r>
      <w:r w:rsidRPr="00137298">
        <w:rPr>
          <w:sz w:val="22"/>
          <w:szCs w:val="22"/>
        </w:rPr>
        <w:t xml:space="preserve"> Показатели развития малого и среднего предпринимательства</w:t>
      </w:r>
    </w:p>
    <w:tbl>
      <w:tblPr>
        <w:tblStyle w:val="a8"/>
        <w:tblW w:w="0" w:type="auto"/>
        <w:tblLook w:val="04A0" w:firstRow="1" w:lastRow="0" w:firstColumn="1" w:lastColumn="0" w:noHBand="0" w:noVBand="1"/>
      </w:tblPr>
      <w:tblGrid>
        <w:gridCol w:w="6658"/>
        <w:gridCol w:w="1343"/>
        <w:gridCol w:w="1344"/>
      </w:tblGrid>
      <w:tr w:rsidR="00D86D85" w:rsidRPr="00137298" w:rsidTr="00EE59C1">
        <w:trPr>
          <w:trHeight w:val="454"/>
        </w:trPr>
        <w:tc>
          <w:tcPr>
            <w:tcW w:w="6658" w:type="dxa"/>
            <w:shd w:val="clear" w:color="auto" w:fill="EDEDED" w:themeFill="accent3" w:themeFillTint="33"/>
            <w:vAlign w:val="center"/>
          </w:tcPr>
          <w:p w:rsidR="00EE59C1" w:rsidRPr="00137298" w:rsidRDefault="00EE59C1" w:rsidP="00C86CD4">
            <w:pPr>
              <w:tabs>
                <w:tab w:val="left" w:pos="567"/>
              </w:tabs>
              <w:rPr>
                <w:sz w:val="22"/>
                <w:szCs w:val="22"/>
              </w:rPr>
            </w:pPr>
            <w:r w:rsidRPr="00137298">
              <w:rPr>
                <w:sz w:val="22"/>
                <w:szCs w:val="22"/>
              </w:rPr>
              <w:t>Показатели</w:t>
            </w:r>
          </w:p>
        </w:tc>
        <w:tc>
          <w:tcPr>
            <w:tcW w:w="1343" w:type="dxa"/>
            <w:shd w:val="clear" w:color="auto" w:fill="EDEDED" w:themeFill="accent3" w:themeFillTint="33"/>
            <w:vAlign w:val="center"/>
          </w:tcPr>
          <w:p w:rsidR="00EE59C1" w:rsidRPr="00137298" w:rsidRDefault="00EE59C1" w:rsidP="00C86CD4">
            <w:pPr>
              <w:tabs>
                <w:tab w:val="left" w:pos="567"/>
              </w:tabs>
              <w:rPr>
                <w:sz w:val="22"/>
                <w:szCs w:val="22"/>
              </w:rPr>
            </w:pPr>
            <w:r w:rsidRPr="00137298">
              <w:rPr>
                <w:sz w:val="22"/>
                <w:szCs w:val="22"/>
              </w:rPr>
              <w:t>2021</w:t>
            </w:r>
          </w:p>
        </w:tc>
        <w:tc>
          <w:tcPr>
            <w:tcW w:w="1344" w:type="dxa"/>
            <w:shd w:val="clear" w:color="auto" w:fill="EDEDED" w:themeFill="accent3" w:themeFillTint="33"/>
            <w:vAlign w:val="center"/>
          </w:tcPr>
          <w:p w:rsidR="00EE59C1" w:rsidRPr="00137298" w:rsidRDefault="00EE59C1" w:rsidP="00C86CD4">
            <w:pPr>
              <w:tabs>
                <w:tab w:val="left" w:pos="567"/>
              </w:tabs>
              <w:rPr>
                <w:sz w:val="22"/>
                <w:szCs w:val="22"/>
              </w:rPr>
            </w:pPr>
            <w:r w:rsidRPr="00137298">
              <w:rPr>
                <w:sz w:val="22"/>
                <w:szCs w:val="22"/>
              </w:rPr>
              <w:t>2022</w:t>
            </w:r>
          </w:p>
        </w:tc>
      </w:tr>
      <w:tr w:rsidR="00D86D85" w:rsidRPr="00137298" w:rsidTr="00EE59C1">
        <w:trPr>
          <w:trHeight w:val="454"/>
        </w:trPr>
        <w:tc>
          <w:tcPr>
            <w:tcW w:w="6658" w:type="dxa"/>
            <w:vAlign w:val="center"/>
          </w:tcPr>
          <w:p w:rsidR="00EE59C1" w:rsidRPr="00137298" w:rsidRDefault="00EE59C1" w:rsidP="00C86CD4">
            <w:pPr>
              <w:tabs>
                <w:tab w:val="left" w:pos="567"/>
              </w:tabs>
              <w:jc w:val="left"/>
              <w:rPr>
                <w:sz w:val="22"/>
                <w:szCs w:val="22"/>
              </w:rPr>
            </w:pPr>
            <w:r w:rsidRPr="00137298">
              <w:rPr>
                <w:sz w:val="22"/>
                <w:szCs w:val="22"/>
              </w:rPr>
              <w:t>Количество субъектов малого и среднего предпринимательства, единиц, из них:</w:t>
            </w:r>
          </w:p>
        </w:tc>
        <w:tc>
          <w:tcPr>
            <w:tcW w:w="1343" w:type="dxa"/>
            <w:vAlign w:val="center"/>
          </w:tcPr>
          <w:p w:rsidR="00EE59C1" w:rsidRPr="00137298" w:rsidRDefault="00EE59C1" w:rsidP="00C86CD4">
            <w:pPr>
              <w:tabs>
                <w:tab w:val="left" w:pos="567"/>
              </w:tabs>
              <w:rPr>
                <w:sz w:val="22"/>
                <w:szCs w:val="22"/>
              </w:rPr>
            </w:pPr>
            <w:r w:rsidRPr="00137298">
              <w:rPr>
                <w:sz w:val="22"/>
                <w:szCs w:val="22"/>
              </w:rPr>
              <w:t>59 400</w:t>
            </w:r>
          </w:p>
        </w:tc>
        <w:tc>
          <w:tcPr>
            <w:tcW w:w="1344" w:type="dxa"/>
            <w:vAlign w:val="center"/>
          </w:tcPr>
          <w:p w:rsidR="00EE59C1" w:rsidRPr="00137298" w:rsidRDefault="00EE59C1" w:rsidP="00C86CD4">
            <w:pPr>
              <w:tabs>
                <w:tab w:val="left" w:pos="567"/>
              </w:tabs>
              <w:rPr>
                <w:sz w:val="22"/>
                <w:szCs w:val="22"/>
              </w:rPr>
            </w:pPr>
            <w:r w:rsidRPr="00137298">
              <w:rPr>
                <w:sz w:val="22"/>
                <w:szCs w:val="22"/>
              </w:rPr>
              <w:t>59 715</w:t>
            </w:r>
          </w:p>
        </w:tc>
      </w:tr>
      <w:tr w:rsidR="00D86D85" w:rsidRPr="00137298" w:rsidTr="00EE59C1">
        <w:trPr>
          <w:trHeight w:val="454"/>
        </w:trPr>
        <w:tc>
          <w:tcPr>
            <w:tcW w:w="6658" w:type="dxa"/>
            <w:vAlign w:val="center"/>
          </w:tcPr>
          <w:p w:rsidR="00EE59C1" w:rsidRPr="00137298" w:rsidRDefault="00EE59C1" w:rsidP="00C86CD4">
            <w:pPr>
              <w:tabs>
                <w:tab w:val="left" w:pos="567"/>
              </w:tabs>
              <w:jc w:val="left"/>
              <w:rPr>
                <w:sz w:val="22"/>
                <w:szCs w:val="22"/>
              </w:rPr>
            </w:pPr>
            <w:r w:rsidRPr="00137298">
              <w:rPr>
                <w:sz w:val="22"/>
                <w:szCs w:val="22"/>
              </w:rPr>
              <w:t>юридических лиц</w:t>
            </w:r>
          </w:p>
        </w:tc>
        <w:tc>
          <w:tcPr>
            <w:tcW w:w="1343" w:type="dxa"/>
            <w:vAlign w:val="center"/>
          </w:tcPr>
          <w:p w:rsidR="00EE59C1" w:rsidRPr="00137298" w:rsidRDefault="00EE59C1" w:rsidP="00C86CD4">
            <w:pPr>
              <w:tabs>
                <w:tab w:val="left" w:pos="567"/>
              </w:tabs>
              <w:rPr>
                <w:sz w:val="22"/>
                <w:szCs w:val="22"/>
              </w:rPr>
            </w:pPr>
            <w:r w:rsidRPr="00137298">
              <w:rPr>
                <w:sz w:val="22"/>
                <w:szCs w:val="22"/>
              </w:rPr>
              <w:t>19 040</w:t>
            </w:r>
          </w:p>
        </w:tc>
        <w:tc>
          <w:tcPr>
            <w:tcW w:w="1344" w:type="dxa"/>
            <w:vAlign w:val="center"/>
          </w:tcPr>
          <w:p w:rsidR="00EE59C1" w:rsidRPr="00137298" w:rsidRDefault="00EE59C1" w:rsidP="00C86CD4">
            <w:pPr>
              <w:tabs>
                <w:tab w:val="left" w:pos="567"/>
              </w:tabs>
              <w:rPr>
                <w:sz w:val="22"/>
                <w:szCs w:val="22"/>
              </w:rPr>
            </w:pPr>
            <w:r w:rsidRPr="00137298">
              <w:rPr>
                <w:sz w:val="22"/>
                <w:szCs w:val="22"/>
              </w:rPr>
              <w:t>18 348</w:t>
            </w:r>
          </w:p>
        </w:tc>
      </w:tr>
      <w:tr w:rsidR="00D86D85" w:rsidRPr="00137298" w:rsidTr="00EE59C1">
        <w:trPr>
          <w:trHeight w:val="454"/>
        </w:trPr>
        <w:tc>
          <w:tcPr>
            <w:tcW w:w="6658" w:type="dxa"/>
            <w:vAlign w:val="center"/>
          </w:tcPr>
          <w:p w:rsidR="00EE59C1" w:rsidRPr="00137298" w:rsidRDefault="00EE59C1" w:rsidP="00C86CD4">
            <w:pPr>
              <w:tabs>
                <w:tab w:val="left" w:pos="567"/>
              </w:tabs>
              <w:jc w:val="left"/>
              <w:rPr>
                <w:sz w:val="22"/>
                <w:szCs w:val="22"/>
              </w:rPr>
            </w:pPr>
            <w:r w:rsidRPr="00137298">
              <w:rPr>
                <w:sz w:val="22"/>
                <w:szCs w:val="22"/>
              </w:rPr>
              <w:t>индивидуальных предпринимателей</w:t>
            </w:r>
          </w:p>
        </w:tc>
        <w:tc>
          <w:tcPr>
            <w:tcW w:w="1343" w:type="dxa"/>
            <w:vAlign w:val="center"/>
          </w:tcPr>
          <w:p w:rsidR="00EE59C1" w:rsidRPr="00137298" w:rsidRDefault="00EE59C1" w:rsidP="00C86CD4">
            <w:pPr>
              <w:tabs>
                <w:tab w:val="left" w:pos="567"/>
              </w:tabs>
              <w:rPr>
                <w:sz w:val="22"/>
                <w:szCs w:val="22"/>
              </w:rPr>
            </w:pPr>
            <w:r w:rsidRPr="00137298">
              <w:rPr>
                <w:sz w:val="22"/>
                <w:szCs w:val="22"/>
              </w:rPr>
              <w:t>40 360</w:t>
            </w:r>
          </w:p>
        </w:tc>
        <w:tc>
          <w:tcPr>
            <w:tcW w:w="1344" w:type="dxa"/>
            <w:vAlign w:val="center"/>
          </w:tcPr>
          <w:p w:rsidR="00EE59C1" w:rsidRPr="00137298" w:rsidRDefault="00EE59C1" w:rsidP="00C86CD4">
            <w:pPr>
              <w:tabs>
                <w:tab w:val="left" w:pos="567"/>
              </w:tabs>
              <w:rPr>
                <w:sz w:val="22"/>
                <w:szCs w:val="22"/>
              </w:rPr>
            </w:pPr>
            <w:r w:rsidRPr="00137298">
              <w:rPr>
                <w:sz w:val="22"/>
                <w:szCs w:val="22"/>
              </w:rPr>
              <w:t>41 367</w:t>
            </w:r>
          </w:p>
        </w:tc>
      </w:tr>
      <w:tr w:rsidR="00D86D85" w:rsidRPr="00137298" w:rsidTr="00EE59C1">
        <w:trPr>
          <w:trHeight w:val="454"/>
        </w:trPr>
        <w:tc>
          <w:tcPr>
            <w:tcW w:w="6658" w:type="dxa"/>
            <w:vAlign w:val="center"/>
          </w:tcPr>
          <w:p w:rsidR="00EE59C1" w:rsidRPr="00137298" w:rsidRDefault="00EE59C1" w:rsidP="00C86CD4">
            <w:pPr>
              <w:tabs>
                <w:tab w:val="left" w:pos="567"/>
              </w:tabs>
              <w:jc w:val="left"/>
              <w:rPr>
                <w:sz w:val="22"/>
                <w:szCs w:val="22"/>
              </w:rPr>
            </w:pPr>
            <w:r w:rsidRPr="00137298">
              <w:rPr>
                <w:sz w:val="22"/>
                <w:szCs w:val="22"/>
              </w:rPr>
              <w:t>Численность занятых в сфере малого и среднего предпринимательства, включая индивидуальных предпринимателей, тыс. человек</w:t>
            </w:r>
          </w:p>
        </w:tc>
        <w:tc>
          <w:tcPr>
            <w:tcW w:w="1343" w:type="dxa"/>
            <w:vAlign w:val="center"/>
          </w:tcPr>
          <w:p w:rsidR="00EE59C1" w:rsidRPr="00137298" w:rsidRDefault="00EE59C1" w:rsidP="00C86CD4">
            <w:pPr>
              <w:tabs>
                <w:tab w:val="left" w:pos="567"/>
              </w:tabs>
              <w:rPr>
                <w:sz w:val="22"/>
                <w:szCs w:val="22"/>
              </w:rPr>
            </w:pPr>
            <w:r w:rsidRPr="00137298">
              <w:rPr>
                <w:sz w:val="22"/>
                <w:szCs w:val="22"/>
              </w:rPr>
              <w:t>243,0</w:t>
            </w:r>
          </w:p>
        </w:tc>
        <w:tc>
          <w:tcPr>
            <w:tcW w:w="1344" w:type="dxa"/>
            <w:vAlign w:val="center"/>
          </w:tcPr>
          <w:p w:rsidR="00EE59C1" w:rsidRPr="00137298" w:rsidRDefault="00EE59C1" w:rsidP="00C86CD4">
            <w:pPr>
              <w:tabs>
                <w:tab w:val="left" w:pos="567"/>
              </w:tabs>
              <w:rPr>
                <w:sz w:val="22"/>
                <w:szCs w:val="22"/>
              </w:rPr>
            </w:pPr>
            <w:r w:rsidRPr="00137298">
              <w:rPr>
                <w:sz w:val="22"/>
                <w:szCs w:val="22"/>
              </w:rPr>
              <w:t>264,9</w:t>
            </w:r>
          </w:p>
        </w:tc>
      </w:tr>
      <w:tr w:rsidR="00D86D85" w:rsidRPr="00137298" w:rsidTr="00EE59C1">
        <w:trPr>
          <w:trHeight w:val="454"/>
        </w:trPr>
        <w:tc>
          <w:tcPr>
            <w:tcW w:w="6658" w:type="dxa"/>
            <w:vAlign w:val="center"/>
          </w:tcPr>
          <w:p w:rsidR="00EE59C1" w:rsidRPr="00137298" w:rsidRDefault="00EE59C1" w:rsidP="00C86CD4">
            <w:pPr>
              <w:tabs>
                <w:tab w:val="left" w:pos="567"/>
              </w:tabs>
              <w:jc w:val="left"/>
              <w:rPr>
                <w:sz w:val="22"/>
                <w:szCs w:val="22"/>
              </w:rPr>
            </w:pPr>
            <w:r w:rsidRPr="00137298">
              <w:rPr>
                <w:sz w:val="22"/>
                <w:szCs w:val="22"/>
              </w:rPr>
              <w:t>Зарегистрировано в качестве плательщиков налога на профессиональный доход на конец периода, человек</w:t>
            </w:r>
          </w:p>
        </w:tc>
        <w:tc>
          <w:tcPr>
            <w:tcW w:w="1343" w:type="dxa"/>
            <w:vAlign w:val="center"/>
          </w:tcPr>
          <w:p w:rsidR="00EE59C1" w:rsidRPr="00137298" w:rsidRDefault="00EE59C1" w:rsidP="00C86CD4">
            <w:pPr>
              <w:tabs>
                <w:tab w:val="left" w:pos="567"/>
              </w:tabs>
              <w:rPr>
                <w:sz w:val="22"/>
                <w:szCs w:val="22"/>
              </w:rPr>
            </w:pPr>
            <w:r w:rsidRPr="00137298">
              <w:rPr>
                <w:sz w:val="22"/>
                <w:szCs w:val="22"/>
              </w:rPr>
              <w:t>34 015</w:t>
            </w:r>
          </w:p>
        </w:tc>
        <w:tc>
          <w:tcPr>
            <w:tcW w:w="1344" w:type="dxa"/>
            <w:vAlign w:val="center"/>
          </w:tcPr>
          <w:p w:rsidR="00EE59C1" w:rsidRPr="00137298" w:rsidRDefault="00EE59C1" w:rsidP="00C86CD4">
            <w:pPr>
              <w:tabs>
                <w:tab w:val="left" w:pos="567"/>
              </w:tabs>
              <w:rPr>
                <w:sz w:val="22"/>
                <w:szCs w:val="22"/>
              </w:rPr>
            </w:pPr>
            <w:r w:rsidRPr="00137298">
              <w:rPr>
                <w:sz w:val="22"/>
                <w:szCs w:val="22"/>
              </w:rPr>
              <w:t>52 921</w:t>
            </w:r>
          </w:p>
        </w:tc>
      </w:tr>
      <w:tr w:rsidR="00EE59C1" w:rsidRPr="00137298" w:rsidTr="00EE59C1">
        <w:trPr>
          <w:trHeight w:val="454"/>
        </w:trPr>
        <w:tc>
          <w:tcPr>
            <w:tcW w:w="6658" w:type="dxa"/>
            <w:vAlign w:val="center"/>
          </w:tcPr>
          <w:p w:rsidR="00EE59C1" w:rsidRPr="00137298" w:rsidRDefault="00EE59C1" w:rsidP="00C86CD4">
            <w:pPr>
              <w:tabs>
                <w:tab w:val="left" w:pos="567"/>
              </w:tabs>
              <w:jc w:val="left"/>
              <w:rPr>
                <w:sz w:val="22"/>
                <w:szCs w:val="22"/>
              </w:rPr>
            </w:pPr>
            <w:r w:rsidRPr="00137298">
              <w:rPr>
                <w:sz w:val="22"/>
                <w:szCs w:val="22"/>
              </w:rPr>
              <w:t>Объем налоговых отчислений, поступивших в консолидированный бюджет автономного округа по налогу на профессиональный доход, млн рублей</w:t>
            </w:r>
          </w:p>
        </w:tc>
        <w:tc>
          <w:tcPr>
            <w:tcW w:w="1343" w:type="dxa"/>
            <w:vAlign w:val="center"/>
          </w:tcPr>
          <w:p w:rsidR="00EE59C1" w:rsidRPr="00137298" w:rsidRDefault="00EE59C1" w:rsidP="00C86CD4">
            <w:pPr>
              <w:tabs>
                <w:tab w:val="left" w:pos="567"/>
              </w:tabs>
              <w:rPr>
                <w:sz w:val="22"/>
                <w:szCs w:val="22"/>
              </w:rPr>
            </w:pPr>
            <w:r w:rsidRPr="00137298">
              <w:rPr>
                <w:sz w:val="22"/>
                <w:szCs w:val="22"/>
              </w:rPr>
              <w:t>82,6</w:t>
            </w:r>
          </w:p>
        </w:tc>
        <w:tc>
          <w:tcPr>
            <w:tcW w:w="1344" w:type="dxa"/>
            <w:vAlign w:val="center"/>
          </w:tcPr>
          <w:p w:rsidR="00EE59C1" w:rsidRPr="00137298" w:rsidRDefault="00EE59C1" w:rsidP="00C86CD4">
            <w:pPr>
              <w:tabs>
                <w:tab w:val="left" w:pos="567"/>
              </w:tabs>
              <w:rPr>
                <w:sz w:val="22"/>
                <w:szCs w:val="22"/>
              </w:rPr>
            </w:pPr>
            <w:r w:rsidRPr="00137298">
              <w:rPr>
                <w:sz w:val="22"/>
                <w:szCs w:val="22"/>
              </w:rPr>
              <w:t>137,6</w:t>
            </w:r>
          </w:p>
        </w:tc>
      </w:tr>
    </w:tbl>
    <w:p w:rsidR="00EE59C1" w:rsidRPr="00137298" w:rsidRDefault="00EE59C1" w:rsidP="00C86CD4">
      <w:pPr>
        <w:tabs>
          <w:tab w:val="left" w:pos="567"/>
        </w:tabs>
        <w:suppressAutoHyphens/>
        <w:autoSpaceDE w:val="0"/>
        <w:adjustRightInd w:val="0"/>
        <w:ind w:firstLine="709"/>
        <w:jc w:val="both"/>
        <w:rPr>
          <w:sz w:val="26"/>
          <w:szCs w:val="26"/>
        </w:rPr>
      </w:pPr>
    </w:p>
    <w:p w:rsidR="00EE59C1" w:rsidRPr="00137298" w:rsidRDefault="00EE59C1" w:rsidP="00C86CD4">
      <w:pPr>
        <w:tabs>
          <w:tab w:val="left" w:pos="567"/>
        </w:tabs>
        <w:suppressAutoHyphens/>
        <w:autoSpaceDE w:val="0"/>
        <w:adjustRightInd w:val="0"/>
        <w:spacing w:line="360" w:lineRule="auto"/>
        <w:ind w:firstLine="567"/>
        <w:jc w:val="both"/>
        <w:rPr>
          <w:sz w:val="26"/>
          <w:szCs w:val="26"/>
        </w:rPr>
      </w:pPr>
      <w:r w:rsidRPr="00137298">
        <w:rPr>
          <w:sz w:val="26"/>
          <w:szCs w:val="26"/>
        </w:rPr>
        <w:t>В 2022 году субъектам малого и среднего предпринимательства предоставлено 2 405 финансовых мер поддержки в форме микрозаймов, поручительств (гарантий), грантов на реализацию социальных проектов, грантов молодым предпринимателям в возрасте до 25 лет включительно, компенсации банковской процентной ставки и лизинговых платежей, компенсации затрат на аренду (субаренду) нежилых помещений, приобретение оборудования, оплату коммунальных платежей, другие компенсационные выплаты</w:t>
      </w:r>
    </w:p>
    <w:p w:rsidR="00E947EA" w:rsidRPr="00137298" w:rsidRDefault="00EE59C1" w:rsidP="00C86CD4">
      <w:pPr>
        <w:tabs>
          <w:tab w:val="left" w:pos="567"/>
        </w:tabs>
        <w:suppressAutoHyphens/>
        <w:autoSpaceDE w:val="0"/>
        <w:adjustRightInd w:val="0"/>
        <w:spacing w:line="360" w:lineRule="auto"/>
        <w:ind w:firstLine="567"/>
        <w:jc w:val="both"/>
        <w:rPr>
          <w:sz w:val="26"/>
          <w:szCs w:val="26"/>
        </w:rPr>
      </w:pPr>
      <w:r w:rsidRPr="00137298">
        <w:rPr>
          <w:sz w:val="26"/>
          <w:szCs w:val="26"/>
        </w:rPr>
        <w:t>Общий объем средств, направленных на предоставление финансовой поддержки субъектов малого и среднего предпринимательства, составил более 4,8 млрд рублей (2021 год - 2,8 млрд рублей), в том числе 578,5 млн рублей из бюджета автономного округа (2021 год - 394,4 млн рублей).</w:t>
      </w:r>
    </w:p>
    <w:p w:rsidR="006003EE" w:rsidRPr="00137298" w:rsidRDefault="00E947EA" w:rsidP="00C86CD4">
      <w:pPr>
        <w:tabs>
          <w:tab w:val="left" w:pos="567"/>
        </w:tabs>
        <w:suppressAutoHyphens/>
        <w:autoSpaceDE w:val="0"/>
        <w:adjustRightInd w:val="0"/>
        <w:spacing w:line="360" w:lineRule="auto"/>
        <w:ind w:firstLine="567"/>
        <w:jc w:val="both"/>
        <w:rPr>
          <w:sz w:val="26"/>
          <w:szCs w:val="26"/>
        </w:rPr>
        <w:sectPr w:rsidR="006003EE" w:rsidRPr="00137298" w:rsidSect="008E686D">
          <w:pgSz w:w="11906" w:h="16838"/>
          <w:pgMar w:top="1134" w:right="850" w:bottom="1134" w:left="1701" w:header="708" w:footer="708" w:gutter="0"/>
          <w:cols w:space="708"/>
          <w:docGrid w:linePitch="360"/>
        </w:sectPr>
      </w:pPr>
      <w:r w:rsidRPr="00137298">
        <w:rPr>
          <w:sz w:val="26"/>
          <w:szCs w:val="26"/>
        </w:rPr>
        <w:t xml:space="preserve">На фоне пандемии Covid-19 все правовые и экономические рычаги были направлены на поддержку малого и среднего бизнеса, пострадавшего от распространения </w:t>
      </w:r>
      <w:proofErr w:type="spellStart"/>
      <w:r w:rsidRPr="00137298">
        <w:rPr>
          <w:sz w:val="26"/>
          <w:szCs w:val="26"/>
        </w:rPr>
        <w:t>коронавирусной</w:t>
      </w:r>
      <w:proofErr w:type="spellEnd"/>
      <w:r w:rsidRPr="00137298">
        <w:rPr>
          <w:sz w:val="26"/>
          <w:szCs w:val="26"/>
        </w:rPr>
        <w:t xml:space="preserve"> инфекции, а также незащищенных слоев населения.</w:t>
      </w:r>
    </w:p>
    <w:p w:rsidR="00E947EA" w:rsidRPr="00137298" w:rsidRDefault="00E947EA" w:rsidP="00C86CD4">
      <w:pPr>
        <w:pStyle w:val="af"/>
        <w:keepNext/>
        <w:tabs>
          <w:tab w:val="left" w:pos="567"/>
        </w:tabs>
        <w:rPr>
          <w:sz w:val="22"/>
          <w:szCs w:val="22"/>
        </w:rPr>
      </w:pPr>
      <w:r w:rsidRPr="00137298">
        <w:rPr>
          <w:sz w:val="22"/>
          <w:szCs w:val="22"/>
        </w:rPr>
        <w:lastRenderedPageBreak/>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27</w:t>
      </w:r>
      <w:r w:rsidRPr="00137298">
        <w:rPr>
          <w:sz w:val="22"/>
          <w:szCs w:val="22"/>
        </w:rPr>
        <w:fldChar w:fldCharType="end"/>
      </w:r>
      <w:r w:rsidRPr="00137298">
        <w:rPr>
          <w:sz w:val="22"/>
          <w:szCs w:val="22"/>
        </w:rPr>
        <w:t xml:space="preserve"> Меры поддержки, предоставляемые в рамках государственной программы Ханты-Мансийского автономного округа – Югры «Развитие экономического потенциала»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2976"/>
        <w:gridCol w:w="7088"/>
        <w:gridCol w:w="3934"/>
      </w:tblGrid>
      <w:tr w:rsidR="00D86D85" w:rsidRPr="00137298" w:rsidTr="00E947EA">
        <w:trPr>
          <w:trHeight w:val="20"/>
          <w:tblHeader/>
        </w:trPr>
        <w:tc>
          <w:tcPr>
            <w:tcW w:w="193" w:type="pct"/>
            <w:shd w:val="clear" w:color="auto" w:fill="EDEDED" w:themeFill="accent3" w:themeFillTint="33"/>
            <w:vAlign w:val="center"/>
          </w:tcPr>
          <w:p w:rsidR="006003EE" w:rsidRPr="00137298" w:rsidRDefault="006003EE" w:rsidP="00C86CD4">
            <w:pPr>
              <w:tabs>
                <w:tab w:val="left" w:pos="567"/>
              </w:tabs>
              <w:autoSpaceDE w:val="0"/>
              <w:rPr>
                <w:sz w:val="22"/>
                <w:szCs w:val="22"/>
              </w:rPr>
            </w:pPr>
            <w:r w:rsidRPr="00137298">
              <w:rPr>
                <w:sz w:val="22"/>
                <w:szCs w:val="22"/>
              </w:rPr>
              <w:t>№</w:t>
            </w:r>
          </w:p>
        </w:tc>
        <w:tc>
          <w:tcPr>
            <w:tcW w:w="1022" w:type="pct"/>
            <w:shd w:val="clear" w:color="auto" w:fill="EDEDED" w:themeFill="accent3" w:themeFillTint="33"/>
            <w:vAlign w:val="center"/>
          </w:tcPr>
          <w:p w:rsidR="006003EE" w:rsidRPr="00137298" w:rsidRDefault="006003EE" w:rsidP="00C86CD4">
            <w:pPr>
              <w:tabs>
                <w:tab w:val="left" w:pos="567"/>
              </w:tabs>
              <w:autoSpaceDE w:val="0"/>
              <w:rPr>
                <w:sz w:val="22"/>
                <w:szCs w:val="22"/>
              </w:rPr>
            </w:pPr>
            <w:r w:rsidRPr="00137298">
              <w:rPr>
                <w:sz w:val="22"/>
                <w:szCs w:val="22"/>
              </w:rPr>
              <w:t>Наименование меры поддержки</w:t>
            </w:r>
          </w:p>
        </w:tc>
        <w:tc>
          <w:tcPr>
            <w:tcW w:w="2434" w:type="pct"/>
            <w:shd w:val="clear" w:color="auto" w:fill="EDEDED" w:themeFill="accent3" w:themeFillTint="33"/>
            <w:vAlign w:val="center"/>
          </w:tcPr>
          <w:p w:rsidR="006003EE" w:rsidRPr="00137298" w:rsidRDefault="006003EE" w:rsidP="00C86CD4">
            <w:pPr>
              <w:tabs>
                <w:tab w:val="left" w:pos="567"/>
              </w:tabs>
              <w:autoSpaceDE w:val="0"/>
              <w:rPr>
                <w:sz w:val="22"/>
                <w:szCs w:val="22"/>
              </w:rPr>
            </w:pPr>
            <w:r w:rsidRPr="00137298">
              <w:rPr>
                <w:sz w:val="22"/>
                <w:szCs w:val="22"/>
              </w:rPr>
              <w:t>Описание меры поддержки</w:t>
            </w:r>
          </w:p>
        </w:tc>
        <w:tc>
          <w:tcPr>
            <w:tcW w:w="1351" w:type="pct"/>
            <w:shd w:val="clear" w:color="auto" w:fill="EDEDED" w:themeFill="accent3" w:themeFillTint="33"/>
            <w:vAlign w:val="center"/>
          </w:tcPr>
          <w:p w:rsidR="006003EE" w:rsidRPr="00137298" w:rsidRDefault="006003EE" w:rsidP="00C86CD4">
            <w:pPr>
              <w:pStyle w:val="ConsPlusNormal"/>
              <w:tabs>
                <w:tab w:val="left" w:pos="567"/>
              </w:tabs>
              <w:ind w:firstLine="41"/>
              <w:rPr>
                <w:rFonts w:ascii="Times New Roman" w:hAnsi="Times New Roman" w:cs="Times New Roman"/>
                <w:sz w:val="22"/>
                <w:szCs w:val="22"/>
              </w:rPr>
            </w:pPr>
            <w:r w:rsidRPr="00137298">
              <w:rPr>
                <w:rFonts w:ascii="Times New Roman" w:hAnsi="Times New Roman" w:cs="Times New Roman"/>
                <w:sz w:val="22"/>
                <w:szCs w:val="22"/>
              </w:rPr>
              <w:t>Ссылка на нормативный правовой акт</w:t>
            </w:r>
          </w:p>
        </w:tc>
      </w:tr>
      <w:tr w:rsidR="00D86D85" w:rsidRPr="00137298" w:rsidTr="006003EE">
        <w:tblPrEx>
          <w:tblBorders>
            <w:insideH w:val="none" w:sz="0" w:space="0" w:color="auto"/>
          </w:tblBorders>
        </w:tblPrEx>
        <w:trPr>
          <w:trHeight w:val="20"/>
        </w:trPr>
        <w:tc>
          <w:tcPr>
            <w:tcW w:w="5000" w:type="pct"/>
            <w:gridSpan w:val="4"/>
            <w:tcBorders>
              <w:top w:val="single" w:sz="4" w:space="0" w:color="auto"/>
              <w:bottom w:val="single" w:sz="4" w:space="0" w:color="auto"/>
            </w:tcBorders>
            <w:vAlign w:val="center"/>
          </w:tcPr>
          <w:p w:rsidR="006003EE" w:rsidRPr="00137298" w:rsidRDefault="006003EE" w:rsidP="0032638A">
            <w:pPr>
              <w:pStyle w:val="ab"/>
              <w:widowControl w:val="0"/>
              <w:numPr>
                <w:ilvl w:val="0"/>
                <w:numId w:val="26"/>
              </w:numPr>
              <w:tabs>
                <w:tab w:val="left" w:pos="567"/>
              </w:tabs>
              <w:autoSpaceDE w:val="0"/>
              <w:contextualSpacing/>
              <w:jc w:val="center"/>
              <w:textAlignment w:val="auto"/>
              <w:rPr>
                <w:sz w:val="22"/>
                <w:szCs w:val="22"/>
              </w:rPr>
            </w:pPr>
            <w:r w:rsidRPr="00137298">
              <w:rPr>
                <w:sz w:val="22"/>
                <w:szCs w:val="22"/>
              </w:rPr>
              <w:t>Государственная поддержка юридических лиц, индивидуальных предпринимателей, физических лиц - производителей товаров, работ, услуг, некоммерческих организаций, не являющихся государственными учреждениями</w:t>
            </w:r>
          </w:p>
        </w:tc>
      </w:tr>
      <w:tr w:rsidR="00D86D85" w:rsidRPr="00137298" w:rsidTr="00E947EA">
        <w:tblPrEx>
          <w:tblBorders>
            <w:insideH w:val="none" w:sz="0" w:space="0" w:color="auto"/>
          </w:tblBorders>
        </w:tblPrEx>
        <w:trPr>
          <w:trHeight w:val="20"/>
        </w:trPr>
        <w:tc>
          <w:tcPr>
            <w:tcW w:w="193" w:type="pct"/>
            <w:tcBorders>
              <w:top w:val="single" w:sz="4" w:space="0" w:color="auto"/>
              <w:bottom w:val="single" w:sz="4" w:space="0" w:color="auto"/>
            </w:tcBorders>
            <w:vAlign w:val="center"/>
          </w:tcPr>
          <w:p w:rsidR="006003EE" w:rsidRPr="00137298" w:rsidRDefault="006003EE" w:rsidP="00C86CD4">
            <w:pPr>
              <w:tabs>
                <w:tab w:val="left" w:pos="567"/>
              </w:tabs>
              <w:autoSpaceDE w:val="0"/>
              <w:rPr>
                <w:sz w:val="22"/>
                <w:szCs w:val="22"/>
              </w:rPr>
            </w:pPr>
            <w:r w:rsidRPr="00137298">
              <w:rPr>
                <w:sz w:val="22"/>
                <w:szCs w:val="22"/>
              </w:rPr>
              <w:t>1.1</w:t>
            </w:r>
          </w:p>
        </w:tc>
        <w:tc>
          <w:tcPr>
            <w:tcW w:w="1022"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Финансовая поддержка субъектам МСП в виде компенсации процентной ставки по кредитным договорам</w:t>
            </w:r>
          </w:p>
        </w:tc>
        <w:tc>
          <w:tcPr>
            <w:tcW w:w="2434"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Финансовая поддержка в форме компенсации банковской процентной ставки предоставляется Фондом поддержки предпринимательства Югры «Мой Бизнес» по кредитным договорам в размере до 70%, исчисляемых от суммы фактически уплаченных процентов по кредитному договору.</w:t>
            </w:r>
          </w:p>
          <w:p w:rsidR="006003EE" w:rsidRPr="00137298" w:rsidRDefault="006003EE" w:rsidP="00C86CD4">
            <w:pPr>
              <w:tabs>
                <w:tab w:val="left" w:pos="567"/>
              </w:tabs>
              <w:autoSpaceDE w:val="0"/>
              <w:jc w:val="both"/>
              <w:rPr>
                <w:sz w:val="22"/>
                <w:szCs w:val="22"/>
              </w:rPr>
            </w:pPr>
            <w:r w:rsidRPr="00137298">
              <w:rPr>
                <w:sz w:val="22"/>
                <w:szCs w:val="22"/>
              </w:rPr>
              <w:t>Максимальная сумма компенсации банковской процентной ставки одному субъекту МСП, «самозанятым гражданам» не может превышать 1 000 000 рублей (включительно) в финансовом году</w:t>
            </w:r>
          </w:p>
        </w:tc>
        <w:tc>
          <w:tcPr>
            <w:tcW w:w="1351" w:type="pct"/>
            <w:vMerge w:val="restart"/>
            <w:tcBorders>
              <w:top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Постановление Правительства Ханты-Мансийского автономного округа – Югры от 31.10.2021 № 483-п «О государственной программе Ханты-Мансийского автономного округа – Югры «Развитие экономического потенциала»</w:t>
            </w:r>
          </w:p>
          <w:p w:rsidR="006003EE" w:rsidRPr="00137298" w:rsidRDefault="00D102AD" w:rsidP="00C86CD4">
            <w:pPr>
              <w:tabs>
                <w:tab w:val="left" w:pos="567"/>
              </w:tabs>
              <w:autoSpaceDE w:val="0"/>
              <w:jc w:val="both"/>
              <w:rPr>
                <w:sz w:val="22"/>
                <w:szCs w:val="22"/>
              </w:rPr>
            </w:pPr>
            <w:hyperlink r:id="rId101" w:history="1">
              <w:r w:rsidR="006003EE" w:rsidRPr="00137298">
                <w:rPr>
                  <w:rStyle w:val="aa"/>
                  <w:color w:val="auto"/>
                  <w:sz w:val="22"/>
                  <w:szCs w:val="22"/>
                  <w:u w:val="none"/>
                </w:rPr>
                <w:t>https://depeconom.admhmao.ru/dokumenty/hmao/6779510/</w:t>
              </w:r>
            </w:hyperlink>
          </w:p>
          <w:p w:rsidR="006003EE" w:rsidRPr="00137298" w:rsidRDefault="006003EE" w:rsidP="00C86CD4">
            <w:pPr>
              <w:shd w:val="clear" w:color="auto" w:fill="FFFFFF"/>
              <w:tabs>
                <w:tab w:val="left" w:pos="567"/>
              </w:tabs>
              <w:jc w:val="both"/>
              <w:rPr>
                <w:sz w:val="22"/>
                <w:szCs w:val="22"/>
              </w:rPr>
            </w:pPr>
            <w:r w:rsidRPr="00137298">
              <w:rPr>
                <w:sz w:val="22"/>
                <w:szCs w:val="22"/>
              </w:rPr>
              <w:t>Порядок предоставления финансовой поддержки субъектам малого и среднего предпринимательства и физическим лицам, не являющимися индивидуальными предпринимателями и применяющими специальный налоговый режим «Налог на профессиональный доход» Фонда поддержки предпринимательства Югры «Мой Бизнес»</w:t>
            </w:r>
          </w:p>
          <w:p w:rsidR="006003EE" w:rsidRPr="00137298" w:rsidRDefault="00D102AD" w:rsidP="00C86CD4">
            <w:pPr>
              <w:tabs>
                <w:tab w:val="left" w:pos="567"/>
              </w:tabs>
              <w:autoSpaceDE w:val="0"/>
              <w:jc w:val="both"/>
              <w:rPr>
                <w:sz w:val="22"/>
                <w:szCs w:val="22"/>
              </w:rPr>
            </w:pPr>
            <w:hyperlink r:id="rId102" w:history="1">
              <w:r w:rsidR="006003EE" w:rsidRPr="00137298">
                <w:rPr>
                  <w:rStyle w:val="aa"/>
                  <w:color w:val="auto"/>
                  <w:sz w:val="22"/>
                  <w:szCs w:val="22"/>
                  <w:u w:val="none"/>
                </w:rPr>
                <w:t>https://бизнесюгры.рф/upload/suppot-documents/dop-soc-support/Порядок%20предоставления%20финансовой%20поддержки%20субъектам%20и%20физическим%20лицам.pdf</w:t>
              </w:r>
            </w:hyperlink>
          </w:p>
        </w:tc>
      </w:tr>
      <w:tr w:rsidR="00D86D85" w:rsidRPr="00137298" w:rsidTr="00E947EA">
        <w:tblPrEx>
          <w:tblBorders>
            <w:insideH w:val="none" w:sz="0" w:space="0" w:color="auto"/>
          </w:tblBorders>
        </w:tblPrEx>
        <w:trPr>
          <w:trHeight w:val="20"/>
        </w:trPr>
        <w:tc>
          <w:tcPr>
            <w:tcW w:w="193" w:type="pct"/>
            <w:tcBorders>
              <w:top w:val="single" w:sz="4" w:space="0" w:color="auto"/>
              <w:bottom w:val="single" w:sz="4" w:space="0" w:color="auto"/>
            </w:tcBorders>
            <w:vAlign w:val="center"/>
          </w:tcPr>
          <w:p w:rsidR="006003EE" w:rsidRPr="00137298" w:rsidRDefault="006003EE" w:rsidP="00C86CD4">
            <w:pPr>
              <w:tabs>
                <w:tab w:val="left" w:pos="567"/>
              </w:tabs>
              <w:autoSpaceDE w:val="0"/>
              <w:rPr>
                <w:sz w:val="22"/>
                <w:szCs w:val="22"/>
              </w:rPr>
            </w:pPr>
            <w:r w:rsidRPr="00137298">
              <w:rPr>
                <w:sz w:val="22"/>
                <w:szCs w:val="22"/>
              </w:rPr>
              <w:t>1.2</w:t>
            </w:r>
          </w:p>
        </w:tc>
        <w:tc>
          <w:tcPr>
            <w:tcW w:w="1022"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Финансовая поддержка субъектам МСП в виде компенсации части затрат по уплате лизинговых платежей и первоначальному взносу по договорам финансовой аренды (лизинга)</w:t>
            </w:r>
          </w:p>
        </w:tc>
        <w:tc>
          <w:tcPr>
            <w:tcW w:w="2434"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Финансовая поддержка в форме компенсации лизинговых платежей и затрат по первоначальному взносу по договорам финансовой аренды (лизинга) предоставляется Фондом поддержки предпринимательства Югры «Мой Бизнес» в размере до 70%, исчисляемых от суммы фактически уплаченных платежей.</w:t>
            </w:r>
          </w:p>
          <w:p w:rsidR="006003EE" w:rsidRPr="00137298" w:rsidRDefault="006003EE" w:rsidP="00C86CD4">
            <w:pPr>
              <w:tabs>
                <w:tab w:val="left" w:pos="567"/>
              </w:tabs>
              <w:autoSpaceDE w:val="0"/>
              <w:jc w:val="both"/>
              <w:rPr>
                <w:sz w:val="22"/>
                <w:szCs w:val="22"/>
              </w:rPr>
            </w:pPr>
            <w:r w:rsidRPr="00137298">
              <w:rPr>
                <w:sz w:val="22"/>
                <w:szCs w:val="22"/>
              </w:rPr>
              <w:t>Максимальная сумма компенсации лизинговых платежей и затрат по первоначальному взносу одному субъекту МСП, «самозанятым гражданам» не может превышать 1 000 000 рублей (включительно) в финансовом году</w:t>
            </w:r>
          </w:p>
        </w:tc>
        <w:tc>
          <w:tcPr>
            <w:tcW w:w="1351" w:type="pct"/>
            <w:vMerge/>
            <w:vAlign w:val="center"/>
          </w:tcPr>
          <w:p w:rsidR="006003EE" w:rsidRPr="00137298" w:rsidRDefault="006003EE" w:rsidP="00C86CD4">
            <w:pPr>
              <w:tabs>
                <w:tab w:val="left" w:pos="567"/>
              </w:tabs>
              <w:autoSpaceDE w:val="0"/>
              <w:jc w:val="both"/>
              <w:rPr>
                <w:sz w:val="22"/>
                <w:szCs w:val="22"/>
              </w:rPr>
            </w:pPr>
          </w:p>
        </w:tc>
      </w:tr>
      <w:tr w:rsidR="00D86D85" w:rsidRPr="00137298" w:rsidTr="00E947EA">
        <w:tblPrEx>
          <w:tblBorders>
            <w:insideH w:val="none" w:sz="0" w:space="0" w:color="auto"/>
          </w:tblBorders>
        </w:tblPrEx>
        <w:trPr>
          <w:trHeight w:val="20"/>
        </w:trPr>
        <w:tc>
          <w:tcPr>
            <w:tcW w:w="193" w:type="pct"/>
            <w:tcBorders>
              <w:top w:val="single" w:sz="4" w:space="0" w:color="auto"/>
              <w:left w:val="single" w:sz="4" w:space="0" w:color="auto"/>
              <w:bottom w:val="single" w:sz="4" w:space="0" w:color="auto"/>
            </w:tcBorders>
            <w:vAlign w:val="center"/>
          </w:tcPr>
          <w:p w:rsidR="006003EE" w:rsidRPr="00137298" w:rsidRDefault="006003EE" w:rsidP="00C86CD4">
            <w:pPr>
              <w:tabs>
                <w:tab w:val="left" w:pos="567"/>
              </w:tabs>
              <w:autoSpaceDE w:val="0"/>
              <w:rPr>
                <w:sz w:val="22"/>
                <w:szCs w:val="22"/>
              </w:rPr>
            </w:pPr>
            <w:r w:rsidRPr="00137298">
              <w:rPr>
                <w:sz w:val="22"/>
                <w:szCs w:val="22"/>
              </w:rPr>
              <w:t>1.3</w:t>
            </w:r>
          </w:p>
        </w:tc>
        <w:tc>
          <w:tcPr>
            <w:tcW w:w="1022" w:type="pct"/>
            <w:tcBorders>
              <w:top w:val="single" w:sz="4" w:space="0" w:color="auto"/>
              <w:left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Финансовая поддержка субъектам МСП, осуществляющим экспортную деятельность</w:t>
            </w:r>
          </w:p>
          <w:p w:rsidR="006003EE" w:rsidRPr="00137298" w:rsidRDefault="006003EE" w:rsidP="00C86CD4">
            <w:pPr>
              <w:tabs>
                <w:tab w:val="left" w:pos="567"/>
              </w:tabs>
              <w:autoSpaceDE w:val="0"/>
              <w:jc w:val="both"/>
              <w:rPr>
                <w:sz w:val="22"/>
                <w:szCs w:val="22"/>
              </w:rPr>
            </w:pPr>
          </w:p>
        </w:tc>
        <w:tc>
          <w:tcPr>
            <w:tcW w:w="2434" w:type="pct"/>
            <w:tcBorders>
              <w:top w:val="single" w:sz="4" w:space="0" w:color="auto"/>
              <w:left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Финансовая поддержка предоставляется Фондом поддержки предпринимательства Югры «Мой Бизнес»</w:t>
            </w:r>
          </w:p>
          <w:p w:rsidR="006003EE" w:rsidRPr="00137298" w:rsidRDefault="006003EE" w:rsidP="00C86CD4">
            <w:pPr>
              <w:tabs>
                <w:tab w:val="left" w:pos="567"/>
              </w:tabs>
              <w:autoSpaceDE w:val="0"/>
              <w:jc w:val="both"/>
              <w:rPr>
                <w:sz w:val="22"/>
                <w:szCs w:val="22"/>
              </w:rPr>
            </w:pPr>
            <w:r w:rsidRPr="00137298">
              <w:rPr>
                <w:sz w:val="22"/>
                <w:szCs w:val="22"/>
              </w:rPr>
              <w:t>субъектам МСП – экспортерам, направленная на стимулирование их экспортной деятельности в условиях внешнего санкционного давления. В целях их мотивации по выходу на новые рынки и сохранению объемов экспорта в регионе, в том числе несырьевого сектора экономики</w:t>
            </w:r>
          </w:p>
        </w:tc>
        <w:tc>
          <w:tcPr>
            <w:tcW w:w="1351" w:type="pct"/>
            <w:vMerge/>
            <w:tcBorders>
              <w:bottom w:val="single" w:sz="4" w:space="0" w:color="auto"/>
            </w:tcBorders>
            <w:vAlign w:val="center"/>
          </w:tcPr>
          <w:p w:rsidR="006003EE" w:rsidRPr="00137298" w:rsidRDefault="006003EE" w:rsidP="00C86CD4">
            <w:pPr>
              <w:tabs>
                <w:tab w:val="left" w:pos="567"/>
              </w:tabs>
              <w:autoSpaceDE w:val="0"/>
              <w:jc w:val="both"/>
              <w:rPr>
                <w:sz w:val="22"/>
                <w:szCs w:val="22"/>
              </w:rPr>
            </w:pPr>
          </w:p>
        </w:tc>
      </w:tr>
      <w:tr w:rsidR="00D86D85" w:rsidRPr="00137298" w:rsidTr="00E947EA">
        <w:tblPrEx>
          <w:tblBorders>
            <w:insideH w:val="none" w:sz="0" w:space="0" w:color="auto"/>
          </w:tblBorders>
        </w:tblPrEx>
        <w:trPr>
          <w:trHeight w:val="20"/>
        </w:trPr>
        <w:tc>
          <w:tcPr>
            <w:tcW w:w="193" w:type="pct"/>
            <w:tcBorders>
              <w:top w:val="single" w:sz="4" w:space="0" w:color="auto"/>
              <w:bottom w:val="single" w:sz="4" w:space="0" w:color="auto"/>
            </w:tcBorders>
            <w:vAlign w:val="center"/>
          </w:tcPr>
          <w:p w:rsidR="006003EE" w:rsidRPr="00137298" w:rsidRDefault="006003EE" w:rsidP="00C86CD4">
            <w:pPr>
              <w:tabs>
                <w:tab w:val="left" w:pos="567"/>
              </w:tabs>
              <w:autoSpaceDE w:val="0"/>
              <w:rPr>
                <w:sz w:val="22"/>
                <w:szCs w:val="22"/>
              </w:rPr>
            </w:pPr>
            <w:r w:rsidRPr="00137298">
              <w:rPr>
                <w:sz w:val="22"/>
                <w:szCs w:val="22"/>
              </w:rPr>
              <w:t>1.4</w:t>
            </w:r>
          </w:p>
        </w:tc>
        <w:tc>
          <w:tcPr>
            <w:tcW w:w="1022"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 xml:space="preserve">Финансовая поддержка </w:t>
            </w:r>
            <w:r w:rsidRPr="00137298">
              <w:rPr>
                <w:sz w:val="22"/>
                <w:szCs w:val="22"/>
              </w:rPr>
              <w:lastRenderedPageBreak/>
              <w:t>субъектам МСП в рамках мероприятий по «выращиванию» субъектов МСП</w:t>
            </w:r>
          </w:p>
        </w:tc>
        <w:tc>
          <w:tcPr>
            <w:tcW w:w="2434"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lastRenderedPageBreak/>
              <w:t xml:space="preserve">Финансовая поддержка в форме компенсации затрат на приобретение </w:t>
            </w:r>
            <w:r w:rsidRPr="00137298">
              <w:rPr>
                <w:sz w:val="22"/>
                <w:szCs w:val="22"/>
              </w:rPr>
              <w:lastRenderedPageBreak/>
              <w:t>оборудования и программного обеспечения, предоставляется Фондом поддержки предпринимательства Югры «Мой Бизнес» субъектам МСП производственного сектора, направленных на повышение уровня технологической готовности, модернизацию предприятий в рамках мероприятий по «выращиванию»</w:t>
            </w:r>
          </w:p>
          <w:p w:rsidR="006003EE" w:rsidRPr="00137298" w:rsidRDefault="006003EE" w:rsidP="00C86CD4">
            <w:pPr>
              <w:tabs>
                <w:tab w:val="left" w:pos="567"/>
              </w:tabs>
              <w:autoSpaceDE w:val="0"/>
              <w:jc w:val="both"/>
              <w:rPr>
                <w:sz w:val="22"/>
                <w:szCs w:val="22"/>
              </w:rPr>
            </w:pPr>
          </w:p>
        </w:tc>
        <w:tc>
          <w:tcPr>
            <w:tcW w:w="1351"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lastRenderedPageBreak/>
              <w:t>Постановление Правительства Ханты-</w:t>
            </w:r>
            <w:r w:rsidRPr="00137298">
              <w:rPr>
                <w:sz w:val="22"/>
                <w:szCs w:val="22"/>
              </w:rPr>
              <w:lastRenderedPageBreak/>
              <w:t>Мансийского автономного округа – Югры от 31.10.2021 № 483-п «О государственной программе Ханты-Мансийского автономного округа – Югры «Развитие экономического потенциала»</w:t>
            </w:r>
          </w:p>
          <w:p w:rsidR="006003EE" w:rsidRPr="00137298" w:rsidRDefault="00D102AD" w:rsidP="00C86CD4">
            <w:pPr>
              <w:tabs>
                <w:tab w:val="left" w:pos="567"/>
              </w:tabs>
              <w:autoSpaceDE w:val="0"/>
              <w:jc w:val="both"/>
              <w:rPr>
                <w:sz w:val="22"/>
                <w:szCs w:val="22"/>
              </w:rPr>
            </w:pPr>
            <w:hyperlink r:id="rId103" w:history="1">
              <w:r w:rsidR="006003EE" w:rsidRPr="00137298">
                <w:rPr>
                  <w:rStyle w:val="aa"/>
                  <w:color w:val="auto"/>
                  <w:sz w:val="22"/>
                  <w:szCs w:val="22"/>
                  <w:u w:val="none"/>
                </w:rPr>
                <w:t>https://depeconom.admhmao.ru/dokumenty/hmao/6779510/</w:t>
              </w:r>
            </w:hyperlink>
          </w:p>
          <w:p w:rsidR="006003EE" w:rsidRPr="00137298" w:rsidRDefault="006003EE" w:rsidP="00C86CD4">
            <w:pPr>
              <w:shd w:val="clear" w:color="auto" w:fill="FFFFFF"/>
              <w:tabs>
                <w:tab w:val="left" w:pos="567"/>
              </w:tabs>
              <w:jc w:val="both"/>
              <w:rPr>
                <w:sz w:val="22"/>
                <w:szCs w:val="22"/>
              </w:rPr>
            </w:pPr>
            <w:r w:rsidRPr="00137298">
              <w:rPr>
                <w:sz w:val="22"/>
                <w:szCs w:val="22"/>
              </w:rPr>
              <w:t>Порядок предоставления финансовой поддержки инновационным субъектам малого и среднего предпринимательства и субъектам малого и среднего предпринимательства в рамках мероприятий по «выращиванию» Фонда поддержки предпринимательства Югры «Мой Бизнес»</w:t>
            </w:r>
          </w:p>
          <w:p w:rsidR="006003EE" w:rsidRPr="00137298" w:rsidRDefault="00D102AD" w:rsidP="00C86CD4">
            <w:pPr>
              <w:tabs>
                <w:tab w:val="left" w:pos="567"/>
              </w:tabs>
              <w:autoSpaceDE w:val="0"/>
              <w:jc w:val="both"/>
              <w:rPr>
                <w:sz w:val="22"/>
                <w:szCs w:val="22"/>
              </w:rPr>
            </w:pPr>
            <w:hyperlink r:id="rId104" w:history="1">
              <w:r w:rsidR="006003EE" w:rsidRPr="00137298">
                <w:rPr>
                  <w:rStyle w:val="aa"/>
                  <w:color w:val="auto"/>
                  <w:sz w:val="22"/>
                  <w:szCs w:val="22"/>
                  <w:u w:val="none"/>
                </w:rPr>
                <w:t>https://бизнесюгры.рф/upload/suppot-documents/fin/Порядок%20предоставления%20финансовой%20поддержки%20субъектам%20и%20физическим%20лицам%20(выращивание).pdf</w:t>
              </w:r>
            </w:hyperlink>
          </w:p>
        </w:tc>
      </w:tr>
      <w:tr w:rsidR="00D86D85" w:rsidRPr="00137298" w:rsidTr="00E947EA">
        <w:tblPrEx>
          <w:tblBorders>
            <w:insideH w:val="none" w:sz="0" w:space="0" w:color="auto"/>
          </w:tblBorders>
        </w:tblPrEx>
        <w:trPr>
          <w:trHeight w:val="20"/>
        </w:trPr>
        <w:tc>
          <w:tcPr>
            <w:tcW w:w="193" w:type="pct"/>
            <w:tcBorders>
              <w:top w:val="single" w:sz="4" w:space="0" w:color="auto"/>
              <w:bottom w:val="single" w:sz="4" w:space="0" w:color="auto"/>
            </w:tcBorders>
            <w:vAlign w:val="center"/>
          </w:tcPr>
          <w:p w:rsidR="006003EE" w:rsidRPr="00137298" w:rsidRDefault="006003EE" w:rsidP="00C86CD4">
            <w:pPr>
              <w:tabs>
                <w:tab w:val="left" w:pos="567"/>
              </w:tabs>
              <w:autoSpaceDE w:val="0"/>
              <w:rPr>
                <w:sz w:val="22"/>
                <w:szCs w:val="22"/>
              </w:rPr>
            </w:pPr>
            <w:r w:rsidRPr="00137298">
              <w:rPr>
                <w:sz w:val="22"/>
                <w:szCs w:val="22"/>
              </w:rPr>
              <w:lastRenderedPageBreak/>
              <w:t>1.</w:t>
            </w:r>
            <w:r w:rsidR="00E947EA" w:rsidRPr="00137298">
              <w:rPr>
                <w:sz w:val="22"/>
                <w:szCs w:val="22"/>
              </w:rPr>
              <w:t>5</w:t>
            </w:r>
          </w:p>
        </w:tc>
        <w:tc>
          <w:tcPr>
            <w:tcW w:w="1022"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Финансовая поддержка в форме микрозаймов субъектам МСП и самозанятым гражданам</w:t>
            </w:r>
          </w:p>
        </w:tc>
        <w:tc>
          <w:tcPr>
            <w:tcW w:w="2434"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 xml:space="preserve">Финансовая поддержка в форме микрозаймов предоставляется Фондом «Югорская региональная </w:t>
            </w:r>
            <w:proofErr w:type="spellStart"/>
            <w:r w:rsidRPr="00137298">
              <w:rPr>
                <w:sz w:val="22"/>
                <w:szCs w:val="22"/>
              </w:rPr>
              <w:t>микрокредитная</w:t>
            </w:r>
            <w:proofErr w:type="spellEnd"/>
            <w:r w:rsidRPr="00137298">
              <w:rPr>
                <w:sz w:val="22"/>
                <w:szCs w:val="22"/>
              </w:rPr>
              <w:t xml:space="preserve"> компания», процентные ставки по которым носят льготный характер (до 9% годовых), сроком до 3 лет, на любые бизнес-цели</w:t>
            </w:r>
          </w:p>
        </w:tc>
        <w:tc>
          <w:tcPr>
            <w:tcW w:w="1351"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Постановление Правительства Ханты-Мансийского автономного округа – Югры от 31.10.2021 № 483-п «О государственной программе Ханты-Мансийского автономного округа – Югры «Развитие экономического потенциала»</w:t>
            </w:r>
          </w:p>
          <w:p w:rsidR="006003EE" w:rsidRPr="00137298" w:rsidRDefault="00D102AD" w:rsidP="00C86CD4">
            <w:pPr>
              <w:tabs>
                <w:tab w:val="left" w:pos="567"/>
              </w:tabs>
              <w:autoSpaceDE w:val="0"/>
              <w:jc w:val="both"/>
              <w:rPr>
                <w:sz w:val="22"/>
                <w:szCs w:val="22"/>
              </w:rPr>
            </w:pPr>
            <w:hyperlink r:id="rId105" w:history="1">
              <w:r w:rsidR="006003EE" w:rsidRPr="00137298">
                <w:rPr>
                  <w:rStyle w:val="aa"/>
                  <w:color w:val="auto"/>
                  <w:sz w:val="22"/>
                  <w:szCs w:val="22"/>
                  <w:u w:val="none"/>
                </w:rPr>
                <w:t>https://depeconom.admhmao.ru/dokumenty/hmao/6779510/</w:t>
              </w:r>
            </w:hyperlink>
          </w:p>
          <w:p w:rsidR="006003EE" w:rsidRPr="00137298" w:rsidRDefault="006003EE" w:rsidP="00C86CD4">
            <w:pPr>
              <w:tabs>
                <w:tab w:val="left" w:pos="567"/>
              </w:tabs>
              <w:autoSpaceDE w:val="0"/>
              <w:jc w:val="both"/>
              <w:rPr>
                <w:sz w:val="22"/>
                <w:szCs w:val="22"/>
              </w:rPr>
            </w:pPr>
            <w:r w:rsidRPr="00137298">
              <w:rPr>
                <w:sz w:val="22"/>
                <w:szCs w:val="22"/>
              </w:rPr>
              <w:t xml:space="preserve">Правила предоставления микрозаймов </w:t>
            </w:r>
            <w:r w:rsidRPr="00137298">
              <w:rPr>
                <w:sz w:val="22"/>
                <w:szCs w:val="22"/>
              </w:rPr>
              <w:lastRenderedPageBreak/>
              <w:t>Фонда «Югорская региональная микрофинансовая компания»</w:t>
            </w:r>
          </w:p>
          <w:p w:rsidR="006003EE" w:rsidRPr="00137298" w:rsidRDefault="00D102AD" w:rsidP="00C86CD4">
            <w:pPr>
              <w:tabs>
                <w:tab w:val="left" w:pos="567"/>
              </w:tabs>
              <w:autoSpaceDE w:val="0"/>
              <w:jc w:val="both"/>
              <w:rPr>
                <w:sz w:val="22"/>
                <w:szCs w:val="22"/>
              </w:rPr>
            </w:pPr>
            <w:hyperlink r:id="rId106" w:history="1">
              <w:r w:rsidR="006003EE" w:rsidRPr="00137298">
                <w:rPr>
                  <w:rStyle w:val="aa"/>
                  <w:color w:val="auto"/>
                  <w:sz w:val="22"/>
                  <w:szCs w:val="22"/>
                  <w:u w:val="none"/>
                </w:rPr>
                <w:t>https://fundmicro86.ru/upload/Правила%20предоставления%20микрозаймов%20от%2006%20марта%202023%20г.pdf</w:t>
              </w:r>
            </w:hyperlink>
          </w:p>
        </w:tc>
      </w:tr>
      <w:tr w:rsidR="00D86D85" w:rsidRPr="00137298" w:rsidTr="00E947EA">
        <w:tblPrEx>
          <w:tblBorders>
            <w:insideH w:val="none" w:sz="0" w:space="0" w:color="auto"/>
          </w:tblBorders>
        </w:tblPrEx>
        <w:trPr>
          <w:trHeight w:val="20"/>
        </w:trPr>
        <w:tc>
          <w:tcPr>
            <w:tcW w:w="193" w:type="pct"/>
            <w:tcBorders>
              <w:top w:val="single" w:sz="4" w:space="0" w:color="auto"/>
              <w:bottom w:val="single" w:sz="4" w:space="0" w:color="auto"/>
            </w:tcBorders>
            <w:vAlign w:val="center"/>
          </w:tcPr>
          <w:p w:rsidR="006003EE" w:rsidRPr="00137298" w:rsidRDefault="006003EE" w:rsidP="00C86CD4">
            <w:pPr>
              <w:tabs>
                <w:tab w:val="left" w:pos="567"/>
              </w:tabs>
              <w:autoSpaceDE w:val="0"/>
              <w:rPr>
                <w:sz w:val="22"/>
                <w:szCs w:val="22"/>
              </w:rPr>
            </w:pPr>
            <w:r w:rsidRPr="00137298">
              <w:rPr>
                <w:sz w:val="22"/>
                <w:szCs w:val="22"/>
              </w:rPr>
              <w:lastRenderedPageBreak/>
              <w:t>1.</w:t>
            </w:r>
            <w:r w:rsidR="00E947EA" w:rsidRPr="00137298">
              <w:rPr>
                <w:sz w:val="22"/>
                <w:szCs w:val="22"/>
              </w:rPr>
              <w:t>6</w:t>
            </w:r>
          </w:p>
        </w:tc>
        <w:tc>
          <w:tcPr>
            <w:tcW w:w="1022"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Финансовая поддержка в форме поручительства субъектам МСП и самозанятым гражданам</w:t>
            </w:r>
          </w:p>
        </w:tc>
        <w:tc>
          <w:tcPr>
            <w:tcW w:w="2434"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Финансовая поддержка в форме поручительства предоставляется Фондом содействия кредитованию малого и среднего бизнеса «Югорская региональная гарантийная организация» (региональной гарантийной организации) в целях обеспечения банковского кредита. Размер одного поручительства не может превышать:</w:t>
            </w:r>
          </w:p>
          <w:p w:rsidR="006003EE" w:rsidRPr="00137298" w:rsidRDefault="006003EE" w:rsidP="00C86CD4">
            <w:pPr>
              <w:tabs>
                <w:tab w:val="left" w:pos="567"/>
              </w:tabs>
              <w:autoSpaceDE w:val="0"/>
              <w:jc w:val="both"/>
              <w:rPr>
                <w:sz w:val="22"/>
                <w:szCs w:val="22"/>
              </w:rPr>
            </w:pPr>
            <w:r w:rsidRPr="00137298">
              <w:rPr>
                <w:sz w:val="22"/>
                <w:szCs w:val="22"/>
              </w:rPr>
              <w:t>- 30% от суммы обязательств субъекта по договору, обеспечиваемому поручительством Фонда, в случае наличия в структуре обеспечения исполнения обязательств по договору, обеспечиваемому поручительством Фонда, залога товаров в обороте;</w:t>
            </w:r>
          </w:p>
          <w:p w:rsidR="006003EE" w:rsidRPr="00137298" w:rsidRDefault="006003EE" w:rsidP="00C86CD4">
            <w:pPr>
              <w:tabs>
                <w:tab w:val="left" w:pos="567"/>
              </w:tabs>
              <w:autoSpaceDE w:val="0"/>
              <w:jc w:val="both"/>
              <w:rPr>
                <w:sz w:val="22"/>
                <w:szCs w:val="22"/>
              </w:rPr>
            </w:pPr>
            <w:r w:rsidRPr="00137298">
              <w:rPr>
                <w:sz w:val="22"/>
                <w:szCs w:val="22"/>
              </w:rPr>
              <w:t>- 70% от суммы обязательств субъекта по договору, обеспечиваемому поручительством Фонда, в остальных случаях;</w:t>
            </w:r>
          </w:p>
          <w:p w:rsidR="006003EE" w:rsidRPr="00137298" w:rsidRDefault="006003EE" w:rsidP="00C86CD4">
            <w:pPr>
              <w:tabs>
                <w:tab w:val="left" w:pos="567"/>
              </w:tabs>
              <w:autoSpaceDE w:val="0"/>
              <w:jc w:val="both"/>
              <w:rPr>
                <w:sz w:val="22"/>
                <w:szCs w:val="22"/>
              </w:rPr>
            </w:pPr>
            <w:r w:rsidRPr="00137298">
              <w:rPr>
                <w:sz w:val="22"/>
                <w:szCs w:val="22"/>
              </w:rPr>
              <w:t>- 80% от суммы обязательств субъекта по договору, обеспечиваемому поручительством Фонда, при введении режима повышенной готовности или режима чрезвычайной ситуации;</w:t>
            </w:r>
          </w:p>
          <w:p w:rsidR="006003EE" w:rsidRPr="00137298" w:rsidRDefault="006003EE" w:rsidP="00C86CD4">
            <w:pPr>
              <w:tabs>
                <w:tab w:val="left" w:pos="567"/>
              </w:tabs>
              <w:autoSpaceDE w:val="0"/>
              <w:jc w:val="both"/>
              <w:rPr>
                <w:sz w:val="22"/>
                <w:szCs w:val="22"/>
              </w:rPr>
            </w:pPr>
            <w:r w:rsidRPr="00137298">
              <w:rPr>
                <w:sz w:val="22"/>
                <w:szCs w:val="22"/>
              </w:rPr>
              <w:t>- 95% от суммы обязательств субъекта по договору, обеспечиваемому поручительством Фонда, при условии, что стоимость прав на объекты интеллектуальной собственности, принадлежащих субъекту, подтвержденная отчетом о проведении независимой оценки, превышает разм</w:t>
            </w:r>
            <w:r w:rsidR="00C86CD4" w:rsidRPr="00137298">
              <w:rPr>
                <w:sz w:val="22"/>
                <w:szCs w:val="22"/>
              </w:rPr>
              <w:t>ер запрошенного поручительства.</w:t>
            </w:r>
          </w:p>
        </w:tc>
        <w:tc>
          <w:tcPr>
            <w:tcW w:w="1351"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Постановление Правительства Ханты-Мансийского автономного округа – Югры от 31.10.2021 № 483-п «О государственной программе Ханты-Мансийского автономного округа – Югры «Развитие экономического потенциала»</w:t>
            </w:r>
          </w:p>
          <w:p w:rsidR="006003EE" w:rsidRPr="00137298" w:rsidRDefault="00D102AD" w:rsidP="00C86CD4">
            <w:pPr>
              <w:tabs>
                <w:tab w:val="left" w:pos="567"/>
              </w:tabs>
              <w:autoSpaceDE w:val="0"/>
              <w:jc w:val="both"/>
              <w:rPr>
                <w:sz w:val="22"/>
                <w:szCs w:val="22"/>
              </w:rPr>
            </w:pPr>
            <w:hyperlink r:id="rId107" w:history="1">
              <w:r w:rsidR="006003EE" w:rsidRPr="00137298">
                <w:rPr>
                  <w:rStyle w:val="aa"/>
                  <w:color w:val="auto"/>
                  <w:sz w:val="22"/>
                  <w:szCs w:val="22"/>
                  <w:u w:val="none"/>
                </w:rPr>
                <w:t>https://depeconom.admhmao.ru/dokumenty/hmao/6779510/</w:t>
              </w:r>
            </w:hyperlink>
          </w:p>
          <w:p w:rsidR="006003EE" w:rsidRPr="00137298" w:rsidRDefault="006003EE" w:rsidP="00C86CD4">
            <w:pPr>
              <w:tabs>
                <w:tab w:val="left" w:pos="567"/>
              </w:tabs>
              <w:autoSpaceDE w:val="0"/>
              <w:jc w:val="both"/>
              <w:rPr>
                <w:sz w:val="22"/>
                <w:szCs w:val="22"/>
              </w:rPr>
            </w:pPr>
            <w:r w:rsidRPr="00137298">
              <w:rPr>
                <w:sz w:val="22"/>
                <w:szCs w:val="22"/>
              </w:rPr>
              <w:t>Порядок формирования и использования гарантийного капитала Фонда содействия кредитованию малого и среднего бизнеса «Югорская региональная гарантийная организация»</w:t>
            </w:r>
          </w:p>
          <w:p w:rsidR="006003EE" w:rsidRPr="00137298" w:rsidRDefault="00D102AD" w:rsidP="00C86CD4">
            <w:pPr>
              <w:tabs>
                <w:tab w:val="left" w:pos="567"/>
              </w:tabs>
              <w:autoSpaceDE w:val="0"/>
              <w:jc w:val="both"/>
              <w:rPr>
                <w:sz w:val="22"/>
                <w:szCs w:val="22"/>
              </w:rPr>
            </w:pPr>
            <w:hyperlink r:id="rId108" w:history="1">
              <w:r w:rsidR="006003EE" w:rsidRPr="00137298">
                <w:rPr>
                  <w:rStyle w:val="aa"/>
                  <w:color w:val="auto"/>
                  <w:sz w:val="22"/>
                  <w:szCs w:val="22"/>
                  <w:u w:val="none"/>
                </w:rPr>
                <w:t>https://sb-ugra.ru/upload/New%20Folder/Порядок%20формирования%20и%20использования%20гарантийного%20капитала_2023.pdf</w:t>
              </w:r>
            </w:hyperlink>
          </w:p>
        </w:tc>
      </w:tr>
      <w:tr w:rsidR="00D86D85" w:rsidRPr="00137298" w:rsidTr="00E947EA">
        <w:tblPrEx>
          <w:tblBorders>
            <w:insideH w:val="none" w:sz="0" w:space="0" w:color="auto"/>
          </w:tblBorders>
        </w:tblPrEx>
        <w:trPr>
          <w:trHeight w:val="20"/>
        </w:trPr>
        <w:tc>
          <w:tcPr>
            <w:tcW w:w="193" w:type="pct"/>
            <w:tcBorders>
              <w:top w:val="single" w:sz="4" w:space="0" w:color="auto"/>
              <w:bottom w:val="single" w:sz="4" w:space="0" w:color="auto"/>
            </w:tcBorders>
            <w:vAlign w:val="center"/>
          </w:tcPr>
          <w:p w:rsidR="006003EE" w:rsidRPr="00137298" w:rsidRDefault="006003EE" w:rsidP="00C86CD4">
            <w:pPr>
              <w:tabs>
                <w:tab w:val="left" w:pos="567"/>
              </w:tabs>
              <w:autoSpaceDE w:val="0"/>
              <w:rPr>
                <w:sz w:val="22"/>
                <w:szCs w:val="22"/>
              </w:rPr>
            </w:pPr>
            <w:r w:rsidRPr="00137298">
              <w:rPr>
                <w:sz w:val="22"/>
                <w:szCs w:val="22"/>
              </w:rPr>
              <w:t>1.</w:t>
            </w:r>
            <w:r w:rsidR="00E947EA" w:rsidRPr="00137298">
              <w:rPr>
                <w:sz w:val="22"/>
                <w:szCs w:val="22"/>
              </w:rPr>
              <w:t>7</w:t>
            </w:r>
          </w:p>
        </w:tc>
        <w:tc>
          <w:tcPr>
            <w:tcW w:w="1022"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 xml:space="preserve">Информационно-консультационная поддержка субъектов МСП и самозанятых граждан, в том числе по вопросам правового обеспечения, развития </w:t>
            </w:r>
            <w:r w:rsidRPr="00137298">
              <w:rPr>
                <w:sz w:val="22"/>
                <w:szCs w:val="22"/>
              </w:rPr>
              <w:lastRenderedPageBreak/>
              <w:t>бизнеса</w:t>
            </w:r>
          </w:p>
        </w:tc>
        <w:tc>
          <w:tcPr>
            <w:tcW w:w="2434"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lastRenderedPageBreak/>
              <w:t>Информационно-консультационная поддержка, в том числе по вопросам правового обеспечения, развития бизнеса, а также содействие:</w:t>
            </w:r>
          </w:p>
          <w:p w:rsidR="006003EE" w:rsidRPr="00137298" w:rsidRDefault="006003EE" w:rsidP="00C86CD4">
            <w:pPr>
              <w:tabs>
                <w:tab w:val="left" w:pos="567"/>
              </w:tabs>
              <w:autoSpaceDE w:val="0"/>
              <w:jc w:val="both"/>
              <w:rPr>
                <w:sz w:val="22"/>
                <w:szCs w:val="22"/>
              </w:rPr>
            </w:pPr>
            <w:r w:rsidRPr="00137298">
              <w:rPr>
                <w:sz w:val="22"/>
                <w:szCs w:val="22"/>
              </w:rPr>
              <w:t xml:space="preserve">в популяризации продукции субъекта малого и среднего предпринимательства: Создание и разработка сайта, продвижение групп в социальных сетях, таргетированная реклама. Размещение информации об СМСП в сервисах: Яндекс Карты, </w:t>
            </w:r>
            <w:proofErr w:type="spellStart"/>
            <w:r w:rsidRPr="00137298">
              <w:rPr>
                <w:sz w:val="22"/>
                <w:szCs w:val="22"/>
              </w:rPr>
              <w:t>Google</w:t>
            </w:r>
            <w:proofErr w:type="spellEnd"/>
            <w:r w:rsidRPr="00137298">
              <w:rPr>
                <w:sz w:val="22"/>
                <w:szCs w:val="22"/>
              </w:rPr>
              <w:t xml:space="preserve"> Карты и другие популярные </w:t>
            </w:r>
            <w:r w:rsidRPr="00137298">
              <w:rPr>
                <w:sz w:val="22"/>
                <w:szCs w:val="22"/>
              </w:rPr>
              <w:lastRenderedPageBreak/>
              <w:t>каталоги;</w:t>
            </w:r>
          </w:p>
          <w:p w:rsidR="006003EE" w:rsidRPr="00137298" w:rsidRDefault="006003EE" w:rsidP="00C86CD4">
            <w:pPr>
              <w:tabs>
                <w:tab w:val="left" w:pos="567"/>
              </w:tabs>
              <w:autoSpaceDE w:val="0"/>
              <w:jc w:val="both"/>
              <w:rPr>
                <w:sz w:val="22"/>
                <w:szCs w:val="22"/>
              </w:rPr>
            </w:pPr>
            <w:r w:rsidRPr="00137298">
              <w:rPr>
                <w:sz w:val="22"/>
                <w:szCs w:val="22"/>
              </w:rPr>
              <w:t>в размещении субъекта малого и среднего предпринимательства на электронных торговых площадках «</w:t>
            </w:r>
            <w:proofErr w:type="spellStart"/>
            <w:r w:rsidRPr="00137298">
              <w:rPr>
                <w:sz w:val="22"/>
                <w:szCs w:val="22"/>
              </w:rPr>
              <w:t>Авито</w:t>
            </w:r>
            <w:proofErr w:type="spellEnd"/>
            <w:r w:rsidRPr="00137298">
              <w:rPr>
                <w:sz w:val="22"/>
                <w:szCs w:val="22"/>
              </w:rPr>
              <w:t>», «</w:t>
            </w:r>
            <w:proofErr w:type="spellStart"/>
            <w:r w:rsidRPr="00137298">
              <w:rPr>
                <w:sz w:val="22"/>
                <w:szCs w:val="22"/>
              </w:rPr>
              <w:t>Wildberries</w:t>
            </w:r>
            <w:proofErr w:type="spellEnd"/>
            <w:r w:rsidRPr="00137298">
              <w:rPr>
                <w:sz w:val="22"/>
                <w:szCs w:val="22"/>
              </w:rPr>
              <w:t>», «Udemy.com».</w:t>
            </w:r>
          </w:p>
        </w:tc>
        <w:tc>
          <w:tcPr>
            <w:tcW w:w="1351"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lastRenderedPageBreak/>
              <w:t xml:space="preserve">Постановление Правительства Ханты-Мансийского автономного округа – Югры от 31.10.2021 № 483-п «О государственной программе Ханты-Мансийского автономного округа – Югры «Развитие экономического </w:t>
            </w:r>
            <w:r w:rsidRPr="00137298">
              <w:rPr>
                <w:sz w:val="22"/>
                <w:szCs w:val="22"/>
              </w:rPr>
              <w:lastRenderedPageBreak/>
              <w:t>потенциала»</w:t>
            </w:r>
          </w:p>
          <w:p w:rsidR="006003EE" w:rsidRPr="00137298" w:rsidRDefault="00D102AD" w:rsidP="00C86CD4">
            <w:pPr>
              <w:tabs>
                <w:tab w:val="left" w:pos="567"/>
              </w:tabs>
              <w:autoSpaceDE w:val="0"/>
              <w:jc w:val="both"/>
              <w:rPr>
                <w:sz w:val="22"/>
                <w:szCs w:val="22"/>
              </w:rPr>
            </w:pPr>
            <w:hyperlink r:id="rId109" w:history="1">
              <w:r w:rsidR="006003EE" w:rsidRPr="00137298">
                <w:rPr>
                  <w:rStyle w:val="aa"/>
                  <w:color w:val="auto"/>
                  <w:sz w:val="22"/>
                  <w:szCs w:val="22"/>
                  <w:u w:val="none"/>
                </w:rPr>
                <w:t>https://depeconom.admhmao.ru/dokumenty/hmao/6779510/</w:t>
              </w:r>
            </w:hyperlink>
          </w:p>
          <w:p w:rsidR="006003EE" w:rsidRPr="00137298" w:rsidRDefault="006003EE" w:rsidP="00C86CD4">
            <w:pPr>
              <w:shd w:val="clear" w:color="auto" w:fill="FFFFFF"/>
              <w:tabs>
                <w:tab w:val="left" w:pos="567"/>
              </w:tabs>
              <w:jc w:val="both"/>
              <w:rPr>
                <w:sz w:val="22"/>
                <w:szCs w:val="22"/>
              </w:rPr>
            </w:pPr>
            <w:r w:rsidRPr="00137298">
              <w:rPr>
                <w:sz w:val="22"/>
                <w:szCs w:val="22"/>
              </w:rPr>
              <w:t>Порядок предоставления информационно-консультационных мер поддержки</w:t>
            </w:r>
          </w:p>
          <w:p w:rsidR="006003EE" w:rsidRPr="00137298" w:rsidRDefault="006003EE" w:rsidP="00C86CD4">
            <w:pPr>
              <w:shd w:val="clear" w:color="auto" w:fill="FFFFFF"/>
              <w:tabs>
                <w:tab w:val="left" w:pos="567"/>
              </w:tabs>
              <w:jc w:val="both"/>
              <w:rPr>
                <w:sz w:val="22"/>
                <w:szCs w:val="22"/>
              </w:rPr>
            </w:pPr>
            <w:r w:rsidRPr="00137298">
              <w:rPr>
                <w:sz w:val="22"/>
                <w:szCs w:val="22"/>
              </w:rPr>
              <w:t>(услуг) Фонда поддержки предпринимательства Югры «Мой Бизнес»</w:t>
            </w:r>
          </w:p>
        </w:tc>
      </w:tr>
      <w:tr w:rsidR="00D86D85" w:rsidRPr="00137298" w:rsidTr="00E947EA">
        <w:tblPrEx>
          <w:tblBorders>
            <w:insideH w:val="none" w:sz="0" w:space="0" w:color="auto"/>
          </w:tblBorders>
        </w:tblPrEx>
        <w:trPr>
          <w:trHeight w:val="20"/>
        </w:trPr>
        <w:tc>
          <w:tcPr>
            <w:tcW w:w="193" w:type="pct"/>
            <w:tcBorders>
              <w:top w:val="single" w:sz="4" w:space="0" w:color="auto"/>
              <w:bottom w:val="single" w:sz="4" w:space="0" w:color="auto"/>
            </w:tcBorders>
            <w:vAlign w:val="center"/>
          </w:tcPr>
          <w:p w:rsidR="006003EE" w:rsidRPr="00137298" w:rsidRDefault="006003EE" w:rsidP="00C86CD4">
            <w:pPr>
              <w:tabs>
                <w:tab w:val="left" w:pos="567"/>
              </w:tabs>
              <w:autoSpaceDE w:val="0"/>
              <w:rPr>
                <w:sz w:val="22"/>
                <w:szCs w:val="22"/>
              </w:rPr>
            </w:pPr>
            <w:r w:rsidRPr="00137298">
              <w:rPr>
                <w:sz w:val="22"/>
                <w:szCs w:val="22"/>
              </w:rPr>
              <w:lastRenderedPageBreak/>
              <w:t>1.</w:t>
            </w:r>
            <w:r w:rsidR="00E947EA" w:rsidRPr="00137298">
              <w:rPr>
                <w:sz w:val="22"/>
                <w:szCs w:val="22"/>
              </w:rPr>
              <w:t>8</w:t>
            </w:r>
          </w:p>
        </w:tc>
        <w:tc>
          <w:tcPr>
            <w:tcW w:w="1022"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Образовательная поддержка</w:t>
            </w:r>
          </w:p>
        </w:tc>
        <w:tc>
          <w:tcPr>
            <w:tcW w:w="2434"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Предусматривает организацию и проведение безвозмездных образовательных мероприятий для субъектов МСП, направленных на повышение квалификации, в том числе сотрудников субъекта МСП, в форме семинаров, вебинаров, мастер-классов, курсов.</w:t>
            </w:r>
          </w:p>
        </w:tc>
        <w:tc>
          <w:tcPr>
            <w:tcW w:w="1351"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Постановление Правительства Ханты-Мансийского автономного округа – Югры от 31.10.2021 № 483-п «О государственной программе Ханты-Мансийского автономного округа – Югры «Развитие экономического потенциала»</w:t>
            </w:r>
          </w:p>
          <w:p w:rsidR="006003EE" w:rsidRPr="00137298" w:rsidRDefault="00D102AD" w:rsidP="00C86CD4">
            <w:pPr>
              <w:tabs>
                <w:tab w:val="left" w:pos="567"/>
              </w:tabs>
              <w:autoSpaceDE w:val="0"/>
              <w:jc w:val="both"/>
              <w:rPr>
                <w:sz w:val="22"/>
                <w:szCs w:val="22"/>
              </w:rPr>
            </w:pPr>
            <w:hyperlink r:id="rId110" w:history="1">
              <w:r w:rsidR="006003EE" w:rsidRPr="00137298">
                <w:rPr>
                  <w:rStyle w:val="aa"/>
                  <w:color w:val="auto"/>
                  <w:sz w:val="22"/>
                  <w:szCs w:val="22"/>
                  <w:u w:val="none"/>
                </w:rPr>
                <w:t>https://depeconom.admhmao.ru/dokumenty/hmao/6779510/</w:t>
              </w:r>
            </w:hyperlink>
          </w:p>
        </w:tc>
      </w:tr>
      <w:tr w:rsidR="00D86D85" w:rsidRPr="00137298" w:rsidTr="00E947EA">
        <w:tblPrEx>
          <w:tblBorders>
            <w:insideH w:val="none" w:sz="0" w:space="0" w:color="auto"/>
          </w:tblBorders>
        </w:tblPrEx>
        <w:trPr>
          <w:trHeight w:val="20"/>
        </w:trPr>
        <w:tc>
          <w:tcPr>
            <w:tcW w:w="193" w:type="pct"/>
            <w:tcBorders>
              <w:top w:val="single" w:sz="4" w:space="0" w:color="auto"/>
              <w:bottom w:val="single" w:sz="4" w:space="0" w:color="auto"/>
            </w:tcBorders>
            <w:vAlign w:val="center"/>
          </w:tcPr>
          <w:p w:rsidR="006003EE" w:rsidRPr="00137298" w:rsidRDefault="006003EE" w:rsidP="00C86CD4">
            <w:pPr>
              <w:tabs>
                <w:tab w:val="left" w:pos="567"/>
              </w:tabs>
              <w:autoSpaceDE w:val="0"/>
              <w:rPr>
                <w:sz w:val="22"/>
                <w:szCs w:val="22"/>
              </w:rPr>
            </w:pPr>
            <w:r w:rsidRPr="00137298">
              <w:rPr>
                <w:sz w:val="22"/>
                <w:szCs w:val="22"/>
              </w:rPr>
              <w:t>1.</w:t>
            </w:r>
            <w:r w:rsidR="00E947EA" w:rsidRPr="00137298">
              <w:rPr>
                <w:sz w:val="22"/>
                <w:szCs w:val="22"/>
              </w:rPr>
              <w:t>9</w:t>
            </w:r>
          </w:p>
        </w:tc>
        <w:tc>
          <w:tcPr>
            <w:tcW w:w="1022"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Комплексные услуги</w:t>
            </w:r>
          </w:p>
        </w:tc>
        <w:tc>
          <w:tcPr>
            <w:tcW w:w="2434"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1) Консультация по вопросам франчайзинга, содействие по разработке франшизы и франчайзингового предложения;</w:t>
            </w:r>
          </w:p>
          <w:p w:rsidR="006003EE" w:rsidRPr="00137298" w:rsidRDefault="006003EE" w:rsidP="00C86CD4">
            <w:pPr>
              <w:tabs>
                <w:tab w:val="left" w:pos="567"/>
              </w:tabs>
              <w:autoSpaceDE w:val="0"/>
              <w:jc w:val="both"/>
              <w:rPr>
                <w:sz w:val="22"/>
                <w:szCs w:val="22"/>
              </w:rPr>
            </w:pPr>
            <w:r w:rsidRPr="00137298">
              <w:rPr>
                <w:sz w:val="22"/>
                <w:szCs w:val="22"/>
              </w:rPr>
              <w:t>2) Консультация по вопросам маркетинга, проведение исследования по анализу территории, формированию портрета населения и оценке бизнеса;</w:t>
            </w:r>
          </w:p>
          <w:p w:rsidR="006003EE" w:rsidRPr="00137298" w:rsidRDefault="006003EE" w:rsidP="00C86CD4">
            <w:pPr>
              <w:tabs>
                <w:tab w:val="left" w:pos="567"/>
              </w:tabs>
              <w:autoSpaceDE w:val="0"/>
              <w:jc w:val="both"/>
              <w:rPr>
                <w:sz w:val="22"/>
                <w:szCs w:val="22"/>
              </w:rPr>
            </w:pPr>
            <w:r w:rsidRPr="00137298">
              <w:rPr>
                <w:sz w:val="22"/>
                <w:szCs w:val="22"/>
              </w:rPr>
              <w:t>3) Консультация по вопросам продвижения бизнеса, содействие в популяризации продукции субъектов малого и среднего предпринимательства;</w:t>
            </w:r>
          </w:p>
          <w:p w:rsidR="006003EE" w:rsidRPr="00137298" w:rsidRDefault="006003EE" w:rsidP="00C86CD4">
            <w:pPr>
              <w:tabs>
                <w:tab w:val="left" w:pos="567"/>
              </w:tabs>
              <w:autoSpaceDE w:val="0"/>
              <w:jc w:val="both"/>
              <w:rPr>
                <w:sz w:val="22"/>
                <w:szCs w:val="22"/>
              </w:rPr>
            </w:pPr>
            <w:r w:rsidRPr="00137298">
              <w:rPr>
                <w:sz w:val="22"/>
                <w:szCs w:val="22"/>
              </w:rPr>
              <w:t>4) Консультация по вопросам продвижения в социальных сетях, содействие по продвижению товаров и услуг, формированию позитивного имиджа предприятия в социальных сетях;</w:t>
            </w:r>
          </w:p>
          <w:p w:rsidR="006003EE" w:rsidRPr="00137298" w:rsidRDefault="006003EE" w:rsidP="00C86CD4">
            <w:pPr>
              <w:tabs>
                <w:tab w:val="left" w:pos="567"/>
              </w:tabs>
              <w:autoSpaceDE w:val="0"/>
              <w:jc w:val="both"/>
              <w:rPr>
                <w:sz w:val="22"/>
                <w:szCs w:val="22"/>
              </w:rPr>
            </w:pPr>
            <w:r w:rsidRPr="00137298">
              <w:rPr>
                <w:sz w:val="22"/>
                <w:szCs w:val="22"/>
              </w:rPr>
              <w:t xml:space="preserve">5) Консультация по финансовым и бухгалтерским вопросам, содействие по организации финансовой деятельности и ведению бухгалтерской </w:t>
            </w:r>
            <w:r w:rsidRPr="00137298">
              <w:rPr>
                <w:sz w:val="22"/>
                <w:szCs w:val="22"/>
              </w:rPr>
              <w:lastRenderedPageBreak/>
              <w:t>отчетности;</w:t>
            </w:r>
          </w:p>
          <w:p w:rsidR="006003EE" w:rsidRPr="00137298" w:rsidRDefault="006003EE" w:rsidP="00C86CD4">
            <w:pPr>
              <w:tabs>
                <w:tab w:val="left" w:pos="567"/>
              </w:tabs>
              <w:autoSpaceDE w:val="0"/>
              <w:jc w:val="both"/>
              <w:rPr>
                <w:sz w:val="22"/>
                <w:szCs w:val="22"/>
              </w:rPr>
            </w:pPr>
            <w:r w:rsidRPr="00137298">
              <w:rPr>
                <w:sz w:val="22"/>
                <w:szCs w:val="22"/>
              </w:rPr>
              <w:t>6) Консультации по правовым вопросам, проведение юридических консультаций по правовым вопросам для субъектов малого и среднего предпринимательства;</w:t>
            </w:r>
          </w:p>
          <w:p w:rsidR="006003EE" w:rsidRPr="00137298" w:rsidRDefault="006003EE" w:rsidP="00C86CD4">
            <w:pPr>
              <w:tabs>
                <w:tab w:val="left" w:pos="567"/>
              </w:tabs>
              <w:autoSpaceDE w:val="0"/>
              <w:jc w:val="both"/>
              <w:rPr>
                <w:sz w:val="22"/>
                <w:szCs w:val="22"/>
              </w:rPr>
            </w:pPr>
            <w:r w:rsidRPr="00137298">
              <w:rPr>
                <w:sz w:val="22"/>
                <w:szCs w:val="22"/>
              </w:rPr>
              <w:t>7) Консультация по вопросам трудового законодательства, проведение экспертных консультаций по трудовому законодательству для субъектов малого и среднего предпринимательства;</w:t>
            </w:r>
          </w:p>
          <w:p w:rsidR="006003EE" w:rsidRPr="00137298" w:rsidRDefault="006003EE" w:rsidP="00C86CD4">
            <w:pPr>
              <w:tabs>
                <w:tab w:val="left" w:pos="567"/>
              </w:tabs>
              <w:autoSpaceDE w:val="0"/>
              <w:jc w:val="both"/>
              <w:rPr>
                <w:sz w:val="22"/>
                <w:szCs w:val="22"/>
              </w:rPr>
            </w:pPr>
            <w:r w:rsidRPr="00137298">
              <w:rPr>
                <w:sz w:val="22"/>
                <w:szCs w:val="22"/>
              </w:rPr>
              <w:t xml:space="preserve">8) Проведение </w:t>
            </w:r>
            <w:proofErr w:type="spellStart"/>
            <w:r w:rsidRPr="00137298">
              <w:rPr>
                <w:sz w:val="22"/>
                <w:szCs w:val="22"/>
              </w:rPr>
              <w:t>скоринговой</w:t>
            </w:r>
            <w:proofErr w:type="spellEnd"/>
            <w:r w:rsidRPr="00137298">
              <w:rPr>
                <w:sz w:val="22"/>
                <w:szCs w:val="22"/>
              </w:rPr>
              <w:t xml:space="preserve"> оценки, разработка индивидуальной карты развития (мероприятия по «выращиванию» субъектов МСП).</w:t>
            </w:r>
          </w:p>
        </w:tc>
        <w:tc>
          <w:tcPr>
            <w:tcW w:w="1351"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lastRenderedPageBreak/>
              <w:t>Постановление Правительства Ханты-Мансийского автономного округа – Югры от 31.10.2021 № 483-п «О государственной программе Ханты-Мансийского автономного округа – Югры «Развитие экономического потенциала»</w:t>
            </w:r>
          </w:p>
          <w:p w:rsidR="006003EE" w:rsidRPr="00137298" w:rsidRDefault="00D102AD" w:rsidP="00C86CD4">
            <w:pPr>
              <w:tabs>
                <w:tab w:val="left" w:pos="567"/>
              </w:tabs>
              <w:autoSpaceDE w:val="0"/>
              <w:jc w:val="both"/>
              <w:rPr>
                <w:sz w:val="22"/>
                <w:szCs w:val="22"/>
              </w:rPr>
            </w:pPr>
            <w:hyperlink r:id="rId111" w:history="1">
              <w:r w:rsidR="006003EE" w:rsidRPr="00137298">
                <w:rPr>
                  <w:rStyle w:val="aa"/>
                  <w:color w:val="auto"/>
                  <w:sz w:val="22"/>
                  <w:szCs w:val="22"/>
                  <w:u w:val="none"/>
                </w:rPr>
                <w:t>https://depeconom.admhmao.ru/dokumenty/hmao/6779510/</w:t>
              </w:r>
            </w:hyperlink>
          </w:p>
        </w:tc>
      </w:tr>
      <w:tr w:rsidR="00D86D85" w:rsidRPr="00137298" w:rsidTr="00E947EA">
        <w:tblPrEx>
          <w:tblBorders>
            <w:insideH w:val="none" w:sz="0" w:space="0" w:color="auto"/>
          </w:tblBorders>
        </w:tblPrEx>
        <w:trPr>
          <w:trHeight w:val="20"/>
        </w:trPr>
        <w:tc>
          <w:tcPr>
            <w:tcW w:w="193" w:type="pct"/>
            <w:tcBorders>
              <w:top w:val="single" w:sz="4" w:space="0" w:color="auto"/>
              <w:bottom w:val="single" w:sz="4" w:space="0" w:color="auto"/>
            </w:tcBorders>
            <w:vAlign w:val="center"/>
          </w:tcPr>
          <w:p w:rsidR="006003EE" w:rsidRPr="00137298" w:rsidRDefault="006003EE" w:rsidP="00C86CD4">
            <w:pPr>
              <w:tabs>
                <w:tab w:val="left" w:pos="567"/>
              </w:tabs>
              <w:autoSpaceDE w:val="0"/>
              <w:rPr>
                <w:sz w:val="22"/>
                <w:szCs w:val="22"/>
              </w:rPr>
            </w:pPr>
            <w:r w:rsidRPr="00137298">
              <w:rPr>
                <w:sz w:val="22"/>
                <w:szCs w:val="22"/>
              </w:rPr>
              <w:t>1.</w:t>
            </w:r>
            <w:r w:rsidR="00E947EA" w:rsidRPr="00137298">
              <w:rPr>
                <w:sz w:val="22"/>
                <w:szCs w:val="22"/>
              </w:rPr>
              <w:t>10</w:t>
            </w:r>
          </w:p>
        </w:tc>
        <w:tc>
          <w:tcPr>
            <w:tcW w:w="1022"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Поддержка экспорта</w:t>
            </w:r>
          </w:p>
        </w:tc>
        <w:tc>
          <w:tcPr>
            <w:tcW w:w="2434"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Содействие субъектам МСП в выводе продукции на внешние рынки и заключении экспортных контрактов, включая:</w:t>
            </w:r>
          </w:p>
          <w:p w:rsidR="006003EE" w:rsidRPr="00137298" w:rsidRDefault="006003EE" w:rsidP="00C86CD4">
            <w:pPr>
              <w:tabs>
                <w:tab w:val="left" w:pos="567"/>
              </w:tabs>
              <w:autoSpaceDE w:val="0"/>
              <w:jc w:val="both"/>
              <w:rPr>
                <w:sz w:val="22"/>
                <w:szCs w:val="22"/>
              </w:rPr>
            </w:pPr>
            <w:r w:rsidRPr="00137298">
              <w:rPr>
                <w:sz w:val="22"/>
                <w:szCs w:val="22"/>
              </w:rPr>
              <w:t>1) содействие в поиске и подборе иностранного покупателя;</w:t>
            </w:r>
          </w:p>
          <w:p w:rsidR="006003EE" w:rsidRPr="00137298" w:rsidRDefault="006003EE" w:rsidP="00C86CD4">
            <w:pPr>
              <w:tabs>
                <w:tab w:val="left" w:pos="567"/>
              </w:tabs>
              <w:autoSpaceDE w:val="0"/>
              <w:jc w:val="both"/>
              <w:rPr>
                <w:sz w:val="22"/>
                <w:szCs w:val="22"/>
              </w:rPr>
            </w:pPr>
            <w:r w:rsidRPr="00137298">
              <w:rPr>
                <w:sz w:val="22"/>
                <w:szCs w:val="22"/>
              </w:rPr>
              <w:t>2) обеспечение доступа субъектов МСП к запросам иностранных покупателей на товары (работы, услуги);</w:t>
            </w:r>
          </w:p>
          <w:p w:rsidR="006003EE" w:rsidRPr="00137298" w:rsidRDefault="006003EE" w:rsidP="00C86CD4">
            <w:pPr>
              <w:tabs>
                <w:tab w:val="left" w:pos="567"/>
              </w:tabs>
              <w:autoSpaceDE w:val="0"/>
              <w:jc w:val="both"/>
              <w:rPr>
                <w:sz w:val="22"/>
                <w:szCs w:val="22"/>
              </w:rPr>
            </w:pPr>
            <w:r w:rsidRPr="00137298">
              <w:rPr>
                <w:sz w:val="22"/>
                <w:szCs w:val="22"/>
              </w:rPr>
              <w:t>3) организация и проведение двусторонних бизнес-встреч с потенциальными партнерами и представителями органов государственной власти иностранных государств;</w:t>
            </w:r>
          </w:p>
          <w:p w:rsidR="006003EE" w:rsidRPr="00137298" w:rsidRDefault="006003EE" w:rsidP="00C86CD4">
            <w:pPr>
              <w:tabs>
                <w:tab w:val="left" w:pos="567"/>
              </w:tabs>
              <w:autoSpaceDE w:val="0"/>
              <w:jc w:val="both"/>
              <w:rPr>
                <w:sz w:val="22"/>
                <w:szCs w:val="22"/>
              </w:rPr>
            </w:pPr>
            <w:r w:rsidRPr="00137298">
              <w:rPr>
                <w:sz w:val="22"/>
                <w:szCs w:val="22"/>
              </w:rPr>
              <w:t xml:space="preserve">4) организация участия субъектов МСП в международных </w:t>
            </w:r>
            <w:proofErr w:type="spellStart"/>
            <w:r w:rsidRPr="00137298">
              <w:rPr>
                <w:sz w:val="22"/>
                <w:szCs w:val="22"/>
              </w:rPr>
              <w:t>выставочно</w:t>
            </w:r>
            <w:proofErr w:type="spellEnd"/>
            <w:r w:rsidRPr="00137298">
              <w:rPr>
                <w:sz w:val="22"/>
                <w:szCs w:val="22"/>
              </w:rPr>
              <w:t xml:space="preserve">-ярмарочных и </w:t>
            </w:r>
            <w:proofErr w:type="spellStart"/>
            <w:r w:rsidRPr="00137298">
              <w:rPr>
                <w:sz w:val="22"/>
                <w:szCs w:val="22"/>
              </w:rPr>
              <w:t>конгрессных</w:t>
            </w:r>
            <w:proofErr w:type="spellEnd"/>
            <w:r w:rsidRPr="00137298">
              <w:rPr>
                <w:sz w:val="22"/>
                <w:szCs w:val="22"/>
              </w:rPr>
              <w:t xml:space="preserve"> мероприятиях на территории Российской Федерации и за рубежом, в международных и межрегиональных бизнес–миссиях;</w:t>
            </w:r>
          </w:p>
          <w:p w:rsidR="006003EE" w:rsidRPr="00137298" w:rsidRDefault="006003EE" w:rsidP="00C86CD4">
            <w:pPr>
              <w:tabs>
                <w:tab w:val="left" w:pos="567"/>
              </w:tabs>
              <w:autoSpaceDE w:val="0"/>
              <w:jc w:val="both"/>
              <w:rPr>
                <w:sz w:val="22"/>
                <w:szCs w:val="22"/>
              </w:rPr>
            </w:pPr>
            <w:r w:rsidRPr="00137298">
              <w:rPr>
                <w:sz w:val="22"/>
                <w:szCs w:val="22"/>
              </w:rPr>
              <w:t>5) содействие в размещение субъектов МСП на международных электронных торговых площадках;</w:t>
            </w:r>
          </w:p>
          <w:p w:rsidR="006003EE" w:rsidRPr="00137298" w:rsidRDefault="006003EE" w:rsidP="00C86CD4">
            <w:pPr>
              <w:tabs>
                <w:tab w:val="left" w:pos="567"/>
              </w:tabs>
              <w:autoSpaceDE w:val="0"/>
              <w:jc w:val="both"/>
              <w:rPr>
                <w:sz w:val="22"/>
                <w:szCs w:val="22"/>
              </w:rPr>
            </w:pPr>
            <w:r w:rsidRPr="00137298">
              <w:rPr>
                <w:sz w:val="22"/>
                <w:szCs w:val="22"/>
              </w:rPr>
              <w:t>6) оказание помощи в формировании и продвижении экспортного предложения, в том числе в подготовке, переводе на иностранный язык (языки) презентационных материалов в электронном виде, распространении указанных материалов, переводе на иностранный язык официальных интернет-ресурсов субъектов малого и среднего предпринимательства;</w:t>
            </w:r>
          </w:p>
          <w:p w:rsidR="006003EE" w:rsidRPr="00137298" w:rsidRDefault="006003EE" w:rsidP="00C86CD4">
            <w:pPr>
              <w:tabs>
                <w:tab w:val="left" w:pos="567"/>
              </w:tabs>
              <w:autoSpaceDE w:val="0"/>
              <w:jc w:val="both"/>
              <w:rPr>
                <w:sz w:val="22"/>
                <w:szCs w:val="22"/>
              </w:rPr>
            </w:pPr>
            <w:r w:rsidRPr="00137298">
              <w:rPr>
                <w:sz w:val="22"/>
                <w:szCs w:val="22"/>
              </w:rPr>
              <w:t>7) повышение компетенций в сфер</w:t>
            </w:r>
            <w:r w:rsidR="00C86CD4" w:rsidRPr="00137298">
              <w:rPr>
                <w:sz w:val="22"/>
                <w:szCs w:val="22"/>
              </w:rPr>
              <w:t>е экспортной деятельности.</w:t>
            </w:r>
          </w:p>
        </w:tc>
        <w:tc>
          <w:tcPr>
            <w:tcW w:w="1351"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Постановление Правительства Ханты-Мансийского автономного округа – Югры от 31.10.2021 № 483-п «О государственной программе Ханты-Мансийского автономного округа – Югры «Развитие экономического потенциала»</w:t>
            </w:r>
          </w:p>
          <w:p w:rsidR="006003EE" w:rsidRPr="00137298" w:rsidRDefault="006003EE" w:rsidP="00C86CD4">
            <w:pPr>
              <w:tabs>
                <w:tab w:val="left" w:pos="567"/>
              </w:tabs>
              <w:autoSpaceDE w:val="0"/>
              <w:jc w:val="both"/>
              <w:rPr>
                <w:sz w:val="22"/>
                <w:szCs w:val="22"/>
              </w:rPr>
            </w:pPr>
          </w:p>
          <w:p w:rsidR="006003EE" w:rsidRPr="00137298" w:rsidRDefault="00D102AD" w:rsidP="00C86CD4">
            <w:pPr>
              <w:tabs>
                <w:tab w:val="left" w:pos="567"/>
              </w:tabs>
              <w:autoSpaceDE w:val="0"/>
              <w:jc w:val="both"/>
              <w:rPr>
                <w:sz w:val="22"/>
                <w:szCs w:val="22"/>
              </w:rPr>
            </w:pPr>
            <w:hyperlink r:id="rId112" w:history="1">
              <w:r w:rsidR="006003EE" w:rsidRPr="00137298">
                <w:rPr>
                  <w:rStyle w:val="aa"/>
                  <w:color w:val="auto"/>
                  <w:sz w:val="22"/>
                  <w:szCs w:val="22"/>
                  <w:u w:val="none"/>
                </w:rPr>
                <w:t>https://depeconom.admhmao.ru/dokumenty/hmao/6779510/</w:t>
              </w:r>
            </w:hyperlink>
          </w:p>
        </w:tc>
      </w:tr>
      <w:tr w:rsidR="00D86D85" w:rsidRPr="00137298" w:rsidTr="00E947EA">
        <w:tblPrEx>
          <w:tblBorders>
            <w:insideH w:val="none" w:sz="0" w:space="0" w:color="auto"/>
          </w:tblBorders>
        </w:tblPrEx>
        <w:trPr>
          <w:trHeight w:val="20"/>
        </w:trPr>
        <w:tc>
          <w:tcPr>
            <w:tcW w:w="193" w:type="pct"/>
            <w:tcBorders>
              <w:top w:val="single" w:sz="4" w:space="0" w:color="auto"/>
              <w:bottom w:val="single" w:sz="4" w:space="0" w:color="auto"/>
            </w:tcBorders>
            <w:vAlign w:val="center"/>
          </w:tcPr>
          <w:p w:rsidR="006003EE" w:rsidRPr="00137298" w:rsidRDefault="00E947EA" w:rsidP="00C86CD4">
            <w:pPr>
              <w:tabs>
                <w:tab w:val="left" w:pos="567"/>
              </w:tabs>
              <w:autoSpaceDE w:val="0"/>
              <w:rPr>
                <w:sz w:val="22"/>
                <w:szCs w:val="22"/>
              </w:rPr>
            </w:pPr>
            <w:r w:rsidRPr="00137298">
              <w:rPr>
                <w:sz w:val="22"/>
                <w:szCs w:val="22"/>
              </w:rPr>
              <w:lastRenderedPageBreak/>
              <w:t>1.11</w:t>
            </w:r>
          </w:p>
        </w:tc>
        <w:tc>
          <w:tcPr>
            <w:tcW w:w="1022" w:type="pct"/>
            <w:tcBorders>
              <w:top w:val="single" w:sz="4" w:space="0" w:color="auto"/>
              <w:bottom w:val="single" w:sz="4" w:space="0" w:color="auto"/>
            </w:tcBorders>
            <w:vAlign w:val="center"/>
          </w:tcPr>
          <w:p w:rsidR="006003EE" w:rsidRPr="00137298" w:rsidRDefault="00444222" w:rsidP="00B53171">
            <w:pPr>
              <w:tabs>
                <w:tab w:val="left" w:pos="567"/>
              </w:tabs>
              <w:autoSpaceDE w:val="0"/>
              <w:ind w:right="218"/>
              <w:jc w:val="both"/>
              <w:rPr>
                <w:sz w:val="22"/>
                <w:szCs w:val="22"/>
              </w:rPr>
            </w:pPr>
            <w:r w:rsidRPr="00137298">
              <w:rPr>
                <w:sz w:val="22"/>
                <w:szCs w:val="22"/>
              </w:rPr>
              <w:t>Поддержка самозанятых</w:t>
            </w:r>
            <w:r w:rsidR="006003EE" w:rsidRPr="00137298">
              <w:rPr>
                <w:sz w:val="22"/>
                <w:szCs w:val="22"/>
              </w:rPr>
              <w:t xml:space="preserve"> граждан</w:t>
            </w:r>
          </w:p>
        </w:tc>
        <w:tc>
          <w:tcPr>
            <w:tcW w:w="2434"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proofErr w:type="spellStart"/>
            <w:r w:rsidRPr="00137298">
              <w:rPr>
                <w:sz w:val="22"/>
                <w:szCs w:val="22"/>
              </w:rPr>
              <w:t>Cамозанятым</w:t>
            </w:r>
            <w:proofErr w:type="spellEnd"/>
            <w:r w:rsidRPr="00137298">
              <w:rPr>
                <w:sz w:val="22"/>
                <w:szCs w:val="22"/>
              </w:rPr>
              <w:t xml:space="preserve"> гражданам обеспечено предоставление комплекса информационно-консультационных и образовательных услуг организациями инфраструктуры поддержки малого и среднего предпринимательства и федеральными институтами развития (центрами компетенций) в офлайн- и онлайн-форматах</w:t>
            </w:r>
          </w:p>
        </w:tc>
        <w:tc>
          <w:tcPr>
            <w:tcW w:w="1351"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Постановление Правительства Ханты-Мансийского автономного округа – Югры от 31.10.2021 № 483-п «О государственной программе Ханты-Мансийского автономного округа – Югры «Развитие экономического потенциала»</w:t>
            </w:r>
          </w:p>
          <w:p w:rsidR="006003EE" w:rsidRPr="00137298" w:rsidRDefault="00D102AD" w:rsidP="00C86CD4">
            <w:pPr>
              <w:tabs>
                <w:tab w:val="left" w:pos="567"/>
              </w:tabs>
              <w:autoSpaceDE w:val="0"/>
              <w:jc w:val="both"/>
              <w:rPr>
                <w:sz w:val="22"/>
                <w:szCs w:val="22"/>
              </w:rPr>
            </w:pPr>
            <w:hyperlink r:id="rId113" w:history="1">
              <w:r w:rsidR="006003EE" w:rsidRPr="00137298">
                <w:rPr>
                  <w:rStyle w:val="aa"/>
                  <w:color w:val="auto"/>
                  <w:sz w:val="22"/>
                  <w:szCs w:val="22"/>
                  <w:u w:val="none"/>
                </w:rPr>
                <w:t>https://depeconom.admhmao.ru/dokumenty/hmao/6779510/</w:t>
              </w:r>
            </w:hyperlink>
          </w:p>
        </w:tc>
      </w:tr>
      <w:tr w:rsidR="00D86D85" w:rsidRPr="00137298" w:rsidTr="006003EE">
        <w:tblPrEx>
          <w:tblBorders>
            <w:insideH w:val="none" w:sz="0" w:space="0" w:color="auto"/>
          </w:tblBorders>
        </w:tblPrEx>
        <w:trPr>
          <w:trHeight w:val="20"/>
        </w:trPr>
        <w:tc>
          <w:tcPr>
            <w:tcW w:w="5000" w:type="pct"/>
            <w:gridSpan w:val="4"/>
            <w:tcBorders>
              <w:top w:val="single" w:sz="4" w:space="0" w:color="auto"/>
              <w:bottom w:val="single" w:sz="4" w:space="0" w:color="auto"/>
            </w:tcBorders>
            <w:vAlign w:val="center"/>
          </w:tcPr>
          <w:p w:rsidR="006003EE" w:rsidRPr="00137298" w:rsidRDefault="006003EE" w:rsidP="0032638A">
            <w:pPr>
              <w:pStyle w:val="ab"/>
              <w:widowControl w:val="0"/>
              <w:numPr>
                <w:ilvl w:val="0"/>
                <w:numId w:val="25"/>
              </w:numPr>
              <w:tabs>
                <w:tab w:val="left" w:pos="567"/>
              </w:tabs>
              <w:autoSpaceDE w:val="0"/>
              <w:contextualSpacing/>
              <w:jc w:val="center"/>
              <w:textAlignment w:val="auto"/>
              <w:rPr>
                <w:sz w:val="22"/>
                <w:szCs w:val="22"/>
              </w:rPr>
            </w:pPr>
            <w:r w:rsidRPr="00137298">
              <w:rPr>
                <w:sz w:val="22"/>
                <w:szCs w:val="22"/>
              </w:rPr>
              <w:t>Государственная поддержка муниципальных образований автономного округа</w:t>
            </w:r>
          </w:p>
        </w:tc>
      </w:tr>
      <w:tr w:rsidR="00D86D85" w:rsidRPr="00137298" w:rsidTr="00E947EA">
        <w:tblPrEx>
          <w:tblBorders>
            <w:insideH w:val="none" w:sz="0" w:space="0" w:color="auto"/>
          </w:tblBorders>
        </w:tblPrEx>
        <w:trPr>
          <w:trHeight w:val="20"/>
        </w:trPr>
        <w:tc>
          <w:tcPr>
            <w:tcW w:w="193" w:type="pct"/>
            <w:tcBorders>
              <w:top w:val="single" w:sz="4" w:space="0" w:color="auto"/>
              <w:bottom w:val="single" w:sz="4" w:space="0" w:color="auto"/>
            </w:tcBorders>
            <w:vAlign w:val="center"/>
          </w:tcPr>
          <w:p w:rsidR="006003EE" w:rsidRPr="00137298" w:rsidRDefault="006003EE" w:rsidP="00C86CD4">
            <w:pPr>
              <w:tabs>
                <w:tab w:val="left" w:pos="567"/>
              </w:tabs>
              <w:autoSpaceDE w:val="0"/>
              <w:rPr>
                <w:sz w:val="22"/>
                <w:szCs w:val="22"/>
              </w:rPr>
            </w:pPr>
            <w:r w:rsidRPr="00137298">
              <w:rPr>
                <w:sz w:val="22"/>
                <w:szCs w:val="22"/>
              </w:rPr>
              <w:t>2.1.</w:t>
            </w:r>
          </w:p>
        </w:tc>
        <w:tc>
          <w:tcPr>
            <w:tcW w:w="1022" w:type="pct"/>
            <w:vMerge w:val="restart"/>
            <w:tcBorders>
              <w:top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Финансовая поддержка субъектам МСП, осуществляющим социально значимые (приоритетные) виды деятельности в муниципальных образованиях</w:t>
            </w:r>
          </w:p>
        </w:tc>
        <w:tc>
          <w:tcPr>
            <w:tcW w:w="2434"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Финансовая поддержка субъектам МСП предоставляется по одному или нескольким из следующих направлений по возмещению части затрат:</w:t>
            </w:r>
          </w:p>
          <w:p w:rsidR="006003EE" w:rsidRPr="00137298" w:rsidRDefault="006003EE" w:rsidP="00C86CD4">
            <w:pPr>
              <w:tabs>
                <w:tab w:val="left" w:pos="567"/>
              </w:tabs>
              <w:autoSpaceDE w:val="0"/>
              <w:jc w:val="both"/>
              <w:rPr>
                <w:sz w:val="22"/>
                <w:szCs w:val="22"/>
              </w:rPr>
            </w:pPr>
            <w:r w:rsidRPr="00137298">
              <w:rPr>
                <w:sz w:val="22"/>
                <w:szCs w:val="22"/>
              </w:rPr>
              <w:t>1. На аренду (субаренду) нежилых помещений.</w:t>
            </w:r>
          </w:p>
          <w:p w:rsidR="006003EE" w:rsidRPr="00137298" w:rsidRDefault="006003EE" w:rsidP="00C86CD4">
            <w:pPr>
              <w:tabs>
                <w:tab w:val="left" w:pos="567"/>
              </w:tabs>
              <w:autoSpaceDE w:val="0"/>
              <w:jc w:val="both"/>
              <w:rPr>
                <w:sz w:val="22"/>
                <w:szCs w:val="22"/>
              </w:rPr>
            </w:pPr>
            <w:r w:rsidRPr="00137298">
              <w:rPr>
                <w:sz w:val="22"/>
                <w:szCs w:val="22"/>
              </w:rPr>
              <w:t>Возмещению подлежат фактически произведенные и документально подтвержденные затраты субъектов МСП по договорам аренды (субаренды) нежилых помещений (без учета коммунальных услуг) в размере не более 50% от общего объема затрат и не более 300 тыс. рублей в год.</w:t>
            </w:r>
          </w:p>
          <w:p w:rsidR="006003EE" w:rsidRPr="00137298" w:rsidRDefault="006003EE" w:rsidP="00C86CD4">
            <w:pPr>
              <w:tabs>
                <w:tab w:val="left" w:pos="567"/>
              </w:tabs>
              <w:autoSpaceDE w:val="0"/>
              <w:jc w:val="both"/>
              <w:rPr>
                <w:sz w:val="22"/>
                <w:szCs w:val="22"/>
              </w:rPr>
            </w:pPr>
            <w:r w:rsidRPr="00137298">
              <w:rPr>
                <w:sz w:val="22"/>
                <w:szCs w:val="22"/>
              </w:rPr>
              <w:t>2. На приобретение нового оборудования (основных средств) и лицензионных программных продуктов.</w:t>
            </w:r>
          </w:p>
          <w:p w:rsidR="006003EE" w:rsidRPr="00137298" w:rsidRDefault="006003EE" w:rsidP="00C86CD4">
            <w:pPr>
              <w:tabs>
                <w:tab w:val="left" w:pos="567"/>
              </w:tabs>
              <w:autoSpaceDE w:val="0"/>
              <w:jc w:val="both"/>
              <w:rPr>
                <w:sz w:val="22"/>
                <w:szCs w:val="22"/>
              </w:rPr>
            </w:pPr>
            <w:r w:rsidRPr="00137298">
              <w:rPr>
                <w:sz w:val="22"/>
                <w:szCs w:val="22"/>
              </w:rPr>
              <w:t>Возмещению подлежат фактически произведенные и документально подтвержденные затраты субъектов МСП на оборудование, произведенное (изготовленное) в течение 24 месяцев, предшествующих дате подачи заявки, на основные средства и лицензионные программные продукты в размере не более 80% от общего объема затрат и не более 500 тыс. рублей в год.</w:t>
            </w:r>
          </w:p>
          <w:p w:rsidR="006003EE" w:rsidRPr="00137298" w:rsidRDefault="006003EE" w:rsidP="00C86CD4">
            <w:pPr>
              <w:tabs>
                <w:tab w:val="left" w:pos="567"/>
              </w:tabs>
              <w:autoSpaceDE w:val="0"/>
              <w:jc w:val="both"/>
              <w:rPr>
                <w:sz w:val="22"/>
                <w:szCs w:val="22"/>
              </w:rPr>
            </w:pPr>
            <w:r w:rsidRPr="00137298">
              <w:rPr>
                <w:sz w:val="22"/>
                <w:szCs w:val="22"/>
              </w:rPr>
              <w:t>3. На оплату коммунальных услуг нежилых помещений.</w:t>
            </w:r>
          </w:p>
          <w:p w:rsidR="006003EE" w:rsidRPr="00137298" w:rsidRDefault="006003EE" w:rsidP="00C86CD4">
            <w:pPr>
              <w:tabs>
                <w:tab w:val="left" w:pos="567"/>
              </w:tabs>
              <w:autoSpaceDE w:val="0"/>
              <w:jc w:val="both"/>
              <w:rPr>
                <w:sz w:val="22"/>
                <w:szCs w:val="22"/>
              </w:rPr>
            </w:pPr>
            <w:r w:rsidRPr="00137298">
              <w:rPr>
                <w:sz w:val="22"/>
                <w:szCs w:val="22"/>
              </w:rPr>
              <w:t xml:space="preserve">Возмещению подлежат фактически произведенные и документально подтвержденные затраты субъектов МСП на оплату услуг по теплоснабжению, газоснабжению (поставка газа), водоснабжению, </w:t>
            </w:r>
            <w:r w:rsidRPr="00137298">
              <w:rPr>
                <w:sz w:val="22"/>
                <w:szCs w:val="22"/>
              </w:rPr>
              <w:lastRenderedPageBreak/>
              <w:t>энергоснабжению, вывозу твердых коммунальных отходов в соответствии с заключенными договорами на предоставление соответствующих услуг по нежилым помещениям, используемым в целях осуществления предпринимательской деятельности, в размере не более 80% от общего объема затрат и не более 200 тыс. рублей в год.</w:t>
            </w:r>
          </w:p>
          <w:p w:rsidR="006003EE" w:rsidRPr="00137298" w:rsidRDefault="006003EE" w:rsidP="00C86CD4">
            <w:pPr>
              <w:tabs>
                <w:tab w:val="left" w:pos="567"/>
              </w:tabs>
              <w:autoSpaceDE w:val="0"/>
              <w:jc w:val="both"/>
              <w:rPr>
                <w:sz w:val="22"/>
                <w:szCs w:val="22"/>
              </w:rPr>
            </w:pPr>
            <w:r w:rsidRPr="00137298">
              <w:rPr>
                <w:sz w:val="22"/>
                <w:szCs w:val="22"/>
              </w:rPr>
              <w:t>4. На обязательную сертификацию произведенной продукции.</w:t>
            </w:r>
          </w:p>
          <w:p w:rsidR="006003EE" w:rsidRPr="00137298" w:rsidRDefault="006003EE" w:rsidP="00C86CD4">
            <w:pPr>
              <w:tabs>
                <w:tab w:val="left" w:pos="567"/>
              </w:tabs>
              <w:autoSpaceDE w:val="0"/>
              <w:jc w:val="both"/>
              <w:rPr>
                <w:sz w:val="22"/>
                <w:szCs w:val="22"/>
              </w:rPr>
            </w:pPr>
            <w:r w:rsidRPr="00137298">
              <w:rPr>
                <w:sz w:val="22"/>
                <w:szCs w:val="22"/>
              </w:rPr>
              <w:t>Возмещению подлежат фактически произведенные и документально подтвержденные затраты субъектов МСП по договорам на оказание услуг (выполнение работ) по сертификации продукции в размере не более 80% от общего объема затрат и не более 100 тыс. рублей в год.</w:t>
            </w:r>
          </w:p>
        </w:tc>
        <w:tc>
          <w:tcPr>
            <w:tcW w:w="1351"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lastRenderedPageBreak/>
              <w:t>Порядок предоставления финансовых мер поддержки утверждается муниципальными правовыми актами</w:t>
            </w:r>
          </w:p>
        </w:tc>
      </w:tr>
      <w:tr w:rsidR="00D86D85" w:rsidRPr="00137298" w:rsidTr="00E947EA">
        <w:tblPrEx>
          <w:tblBorders>
            <w:insideH w:val="none" w:sz="0" w:space="0" w:color="auto"/>
          </w:tblBorders>
        </w:tblPrEx>
        <w:trPr>
          <w:trHeight w:val="20"/>
        </w:trPr>
        <w:tc>
          <w:tcPr>
            <w:tcW w:w="193" w:type="pct"/>
            <w:tcBorders>
              <w:top w:val="single" w:sz="4" w:space="0" w:color="auto"/>
              <w:bottom w:val="single" w:sz="4" w:space="0" w:color="auto"/>
            </w:tcBorders>
            <w:vAlign w:val="center"/>
          </w:tcPr>
          <w:p w:rsidR="006003EE" w:rsidRPr="00137298" w:rsidRDefault="006003EE" w:rsidP="00C86CD4">
            <w:pPr>
              <w:tabs>
                <w:tab w:val="left" w:pos="567"/>
              </w:tabs>
              <w:autoSpaceDE w:val="0"/>
              <w:rPr>
                <w:sz w:val="22"/>
                <w:szCs w:val="22"/>
              </w:rPr>
            </w:pPr>
            <w:r w:rsidRPr="00137298">
              <w:rPr>
                <w:sz w:val="22"/>
                <w:szCs w:val="22"/>
              </w:rPr>
              <w:t>2.2.</w:t>
            </w:r>
          </w:p>
        </w:tc>
        <w:tc>
          <w:tcPr>
            <w:tcW w:w="1022" w:type="pct"/>
            <w:vMerge/>
            <w:tcBorders>
              <w:bottom w:val="single" w:sz="4" w:space="0" w:color="auto"/>
            </w:tcBorders>
            <w:vAlign w:val="center"/>
          </w:tcPr>
          <w:p w:rsidR="006003EE" w:rsidRPr="00137298" w:rsidRDefault="006003EE" w:rsidP="00C86CD4">
            <w:pPr>
              <w:tabs>
                <w:tab w:val="left" w:pos="567"/>
              </w:tabs>
              <w:autoSpaceDE w:val="0"/>
              <w:jc w:val="both"/>
              <w:rPr>
                <w:sz w:val="22"/>
                <w:szCs w:val="22"/>
              </w:rPr>
            </w:pPr>
          </w:p>
        </w:tc>
        <w:tc>
          <w:tcPr>
            <w:tcW w:w="2434"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На территории муниципальных образований автономного округа, включенной в перечень районов Крайнего Севера и приравненных к ним местностей с ограниченными сроками завоза грузов (продукции), утвержденный постановлением Правительства Российской Федерации от 23 мая 2000 года № 402, дополнительные направления по возмещению части затрат:</w:t>
            </w:r>
          </w:p>
          <w:p w:rsidR="006003EE" w:rsidRPr="00137298" w:rsidRDefault="006003EE" w:rsidP="00C86CD4">
            <w:pPr>
              <w:tabs>
                <w:tab w:val="left" w:pos="567"/>
              </w:tabs>
              <w:autoSpaceDE w:val="0"/>
              <w:jc w:val="both"/>
              <w:rPr>
                <w:sz w:val="22"/>
                <w:szCs w:val="22"/>
              </w:rPr>
            </w:pPr>
            <w:r w:rsidRPr="00137298">
              <w:rPr>
                <w:sz w:val="22"/>
                <w:szCs w:val="22"/>
              </w:rPr>
              <w:t>5. На приобретение и (или) доставку кормов для сельскохозяйственных животных и птицы;</w:t>
            </w:r>
          </w:p>
          <w:p w:rsidR="006003EE" w:rsidRPr="00137298" w:rsidRDefault="006003EE" w:rsidP="00C86CD4">
            <w:pPr>
              <w:tabs>
                <w:tab w:val="left" w:pos="567"/>
              </w:tabs>
              <w:autoSpaceDE w:val="0"/>
              <w:jc w:val="both"/>
              <w:rPr>
                <w:sz w:val="22"/>
                <w:szCs w:val="22"/>
              </w:rPr>
            </w:pPr>
            <w:r w:rsidRPr="00137298">
              <w:rPr>
                <w:sz w:val="22"/>
                <w:szCs w:val="22"/>
              </w:rPr>
              <w:t>6. На приобретение и (или) доставку муки для производства хлеба и хлебобулочных изделий.</w:t>
            </w:r>
          </w:p>
          <w:p w:rsidR="006003EE" w:rsidRPr="00137298" w:rsidRDefault="006003EE" w:rsidP="00C86CD4">
            <w:pPr>
              <w:tabs>
                <w:tab w:val="left" w:pos="567"/>
              </w:tabs>
              <w:autoSpaceDE w:val="0"/>
              <w:jc w:val="both"/>
              <w:rPr>
                <w:sz w:val="22"/>
                <w:szCs w:val="22"/>
              </w:rPr>
            </w:pPr>
            <w:r w:rsidRPr="00137298">
              <w:rPr>
                <w:sz w:val="22"/>
                <w:szCs w:val="22"/>
              </w:rPr>
              <w:t>Возмещению подлежат фактически произведенные и документально подтвержденные затраты субъектов МСП в размере не более 80% от общего объема затрат и не более 300 тыс. рублей в год.</w:t>
            </w:r>
          </w:p>
        </w:tc>
        <w:tc>
          <w:tcPr>
            <w:tcW w:w="1351" w:type="pct"/>
            <w:tcBorders>
              <w:top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Порядок предоставления финансовых мер поддержки утверждается муниципальными правовыми актами</w:t>
            </w:r>
          </w:p>
        </w:tc>
      </w:tr>
      <w:tr w:rsidR="00D86D85" w:rsidRPr="00137298" w:rsidTr="00E947EA">
        <w:tblPrEx>
          <w:tblBorders>
            <w:insideH w:val="none" w:sz="0" w:space="0" w:color="auto"/>
          </w:tblBorders>
        </w:tblPrEx>
        <w:trPr>
          <w:trHeight w:val="20"/>
        </w:trPr>
        <w:tc>
          <w:tcPr>
            <w:tcW w:w="193" w:type="pct"/>
            <w:tcBorders>
              <w:top w:val="single" w:sz="4" w:space="0" w:color="auto"/>
              <w:left w:val="single" w:sz="4" w:space="0" w:color="auto"/>
              <w:bottom w:val="single" w:sz="4" w:space="0" w:color="auto"/>
            </w:tcBorders>
            <w:vAlign w:val="center"/>
          </w:tcPr>
          <w:p w:rsidR="006003EE" w:rsidRPr="00137298" w:rsidRDefault="006003EE" w:rsidP="00C86CD4">
            <w:pPr>
              <w:tabs>
                <w:tab w:val="left" w:pos="567"/>
              </w:tabs>
              <w:autoSpaceDE w:val="0"/>
              <w:rPr>
                <w:sz w:val="22"/>
                <w:szCs w:val="22"/>
              </w:rPr>
            </w:pPr>
            <w:r w:rsidRPr="00137298">
              <w:rPr>
                <w:sz w:val="22"/>
                <w:szCs w:val="22"/>
              </w:rPr>
              <w:t>2.3.</w:t>
            </w:r>
          </w:p>
        </w:tc>
        <w:tc>
          <w:tcPr>
            <w:tcW w:w="1022" w:type="pct"/>
            <w:tcBorders>
              <w:top w:val="single" w:sz="4" w:space="0" w:color="auto"/>
              <w:left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Финансовая поддержка субъектам МСП, впервые зарегистрированным и действующим менее одного года</w:t>
            </w:r>
          </w:p>
        </w:tc>
        <w:tc>
          <w:tcPr>
            <w:tcW w:w="2434" w:type="pct"/>
            <w:tcBorders>
              <w:top w:val="single" w:sz="4" w:space="0" w:color="auto"/>
              <w:left w:val="single" w:sz="4" w:space="0" w:color="auto"/>
              <w:bottom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t>Финансовая поддержки субъектам МСП, впервые зарегистрированным и действующим менее одного года, осуществляющим социально значимые (приоритетные) виды деятельности в муниципальных образованиях, предоставляется по одному или нескольким из следующих направлений возмещения части затрат:</w:t>
            </w:r>
          </w:p>
          <w:p w:rsidR="006003EE" w:rsidRPr="00137298" w:rsidRDefault="006003EE" w:rsidP="00C86CD4">
            <w:pPr>
              <w:tabs>
                <w:tab w:val="left" w:pos="567"/>
              </w:tabs>
              <w:autoSpaceDE w:val="0"/>
              <w:ind w:firstLine="297"/>
              <w:jc w:val="both"/>
              <w:rPr>
                <w:sz w:val="22"/>
                <w:szCs w:val="22"/>
              </w:rPr>
            </w:pPr>
            <w:r w:rsidRPr="00137298">
              <w:rPr>
                <w:sz w:val="22"/>
                <w:szCs w:val="22"/>
              </w:rPr>
              <w:t>на государственную регистрацию юридического лица и индивидуального предпринимателя;</w:t>
            </w:r>
          </w:p>
          <w:p w:rsidR="006003EE" w:rsidRPr="00137298" w:rsidRDefault="006003EE" w:rsidP="00C86CD4">
            <w:pPr>
              <w:tabs>
                <w:tab w:val="left" w:pos="567"/>
              </w:tabs>
              <w:autoSpaceDE w:val="0"/>
              <w:ind w:firstLine="297"/>
              <w:jc w:val="both"/>
              <w:rPr>
                <w:sz w:val="22"/>
                <w:szCs w:val="22"/>
              </w:rPr>
            </w:pPr>
            <w:r w:rsidRPr="00137298">
              <w:rPr>
                <w:sz w:val="22"/>
                <w:szCs w:val="22"/>
              </w:rPr>
              <w:lastRenderedPageBreak/>
              <w:t>на аренду (субаренду) нежилых помещений;</w:t>
            </w:r>
          </w:p>
          <w:p w:rsidR="006003EE" w:rsidRPr="00137298" w:rsidRDefault="006003EE" w:rsidP="00C86CD4">
            <w:pPr>
              <w:tabs>
                <w:tab w:val="left" w:pos="567"/>
              </w:tabs>
              <w:autoSpaceDE w:val="0"/>
              <w:ind w:firstLine="297"/>
              <w:jc w:val="both"/>
              <w:rPr>
                <w:sz w:val="22"/>
                <w:szCs w:val="22"/>
              </w:rPr>
            </w:pPr>
            <w:r w:rsidRPr="00137298">
              <w:rPr>
                <w:sz w:val="22"/>
                <w:szCs w:val="22"/>
              </w:rPr>
              <w:t>на оплату коммунальных услуг нежилых помещений;</w:t>
            </w:r>
          </w:p>
          <w:p w:rsidR="006003EE" w:rsidRPr="00137298" w:rsidRDefault="006003EE" w:rsidP="00C86CD4">
            <w:pPr>
              <w:tabs>
                <w:tab w:val="left" w:pos="567"/>
              </w:tabs>
              <w:autoSpaceDE w:val="0"/>
              <w:ind w:firstLine="297"/>
              <w:jc w:val="both"/>
              <w:rPr>
                <w:sz w:val="22"/>
                <w:szCs w:val="22"/>
              </w:rPr>
            </w:pPr>
            <w:r w:rsidRPr="00137298">
              <w:rPr>
                <w:sz w:val="22"/>
                <w:szCs w:val="22"/>
              </w:rPr>
              <w:t>на приобретение основных средств (оборудование, оргтехника);</w:t>
            </w:r>
          </w:p>
          <w:p w:rsidR="006003EE" w:rsidRPr="00137298" w:rsidRDefault="006003EE" w:rsidP="00C86CD4">
            <w:pPr>
              <w:tabs>
                <w:tab w:val="left" w:pos="567"/>
              </w:tabs>
              <w:autoSpaceDE w:val="0"/>
              <w:ind w:firstLine="297"/>
              <w:jc w:val="both"/>
              <w:rPr>
                <w:sz w:val="22"/>
                <w:szCs w:val="22"/>
              </w:rPr>
            </w:pPr>
            <w:r w:rsidRPr="00137298">
              <w:rPr>
                <w:sz w:val="22"/>
                <w:szCs w:val="22"/>
              </w:rPr>
              <w:t>на приобретение инвентаря производственного назначения;</w:t>
            </w:r>
          </w:p>
          <w:p w:rsidR="006003EE" w:rsidRPr="00137298" w:rsidRDefault="006003EE" w:rsidP="00C86CD4">
            <w:pPr>
              <w:tabs>
                <w:tab w:val="left" w:pos="567"/>
              </w:tabs>
              <w:autoSpaceDE w:val="0"/>
              <w:ind w:firstLine="297"/>
              <w:jc w:val="both"/>
              <w:rPr>
                <w:sz w:val="22"/>
                <w:szCs w:val="22"/>
              </w:rPr>
            </w:pPr>
            <w:r w:rsidRPr="00137298">
              <w:rPr>
                <w:sz w:val="22"/>
                <w:szCs w:val="22"/>
              </w:rPr>
              <w:t>на рекламу;</w:t>
            </w:r>
          </w:p>
          <w:p w:rsidR="006003EE" w:rsidRPr="00137298" w:rsidRDefault="006003EE" w:rsidP="00C86CD4">
            <w:pPr>
              <w:tabs>
                <w:tab w:val="left" w:pos="567"/>
              </w:tabs>
              <w:autoSpaceDE w:val="0"/>
              <w:ind w:firstLine="297"/>
              <w:jc w:val="both"/>
              <w:rPr>
                <w:sz w:val="22"/>
                <w:szCs w:val="22"/>
              </w:rPr>
            </w:pPr>
            <w:r w:rsidRPr="00137298">
              <w:rPr>
                <w:sz w:val="22"/>
                <w:szCs w:val="22"/>
              </w:rPr>
              <w:t>на выплаты по передаче прав на франшизу (паушальный взнос);</w:t>
            </w:r>
          </w:p>
          <w:p w:rsidR="006003EE" w:rsidRPr="00137298" w:rsidRDefault="006003EE" w:rsidP="00C86CD4">
            <w:pPr>
              <w:tabs>
                <w:tab w:val="left" w:pos="567"/>
              </w:tabs>
              <w:autoSpaceDE w:val="0"/>
              <w:ind w:firstLine="297"/>
              <w:jc w:val="both"/>
              <w:rPr>
                <w:sz w:val="22"/>
                <w:szCs w:val="22"/>
              </w:rPr>
            </w:pPr>
            <w:r w:rsidRPr="00137298">
              <w:rPr>
                <w:sz w:val="22"/>
                <w:szCs w:val="22"/>
              </w:rPr>
              <w:t>на ремонтные работы в нежилых помещениях, выполняемые при подготовке помещений к эксплуатации.</w:t>
            </w:r>
          </w:p>
          <w:p w:rsidR="006003EE" w:rsidRPr="00137298" w:rsidRDefault="006003EE" w:rsidP="00C86CD4">
            <w:pPr>
              <w:tabs>
                <w:tab w:val="left" w:pos="567"/>
              </w:tabs>
              <w:autoSpaceDE w:val="0"/>
              <w:jc w:val="both"/>
              <w:rPr>
                <w:sz w:val="22"/>
                <w:szCs w:val="22"/>
              </w:rPr>
            </w:pPr>
            <w:r w:rsidRPr="00137298">
              <w:rPr>
                <w:sz w:val="22"/>
                <w:szCs w:val="22"/>
              </w:rPr>
              <w:t>Возмещению подлежат фактически произведенные и документально подтвержденные затраты субъектов МСП в размере не более 80% от общего объема затрат и не более 300 тыс. рублей в год.</w:t>
            </w:r>
          </w:p>
        </w:tc>
        <w:tc>
          <w:tcPr>
            <w:tcW w:w="1351" w:type="pct"/>
            <w:tcBorders>
              <w:top w:val="single" w:sz="4" w:space="0" w:color="auto"/>
              <w:left w:val="single" w:sz="4" w:space="0" w:color="auto"/>
              <w:bottom w:val="single" w:sz="4" w:space="0" w:color="auto"/>
              <w:right w:val="single" w:sz="4" w:space="0" w:color="auto"/>
            </w:tcBorders>
            <w:vAlign w:val="center"/>
          </w:tcPr>
          <w:p w:rsidR="006003EE" w:rsidRPr="00137298" w:rsidRDefault="006003EE" w:rsidP="00C86CD4">
            <w:pPr>
              <w:tabs>
                <w:tab w:val="left" w:pos="567"/>
              </w:tabs>
              <w:autoSpaceDE w:val="0"/>
              <w:jc w:val="both"/>
              <w:rPr>
                <w:sz w:val="22"/>
                <w:szCs w:val="22"/>
              </w:rPr>
            </w:pPr>
            <w:r w:rsidRPr="00137298">
              <w:rPr>
                <w:sz w:val="22"/>
                <w:szCs w:val="22"/>
              </w:rPr>
              <w:lastRenderedPageBreak/>
              <w:t>Порядок предоставления финансовых мер поддержки утверждается муниципальными правовыми актами</w:t>
            </w:r>
          </w:p>
        </w:tc>
      </w:tr>
    </w:tbl>
    <w:p w:rsidR="006003EE" w:rsidRPr="00137298" w:rsidRDefault="006003EE" w:rsidP="00C86CD4">
      <w:pPr>
        <w:tabs>
          <w:tab w:val="left" w:pos="567"/>
        </w:tabs>
        <w:suppressAutoHyphens/>
        <w:autoSpaceDE w:val="0"/>
        <w:adjustRightInd w:val="0"/>
        <w:spacing w:line="360" w:lineRule="auto"/>
        <w:ind w:firstLine="709"/>
        <w:jc w:val="both"/>
        <w:rPr>
          <w:sz w:val="26"/>
          <w:szCs w:val="26"/>
        </w:rPr>
        <w:sectPr w:rsidR="006003EE" w:rsidRPr="00137298" w:rsidSect="006003EE">
          <w:pgSz w:w="16838" w:h="11906" w:orient="landscape"/>
          <w:pgMar w:top="1701" w:right="1134" w:bottom="851" w:left="1134" w:header="709" w:footer="709" w:gutter="0"/>
          <w:cols w:space="708"/>
          <w:docGrid w:linePitch="360"/>
        </w:sectPr>
      </w:pPr>
    </w:p>
    <w:p w:rsidR="0033419D" w:rsidRPr="00137298" w:rsidRDefault="0033419D" w:rsidP="00C86CD4">
      <w:pPr>
        <w:tabs>
          <w:tab w:val="left" w:pos="567"/>
        </w:tabs>
        <w:suppressAutoHyphens/>
        <w:autoSpaceDE w:val="0"/>
        <w:adjustRightInd w:val="0"/>
        <w:spacing w:line="360" w:lineRule="auto"/>
        <w:rPr>
          <w:i/>
          <w:sz w:val="26"/>
          <w:szCs w:val="26"/>
        </w:rPr>
      </w:pPr>
      <w:r w:rsidRPr="00137298">
        <w:rPr>
          <w:i/>
          <w:sz w:val="26"/>
          <w:szCs w:val="26"/>
        </w:rPr>
        <w:lastRenderedPageBreak/>
        <w:t>Бюджетная система</w:t>
      </w:r>
    </w:p>
    <w:p w:rsidR="0033419D" w:rsidRPr="00137298" w:rsidRDefault="0033419D" w:rsidP="00C86CD4">
      <w:pPr>
        <w:pStyle w:val="af"/>
        <w:keepNext/>
        <w:tabs>
          <w:tab w:val="left" w:pos="567"/>
        </w:tabs>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28</w:t>
      </w:r>
      <w:r w:rsidRPr="00137298">
        <w:rPr>
          <w:sz w:val="22"/>
          <w:szCs w:val="22"/>
        </w:rPr>
        <w:fldChar w:fldCharType="end"/>
      </w:r>
      <w:r w:rsidRPr="00137298">
        <w:rPr>
          <w:sz w:val="22"/>
          <w:szCs w:val="22"/>
        </w:rPr>
        <w:t xml:space="preserve"> Основные параметры консолидированного бюджета автономного округа</w:t>
      </w:r>
    </w:p>
    <w:tbl>
      <w:tblPr>
        <w:tblStyle w:val="a8"/>
        <w:tblW w:w="0" w:type="auto"/>
        <w:tblLook w:val="04A0" w:firstRow="1" w:lastRow="0" w:firstColumn="1" w:lastColumn="0" w:noHBand="0" w:noVBand="1"/>
      </w:tblPr>
      <w:tblGrid>
        <w:gridCol w:w="6658"/>
        <w:gridCol w:w="1343"/>
        <w:gridCol w:w="1344"/>
      </w:tblGrid>
      <w:tr w:rsidR="00D86D85" w:rsidRPr="00137298" w:rsidTr="0033419D">
        <w:trPr>
          <w:trHeight w:val="454"/>
        </w:trPr>
        <w:tc>
          <w:tcPr>
            <w:tcW w:w="6658" w:type="dxa"/>
            <w:shd w:val="clear" w:color="auto" w:fill="EDEDED" w:themeFill="accent3" w:themeFillTint="33"/>
            <w:vAlign w:val="center"/>
          </w:tcPr>
          <w:p w:rsidR="0033419D" w:rsidRPr="00137298" w:rsidRDefault="0033419D" w:rsidP="00C86CD4">
            <w:pPr>
              <w:tabs>
                <w:tab w:val="left" w:pos="567"/>
              </w:tabs>
              <w:rPr>
                <w:sz w:val="22"/>
                <w:szCs w:val="22"/>
              </w:rPr>
            </w:pPr>
            <w:r w:rsidRPr="00137298">
              <w:rPr>
                <w:sz w:val="22"/>
                <w:szCs w:val="22"/>
              </w:rPr>
              <w:t>Показатели</w:t>
            </w:r>
          </w:p>
        </w:tc>
        <w:tc>
          <w:tcPr>
            <w:tcW w:w="1343" w:type="dxa"/>
            <w:shd w:val="clear" w:color="auto" w:fill="EDEDED" w:themeFill="accent3" w:themeFillTint="33"/>
            <w:vAlign w:val="center"/>
          </w:tcPr>
          <w:p w:rsidR="0033419D" w:rsidRPr="00137298" w:rsidRDefault="0033419D" w:rsidP="00C86CD4">
            <w:pPr>
              <w:tabs>
                <w:tab w:val="left" w:pos="567"/>
              </w:tabs>
              <w:rPr>
                <w:sz w:val="22"/>
                <w:szCs w:val="22"/>
              </w:rPr>
            </w:pPr>
            <w:r w:rsidRPr="00137298">
              <w:rPr>
                <w:sz w:val="22"/>
                <w:szCs w:val="22"/>
              </w:rPr>
              <w:t>2021</w:t>
            </w:r>
          </w:p>
        </w:tc>
        <w:tc>
          <w:tcPr>
            <w:tcW w:w="1344" w:type="dxa"/>
            <w:shd w:val="clear" w:color="auto" w:fill="EDEDED" w:themeFill="accent3" w:themeFillTint="33"/>
            <w:vAlign w:val="center"/>
          </w:tcPr>
          <w:p w:rsidR="0033419D" w:rsidRPr="00137298" w:rsidRDefault="0033419D" w:rsidP="00C86CD4">
            <w:pPr>
              <w:tabs>
                <w:tab w:val="left" w:pos="567"/>
              </w:tabs>
              <w:rPr>
                <w:sz w:val="22"/>
                <w:szCs w:val="22"/>
              </w:rPr>
            </w:pPr>
            <w:r w:rsidRPr="00137298">
              <w:rPr>
                <w:sz w:val="22"/>
                <w:szCs w:val="22"/>
              </w:rPr>
              <w:t>2022</w:t>
            </w:r>
          </w:p>
        </w:tc>
      </w:tr>
      <w:tr w:rsidR="00D86D85" w:rsidRPr="00137298" w:rsidTr="0033419D">
        <w:trPr>
          <w:trHeight w:val="454"/>
        </w:trPr>
        <w:tc>
          <w:tcPr>
            <w:tcW w:w="6658" w:type="dxa"/>
            <w:vAlign w:val="center"/>
          </w:tcPr>
          <w:p w:rsidR="0033419D" w:rsidRPr="00137298" w:rsidRDefault="0033419D" w:rsidP="00C86CD4">
            <w:pPr>
              <w:tabs>
                <w:tab w:val="left" w:pos="567"/>
              </w:tabs>
              <w:jc w:val="left"/>
              <w:rPr>
                <w:sz w:val="22"/>
                <w:szCs w:val="22"/>
              </w:rPr>
            </w:pPr>
            <w:r w:rsidRPr="00137298">
              <w:rPr>
                <w:sz w:val="22"/>
                <w:szCs w:val="22"/>
              </w:rPr>
              <w:t>Доходы консолидированного бюджета автономного округа (без учета доходов территориальных внебюджетных фондов), млрд рублей</w:t>
            </w:r>
          </w:p>
        </w:tc>
        <w:tc>
          <w:tcPr>
            <w:tcW w:w="1343" w:type="dxa"/>
            <w:vAlign w:val="center"/>
          </w:tcPr>
          <w:p w:rsidR="0033419D" w:rsidRPr="00137298" w:rsidRDefault="0033419D" w:rsidP="00C86CD4">
            <w:pPr>
              <w:tabs>
                <w:tab w:val="left" w:pos="567"/>
              </w:tabs>
              <w:rPr>
                <w:sz w:val="22"/>
                <w:szCs w:val="22"/>
              </w:rPr>
            </w:pPr>
            <w:r w:rsidRPr="00137298">
              <w:rPr>
                <w:sz w:val="22"/>
                <w:szCs w:val="22"/>
              </w:rPr>
              <w:t>336,8</w:t>
            </w:r>
          </w:p>
        </w:tc>
        <w:tc>
          <w:tcPr>
            <w:tcW w:w="1344" w:type="dxa"/>
            <w:vAlign w:val="center"/>
          </w:tcPr>
          <w:p w:rsidR="0033419D" w:rsidRPr="00137298" w:rsidRDefault="0033419D" w:rsidP="00C86CD4">
            <w:pPr>
              <w:tabs>
                <w:tab w:val="left" w:pos="567"/>
              </w:tabs>
              <w:rPr>
                <w:sz w:val="22"/>
                <w:szCs w:val="22"/>
              </w:rPr>
            </w:pPr>
            <w:r w:rsidRPr="00137298">
              <w:rPr>
                <w:sz w:val="22"/>
                <w:szCs w:val="22"/>
              </w:rPr>
              <w:t>368,0</w:t>
            </w:r>
          </w:p>
        </w:tc>
      </w:tr>
      <w:tr w:rsidR="00D86D85" w:rsidRPr="00137298" w:rsidTr="0033419D">
        <w:trPr>
          <w:trHeight w:val="454"/>
        </w:trPr>
        <w:tc>
          <w:tcPr>
            <w:tcW w:w="6658" w:type="dxa"/>
            <w:vAlign w:val="center"/>
          </w:tcPr>
          <w:p w:rsidR="0033419D" w:rsidRPr="00137298" w:rsidRDefault="0033419D" w:rsidP="00C86CD4">
            <w:pPr>
              <w:tabs>
                <w:tab w:val="left" w:pos="567"/>
              </w:tabs>
              <w:jc w:val="left"/>
              <w:rPr>
                <w:sz w:val="22"/>
                <w:szCs w:val="22"/>
              </w:rPr>
            </w:pPr>
            <w:r w:rsidRPr="00137298">
              <w:rPr>
                <w:sz w:val="22"/>
                <w:szCs w:val="22"/>
              </w:rPr>
              <w:t>Структура доходной части консолидированного бюджета автономного округа:</w:t>
            </w:r>
          </w:p>
        </w:tc>
        <w:tc>
          <w:tcPr>
            <w:tcW w:w="1343" w:type="dxa"/>
            <w:vAlign w:val="center"/>
          </w:tcPr>
          <w:p w:rsidR="0033419D" w:rsidRPr="00137298" w:rsidRDefault="0033419D" w:rsidP="00C86CD4">
            <w:pPr>
              <w:tabs>
                <w:tab w:val="left" w:pos="567"/>
              </w:tabs>
              <w:rPr>
                <w:sz w:val="22"/>
                <w:szCs w:val="22"/>
              </w:rPr>
            </w:pPr>
            <w:r w:rsidRPr="00137298">
              <w:rPr>
                <w:sz w:val="22"/>
                <w:szCs w:val="22"/>
              </w:rPr>
              <w:t>100,0</w:t>
            </w:r>
          </w:p>
        </w:tc>
        <w:tc>
          <w:tcPr>
            <w:tcW w:w="1344" w:type="dxa"/>
            <w:vAlign w:val="center"/>
          </w:tcPr>
          <w:p w:rsidR="0033419D" w:rsidRPr="00137298" w:rsidRDefault="0033419D" w:rsidP="00C86CD4">
            <w:pPr>
              <w:tabs>
                <w:tab w:val="left" w:pos="567"/>
              </w:tabs>
              <w:rPr>
                <w:sz w:val="22"/>
                <w:szCs w:val="22"/>
              </w:rPr>
            </w:pPr>
            <w:r w:rsidRPr="00137298">
              <w:rPr>
                <w:sz w:val="22"/>
                <w:szCs w:val="22"/>
              </w:rPr>
              <w:t>100,0</w:t>
            </w:r>
          </w:p>
        </w:tc>
      </w:tr>
      <w:tr w:rsidR="00D86D85" w:rsidRPr="00137298" w:rsidTr="0033419D">
        <w:trPr>
          <w:trHeight w:val="454"/>
        </w:trPr>
        <w:tc>
          <w:tcPr>
            <w:tcW w:w="6658" w:type="dxa"/>
            <w:vAlign w:val="center"/>
          </w:tcPr>
          <w:p w:rsidR="0033419D" w:rsidRPr="00137298" w:rsidRDefault="0033419D" w:rsidP="00C86CD4">
            <w:pPr>
              <w:tabs>
                <w:tab w:val="left" w:pos="567"/>
              </w:tabs>
              <w:jc w:val="left"/>
              <w:rPr>
                <w:sz w:val="22"/>
                <w:szCs w:val="22"/>
              </w:rPr>
            </w:pPr>
            <w:r w:rsidRPr="00137298">
              <w:rPr>
                <w:sz w:val="22"/>
                <w:szCs w:val="22"/>
              </w:rPr>
              <w:t>налоговые доходы, в процентах от общей суммы доходов бюджета</w:t>
            </w:r>
          </w:p>
        </w:tc>
        <w:tc>
          <w:tcPr>
            <w:tcW w:w="1343" w:type="dxa"/>
            <w:vAlign w:val="center"/>
          </w:tcPr>
          <w:p w:rsidR="0033419D" w:rsidRPr="00137298" w:rsidRDefault="0033419D" w:rsidP="00C86CD4">
            <w:pPr>
              <w:tabs>
                <w:tab w:val="left" w:pos="567"/>
              </w:tabs>
              <w:rPr>
                <w:sz w:val="22"/>
                <w:szCs w:val="22"/>
              </w:rPr>
            </w:pPr>
            <w:r w:rsidRPr="00137298">
              <w:rPr>
                <w:sz w:val="22"/>
                <w:szCs w:val="22"/>
              </w:rPr>
              <w:t>88,0</w:t>
            </w:r>
          </w:p>
        </w:tc>
        <w:tc>
          <w:tcPr>
            <w:tcW w:w="1344" w:type="dxa"/>
            <w:vAlign w:val="center"/>
          </w:tcPr>
          <w:p w:rsidR="0033419D" w:rsidRPr="00137298" w:rsidRDefault="0033419D" w:rsidP="00C86CD4">
            <w:pPr>
              <w:tabs>
                <w:tab w:val="left" w:pos="567"/>
              </w:tabs>
              <w:rPr>
                <w:sz w:val="22"/>
                <w:szCs w:val="22"/>
              </w:rPr>
            </w:pPr>
            <w:r w:rsidRPr="00137298">
              <w:rPr>
                <w:sz w:val="22"/>
                <w:szCs w:val="22"/>
              </w:rPr>
              <w:t>80,7</w:t>
            </w:r>
          </w:p>
        </w:tc>
      </w:tr>
      <w:tr w:rsidR="00D86D85" w:rsidRPr="00137298" w:rsidTr="0033419D">
        <w:trPr>
          <w:trHeight w:val="454"/>
        </w:trPr>
        <w:tc>
          <w:tcPr>
            <w:tcW w:w="6658" w:type="dxa"/>
            <w:vAlign w:val="center"/>
          </w:tcPr>
          <w:p w:rsidR="0033419D" w:rsidRPr="00137298" w:rsidRDefault="0033419D" w:rsidP="00C86CD4">
            <w:pPr>
              <w:tabs>
                <w:tab w:val="left" w:pos="567"/>
              </w:tabs>
              <w:jc w:val="left"/>
              <w:rPr>
                <w:sz w:val="22"/>
                <w:szCs w:val="22"/>
              </w:rPr>
            </w:pPr>
            <w:r w:rsidRPr="00137298">
              <w:rPr>
                <w:sz w:val="22"/>
                <w:szCs w:val="22"/>
              </w:rPr>
              <w:t>неналоговых доходов, в процентах от общей суммы доходов бюджета</w:t>
            </w:r>
          </w:p>
        </w:tc>
        <w:tc>
          <w:tcPr>
            <w:tcW w:w="1343" w:type="dxa"/>
            <w:vAlign w:val="center"/>
          </w:tcPr>
          <w:p w:rsidR="0033419D" w:rsidRPr="00137298" w:rsidRDefault="0033419D" w:rsidP="00C86CD4">
            <w:pPr>
              <w:tabs>
                <w:tab w:val="left" w:pos="567"/>
              </w:tabs>
              <w:rPr>
                <w:sz w:val="22"/>
                <w:szCs w:val="22"/>
              </w:rPr>
            </w:pPr>
            <w:r w:rsidRPr="00137298">
              <w:rPr>
                <w:sz w:val="22"/>
                <w:szCs w:val="22"/>
              </w:rPr>
              <w:t>5,2</w:t>
            </w:r>
          </w:p>
        </w:tc>
        <w:tc>
          <w:tcPr>
            <w:tcW w:w="1344" w:type="dxa"/>
            <w:vAlign w:val="center"/>
          </w:tcPr>
          <w:p w:rsidR="0033419D" w:rsidRPr="00137298" w:rsidRDefault="0033419D" w:rsidP="00C86CD4">
            <w:pPr>
              <w:tabs>
                <w:tab w:val="left" w:pos="567"/>
              </w:tabs>
              <w:rPr>
                <w:sz w:val="22"/>
                <w:szCs w:val="22"/>
              </w:rPr>
            </w:pPr>
            <w:r w:rsidRPr="00137298">
              <w:rPr>
                <w:sz w:val="22"/>
                <w:szCs w:val="22"/>
              </w:rPr>
              <w:t>6,4</w:t>
            </w:r>
          </w:p>
        </w:tc>
      </w:tr>
      <w:tr w:rsidR="00D86D85" w:rsidRPr="00137298" w:rsidTr="0033419D">
        <w:trPr>
          <w:trHeight w:val="454"/>
        </w:trPr>
        <w:tc>
          <w:tcPr>
            <w:tcW w:w="6658" w:type="dxa"/>
            <w:vAlign w:val="center"/>
          </w:tcPr>
          <w:p w:rsidR="0033419D" w:rsidRPr="00137298" w:rsidRDefault="0033419D" w:rsidP="00C86CD4">
            <w:pPr>
              <w:tabs>
                <w:tab w:val="left" w:pos="567"/>
              </w:tabs>
              <w:jc w:val="left"/>
              <w:rPr>
                <w:sz w:val="22"/>
                <w:szCs w:val="22"/>
              </w:rPr>
            </w:pPr>
            <w:r w:rsidRPr="00137298">
              <w:rPr>
                <w:sz w:val="22"/>
                <w:szCs w:val="22"/>
              </w:rPr>
              <w:t>безвозмездных поступлений, в процентах от общей суммы доходов бюджета</w:t>
            </w:r>
          </w:p>
        </w:tc>
        <w:tc>
          <w:tcPr>
            <w:tcW w:w="1343" w:type="dxa"/>
            <w:vAlign w:val="center"/>
          </w:tcPr>
          <w:p w:rsidR="0033419D" w:rsidRPr="00137298" w:rsidRDefault="0033419D" w:rsidP="00C86CD4">
            <w:pPr>
              <w:tabs>
                <w:tab w:val="left" w:pos="567"/>
              </w:tabs>
              <w:rPr>
                <w:sz w:val="22"/>
                <w:szCs w:val="22"/>
              </w:rPr>
            </w:pPr>
            <w:r w:rsidRPr="00137298">
              <w:rPr>
                <w:sz w:val="22"/>
                <w:szCs w:val="22"/>
              </w:rPr>
              <w:t>6,8</w:t>
            </w:r>
          </w:p>
        </w:tc>
        <w:tc>
          <w:tcPr>
            <w:tcW w:w="1344" w:type="dxa"/>
            <w:vAlign w:val="center"/>
          </w:tcPr>
          <w:p w:rsidR="0033419D" w:rsidRPr="00137298" w:rsidRDefault="0033419D" w:rsidP="00C86CD4">
            <w:pPr>
              <w:tabs>
                <w:tab w:val="left" w:pos="567"/>
              </w:tabs>
              <w:rPr>
                <w:sz w:val="22"/>
                <w:szCs w:val="22"/>
              </w:rPr>
            </w:pPr>
            <w:r w:rsidRPr="00137298">
              <w:rPr>
                <w:sz w:val="22"/>
                <w:szCs w:val="22"/>
              </w:rPr>
              <w:t>12,9</w:t>
            </w:r>
          </w:p>
        </w:tc>
      </w:tr>
      <w:tr w:rsidR="00D86D85" w:rsidRPr="00137298" w:rsidTr="0033419D">
        <w:trPr>
          <w:trHeight w:val="454"/>
        </w:trPr>
        <w:tc>
          <w:tcPr>
            <w:tcW w:w="6658" w:type="dxa"/>
            <w:vAlign w:val="center"/>
          </w:tcPr>
          <w:p w:rsidR="0033419D" w:rsidRPr="00137298" w:rsidRDefault="0033419D" w:rsidP="00C86CD4">
            <w:pPr>
              <w:tabs>
                <w:tab w:val="left" w:pos="567"/>
              </w:tabs>
              <w:jc w:val="left"/>
              <w:rPr>
                <w:sz w:val="22"/>
                <w:szCs w:val="22"/>
              </w:rPr>
            </w:pPr>
            <w:r w:rsidRPr="00137298">
              <w:rPr>
                <w:sz w:val="22"/>
                <w:szCs w:val="22"/>
              </w:rPr>
              <w:t>Расходы консолидированного бюджета автономного округа (без учета доходов территориальных внебюджетных фондов), млрд рублей</w:t>
            </w:r>
          </w:p>
        </w:tc>
        <w:tc>
          <w:tcPr>
            <w:tcW w:w="1343" w:type="dxa"/>
            <w:vAlign w:val="center"/>
          </w:tcPr>
          <w:p w:rsidR="0033419D" w:rsidRPr="00137298" w:rsidRDefault="0033419D" w:rsidP="00C86CD4">
            <w:pPr>
              <w:tabs>
                <w:tab w:val="left" w:pos="567"/>
              </w:tabs>
              <w:rPr>
                <w:sz w:val="22"/>
                <w:szCs w:val="22"/>
              </w:rPr>
            </w:pPr>
            <w:r w:rsidRPr="00137298">
              <w:rPr>
                <w:sz w:val="22"/>
                <w:szCs w:val="22"/>
              </w:rPr>
              <w:t>339,0</w:t>
            </w:r>
          </w:p>
        </w:tc>
        <w:tc>
          <w:tcPr>
            <w:tcW w:w="1344" w:type="dxa"/>
            <w:vAlign w:val="center"/>
          </w:tcPr>
          <w:p w:rsidR="0033419D" w:rsidRPr="00137298" w:rsidRDefault="0033419D" w:rsidP="00C86CD4">
            <w:pPr>
              <w:tabs>
                <w:tab w:val="left" w:pos="567"/>
              </w:tabs>
              <w:rPr>
                <w:sz w:val="22"/>
                <w:szCs w:val="22"/>
              </w:rPr>
            </w:pPr>
            <w:r w:rsidRPr="00137298">
              <w:rPr>
                <w:sz w:val="22"/>
                <w:szCs w:val="22"/>
              </w:rPr>
              <w:t>382,0</w:t>
            </w:r>
          </w:p>
        </w:tc>
      </w:tr>
      <w:tr w:rsidR="0033419D" w:rsidRPr="00137298" w:rsidTr="0033419D">
        <w:trPr>
          <w:trHeight w:val="454"/>
        </w:trPr>
        <w:tc>
          <w:tcPr>
            <w:tcW w:w="6658" w:type="dxa"/>
            <w:vAlign w:val="center"/>
          </w:tcPr>
          <w:p w:rsidR="0033419D" w:rsidRPr="00137298" w:rsidRDefault="0033419D" w:rsidP="00C86CD4">
            <w:pPr>
              <w:tabs>
                <w:tab w:val="left" w:pos="567"/>
              </w:tabs>
              <w:jc w:val="left"/>
              <w:rPr>
                <w:sz w:val="22"/>
                <w:szCs w:val="22"/>
              </w:rPr>
            </w:pPr>
            <w:r w:rsidRPr="00137298">
              <w:rPr>
                <w:sz w:val="22"/>
                <w:szCs w:val="22"/>
              </w:rPr>
              <w:t>Дефицит (-), профицит (+)</w:t>
            </w:r>
          </w:p>
        </w:tc>
        <w:tc>
          <w:tcPr>
            <w:tcW w:w="1343" w:type="dxa"/>
            <w:vAlign w:val="center"/>
          </w:tcPr>
          <w:p w:rsidR="0033419D" w:rsidRPr="00137298" w:rsidRDefault="0033419D" w:rsidP="00C86CD4">
            <w:pPr>
              <w:tabs>
                <w:tab w:val="left" w:pos="567"/>
              </w:tabs>
              <w:rPr>
                <w:sz w:val="22"/>
                <w:szCs w:val="22"/>
              </w:rPr>
            </w:pPr>
            <w:r w:rsidRPr="00137298">
              <w:rPr>
                <w:sz w:val="22"/>
                <w:szCs w:val="22"/>
              </w:rPr>
              <w:t>-2,2</w:t>
            </w:r>
          </w:p>
        </w:tc>
        <w:tc>
          <w:tcPr>
            <w:tcW w:w="1344" w:type="dxa"/>
            <w:vAlign w:val="center"/>
          </w:tcPr>
          <w:p w:rsidR="0033419D" w:rsidRPr="00137298" w:rsidRDefault="0033419D" w:rsidP="00C86CD4">
            <w:pPr>
              <w:tabs>
                <w:tab w:val="left" w:pos="567"/>
              </w:tabs>
              <w:rPr>
                <w:sz w:val="22"/>
                <w:szCs w:val="22"/>
              </w:rPr>
            </w:pPr>
            <w:r w:rsidRPr="00137298">
              <w:rPr>
                <w:sz w:val="22"/>
                <w:szCs w:val="22"/>
              </w:rPr>
              <w:t>-14,0</w:t>
            </w:r>
          </w:p>
        </w:tc>
      </w:tr>
    </w:tbl>
    <w:p w:rsidR="00EE59C1" w:rsidRPr="00137298" w:rsidRDefault="00EE59C1" w:rsidP="00C86CD4">
      <w:pPr>
        <w:tabs>
          <w:tab w:val="left" w:pos="567"/>
        </w:tabs>
        <w:suppressAutoHyphens/>
        <w:autoSpaceDE w:val="0"/>
        <w:adjustRightInd w:val="0"/>
        <w:ind w:firstLine="709"/>
        <w:jc w:val="both"/>
        <w:rPr>
          <w:sz w:val="26"/>
          <w:szCs w:val="26"/>
        </w:rPr>
      </w:pPr>
    </w:p>
    <w:p w:rsidR="0033419D" w:rsidRPr="00137298" w:rsidRDefault="0033419D" w:rsidP="00C86CD4">
      <w:pPr>
        <w:tabs>
          <w:tab w:val="left" w:pos="567"/>
        </w:tabs>
        <w:suppressAutoHyphens/>
        <w:autoSpaceDE w:val="0"/>
        <w:adjustRightInd w:val="0"/>
        <w:spacing w:line="360" w:lineRule="auto"/>
        <w:ind w:firstLine="567"/>
        <w:jc w:val="both"/>
        <w:rPr>
          <w:sz w:val="26"/>
          <w:szCs w:val="26"/>
        </w:rPr>
      </w:pPr>
      <w:r w:rsidRPr="00137298">
        <w:rPr>
          <w:sz w:val="26"/>
          <w:szCs w:val="26"/>
        </w:rPr>
        <w:t xml:space="preserve">От общего объема расходов консолидированного бюджета автономного округа 67,6 % направлено на развитие здравоохранения, образования, социальной политики, культуры, физкультуры и спорта. В абсолютной сумме -258,2 млрд рублей. </w:t>
      </w:r>
    </w:p>
    <w:p w:rsidR="0033419D" w:rsidRPr="00137298" w:rsidRDefault="0033419D" w:rsidP="00C86CD4">
      <w:pPr>
        <w:tabs>
          <w:tab w:val="left" w:pos="567"/>
        </w:tabs>
        <w:suppressAutoHyphens/>
        <w:autoSpaceDE w:val="0"/>
        <w:adjustRightInd w:val="0"/>
        <w:spacing w:line="360" w:lineRule="auto"/>
        <w:ind w:firstLine="567"/>
        <w:jc w:val="both"/>
        <w:rPr>
          <w:sz w:val="26"/>
          <w:szCs w:val="26"/>
        </w:rPr>
      </w:pPr>
      <w:r w:rsidRPr="00137298">
        <w:rPr>
          <w:sz w:val="26"/>
          <w:szCs w:val="26"/>
        </w:rPr>
        <w:t xml:space="preserve">В целях стимулирования деловой активности и повышения инвестиционной привлекательности на поддержку отраслей экономики регион направил 84,8 млрд рублей, что составляет 22,2 % от общих расходов консолидированного бюджета автономного округа. </w:t>
      </w:r>
    </w:p>
    <w:p w:rsidR="0033419D" w:rsidRPr="00137298" w:rsidRDefault="0033419D" w:rsidP="00C86CD4">
      <w:pPr>
        <w:tabs>
          <w:tab w:val="left" w:pos="567"/>
        </w:tabs>
        <w:suppressAutoHyphens/>
        <w:autoSpaceDE w:val="0"/>
        <w:adjustRightInd w:val="0"/>
        <w:spacing w:line="360" w:lineRule="auto"/>
        <w:ind w:firstLine="567"/>
        <w:jc w:val="both"/>
        <w:rPr>
          <w:sz w:val="26"/>
          <w:szCs w:val="26"/>
        </w:rPr>
      </w:pPr>
      <w:r w:rsidRPr="00137298">
        <w:rPr>
          <w:sz w:val="26"/>
          <w:szCs w:val="26"/>
        </w:rPr>
        <w:t xml:space="preserve">Все установленные приоритеты, в том числе обозначенные указами Президента РФ, а также все социальные обязательства перед жителями автономного округа выполнены в полном объеме. </w:t>
      </w:r>
    </w:p>
    <w:p w:rsidR="0033419D" w:rsidRPr="00137298" w:rsidRDefault="0033419D" w:rsidP="00C86CD4">
      <w:pPr>
        <w:tabs>
          <w:tab w:val="left" w:pos="567"/>
        </w:tabs>
        <w:suppressAutoHyphens/>
        <w:autoSpaceDE w:val="0"/>
        <w:adjustRightInd w:val="0"/>
        <w:ind w:firstLine="709"/>
        <w:jc w:val="both"/>
        <w:rPr>
          <w:sz w:val="26"/>
          <w:szCs w:val="26"/>
        </w:rPr>
      </w:pPr>
    </w:p>
    <w:p w:rsidR="0033419D" w:rsidRPr="00137298" w:rsidRDefault="0033419D" w:rsidP="00C86CD4">
      <w:pPr>
        <w:tabs>
          <w:tab w:val="left" w:pos="567"/>
        </w:tabs>
        <w:suppressAutoHyphens/>
        <w:autoSpaceDE w:val="0"/>
        <w:adjustRightInd w:val="0"/>
        <w:spacing w:line="360" w:lineRule="auto"/>
        <w:rPr>
          <w:i/>
          <w:sz w:val="26"/>
          <w:szCs w:val="26"/>
        </w:rPr>
      </w:pPr>
      <w:r w:rsidRPr="00137298">
        <w:rPr>
          <w:i/>
          <w:sz w:val="26"/>
          <w:szCs w:val="26"/>
        </w:rPr>
        <w:t>Демография</w:t>
      </w:r>
    </w:p>
    <w:p w:rsidR="00C86CD4" w:rsidRPr="00137298" w:rsidRDefault="00C86CD4" w:rsidP="00C86CD4">
      <w:pPr>
        <w:tabs>
          <w:tab w:val="left" w:pos="567"/>
        </w:tabs>
        <w:suppressAutoHyphens/>
        <w:autoSpaceDE w:val="0"/>
        <w:adjustRightInd w:val="0"/>
        <w:spacing w:line="360" w:lineRule="auto"/>
        <w:ind w:firstLine="567"/>
        <w:jc w:val="both"/>
        <w:rPr>
          <w:sz w:val="26"/>
          <w:szCs w:val="26"/>
        </w:rPr>
      </w:pPr>
      <w:r w:rsidRPr="00137298">
        <w:rPr>
          <w:sz w:val="26"/>
          <w:szCs w:val="26"/>
        </w:rPr>
        <w:t xml:space="preserve">По итогам 2022 года автономный округ вошел в число </w:t>
      </w:r>
      <w:proofErr w:type="spellStart"/>
      <w:r w:rsidRPr="00137298">
        <w:rPr>
          <w:sz w:val="26"/>
          <w:szCs w:val="26"/>
        </w:rPr>
        <w:t>субъектов­лидеров</w:t>
      </w:r>
      <w:proofErr w:type="spellEnd"/>
      <w:r w:rsidRPr="00137298">
        <w:rPr>
          <w:sz w:val="26"/>
          <w:szCs w:val="26"/>
        </w:rPr>
        <w:t xml:space="preserve"> Российской Федерации с наилучшими показателями:</w:t>
      </w:r>
    </w:p>
    <w:p w:rsidR="00C86CD4" w:rsidRPr="00137298" w:rsidRDefault="00C86CD4" w:rsidP="0032638A">
      <w:pPr>
        <w:pStyle w:val="ab"/>
        <w:numPr>
          <w:ilvl w:val="0"/>
          <w:numId w:val="27"/>
        </w:numPr>
        <w:tabs>
          <w:tab w:val="left" w:pos="567"/>
          <w:tab w:val="left" w:pos="1134"/>
        </w:tabs>
        <w:suppressAutoHyphens/>
        <w:autoSpaceDE w:val="0"/>
        <w:adjustRightInd w:val="0"/>
        <w:spacing w:line="360" w:lineRule="auto"/>
        <w:ind w:left="0" w:firstLine="567"/>
        <w:jc w:val="both"/>
        <w:rPr>
          <w:sz w:val="26"/>
          <w:szCs w:val="26"/>
        </w:rPr>
      </w:pPr>
      <w:r w:rsidRPr="00137298">
        <w:rPr>
          <w:sz w:val="26"/>
          <w:szCs w:val="26"/>
        </w:rPr>
        <w:t xml:space="preserve">по коэффициенту рождаемости - 10-я позиция с показателем 11, 1 на 1000 населения (РФ -9,0 на 1000 населения); </w:t>
      </w:r>
    </w:p>
    <w:p w:rsidR="00C86CD4" w:rsidRPr="00137298" w:rsidRDefault="00C86CD4" w:rsidP="0032638A">
      <w:pPr>
        <w:pStyle w:val="ab"/>
        <w:numPr>
          <w:ilvl w:val="0"/>
          <w:numId w:val="27"/>
        </w:numPr>
        <w:tabs>
          <w:tab w:val="left" w:pos="567"/>
          <w:tab w:val="left" w:pos="1134"/>
        </w:tabs>
        <w:suppressAutoHyphens/>
        <w:autoSpaceDE w:val="0"/>
        <w:adjustRightInd w:val="0"/>
        <w:spacing w:line="360" w:lineRule="auto"/>
        <w:ind w:left="0" w:firstLine="567"/>
        <w:jc w:val="both"/>
        <w:rPr>
          <w:sz w:val="26"/>
          <w:szCs w:val="26"/>
        </w:rPr>
      </w:pPr>
      <w:r w:rsidRPr="00137298">
        <w:rPr>
          <w:sz w:val="26"/>
          <w:szCs w:val="26"/>
        </w:rPr>
        <w:t>по коэффициенту естественного прироста населения - 6-я позиция с показателем 4,6 на 1000 населения (РФ-убыль 4,1 на 1000 населения);</w:t>
      </w:r>
    </w:p>
    <w:p w:rsidR="00C86CD4" w:rsidRPr="00137298" w:rsidRDefault="00C86CD4" w:rsidP="0032638A">
      <w:pPr>
        <w:pStyle w:val="ab"/>
        <w:numPr>
          <w:ilvl w:val="0"/>
          <w:numId w:val="27"/>
        </w:numPr>
        <w:tabs>
          <w:tab w:val="left" w:pos="567"/>
          <w:tab w:val="left" w:pos="1134"/>
        </w:tabs>
        <w:suppressAutoHyphens/>
        <w:autoSpaceDE w:val="0"/>
        <w:adjustRightInd w:val="0"/>
        <w:spacing w:line="360" w:lineRule="auto"/>
        <w:ind w:left="0" w:firstLine="567"/>
        <w:jc w:val="both"/>
        <w:rPr>
          <w:sz w:val="26"/>
          <w:szCs w:val="26"/>
        </w:rPr>
      </w:pPr>
      <w:r w:rsidRPr="00137298">
        <w:rPr>
          <w:sz w:val="26"/>
          <w:szCs w:val="26"/>
        </w:rPr>
        <w:lastRenderedPageBreak/>
        <w:t>по коэффициенту смертности - 5-я позиция с показателем 6,5 на 1000 населения (РФ - 13,1 на 1000 населения).</w:t>
      </w:r>
    </w:p>
    <w:p w:rsidR="00323160" w:rsidRPr="00137298" w:rsidRDefault="00323160" w:rsidP="00C86CD4">
      <w:pPr>
        <w:pStyle w:val="af"/>
        <w:keepNext/>
        <w:tabs>
          <w:tab w:val="left" w:pos="567"/>
        </w:tabs>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29</w:t>
      </w:r>
      <w:r w:rsidRPr="00137298">
        <w:rPr>
          <w:sz w:val="22"/>
          <w:szCs w:val="22"/>
        </w:rPr>
        <w:fldChar w:fldCharType="end"/>
      </w:r>
      <w:r w:rsidRPr="00137298">
        <w:rPr>
          <w:sz w:val="22"/>
          <w:szCs w:val="22"/>
        </w:rPr>
        <w:t xml:space="preserve"> Показатели демографической ситуации</w:t>
      </w:r>
    </w:p>
    <w:tbl>
      <w:tblPr>
        <w:tblStyle w:val="a8"/>
        <w:tblW w:w="0" w:type="auto"/>
        <w:tblLook w:val="04A0" w:firstRow="1" w:lastRow="0" w:firstColumn="1" w:lastColumn="0" w:noHBand="0" w:noVBand="1"/>
      </w:tblPr>
      <w:tblGrid>
        <w:gridCol w:w="6658"/>
        <w:gridCol w:w="1343"/>
        <w:gridCol w:w="1344"/>
      </w:tblGrid>
      <w:tr w:rsidR="00D86D85" w:rsidRPr="00137298" w:rsidTr="001812CD">
        <w:trPr>
          <w:trHeight w:val="454"/>
        </w:trPr>
        <w:tc>
          <w:tcPr>
            <w:tcW w:w="6658" w:type="dxa"/>
            <w:shd w:val="clear" w:color="auto" w:fill="EDEDED" w:themeFill="accent3" w:themeFillTint="33"/>
            <w:vAlign w:val="center"/>
          </w:tcPr>
          <w:p w:rsidR="00323160" w:rsidRPr="00137298" w:rsidRDefault="00323160" w:rsidP="00C86CD4">
            <w:pPr>
              <w:tabs>
                <w:tab w:val="left" w:pos="567"/>
              </w:tabs>
              <w:rPr>
                <w:sz w:val="22"/>
                <w:szCs w:val="22"/>
              </w:rPr>
            </w:pPr>
            <w:r w:rsidRPr="00137298">
              <w:rPr>
                <w:sz w:val="22"/>
                <w:szCs w:val="22"/>
              </w:rPr>
              <w:t>Показатели</w:t>
            </w:r>
          </w:p>
        </w:tc>
        <w:tc>
          <w:tcPr>
            <w:tcW w:w="1343" w:type="dxa"/>
            <w:shd w:val="clear" w:color="auto" w:fill="EDEDED" w:themeFill="accent3" w:themeFillTint="33"/>
            <w:vAlign w:val="center"/>
          </w:tcPr>
          <w:p w:rsidR="00323160" w:rsidRPr="00137298" w:rsidRDefault="00323160" w:rsidP="00C86CD4">
            <w:pPr>
              <w:tabs>
                <w:tab w:val="left" w:pos="567"/>
              </w:tabs>
              <w:rPr>
                <w:sz w:val="22"/>
                <w:szCs w:val="22"/>
              </w:rPr>
            </w:pPr>
            <w:r w:rsidRPr="00137298">
              <w:rPr>
                <w:sz w:val="22"/>
                <w:szCs w:val="22"/>
              </w:rPr>
              <w:t>2021</w:t>
            </w:r>
          </w:p>
        </w:tc>
        <w:tc>
          <w:tcPr>
            <w:tcW w:w="1344" w:type="dxa"/>
            <w:shd w:val="clear" w:color="auto" w:fill="EDEDED" w:themeFill="accent3" w:themeFillTint="33"/>
            <w:vAlign w:val="center"/>
          </w:tcPr>
          <w:p w:rsidR="00323160" w:rsidRPr="00137298" w:rsidRDefault="00323160" w:rsidP="00C86CD4">
            <w:pPr>
              <w:tabs>
                <w:tab w:val="left" w:pos="567"/>
              </w:tabs>
              <w:rPr>
                <w:sz w:val="22"/>
                <w:szCs w:val="22"/>
              </w:rPr>
            </w:pPr>
            <w:r w:rsidRPr="00137298">
              <w:rPr>
                <w:sz w:val="22"/>
                <w:szCs w:val="22"/>
              </w:rPr>
              <w:t>2022</w:t>
            </w:r>
          </w:p>
        </w:tc>
      </w:tr>
      <w:tr w:rsidR="00D86D85" w:rsidRPr="00137298" w:rsidTr="001812CD">
        <w:trPr>
          <w:trHeight w:val="454"/>
        </w:trPr>
        <w:tc>
          <w:tcPr>
            <w:tcW w:w="6658" w:type="dxa"/>
            <w:vAlign w:val="center"/>
          </w:tcPr>
          <w:p w:rsidR="00323160" w:rsidRPr="00137298" w:rsidRDefault="00323160" w:rsidP="00C86CD4">
            <w:pPr>
              <w:tabs>
                <w:tab w:val="left" w:pos="567"/>
              </w:tabs>
              <w:jc w:val="left"/>
              <w:rPr>
                <w:sz w:val="22"/>
                <w:szCs w:val="22"/>
              </w:rPr>
            </w:pPr>
            <w:r w:rsidRPr="00137298">
              <w:rPr>
                <w:sz w:val="22"/>
                <w:szCs w:val="22"/>
              </w:rPr>
              <w:t>Численность постоянного населения (среднегодовая), тыс. чел.</w:t>
            </w:r>
          </w:p>
        </w:tc>
        <w:tc>
          <w:tcPr>
            <w:tcW w:w="1343" w:type="dxa"/>
            <w:vAlign w:val="center"/>
          </w:tcPr>
          <w:p w:rsidR="00323160" w:rsidRPr="00137298" w:rsidRDefault="00323160" w:rsidP="00C86CD4">
            <w:pPr>
              <w:tabs>
                <w:tab w:val="left" w:pos="567"/>
              </w:tabs>
              <w:rPr>
                <w:sz w:val="22"/>
                <w:szCs w:val="22"/>
              </w:rPr>
            </w:pPr>
            <w:r w:rsidRPr="00137298">
              <w:rPr>
                <w:sz w:val="22"/>
                <w:szCs w:val="22"/>
              </w:rPr>
              <w:t>1 694,9</w:t>
            </w:r>
          </w:p>
        </w:tc>
        <w:tc>
          <w:tcPr>
            <w:tcW w:w="1344" w:type="dxa"/>
            <w:vAlign w:val="center"/>
          </w:tcPr>
          <w:p w:rsidR="00323160" w:rsidRPr="00137298" w:rsidRDefault="00323160" w:rsidP="00C86CD4">
            <w:pPr>
              <w:tabs>
                <w:tab w:val="left" w:pos="567"/>
              </w:tabs>
              <w:rPr>
                <w:sz w:val="22"/>
                <w:szCs w:val="22"/>
              </w:rPr>
            </w:pPr>
            <w:r w:rsidRPr="00137298">
              <w:rPr>
                <w:sz w:val="22"/>
                <w:szCs w:val="22"/>
              </w:rPr>
              <w:t>1 722,1</w:t>
            </w:r>
          </w:p>
        </w:tc>
      </w:tr>
      <w:tr w:rsidR="00D86D85" w:rsidRPr="00137298" w:rsidTr="001812CD">
        <w:trPr>
          <w:trHeight w:val="454"/>
        </w:trPr>
        <w:tc>
          <w:tcPr>
            <w:tcW w:w="6658" w:type="dxa"/>
            <w:vAlign w:val="center"/>
          </w:tcPr>
          <w:p w:rsidR="00323160" w:rsidRPr="00137298" w:rsidRDefault="00323160" w:rsidP="00C86CD4">
            <w:pPr>
              <w:tabs>
                <w:tab w:val="left" w:pos="567"/>
              </w:tabs>
              <w:jc w:val="left"/>
              <w:rPr>
                <w:sz w:val="22"/>
                <w:szCs w:val="22"/>
              </w:rPr>
            </w:pPr>
            <w:r w:rsidRPr="00137298">
              <w:rPr>
                <w:sz w:val="22"/>
                <w:szCs w:val="22"/>
              </w:rPr>
              <w:t>Ожидаемая продолжительность жизни при рождении, лет</w:t>
            </w:r>
          </w:p>
        </w:tc>
        <w:tc>
          <w:tcPr>
            <w:tcW w:w="1343" w:type="dxa"/>
            <w:vAlign w:val="center"/>
          </w:tcPr>
          <w:p w:rsidR="00323160" w:rsidRPr="00137298" w:rsidRDefault="00323160" w:rsidP="00C86CD4">
            <w:pPr>
              <w:tabs>
                <w:tab w:val="left" w:pos="567"/>
              </w:tabs>
              <w:rPr>
                <w:sz w:val="22"/>
                <w:szCs w:val="22"/>
              </w:rPr>
            </w:pPr>
          </w:p>
        </w:tc>
        <w:tc>
          <w:tcPr>
            <w:tcW w:w="1344" w:type="dxa"/>
            <w:vAlign w:val="center"/>
          </w:tcPr>
          <w:p w:rsidR="00323160" w:rsidRPr="00137298" w:rsidRDefault="00323160" w:rsidP="00C86CD4">
            <w:pPr>
              <w:tabs>
                <w:tab w:val="left" w:pos="567"/>
              </w:tabs>
              <w:rPr>
                <w:sz w:val="22"/>
                <w:szCs w:val="22"/>
              </w:rPr>
            </w:pPr>
          </w:p>
        </w:tc>
      </w:tr>
      <w:tr w:rsidR="00D86D85" w:rsidRPr="00137298" w:rsidTr="001812CD">
        <w:trPr>
          <w:trHeight w:val="454"/>
        </w:trPr>
        <w:tc>
          <w:tcPr>
            <w:tcW w:w="6658" w:type="dxa"/>
            <w:vAlign w:val="center"/>
          </w:tcPr>
          <w:p w:rsidR="00323160" w:rsidRPr="00137298" w:rsidRDefault="00323160" w:rsidP="00C86CD4">
            <w:pPr>
              <w:tabs>
                <w:tab w:val="left" w:pos="567"/>
              </w:tabs>
              <w:jc w:val="left"/>
              <w:rPr>
                <w:sz w:val="22"/>
                <w:szCs w:val="22"/>
              </w:rPr>
            </w:pPr>
            <w:r w:rsidRPr="00137298">
              <w:rPr>
                <w:sz w:val="22"/>
                <w:szCs w:val="22"/>
              </w:rPr>
              <w:t>Автономный округ</w:t>
            </w:r>
          </w:p>
        </w:tc>
        <w:tc>
          <w:tcPr>
            <w:tcW w:w="1343" w:type="dxa"/>
            <w:vAlign w:val="center"/>
          </w:tcPr>
          <w:p w:rsidR="00323160" w:rsidRPr="00137298" w:rsidRDefault="00323160" w:rsidP="00C86CD4">
            <w:pPr>
              <w:tabs>
                <w:tab w:val="left" w:pos="567"/>
              </w:tabs>
              <w:rPr>
                <w:sz w:val="22"/>
                <w:szCs w:val="22"/>
              </w:rPr>
            </w:pPr>
            <w:r w:rsidRPr="00137298">
              <w:rPr>
                <w:sz w:val="22"/>
                <w:szCs w:val="22"/>
              </w:rPr>
              <w:t>72,01</w:t>
            </w:r>
          </w:p>
        </w:tc>
        <w:tc>
          <w:tcPr>
            <w:tcW w:w="1344" w:type="dxa"/>
            <w:vAlign w:val="center"/>
          </w:tcPr>
          <w:p w:rsidR="00323160" w:rsidRPr="00137298" w:rsidRDefault="00323160" w:rsidP="00C86CD4">
            <w:pPr>
              <w:tabs>
                <w:tab w:val="left" w:pos="567"/>
              </w:tabs>
              <w:rPr>
                <w:sz w:val="22"/>
                <w:szCs w:val="22"/>
              </w:rPr>
            </w:pPr>
            <w:r w:rsidRPr="00137298">
              <w:rPr>
                <w:sz w:val="22"/>
                <w:szCs w:val="22"/>
              </w:rPr>
              <w:t>75,4</w:t>
            </w:r>
          </w:p>
        </w:tc>
      </w:tr>
      <w:tr w:rsidR="00D86D85" w:rsidRPr="00137298" w:rsidTr="001812CD">
        <w:trPr>
          <w:trHeight w:val="454"/>
        </w:trPr>
        <w:tc>
          <w:tcPr>
            <w:tcW w:w="6658" w:type="dxa"/>
            <w:vAlign w:val="center"/>
          </w:tcPr>
          <w:p w:rsidR="00323160" w:rsidRPr="00137298" w:rsidRDefault="00323160" w:rsidP="00C86CD4">
            <w:pPr>
              <w:tabs>
                <w:tab w:val="left" w:pos="567"/>
              </w:tabs>
              <w:jc w:val="left"/>
              <w:rPr>
                <w:sz w:val="22"/>
                <w:szCs w:val="22"/>
              </w:rPr>
            </w:pPr>
            <w:r w:rsidRPr="00137298">
              <w:rPr>
                <w:sz w:val="22"/>
                <w:szCs w:val="22"/>
              </w:rPr>
              <w:t>Российская Федерация</w:t>
            </w:r>
          </w:p>
        </w:tc>
        <w:tc>
          <w:tcPr>
            <w:tcW w:w="1343" w:type="dxa"/>
            <w:vAlign w:val="center"/>
          </w:tcPr>
          <w:p w:rsidR="00323160" w:rsidRPr="00137298" w:rsidRDefault="00323160" w:rsidP="00C86CD4">
            <w:pPr>
              <w:tabs>
                <w:tab w:val="left" w:pos="567"/>
              </w:tabs>
              <w:rPr>
                <w:sz w:val="22"/>
                <w:szCs w:val="22"/>
              </w:rPr>
            </w:pPr>
            <w:r w:rsidRPr="00137298">
              <w:rPr>
                <w:sz w:val="22"/>
                <w:szCs w:val="22"/>
              </w:rPr>
              <w:t>70,06</w:t>
            </w:r>
          </w:p>
        </w:tc>
        <w:tc>
          <w:tcPr>
            <w:tcW w:w="1344" w:type="dxa"/>
            <w:vAlign w:val="center"/>
          </w:tcPr>
          <w:p w:rsidR="00323160" w:rsidRPr="00137298" w:rsidRDefault="00323160" w:rsidP="00C86CD4">
            <w:pPr>
              <w:tabs>
                <w:tab w:val="left" w:pos="567"/>
              </w:tabs>
              <w:rPr>
                <w:sz w:val="22"/>
                <w:szCs w:val="22"/>
              </w:rPr>
            </w:pPr>
            <w:r w:rsidRPr="00137298">
              <w:rPr>
                <w:sz w:val="22"/>
                <w:szCs w:val="22"/>
              </w:rPr>
              <w:t>72,76</w:t>
            </w:r>
          </w:p>
        </w:tc>
      </w:tr>
      <w:tr w:rsidR="00D86D85" w:rsidRPr="00137298" w:rsidTr="001812CD">
        <w:trPr>
          <w:trHeight w:val="454"/>
        </w:trPr>
        <w:tc>
          <w:tcPr>
            <w:tcW w:w="6658" w:type="dxa"/>
            <w:vAlign w:val="center"/>
          </w:tcPr>
          <w:p w:rsidR="00323160" w:rsidRPr="00137298" w:rsidRDefault="00323160" w:rsidP="00C86CD4">
            <w:pPr>
              <w:tabs>
                <w:tab w:val="left" w:pos="567"/>
              </w:tabs>
              <w:jc w:val="left"/>
              <w:rPr>
                <w:sz w:val="22"/>
                <w:szCs w:val="22"/>
              </w:rPr>
            </w:pPr>
            <w:r w:rsidRPr="00137298">
              <w:rPr>
                <w:sz w:val="22"/>
                <w:szCs w:val="22"/>
              </w:rPr>
              <w:t>Численность родившихся, чел.</w:t>
            </w:r>
          </w:p>
        </w:tc>
        <w:tc>
          <w:tcPr>
            <w:tcW w:w="1343" w:type="dxa"/>
            <w:vAlign w:val="center"/>
          </w:tcPr>
          <w:p w:rsidR="00323160" w:rsidRPr="00137298" w:rsidRDefault="00323160" w:rsidP="00C86CD4">
            <w:pPr>
              <w:tabs>
                <w:tab w:val="left" w:pos="567"/>
              </w:tabs>
              <w:rPr>
                <w:sz w:val="22"/>
                <w:szCs w:val="22"/>
              </w:rPr>
            </w:pPr>
            <w:r w:rsidRPr="00137298">
              <w:rPr>
                <w:sz w:val="22"/>
                <w:szCs w:val="22"/>
              </w:rPr>
              <w:t>19 737</w:t>
            </w:r>
          </w:p>
        </w:tc>
        <w:tc>
          <w:tcPr>
            <w:tcW w:w="1344" w:type="dxa"/>
            <w:vAlign w:val="center"/>
          </w:tcPr>
          <w:p w:rsidR="00323160" w:rsidRPr="00137298" w:rsidRDefault="00323160" w:rsidP="00C86CD4">
            <w:pPr>
              <w:tabs>
                <w:tab w:val="left" w:pos="567"/>
              </w:tabs>
              <w:rPr>
                <w:sz w:val="22"/>
                <w:szCs w:val="22"/>
              </w:rPr>
            </w:pPr>
            <w:r w:rsidRPr="00137298">
              <w:rPr>
                <w:sz w:val="22"/>
                <w:szCs w:val="22"/>
              </w:rPr>
              <w:t>18 991</w:t>
            </w:r>
          </w:p>
        </w:tc>
      </w:tr>
      <w:tr w:rsidR="00D86D85" w:rsidRPr="00137298" w:rsidTr="001812CD">
        <w:trPr>
          <w:trHeight w:val="454"/>
        </w:trPr>
        <w:tc>
          <w:tcPr>
            <w:tcW w:w="6658" w:type="dxa"/>
            <w:vAlign w:val="center"/>
          </w:tcPr>
          <w:p w:rsidR="00323160" w:rsidRPr="00137298" w:rsidRDefault="00323160" w:rsidP="00C86CD4">
            <w:pPr>
              <w:tabs>
                <w:tab w:val="left" w:pos="567"/>
              </w:tabs>
              <w:jc w:val="left"/>
              <w:rPr>
                <w:sz w:val="22"/>
                <w:szCs w:val="22"/>
              </w:rPr>
            </w:pPr>
            <w:r w:rsidRPr="00137298">
              <w:rPr>
                <w:sz w:val="22"/>
                <w:szCs w:val="22"/>
              </w:rPr>
              <w:t>Численность умерших, чел.</w:t>
            </w:r>
          </w:p>
        </w:tc>
        <w:tc>
          <w:tcPr>
            <w:tcW w:w="1343" w:type="dxa"/>
            <w:vAlign w:val="center"/>
          </w:tcPr>
          <w:p w:rsidR="00323160" w:rsidRPr="00137298" w:rsidRDefault="00323160" w:rsidP="00C86CD4">
            <w:pPr>
              <w:tabs>
                <w:tab w:val="left" w:pos="567"/>
              </w:tabs>
              <w:rPr>
                <w:sz w:val="22"/>
                <w:szCs w:val="22"/>
              </w:rPr>
            </w:pPr>
            <w:r w:rsidRPr="00137298">
              <w:rPr>
                <w:sz w:val="22"/>
                <w:szCs w:val="22"/>
              </w:rPr>
              <w:t>14 440</w:t>
            </w:r>
          </w:p>
        </w:tc>
        <w:tc>
          <w:tcPr>
            <w:tcW w:w="1344" w:type="dxa"/>
            <w:vAlign w:val="center"/>
          </w:tcPr>
          <w:p w:rsidR="00323160" w:rsidRPr="00137298" w:rsidRDefault="00323160" w:rsidP="00C86CD4">
            <w:pPr>
              <w:tabs>
                <w:tab w:val="left" w:pos="567"/>
              </w:tabs>
              <w:rPr>
                <w:sz w:val="22"/>
                <w:szCs w:val="22"/>
              </w:rPr>
            </w:pPr>
            <w:r w:rsidRPr="00137298">
              <w:rPr>
                <w:sz w:val="22"/>
                <w:szCs w:val="22"/>
              </w:rPr>
              <w:t>11 175</w:t>
            </w:r>
          </w:p>
        </w:tc>
      </w:tr>
      <w:tr w:rsidR="00D86D85" w:rsidRPr="00137298" w:rsidTr="001812CD">
        <w:trPr>
          <w:trHeight w:val="454"/>
        </w:trPr>
        <w:tc>
          <w:tcPr>
            <w:tcW w:w="6658" w:type="dxa"/>
            <w:vAlign w:val="center"/>
          </w:tcPr>
          <w:p w:rsidR="00323160" w:rsidRPr="00137298" w:rsidRDefault="00323160" w:rsidP="00C86CD4">
            <w:pPr>
              <w:tabs>
                <w:tab w:val="left" w:pos="567"/>
              </w:tabs>
              <w:jc w:val="left"/>
              <w:rPr>
                <w:sz w:val="22"/>
                <w:szCs w:val="22"/>
              </w:rPr>
            </w:pPr>
            <w:r w:rsidRPr="00137298">
              <w:rPr>
                <w:sz w:val="22"/>
                <w:szCs w:val="22"/>
              </w:rPr>
              <w:t>Естественный прирост населения, чел.</w:t>
            </w:r>
          </w:p>
        </w:tc>
        <w:tc>
          <w:tcPr>
            <w:tcW w:w="1343" w:type="dxa"/>
            <w:vAlign w:val="center"/>
          </w:tcPr>
          <w:p w:rsidR="00323160" w:rsidRPr="00137298" w:rsidRDefault="00323160" w:rsidP="00C86CD4">
            <w:pPr>
              <w:tabs>
                <w:tab w:val="left" w:pos="567"/>
              </w:tabs>
              <w:rPr>
                <w:sz w:val="22"/>
                <w:szCs w:val="22"/>
              </w:rPr>
            </w:pPr>
            <w:r w:rsidRPr="00137298">
              <w:rPr>
                <w:sz w:val="22"/>
                <w:szCs w:val="22"/>
              </w:rPr>
              <w:t>5 297</w:t>
            </w:r>
          </w:p>
        </w:tc>
        <w:tc>
          <w:tcPr>
            <w:tcW w:w="1344" w:type="dxa"/>
            <w:vAlign w:val="center"/>
          </w:tcPr>
          <w:p w:rsidR="00323160" w:rsidRPr="00137298" w:rsidRDefault="00323160" w:rsidP="00C86CD4">
            <w:pPr>
              <w:tabs>
                <w:tab w:val="left" w:pos="567"/>
              </w:tabs>
              <w:rPr>
                <w:sz w:val="22"/>
                <w:szCs w:val="22"/>
              </w:rPr>
            </w:pPr>
            <w:r w:rsidRPr="00137298">
              <w:rPr>
                <w:sz w:val="22"/>
                <w:szCs w:val="22"/>
              </w:rPr>
              <w:t>7 816</w:t>
            </w:r>
          </w:p>
        </w:tc>
      </w:tr>
      <w:tr w:rsidR="00323160" w:rsidRPr="00137298" w:rsidTr="001812CD">
        <w:trPr>
          <w:trHeight w:val="454"/>
        </w:trPr>
        <w:tc>
          <w:tcPr>
            <w:tcW w:w="6658" w:type="dxa"/>
            <w:vAlign w:val="center"/>
          </w:tcPr>
          <w:p w:rsidR="00323160" w:rsidRPr="00137298" w:rsidRDefault="00323160" w:rsidP="00C86CD4">
            <w:pPr>
              <w:tabs>
                <w:tab w:val="left" w:pos="567"/>
              </w:tabs>
              <w:jc w:val="left"/>
              <w:rPr>
                <w:sz w:val="22"/>
                <w:szCs w:val="22"/>
              </w:rPr>
            </w:pPr>
            <w:r w:rsidRPr="00137298">
              <w:rPr>
                <w:sz w:val="22"/>
                <w:szCs w:val="22"/>
              </w:rPr>
              <w:t>Миграционный прирост населения, чел.</w:t>
            </w:r>
          </w:p>
        </w:tc>
        <w:tc>
          <w:tcPr>
            <w:tcW w:w="1343" w:type="dxa"/>
            <w:vAlign w:val="center"/>
          </w:tcPr>
          <w:p w:rsidR="00323160" w:rsidRPr="00137298" w:rsidRDefault="00323160" w:rsidP="00C86CD4">
            <w:pPr>
              <w:tabs>
                <w:tab w:val="left" w:pos="567"/>
              </w:tabs>
              <w:rPr>
                <w:sz w:val="22"/>
                <w:szCs w:val="22"/>
              </w:rPr>
            </w:pPr>
            <w:r w:rsidRPr="00137298">
              <w:rPr>
                <w:sz w:val="22"/>
                <w:szCs w:val="22"/>
              </w:rPr>
              <w:t>9 332</w:t>
            </w:r>
          </w:p>
        </w:tc>
        <w:tc>
          <w:tcPr>
            <w:tcW w:w="1344" w:type="dxa"/>
            <w:vAlign w:val="center"/>
          </w:tcPr>
          <w:p w:rsidR="00323160" w:rsidRPr="00137298" w:rsidRDefault="00323160" w:rsidP="00C86CD4">
            <w:pPr>
              <w:tabs>
                <w:tab w:val="left" w:pos="567"/>
              </w:tabs>
              <w:rPr>
                <w:sz w:val="22"/>
                <w:szCs w:val="22"/>
              </w:rPr>
            </w:pPr>
            <w:r w:rsidRPr="00137298">
              <w:rPr>
                <w:sz w:val="22"/>
                <w:szCs w:val="22"/>
              </w:rPr>
              <w:t>8 023</w:t>
            </w:r>
          </w:p>
        </w:tc>
      </w:tr>
    </w:tbl>
    <w:p w:rsidR="0033419D" w:rsidRPr="00137298" w:rsidRDefault="0033419D" w:rsidP="00C86CD4">
      <w:pPr>
        <w:tabs>
          <w:tab w:val="left" w:pos="567"/>
          <w:tab w:val="left" w:pos="1134"/>
        </w:tabs>
        <w:suppressAutoHyphens/>
        <w:autoSpaceDE w:val="0"/>
        <w:adjustRightInd w:val="0"/>
        <w:jc w:val="both"/>
        <w:rPr>
          <w:sz w:val="26"/>
          <w:szCs w:val="26"/>
        </w:rPr>
      </w:pPr>
    </w:p>
    <w:p w:rsidR="0033419D" w:rsidRPr="00137298" w:rsidRDefault="0033419D" w:rsidP="00C86CD4">
      <w:pPr>
        <w:tabs>
          <w:tab w:val="left" w:pos="567"/>
        </w:tabs>
        <w:suppressAutoHyphens/>
        <w:autoSpaceDE w:val="0"/>
        <w:adjustRightInd w:val="0"/>
        <w:spacing w:line="360" w:lineRule="auto"/>
        <w:rPr>
          <w:i/>
          <w:sz w:val="26"/>
          <w:szCs w:val="26"/>
        </w:rPr>
      </w:pPr>
      <w:r w:rsidRPr="00137298">
        <w:rPr>
          <w:i/>
          <w:sz w:val="26"/>
          <w:szCs w:val="26"/>
        </w:rPr>
        <w:t>Уровень жизни населения</w:t>
      </w:r>
    </w:p>
    <w:p w:rsidR="0033419D" w:rsidRPr="00137298" w:rsidRDefault="0033419D" w:rsidP="00C86CD4">
      <w:pPr>
        <w:tabs>
          <w:tab w:val="left" w:pos="567"/>
        </w:tabs>
        <w:suppressAutoHyphens/>
        <w:autoSpaceDE w:val="0"/>
        <w:adjustRightInd w:val="0"/>
        <w:spacing w:line="360" w:lineRule="auto"/>
        <w:ind w:firstLine="567"/>
        <w:jc w:val="both"/>
        <w:rPr>
          <w:sz w:val="26"/>
          <w:szCs w:val="26"/>
        </w:rPr>
      </w:pPr>
      <w:r w:rsidRPr="00137298">
        <w:rPr>
          <w:sz w:val="26"/>
          <w:szCs w:val="26"/>
        </w:rPr>
        <w:t xml:space="preserve">В 2022 году объем денежных доходов населения сложился в размере 1 297, 7 млрд рублей и увеличился на 11,9 % по сравнению с 2021 годом. </w:t>
      </w:r>
    </w:p>
    <w:p w:rsidR="0033419D" w:rsidRPr="00137298" w:rsidRDefault="0033419D" w:rsidP="00C86CD4">
      <w:pPr>
        <w:pStyle w:val="af"/>
        <w:keepNext/>
        <w:tabs>
          <w:tab w:val="left" w:pos="567"/>
        </w:tabs>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30</w:t>
      </w:r>
      <w:r w:rsidRPr="00137298">
        <w:rPr>
          <w:sz w:val="22"/>
          <w:szCs w:val="22"/>
        </w:rPr>
        <w:fldChar w:fldCharType="end"/>
      </w:r>
      <w:r w:rsidRPr="00137298">
        <w:rPr>
          <w:sz w:val="22"/>
          <w:szCs w:val="22"/>
        </w:rPr>
        <w:t xml:space="preserve"> Показатели уровня жизни населения</w:t>
      </w:r>
    </w:p>
    <w:tbl>
      <w:tblPr>
        <w:tblStyle w:val="a8"/>
        <w:tblW w:w="0" w:type="auto"/>
        <w:tblLook w:val="04A0" w:firstRow="1" w:lastRow="0" w:firstColumn="1" w:lastColumn="0" w:noHBand="0" w:noVBand="1"/>
      </w:tblPr>
      <w:tblGrid>
        <w:gridCol w:w="6658"/>
        <w:gridCol w:w="1343"/>
        <w:gridCol w:w="1344"/>
      </w:tblGrid>
      <w:tr w:rsidR="00D86D85" w:rsidRPr="00137298" w:rsidTr="0033419D">
        <w:trPr>
          <w:trHeight w:val="454"/>
        </w:trPr>
        <w:tc>
          <w:tcPr>
            <w:tcW w:w="6658" w:type="dxa"/>
            <w:shd w:val="clear" w:color="auto" w:fill="EDEDED" w:themeFill="accent3" w:themeFillTint="33"/>
            <w:vAlign w:val="center"/>
          </w:tcPr>
          <w:p w:rsidR="0033419D" w:rsidRPr="00137298" w:rsidRDefault="0033419D" w:rsidP="00C86CD4">
            <w:pPr>
              <w:tabs>
                <w:tab w:val="left" w:pos="567"/>
              </w:tabs>
              <w:rPr>
                <w:sz w:val="22"/>
                <w:szCs w:val="22"/>
              </w:rPr>
            </w:pPr>
            <w:r w:rsidRPr="00137298">
              <w:rPr>
                <w:sz w:val="22"/>
                <w:szCs w:val="22"/>
              </w:rPr>
              <w:t>Показатели</w:t>
            </w:r>
          </w:p>
        </w:tc>
        <w:tc>
          <w:tcPr>
            <w:tcW w:w="1343" w:type="dxa"/>
            <w:shd w:val="clear" w:color="auto" w:fill="EDEDED" w:themeFill="accent3" w:themeFillTint="33"/>
            <w:vAlign w:val="center"/>
          </w:tcPr>
          <w:p w:rsidR="0033419D" w:rsidRPr="00137298" w:rsidRDefault="0033419D" w:rsidP="00C86CD4">
            <w:pPr>
              <w:tabs>
                <w:tab w:val="left" w:pos="567"/>
              </w:tabs>
              <w:rPr>
                <w:sz w:val="22"/>
                <w:szCs w:val="22"/>
              </w:rPr>
            </w:pPr>
            <w:r w:rsidRPr="00137298">
              <w:rPr>
                <w:sz w:val="22"/>
                <w:szCs w:val="22"/>
              </w:rPr>
              <w:t>2021</w:t>
            </w:r>
          </w:p>
        </w:tc>
        <w:tc>
          <w:tcPr>
            <w:tcW w:w="1344" w:type="dxa"/>
            <w:shd w:val="clear" w:color="auto" w:fill="EDEDED" w:themeFill="accent3" w:themeFillTint="33"/>
            <w:vAlign w:val="center"/>
          </w:tcPr>
          <w:p w:rsidR="0033419D" w:rsidRPr="00137298" w:rsidRDefault="0033419D" w:rsidP="00C86CD4">
            <w:pPr>
              <w:tabs>
                <w:tab w:val="left" w:pos="567"/>
              </w:tabs>
              <w:rPr>
                <w:sz w:val="22"/>
                <w:szCs w:val="22"/>
              </w:rPr>
            </w:pPr>
            <w:r w:rsidRPr="00137298">
              <w:rPr>
                <w:sz w:val="22"/>
                <w:szCs w:val="22"/>
              </w:rPr>
              <w:t>2022</w:t>
            </w:r>
          </w:p>
        </w:tc>
      </w:tr>
      <w:tr w:rsidR="00D86D85" w:rsidRPr="00137298" w:rsidTr="0033419D">
        <w:trPr>
          <w:trHeight w:val="454"/>
        </w:trPr>
        <w:tc>
          <w:tcPr>
            <w:tcW w:w="6658" w:type="dxa"/>
            <w:vAlign w:val="center"/>
          </w:tcPr>
          <w:p w:rsidR="0033419D" w:rsidRPr="00137298" w:rsidRDefault="00323160" w:rsidP="00C86CD4">
            <w:pPr>
              <w:tabs>
                <w:tab w:val="left" w:pos="567"/>
              </w:tabs>
              <w:jc w:val="left"/>
              <w:rPr>
                <w:sz w:val="22"/>
                <w:szCs w:val="22"/>
              </w:rPr>
            </w:pPr>
            <w:r w:rsidRPr="00137298">
              <w:rPr>
                <w:sz w:val="22"/>
                <w:szCs w:val="22"/>
              </w:rPr>
              <w:t>Среднедушевые денежные доходы населения в месяц, рублей</w:t>
            </w:r>
          </w:p>
        </w:tc>
        <w:tc>
          <w:tcPr>
            <w:tcW w:w="1343" w:type="dxa"/>
            <w:vAlign w:val="center"/>
          </w:tcPr>
          <w:p w:rsidR="0033419D" w:rsidRPr="00137298" w:rsidRDefault="00323160" w:rsidP="00C86CD4">
            <w:pPr>
              <w:tabs>
                <w:tab w:val="left" w:pos="567"/>
              </w:tabs>
              <w:rPr>
                <w:sz w:val="22"/>
                <w:szCs w:val="22"/>
              </w:rPr>
            </w:pPr>
            <w:r w:rsidRPr="00137298">
              <w:rPr>
                <w:sz w:val="22"/>
                <w:szCs w:val="22"/>
              </w:rPr>
              <w:t>57 012,4</w:t>
            </w:r>
          </w:p>
        </w:tc>
        <w:tc>
          <w:tcPr>
            <w:tcW w:w="1344" w:type="dxa"/>
            <w:vAlign w:val="center"/>
          </w:tcPr>
          <w:p w:rsidR="0033419D" w:rsidRPr="00137298" w:rsidRDefault="00323160" w:rsidP="00C86CD4">
            <w:pPr>
              <w:tabs>
                <w:tab w:val="left" w:pos="567"/>
              </w:tabs>
              <w:rPr>
                <w:sz w:val="22"/>
                <w:szCs w:val="22"/>
              </w:rPr>
            </w:pPr>
            <w:r w:rsidRPr="00137298">
              <w:rPr>
                <w:sz w:val="22"/>
                <w:szCs w:val="22"/>
              </w:rPr>
              <w:t>62 796,0</w:t>
            </w:r>
          </w:p>
        </w:tc>
      </w:tr>
      <w:tr w:rsidR="00D86D85" w:rsidRPr="00137298" w:rsidTr="0033419D">
        <w:trPr>
          <w:trHeight w:val="454"/>
        </w:trPr>
        <w:tc>
          <w:tcPr>
            <w:tcW w:w="6658" w:type="dxa"/>
            <w:vAlign w:val="center"/>
          </w:tcPr>
          <w:p w:rsidR="0033419D" w:rsidRPr="00137298" w:rsidRDefault="00323160" w:rsidP="00C86CD4">
            <w:pPr>
              <w:tabs>
                <w:tab w:val="left" w:pos="567"/>
              </w:tabs>
              <w:jc w:val="left"/>
              <w:rPr>
                <w:sz w:val="22"/>
                <w:szCs w:val="22"/>
              </w:rPr>
            </w:pPr>
            <w:r w:rsidRPr="00137298">
              <w:rPr>
                <w:sz w:val="22"/>
                <w:szCs w:val="22"/>
              </w:rPr>
              <w:t>Реальные денежные доходы населения, %</w:t>
            </w:r>
          </w:p>
        </w:tc>
        <w:tc>
          <w:tcPr>
            <w:tcW w:w="1343" w:type="dxa"/>
            <w:vAlign w:val="center"/>
          </w:tcPr>
          <w:p w:rsidR="0033419D" w:rsidRPr="00137298" w:rsidRDefault="00323160" w:rsidP="00C86CD4">
            <w:pPr>
              <w:tabs>
                <w:tab w:val="left" w:pos="567"/>
              </w:tabs>
              <w:rPr>
                <w:sz w:val="22"/>
                <w:szCs w:val="22"/>
              </w:rPr>
            </w:pPr>
            <w:r w:rsidRPr="00137298">
              <w:rPr>
                <w:sz w:val="22"/>
                <w:szCs w:val="22"/>
              </w:rPr>
              <w:t>100,6</w:t>
            </w:r>
          </w:p>
        </w:tc>
        <w:tc>
          <w:tcPr>
            <w:tcW w:w="1344" w:type="dxa"/>
            <w:vAlign w:val="center"/>
          </w:tcPr>
          <w:p w:rsidR="0033419D" w:rsidRPr="00137298" w:rsidRDefault="00323160" w:rsidP="00C86CD4">
            <w:pPr>
              <w:tabs>
                <w:tab w:val="left" w:pos="567"/>
              </w:tabs>
              <w:rPr>
                <w:sz w:val="22"/>
                <w:szCs w:val="22"/>
              </w:rPr>
            </w:pPr>
            <w:r w:rsidRPr="00137298">
              <w:rPr>
                <w:sz w:val="22"/>
                <w:szCs w:val="22"/>
              </w:rPr>
              <w:t>103,1</w:t>
            </w:r>
          </w:p>
        </w:tc>
      </w:tr>
      <w:tr w:rsidR="00D86D85" w:rsidRPr="00137298" w:rsidTr="0033419D">
        <w:trPr>
          <w:trHeight w:val="454"/>
        </w:trPr>
        <w:tc>
          <w:tcPr>
            <w:tcW w:w="6658" w:type="dxa"/>
            <w:vAlign w:val="center"/>
          </w:tcPr>
          <w:p w:rsidR="0033419D" w:rsidRPr="00137298" w:rsidRDefault="00323160" w:rsidP="00C86CD4">
            <w:pPr>
              <w:tabs>
                <w:tab w:val="left" w:pos="567"/>
              </w:tabs>
              <w:jc w:val="left"/>
              <w:rPr>
                <w:sz w:val="22"/>
                <w:szCs w:val="22"/>
              </w:rPr>
            </w:pPr>
            <w:r w:rsidRPr="00137298">
              <w:rPr>
                <w:sz w:val="22"/>
                <w:szCs w:val="22"/>
              </w:rPr>
              <w:t>Среднемесячная номинальная начисленная заработная плата 1 работника, рублей</w:t>
            </w:r>
          </w:p>
        </w:tc>
        <w:tc>
          <w:tcPr>
            <w:tcW w:w="1343" w:type="dxa"/>
            <w:vAlign w:val="center"/>
          </w:tcPr>
          <w:p w:rsidR="0033419D" w:rsidRPr="00137298" w:rsidRDefault="00323160" w:rsidP="00C86CD4">
            <w:pPr>
              <w:tabs>
                <w:tab w:val="left" w:pos="567"/>
              </w:tabs>
              <w:rPr>
                <w:sz w:val="22"/>
                <w:szCs w:val="22"/>
              </w:rPr>
            </w:pPr>
            <w:r w:rsidRPr="00137298">
              <w:rPr>
                <w:sz w:val="22"/>
                <w:szCs w:val="22"/>
              </w:rPr>
              <w:t>85 446,8</w:t>
            </w:r>
          </w:p>
        </w:tc>
        <w:tc>
          <w:tcPr>
            <w:tcW w:w="1344" w:type="dxa"/>
            <w:vAlign w:val="center"/>
          </w:tcPr>
          <w:p w:rsidR="0033419D" w:rsidRPr="00137298" w:rsidRDefault="00323160" w:rsidP="00C86CD4">
            <w:pPr>
              <w:tabs>
                <w:tab w:val="left" w:pos="567"/>
              </w:tabs>
              <w:rPr>
                <w:sz w:val="22"/>
                <w:szCs w:val="22"/>
              </w:rPr>
            </w:pPr>
            <w:r w:rsidRPr="00137298">
              <w:rPr>
                <w:sz w:val="22"/>
                <w:szCs w:val="22"/>
              </w:rPr>
              <w:t>97 485,9</w:t>
            </w:r>
          </w:p>
        </w:tc>
      </w:tr>
      <w:tr w:rsidR="00D86D85" w:rsidRPr="00137298" w:rsidTr="0033419D">
        <w:trPr>
          <w:trHeight w:val="454"/>
        </w:trPr>
        <w:tc>
          <w:tcPr>
            <w:tcW w:w="6658" w:type="dxa"/>
            <w:vAlign w:val="center"/>
          </w:tcPr>
          <w:p w:rsidR="0033419D" w:rsidRPr="00137298" w:rsidRDefault="00323160" w:rsidP="00C86CD4">
            <w:pPr>
              <w:tabs>
                <w:tab w:val="left" w:pos="567"/>
              </w:tabs>
              <w:jc w:val="left"/>
              <w:rPr>
                <w:sz w:val="22"/>
                <w:szCs w:val="22"/>
              </w:rPr>
            </w:pPr>
            <w:r w:rsidRPr="00137298">
              <w:rPr>
                <w:sz w:val="22"/>
                <w:szCs w:val="22"/>
              </w:rPr>
              <w:t>Реальная начисленная заработная плата 1 работника, в процентах к предыдущему году</w:t>
            </w:r>
          </w:p>
        </w:tc>
        <w:tc>
          <w:tcPr>
            <w:tcW w:w="1343" w:type="dxa"/>
            <w:vAlign w:val="center"/>
          </w:tcPr>
          <w:p w:rsidR="0033419D" w:rsidRPr="00137298" w:rsidRDefault="00323160" w:rsidP="00C86CD4">
            <w:pPr>
              <w:tabs>
                <w:tab w:val="left" w:pos="567"/>
              </w:tabs>
              <w:rPr>
                <w:sz w:val="22"/>
                <w:szCs w:val="22"/>
              </w:rPr>
            </w:pPr>
            <w:r w:rsidRPr="00137298">
              <w:rPr>
                <w:sz w:val="22"/>
                <w:szCs w:val="22"/>
              </w:rPr>
              <w:t>102,3</w:t>
            </w:r>
          </w:p>
        </w:tc>
        <w:tc>
          <w:tcPr>
            <w:tcW w:w="1344" w:type="dxa"/>
            <w:vAlign w:val="center"/>
          </w:tcPr>
          <w:p w:rsidR="0033419D" w:rsidRPr="00137298" w:rsidRDefault="00323160" w:rsidP="00C86CD4">
            <w:pPr>
              <w:tabs>
                <w:tab w:val="left" w:pos="567"/>
              </w:tabs>
              <w:rPr>
                <w:sz w:val="22"/>
                <w:szCs w:val="22"/>
              </w:rPr>
            </w:pPr>
            <w:r w:rsidRPr="00137298">
              <w:rPr>
                <w:sz w:val="22"/>
                <w:szCs w:val="22"/>
              </w:rPr>
              <w:t>104,7</w:t>
            </w:r>
          </w:p>
        </w:tc>
      </w:tr>
      <w:tr w:rsidR="00D86D85" w:rsidRPr="00137298" w:rsidTr="0033419D">
        <w:trPr>
          <w:trHeight w:val="454"/>
        </w:trPr>
        <w:tc>
          <w:tcPr>
            <w:tcW w:w="6658" w:type="dxa"/>
            <w:vAlign w:val="center"/>
          </w:tcPr>
          <w:p w:rsidR="0033419D" w:rsidRPr="00137298" w:rsidRDefault="00323160" w:rsidP="00C86CD4">
            <w:pPr>
              <w:tabs>
                <w:tab w:val="left" w:pos="567"/>
              </w:tabs>
              <w:jc w:val="left"/>
              <w:rPr>
                <w:sz w:val="22"/>
                <w:szCs w:val="22"/>
              </w:rPr>
            </w:pPr>
            <w:r w:rsidRPr="00137298">
              <w:rPr>
                <w:sz w:val="22"/>
                <w:szCs w:val="22"/>
              </w:rPr>
              <w:t>Средний размер дохода пенсионера, рублей</w:t>
            </w:r>
          </w:p>
        </w:tc>
        <w:tc>
          <w:tcPr>
            <w:tcW w:w="1343" w:type="dxa"/>
            <w:vAlign w:val="center"/>
          </w:tcPr>
          <w:p w:rsidR="0033419D" w:rsidRPr="00137298" w:rsidRDefault="00323160" w:rsidP="00C86CD4">
            <w:pPr>
              <w:tabs>
                <w:tab w:val="left" w:pos="567"/>
              </w:tabs>
              <w:rPr>
                <w:sz w:val="22"/>
                <w:szCs w:val="22"/>
              </w:rPr>
            </w:pPr>
            <w:r w:rsidRPr="00137298">
              <w:rPr>
                <w:sz w:val="22"/>
                <w:szCs w:val="22"/>
              </w:rPr>
              <w:t>25 089,2</w:t>
            </w:r>
          </w:p>
        </w:tc>
        <w:tc>
          <w:tcPr>
            <w:tcW w:w="1344" w:type="dxa"/>
            <w:vAlign w:val="center"/>
          </w:tcPr>
          <w:p w:rsidR="0033419D" w:rsidRPr="00137298" w:rsidRDefault="00323160" w:rsidP="00C86CD4">
            <w:pPr>
              <w:tabs>
                <w:tab w:val="left" w:pos="567"/>
              </w:tabs>
              <w:rPr>
                <w:sz w:val="22"/>
                <w:szCs w:val="22"/>
              </w:rPr>
            </w:pPr>
            <w:r w:rsidRPr="00137298">
              <w:rPr>
                <w:sz w:val="22"/>
                <w:szCs w:val="22"/>
              </w:rPr>
              <w:t>28 361,3</w:t>
            </w:r>
          </w:p>
        </w:tc>
      </w:tr>
      <w:tr w:rsidR="00D86D85" w:rsidRPr="00137298" w:rsidTr="0033419D">
        <w:trPr>
          <w:trHeight w:val="454"/>
        </w:trPr>
        <w:tc>
          <w:tcPr>
            <w:tcW w:w="6658" w:type="dxa"/>
            <w:vAlign w:val="center"/>
          </w:tcPr>
          <w:p w:rsidR="0033419D" w:rsidRPr="00137298" w:rsidRDefault="00323160" w:rsidP="00C86CD4">
            <w:pPr>
              <w:tabs>
                <w:tab w:val="left" w:pos="567"/>
              </w:tabs>
              <w:jc w:val="left"/>
              <w:rPr>
                <w:sz w:val="22"/>
                <w:szCs w:val="22"/>
              </w:rPr>
            </w:pPr>
            <w:r w:rsidRPr="00137298">
              <w:rPr>
                <w:sz w:val="22"/>
                <w:szCs w:val="22"/>
              </w:rPr>
              <w:t>Реальный размер дохода пенсионера, %</w:t>
            </w:r>
          </w:p>
        </w:tc>
        <w:tc>
          <w:tcPr>
            <w:tcW w:w="1343" w:type="dxa"/>
            <w:vAlign w:val="center"/>
          </w:tcPr>
          <w:p w:rsidR="0033419D" w:rsidRPr="00137298" w:rsidRDefault="00323160" w:rsidP="00C86CD4">
            <w:pPr>
              <w:tabs>
                <w:tab w:val="left" w:pos="567"/>
              </w:tabs>
              <w:rPr>
                <w:sz w:val="22"/>
                <w:szCs w:val="22"/>
              </w:rPr>
            </w:pPr>
            <w:r w:rsidRPr="00137298">
              <w:rPr>
                <w:sz w:val="22"/>
                <w:szCs w:val="22"/>
              </w:rPr>
              <w:t>102,2</w:t>
            </w:r>
          </w:p>
        </w:tc>
        <w:tc>
          <w:tcPr>
            <w:tcW w:w="1344" w:type="dxa"/>
            <w:vAlign w:val="center"/>
          </w:tcPr>
          <w:p w:rsidR="0033419D" w:rsidRPr="00137298" w:rsidRDefault="00323160" w:rsidP="00C86CD4">
            <w:pPr>
              <w:tabs>
                <w:tab w:val="left" w:pos="567"/>
              </w:tabs>
              <w:rPr>
                <w:sz w:val="22"/>
                <w:szCs w:val="22"/>
              </w:rPr>
            </w:pPr>
            <w:r w:rsidRPr="00137298">
              <w:rPr>
                <w:sz w:val="22"/>
                <w:szCs w:val="22"/>
              </w:rPr>
              <w:t>104,1</w:t>
            </w:r>
          </w:p>
        </w:tc>
      </w:tr>
      <w:tr w:rsidR="0033419D" w:rsidRPr="00137298" w:rsidTr="0033419D">
        <w:trPr>
          <w:trHeight w:val="454"/>
        </w:trPr>
        <w:tc>
          <w:tcPr>
            <w:tcW w:w="6658" w:type="dxa"/>
            <w:vAlign w:val="center"/>
          </w:tcPr>
          <w:p w:rsidR="0033419D" w:rsidRPr="00137298" w:rsidRDefault="00323160" w:rsidP="00C86CD4">
            <w:pPr>
              <w:tabs>
                <w:tab w:val="left" w:pos="567"/>
              </w:tabs>
              <w:jc w:val="left"/>
              <w:rPr>
                <w:sz w:val="22"/>
                <w:szCs w:val="22"/>
              </w:rPr>
            </w:pPr>
            <w:r w:rsidRPr="00137298">
              <w:rPr>
                <w:sz w:val="22"/>
                <w:szCs w:val="22"/>
              </w:rPr>
              <w:t>Численность населения с денежными доходами ниже величины прожиточного минимума, в процентах от общей численности населения</w:t>
            </w:r>
          </w:p>
        </w:tc>
        <w:tc>
          <w:tcPr>
            <w:tcW w:w="1343" w:type="dxa"/>
            <w:vAlign w:val="center"/>
          </w:tcPr>
          <w:p w:rsidR="0033419D" w:rsidRPr="00137298" w:rsidRDefault="00323160" w:rsidP="00C86CD4">
            <w:pPr>
              <w:tabs>
                <w:tab w:val="left" w:pos="567"/>
              </w:tabs>
              <w:rPr>
                <w:sz w:val="22"/>
                <w:szCs w:val="22"/>
              </w:rPr>
            </w:pPr>
            <w:r w:rsidRPr="00137298">
              <w:rPr>
                <w:sz w:val="22"/>
                <w:szCs w:val="22"/>
              </w:rPr>
              <w:t>8,2</w:t>
            </w:r>
          </w:p>
        </w:tc>
        <w:tc>
          <w:tcPr>
            <w:tcW w:w="1344" w:type="dxa"/>
            <w:vAlign w:val="center"/>
          </w:tcPr>
          <w:p w:rsidR="0033419D" w:rsidRPr="00137298" w:rsidRDefault="00323160" w:rsidP="00C86CD4">
            <w:pPr>
              <w:tabs>
                <w:tab w:val="left" w:pos="567"/>
              </w:tabs>
              <w:rPr>
                <w:sz w:val="22"/>
                <w:szCs w:val="22"/>
              </w:rPr>
            </w:pPr>
            <w:r w:rsidRPr="00137298">
              <w:rPr>
                <w:sz w:val="22"/>
                <w:szCs w:val="22"/>
              </w:rPr>
              <w:t>7,3</w:t>
            </w:r>
          </w:p>
        </w:tc>
      </w:tr>
    </w:tbl>
    <w:p w:rsidR="0033419D" w:rsidRPr="00137298" w:rsidRDefault="0033419D" w:rsidP="00C86CD4">
      <w:pPr>
        <w:tabs>
          <w:tab w:val="left" w:pos="567"/>
        </w:tabs>
        <w:suppressAutoHyphens/>
        <w:autoSpaceDE w:val="0"/>
        <w:adjustRightInd w:val="0"/>
        <w:ind w:firstLine="709"/>
        <w:jc w:val="both"/>
        <w:rPr>
          <w:sz w:val="26"/>
          <w:szCs w:val="26"/>
        </w:rPr>
      </w:pPr>
    </w:p>
    <w:p w:rsidR="00323160" w:rsidRPr="00137298" w:rsidRDefault="0033419D" w:rsidP="00FE23F4">
      <w:pPr>
        <w:tabs>
          <w:tab w:val="left" w:pos="567"/>
        </w:tabs>
        <w:suppressAutoHyphens/>
        <w:autoSpaceDE w:val="0"/>
        <w:adjustRightInd w:val="0"/>
        <w:spacing w:line="360" w:lineRule="auto"/>
        <w:ind w:firstLine="567"/>
        <w:jc w:val="both"/>
        <w:rPr>
          <w:sz w:val="26"/>
          <w:szCs w:val="26"/>
        </w:rPr>
      </w:pPr>
      <w:r w:rsidRPr="00137298">
        <w:rPr>
          <w:sz w:val="26"/>
          <w:szCs w:val="26"/>
        </w:rPr>
        <w:t xml:space="preserve">По уровню благосостояния и размеру средней заработной платы автономный округ входит в тройку лидеров по </w:t>
      </w:r>
      <w:proofErr w:type="spellStart"/>
      <w:r w:rsidRPr="00137298">
        <w:rPr>
          <w:sz w:val="26"/>
          <w:szCs w:val="26"/>
        </w:rPr>
        <w:t>УрФО</w:t>
      </w:r>
      <w:proofErr w:type="spellEnd"/>
      <w:r w:rsidRPr="00137298">
        <w:rPr>
          <w:sz w:val="26"/>
          <w:szCs w:val="26"/>
        </w:rPr>
        <w:t>, а также в десятку лидеров рейтинга субъектов Российской Федерации по качеству жизни населения, проводимого экспертами Рейтингового агентства «РИА Рейтинг».</w:t>
      </w:r>
    </w:p>
    <w:p w:rsidR="00323160" w:rsidRPr="00137298" w:rsidRDefault="00323160" w:rsidP="00C86CD4">
      <w:pPr>
        <w:tabs>
          <w:tab w:val="left" w:pos="567"/>
        </w:tabs>
        <w:suppressAutoHyphens/>
        <w:autoSpaceDE w:val="0"/>
        <w:adjustRightInd w:val="0"/>
        <w:spacing w:line="360" w:lineRule="auto"/>
        <w:rPr>
          <w:i/>
          <w:sz w:val="26"/>
          <w:szCs w:val="26"/>
        </w:rPr>
      </w:pPr>
      <w:r w:rsidRPr="00137298">
        <w:rPr>
          <w:i/>
          <w:sz w:val="26"/>
          <w:szCs w:val="26"/>
        </w:rPr>
        <w:lastRenderedPageBreak/>
        <w:t>Потребительский рынок</w:t>
      </w:r>
    </w:p>
    <w:p w:rsidR="00323160" w:rsidRPr="00137298" w:rsidRDefault="00323160" w:rsidP="00C86CD4">
      <w:pPr>
        <w:tabs>
          <w:tab w:val="left" w:pos="567"/>
        </w:tabs>
        <w:autoSpaceDE w:val="0"/>
        <w:spacing w:line="360" w:lineRule="auto"/>
        <w:ind w:firstLine="567"/>
        <w:jc w:val="both"/>
        <w:rPr>
          <w:sz w:val="26"/>
          <w:szCs w:val="26"/>
        </w:rPr>
      </w:pPr>
      <w:r w:rsidRPr="00137298">
        <w:rPr>
          <w:sz w:val="26"/>
          <w:szCs w:val="26"/>
        </w:rPr>
        <w:t xml:space="preserve">В структуре покупок </w:t>
      </w:r>
      <w:proofErr w:type="spellStart"/>
      <w:r w:rsidRPr="00137298">
        <w:rPr>
          <w:sz w:val="26"/>
          <w:szCs w:val="26"/>
        </w:rPr>
        <w:t>югорчан</w:t>
      </w:r>
      <w:proofErr w:type="spellEnd"/>
      <w:r w:rsidRPr="00137298">
        <w:rPr>
          <w:sz w:val="26"/>
          <w:szCs w:val="26"/>
        </w:rPr>
        <w:t xml:space="preserve"> преобладает доля непродовольственных товаров, в общем обороте розничной торговли она составила 52,0 % против 48,0 % продовольствия. </w:t>
      </w:r>
    </w:p>
    <w:p w:rsidR="00323160" w:rsidRPr="00137298" w:rsidRDefault="00323160" w:rsidP="00C86CD4">
      <w:pPr>
        <w:tabs>
          <w:tab w:val="left" w:pos="567"/>
        </w:tabs>
        <w:autoSpaceDE w:val="0"/>
        <w:spacing w:line="360" w:lineRule="auto"/>
        <w:ind w:firstLine="567"/>
        <w:jc w:val="both"/>
        <w:rPr>
          <w:sz w:val="26"/>
          <w:szCs w:val="26"/>
        </w:rPr>
      </w:pPr>
      <w:r w:rsidRPr="00137298">
        <w:rPr>
          <w:sz w:val="26"/>
          <w:szCs w:val="26"/>
        </w:rPr>
        <w:t xml:space="preserve">Оборот розничной торговли автономного округа на 98,9 % формировался в торговых объектах, 1, 1 % - на розничных рынках. </w:t>
      </w:r>
    </w:p>
    <w:p w:rsidR="00323160" w:rsidRPr="00137298" w:rsidRDefault="00323160" w:rsidP="00C86CD4">
      <w:pPr>
        <w:tabs>
          <w:tab w:val="left" w:pos="567"/>
        </w:tabs>
        <w:suppressAutoHyphens/>
        <w:autoSpaceDE w:val="0"/>
        <w:adjustRightInd w:val="0"/>
        <w:spacing w:line="360" w:lineRule="auto"/>
        <w:ind w:firstLine="567"/>
        <w:jc w:val="both"/>
        <w:rPr>
          <w:sz w:val="26"/>
          <w:szCs w:val="26"/>
        </w:rPr>
      </w:pPr>
      <w:r w:rsidRPr="00137298">
        <w:rPr>
          <w:sz w:val="26"/>
          <w:szCs w:val="26"/>
        </w:rPr>
        <w:t xml:space="preserve">Обеспеченность населения автономного округа стационарными торговыми объектами - 1 196 кв. м на 1 тыс. жителей, что почти в 2 раза выше минимального норматива (640 кв. м на 1 тыс. жителей). На долю торговых объектов современных форм (свыше 300 кв. м) приходится 81,0 % торговой площади. Доля торговых сетей, реализующих продовольственные товары в торговой площади, -51,0 %. </w:t>
      </w:r>
    </w:p>
    <w:p w:rsidR="00323160" w:rsidRPr="00137298" w:rsidRDefault="00323160" w:rsidP="00C86CD4">
      <w:pPr>
        <w:tabs>
          <w:tab w:val="left" w:pos="567"/>
        </w:tabs>
        <w:suppressAutoHyphens/>
        <w:autoSpaceDE w:val="0"/>
        <w:adjustRightInd w:val="0"/>
        <w:spacing w:line="360" w:lineRule="auto"/>
        <w:ind w:firstLine="567"/>
        <w:jc w:val="both"/>
        <w:rPr>
          <w:sz w:val="26"/>
          <w:szCs w:val="26"/>
        </w:rPr>
      </w:pPr>
      <w:r w:rsidRPr="00137298">
        <w:rPr>
          <w:sz w:val="26"/>
          <w:szCs w:val="26"/>
        </w:rPr>
        <w:t xml:space="preserve">Индекс потребительских цен в декабре 2022 года к декабрю 2021 года составил 107,1 % (РФ - 111,9 %). </w:t>
      </w:r>
    </w:p>
    <w:p w:rsidR="00323160" w:rsidRPr="00137298" w:rsidRDefault="00323160" w:rsidP="00C86CD4">
      <w:pPr>
        <w:pStyle w:val="af"/>
        <w:keepNext/>
        <w:tabs>
          <w:tab w:val="left" w:pos="567"/>
        </w:tabs>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31</w:t>
      </w:r>
      <w:r w:rsidRPr="00137298">
        <w:rPr>
          <w:sz w:val="22"/>
          <w:szCs w:val="22"/>
        </w:rPr>
        <w:fldChar w:fldCharType="end"/>
      </w:r>
      <w:r w:rsidRPr="00137298">
        <w:rPr>
          <w:sz w:val="22"/>
          <w:szCs w:val="22"/>
        </w:rPr>
        <w:t xml:space="preserve"> Показатели потребительского рынка</w:t>
      </w:r>
    </w:p>
    <w:tbl>
      <w:tblPr>
        <w:tblStyle w:val="a8"/>
        <w:tblW w:w="0" w:type="auto"/>
        <w:tblLook w:val="04A0" w:firstRow="1" w:lastRow="0" w:firstColumn="1" w:lastColumn="0" w:noHBand="0" w:noVBand="1"/>
      </w:tblPr>
      <w:tblGrid>
        <w:gridCol w:w="6658"/>
        <w:gridCol w:w="1343"/>
        <w:gridCol w:w="1344"/>
      </w:tblGrid>
      <w:tr w:rsidR="00D86D85" w:rsidRPr="00137298" w:rsidTr="001812CD">
        <w:trPr>
          <w:trHeight w:val="454"/>
        </w:trPr>
        <w:tc>
          <w:tcPr>
            <w:tcW w:w="6658" w:type="dxa"/>
            <w:shd w:val="clear" w:color="auto" w:fill="EDEDED" w:themeFill="accent3" w:themeFillTint="33"/>
            <w:vAlign w:val="center"/>
          </w:tcPr>
          <w:p w:rsidR="00323160" w:rsidRPr="00137298" w:rsidRDefault="00323160" w:rsidP="00C86CD4">
            <w:pPr>
              <w:tabs>
                <w:tab w:val="left" w:pos="567"/>
              </w:tabs>
              <w:rPr>
                <w:sz w:val="22"/>
                <w:szCs w:val="22"/>
              </w:rPr>
            </w:pPr>
            <w:r w:rsidRPr="00137298">
              <w:rPr>
                <w:sz w:val="22"/>
                <w:szCs w:val="22"/>
              </w:rPr>
              <w:t>Показатели</w:t>
            </w:r>
          </w:p>
        </w:tc>
        <w:tc>
          <w:tcPr>
            <w:tcW w:w="1343" w:type="dxa"/>
            <w:shd w:val="clear" w:color="auto" w:fill="EDEDED" w:themeFill="accent3" w:themeFillTint="33"/>
            <w:vAlign w:val="center"/>
          </w:tcPr>
          <w:p w:rsidR="00323160" w:rsidRPr="00137298" w:rsidRDefault="00323160" w:rsidP="00C86CD4">
            <w:pPr>
              <w:tabs>
                <w:tab w:val="left" w:pos="567"/>
              </w:tabs>
              <w:rPr>
                <w:sz w:val="22"/>
                <w:szCs w:val="22"/>
              </w:rPr>
            </w:pPr>
            <w:r w:rsidRPr="00137298">
              <w:rPr>
                <w:sz w:val="22"/>
                <w:szCs w:val="22"/>
              </w:rPr>
              <w:t>2021</w:t>
            </w:r>
          </w:p>
        </w:tc>
        <w:tc>
          <w:tcPr>
            <w:tcW w:w="1344" w:type="dxa"/>
            <w:shd w:val="clear" w:color="auto" w:fill="EDEDED" w:themeFill="accent3" w:themeFillTint="33"/>
            <w:vAlign w:val="center"/>
          </w:tcPr>
          <w:p w:rsidR="00323160" w:rsidRPr="00137298" w:rsidRDefault="00323160" w:rsidP="00C86CD4">
            <w:pPr>
              <w:tabs>
                <w:tab w:val="left" w:pos="567"/>
              </w:tabs>
              <w:rPr>
                <w:sz w:val="22"/>
                <w:szCs w:val="22"/>
              </w:rPr>
            </w:pPr>
            <w:r w:rsidRPr="00137298">
              <w:rPr>
                <w:sz w:val="22"/>
                <w:szCs w:val="22"/>
              </w:rPr>
              <w:t>2022</w:t>
            </w:r>
          </w:p>
        </w:tc>
      </w:tr>
      <w:tr w:rsidR="00D86D85" w:rsidRPr="00137298" w:rsidTr="001812CD">
        <w:trPr>
          <w:trHeight w:val="454"/>
        </w:trPr>
        <w:tc>
          <w:tcPr>
            <w:tcW w:w="6658" w:type="dxa"/>
            <w:vAlign w:val="center"/>
          </w:tcPr>
          <w:p w:rsidR="00323160" w:rsidRPr="00137298" w:rsidRDefault="00323160" w:rsidP="00C86CD4">
            <w:pPr>
              <w:tabs>
                <w:tab w:val="left" w:pos="567"/>
              </w:tabs>
              <w:jc w:val="left"/>
              <w:rPr>
                <w:sz w:val="22"/>
                <w:szCs w:val="22"/>
              </w:rPr>
            </w:pPr>
            <w:r w:rsidRPr="00137298">
              <w:rPr>
                <w:sz w:val="22"/>
                <w:szCs w:val="22"/>
              </w:rPr>
              <w:t>Оборот розничной торговли, млрд рублей</w:t>
            </w:r>
          </w:p>
        </w:tc>
        <w:tc>
          <w:tcPr>
            <w:tcW w:w="1343" w:type="dxa"/>
            <w:vAlign w:val="center"/>
          </w:tcPr>
          <w:p w:rsidR="00323160" w:rsidRPr="00137298" w:rsidRDefault="00C86CD4" w:rsidP="00C86CD4">
            <w:pPr>
              <w:tabs>
                <w:tab w:val="left" w:pos="567"/>
              </w:tabs>
              <w:rPr>
                <w:sz w:val="22"/>
                <w:szCs w:val="22"/>
              </w:rPr>
            </w:pPr>
            <w:r w:rsidRPr="00137298">
              <w:rPr>
                <w:sz w:val="22"/>
                <w:szCs w:val="22"/>
              </w:rPr>
              <w:t>489,8</w:t>
            </w:r>
          </w:p>
        </w:tc>
        <w:tc>
          <w:tcPr>
            <w:tcW w:w="1344" w:type="dxa"/>
            <w:vAlign w:val="center"/>
          </w:tcPr>
          <w:p w:rsidR="00323160" w:rsidRPr="00137298" w:rsidRDefault="00C86CD4" w:rsidP="00C86CD4">
            <w:pPr>
              <w:tabs>
                <w:tab w:val="left" w:pos="567"/>
              </w:tabs>
              <w:rPr>
                <w:sz w:val="22"/>
                <w:szCs w:val="22"/>
              </w:rPr>
            </w:pPr>
            <w:r w:rsidRPr="00137298">
              <w:rPr>
                <w:sz w:val="22"/>
                <w:szCs w:val="22"/>
              </w:rPr>
              <w:t>509,2</w:t>
            </w:r>
          </w:p>
        </w:tc>
      </w:tr>
      <w:tr w:rsidR="00D86D85" w:rsidRPr="00137298" w:rsidTr="001812CD">
        <w:trPr>
          <w:trHeight w:val="454"/>
        </w:trPr>
        <w:tc>
          <w:tcPr>
            <w:tcW w:w="6658" w:type="dxa"/>
            <w:vAlign w:val="center"/>
          </w:tcPr>
          <w:p w:rsidR="00323160" w:rsidRPr="00137298" w:rsidRDefault="00323160" w:rsidP="00C86CD4">
            <w:pPr>
              <w:tabs>
                <w:tab w:val="left" w:pos="567"/>
              </w:tabs>
              <w:jc w:val="left"/>
              <w:rPr>
                <w:sz w:val="22"/>
                <w:szCs w:val="22"/>
              </w:rPr>
            </w:pPr>
            <w:r w:rsidRPr="00137298">
              <w:rPr>
                <w:sz w:val="22"/>
                <w:szCs w:val="22"/>
              </w:rPr>
              <w:t>Индекс физического объема, %</w:t>
            </w:r>
          </w:p>
        </w:tc>
        <w:tc>
          <w:tcPr>
            <w:tcW w:w="1343" w:type="dxa"/>
            <w:vAlign w:val="center"/>
          </w:tcPr>
          <w:p w:rsidR="00323160" w:rsidRPr="00137298" w:rsidRDefault="00C86CD4" w:rsidP="00C86CD4">
            <w:pPr>
              <w:tabs>
                <w:tab w:val="left" w:pos="567"/>
              </w:tabs>
              <w:rPr>
                <w:sz w:val="22"/>
                <w:szCs w:val="22"/>
              </w:rPr>
            </w:pPr>
            <w:r w:rsidRPr="00137298">
              <w:rPr>
                <w:sz w:val="22"/>
                <w:szCs w:val="22"/>
              </w:rPr>
              <w:t>107,1</w:t>
            </w:r>
          </w:p>
        </w:tc>
        <w:tc>
          <w:tcPr>
            <w:tcW w:w="1344" w:type="dxa"/>
            <w:vAlign w:val="center"/>
          </w:tcPr>
          <w:p w:rsidR="00323160" w:rsidRPr="00137298" w:rsidRDefault="00C86CD4" w:rsidP="00C86CD4">
            <w:pPr>
              <w:tabs>
                <w:tab w:val="left" w:pos="567"/>
              </w:tabs>
              <w:rPr>
                <w:sz w:val="22"/>
                <w:szCs w:val="22"/>
              </w:rPr>
            </w:pPr>
            <w:r w:rsidRPr="00137298">
              <w:rPr>
                <w:sz w:val="22"/>
                <w:szCs w:val="22"/>
              </w:rPr>
              <w:t>94,7</w:t>
            </w:r>
          </w:p>
        </w:tc>
      </w:tr>
      <w:tr w:rsidR="00323160" w:rsidRPr="00137298" w:rsidTr="001812CD">
        <w:trPr>
          <w:trHeight w:val="454"/>
        </w:trPr>
        <w:tc>
          <w:tcPr>
            <w:tcW w:w="6658" w:type="dxa"/>
            <w:vAlign w:val="center"/>
          </w:tcPr>
          <w:p w:rsidR="00323160" w:rsidRPr="00137298" w:rsidRDefault="00323160" w:rsidP="00C86CD4">
            <w:pPr>
              <w:tabs>
                <w:tab w:val="left" w:pos="567"/>
              </w:tabs>
              <w:jc w:val="left"/>
              <w:rPr>
                <w:sz w:val="22"/>
                <w:szCs w:val="22"/>
              </w:rPr>
            </w:pPr>
            <w:r w:rsidRPr="00137298">
              <w:rPr>
                <w:sz w:val="22"/>
                <w:szCs w:val="22"/>
              </w:rPr>
              <w:t>Оборот розничной торговли на 1 жителя, тыс. рублей</w:t>
            </w:r>
          </w:p>
        </w:tc>
        <w:tc>
          <w:tcPr>
            <w:tcW w:w="1343" w:type="dxa"/>
            <w:vAlign w:val="center"/>
          </w:tcPr>
          <w:p w:rsidR="00323160" w:rsidRPr="00137298" w:rsidRDefault="00C86CD4" w:rsidP="00C86CD4">
            <w:pPr>
              <w:tabs>
                <w:tab w:val="left" w:pos="567"/>
              </w:tabs>
              <w:rPr>
                <w:sz w:val="22"/>
                <w:szCs w:val="22"/>
              </w:rPr>
            </w:pPr>
            <w:r w:rsidRPr="00137298">
              <w:rPr>
                <w:sz w:val="22"/>
                <w:szCs w:val="22"/>
              </w:rPr>
              <w:t>289,0</w:t>
            </w:r>
          </w:p>
        </w:tc>
        <w:tc>
          <w:tcPr>
            <w:tcW w:w="1344" w:type="dxa"/>
            <w:vAlign w:val="center"/>
          </w:tcPr>
          <w:p w:rsidR="00323160" w:rsidRPr="00137298" w:rsidRDefault="00C86CD4" w:rsidP="00C86CD4">
            <w:pPr>
              <w:tabs>
                <w:tab w:val="left" w:pos="567"/>
              </w:tabs>
              <w:rPr>
                <w:sz w:val="22"/>
                <w:szCs w:val="22"/>
              </w:rPr>
            </w:pPr>
            <w:r w:rsidRPr="00137298">
              <w:rPr>
                <w:sz w:val="22"/>
                <w:szCs w:val="22"/>
              </w:rPr>
              <w:t>295,7</w:t>
            </w:r>
          </w:p>
        </w:tc>
      </w:tr>
    </w:tbl>
    <w:p w:rsidR="00323160" w:rsidRPr="00137298" w:rsidRDefault="00323160" w:rsidP="00C86CD4">
      <w:pPr>
        <w:tabs>
          <w:tab w:val="left" w:pos="567"/>
        </w:tabs>
        <w:suppressAutoHyphens/>
        <w:autoSpaceDE w:val="0"/>
        <w:adjustRightInd w:val="0"/>
        <w:ind w:firstLine="709"/>
        <w:jc w:val="both"/>
        <w:rPr>
          <w:sz w:val="26"/>
          <w:szCs w:val="26"/>
        </w:rPr>
      </w:pPr>
    </w:p>
    <w:p w:rsidR="00C86CD4" w:rsidRPr="00137298" w:rsidRDefault="00C86CD4" w:rsidP="00C86CD4">
      <w:pPr>
        <w:tabs>
          <w:tab w:val="left" w:pos="567"/>
        </w:tabs>
        <w:suppressAutoHyphens/>
        <w:autoSpaceDE w:val="0"/>
        <w:adjustRightInd w:val="0"/>
        <w:spacing w:line="360" w:lineRule="auto"/>
        <w:ind w:firstLine="567"/>
        <w:jc w:val="both"/>
        <w:rPr>
          <w:sz w:val="26"/>
          <w:szCs w:val="26"/>
        </w:rPr>
      </w:pPr>
      <w:r w:rsidRPr="00137298">
        <w:rPr>
          <w:sz w:val="26"/>
          <w:szCs w:val="26"/>
        </w:rPr>
        <w:t xml:space="preserve">Проводится еженедельный мониторинг средних розничных цен на 24 наименования отдельных видов социально значимых продовольственных товаров первой необходимости во всех 22 муниципальных образованиях автономного округа. Актуальная информация о ценах доступна на сайтах «Мониторинг ЮГРА» (http://monitoring.admhmao.ru/documents/#) в разделе «Мониторинг цен на отдельные виды социально значимых продовольственных товаров первой необходимости и жизненно необходимые и важнейшие лекарственные средства» и Департамента экономического развития автономного округа (https://depeconom.admhmao.ru/) в разделе «Деятельность -Цены». </w:t>
      </w:r>
    </w:p>
    <w:p w:rsidR="00C86CD4" w:rsidRPr="00137298" w:rsidRDefault="00C86CD4" w:rsidP="00C86CD4">
      <w:pPr>
        <w:tabs>
          <w:tab w:val="left" w:pos="567"/>
        </w:tabs>
        <w:suppressAutoHyphens/>
        <w:autoSpaceDE w:val="0"/>
        <w:adjustRightInd w:val="0"/>
        <w:spacing w:line="360" w:lineRule="auto"/>
        <w:ind w:firstLine="567"/>
        <w:jc w:val="both"/>
        <w:rPr>
          <w:sz w:val="26"/>
          <w:szCs w:val="26"/>
        </w:rPr>
      </w:pPr>
      <w:r w:rsidRPr="00137298">
        <w:rPr>
          <w:sz w:val="26"/>
          <w:szCs w:val="26"/>
        </w:rPr>
        <w:t xml:space="preserve">По результатам информационно-аналитического наблюдения ценовые тенденции на рынке продовольственных товаров автономного округа соответствуют общероссийским, необоснованного повышения цен не выявлено. </w:t>
      </w:r>
    </w:p>
    <w:p w:rsidR="00C86CD4" w:rsidRPr="00137298" w:rsidRDefault="00C86CD4" w:rsidP="00C86CD4">
      <w:pPr>
        <w:tabs>
          <w:tab w:val="left" w:pos="567"/>
        </w:tabs>
        <w:suppressAutoHyphens/>
        <w:autoSpaceDE w:val="0"/>
        <w:adjustRightInd w:val="0"/>
        <w:spacing w:line="360" w:lineRule="auto"/>
        <w:ind w:firstLine="567"/>
        <w:jc w:val="both"/>
        <w:rPr>
          <w:sz w:val="26"/>
          <w:szCs w:val="26"/>
        </w:rPr>
      </w:pPr>
      <w:r w:rsidRPr="00137298">
        <w:rPr>
          <w:sz w:val="26"/>
          <w:szCs w:val="26"/>
        </w:rPr>
        <w:lastRenderedPageBreak/>
        <w:t xml:space="preserve">В целях предупреждения превышения тарифов утвержден План мероприятий по недопущению необоснованного роста платежей граждан за коммунальные услуги и услуги, касающиеся обслуживания жилищного фонда, на </w:t>
      </w:r>
      <w:r w:rsidR="00444222" w:rsidRPr="00137298">
        <w:rPr>
          <w:sz w:val="26"/>
          <w:szCs w:val="26"/>
        </w:rPr>
        <w:t>2022 год.</w:t>
      </w:r>
      <w:r w:rsidR="00444222" w:rsidRPr="00137298">
        <w:rPr>
          <w:rStyle w:val="af0"/>
          <w:sz w:val="26"/>
          <w:szCs w:val="26"/>
        </w:rPr>
        <w:footnoteReference w:id="19"/>
      </w:r>
    </w:p>
    <w:p w:rsidR="00C86CD4" w:rsidRPr="00137298" w:rsidRDefault="00C86CD4" w:rsidP="00C86CD4">
      <w:pPr>
        <w:tabs>
          <w:tab w:val="left" w:pos="567"/>
        </w:tabs>
        <w:suppressAutoHyphens/>
        <w:autoSpaceDE w:val="0"/>
        <w:adjustRightInd w:val="0"/>
        <w:spacing w:line="360" w:lineRule="auto"/>
        <w:ind w:firstLine="567"/>
        <w:jc w:val="both"/>
        <w:rPr>
          <w:sz w:val="26"/>
          <w:szCs w:val="26"/>
        </w:rPr>
      </w:pPr>
      <w:r w:rsidRPr="00137298">
        <w:rPr>
          <w:sz w:val="26"/>
          <w:szCs w:val="26"/>
        </w:rPr>
        <w:t>В целях недопущения необоснованного превышения тарифов в автономном округе ежемесячно осуществляется мониторинг платы граждан за коммунальные услуги во всех муниципальных образованиях в формате электронного шаблона OREP.KU.MONTHL</w:t>
      </w:r>
      <w:r w:rsidRPr="00137298">
        <w:rPr>
          <w:sz w:val="26"/>
          <w:szCs w:val="26"/>
          <w:lang w:val="en-US"/>
        </w:rPr>
        <w:t>Y</w:t>
      </w:r>
      <w:r w:rsidRPr="00137298">
        <w:rPr>
          <w:sz w:val="26"/>
          <w:szCs w:val="26"/>
        </w:rPr>
        <w:t xml:space="preserve"> по Единой информационной аналитической системе. </w:t>
      </w:r>
    </w:p>
    <w:p w:rsidR="00C86CD4" w:rsidRPr="00137298" w:rsidRDefault="00C86CD4" w:rsidP="00C86CD4">
      <w:pPr>
        <w:tabs>
          <w:tab w:val="left" w:pos="567"/>
        </w:tabs>
        <w:suppressAutoHyphens/>
        <w:autoSpaceDE w:val="0"/>
        <w:adjustRightInd w:val="0"/>
        <w:spacing w:line="360" w:lineRule="auto"/>
        <w:ind w:firstLine="567"/>
        <w:jc w:val="both"/>
        <w:rPr>
          <w:sz w:val="26"/>
          <w:szCs w:val="26"/>
        </w:rPr>
      </w:pPr>
      <w:r w:rsidRPr="00137298">
        <w:rPr>
          <w:sz w:val="26"/>
          <w:szCs w:val="26"/>
        </w:rPr>
        <w:t>В 2022 году необоснованного роста тарифов, а также превышения установленного уровня платы граждан не выявлено.</w:t>
      </w:r>
    </w:p>
    <w:p w:rsidR="00C86CD4" w:rsidRPr="00137298" w:rsidRDefault="00C86CD4" w:rsidP="00C86CD4">
      <w:pPr>
        <w:tabs>
          <w:tab w:val="left" w:pos="567"/>
        </w:tabs>
        <w:suppressAutoHyphens/>
        <w:autoSpaceDE w:val="0"/>
        <w:adjustRightInd w:val="0"/>
        <w:ind w:firstLine="709"/>
        <w:jc w:val="both"/>
        <w:rPr>
          <w:sz w:val="26"/>
          <w:szCs w:val="26"/>
        </w:rPr>
      </w:pPr>
    </w:p>
    <w:p w:rsidR="00686C54" w:rsidRPr="00137298" w:rsidRDefault="00C66F7A" w:rsidP="00C86CD4">
      <w:pPr>
        <w:pStyle w:val="20"/>
        <w:tabs>
          <w:tab w:val="left" w:pos="567"/>
        </w:tabs>
        <w:spacing w:line="240" w:lineRule="auto"/>
        <w:jc w:val="center"/>
        <w:rPr>
          <w:rFonts w:ascii="Times New Roman" w:hAnsi="Times New Roman" w:cs="Times New Roman"/>
          <w:b/>
          <w:i/>
          <w:noProof/>
          <w:color w:val="auto"/>
        </w:rPr>
      </w:pPr>
      <w:bookmarkStart w:id="64" w:name="_Toc140315550"/>
      <w:r w:rsidRPr="00137298">
        <w:rPr>
          <w:rFonts w:ascii="Times New Roman" w:hAnsi="Times New Roman" w:cs="Times New Roman"/>
          <w:b/>
          <w:i/>
          <w:noProof/>
          <w:color w:val="auto"/>
        </w:rPr>
        <w:t xml:space="preserve">2.1.4 Информация об экологической ситуации в Ханты-Мансийском автономном округе </w:t>
      </w:r>
      <w:r w:rsidR="00A36245" w:rsidRPr="00137298">
        <w:rPr>
          <w:rFonts w:ascii="Times New Roman" w:hAnsi="Times New Roman" w:cs="Times New Roman"/>
          <w:b/>
          <w:i/>
          <w:noProof/>
          <w:color w:val="auto"/>
        </w:rPr>
        <w:t>–</w:t>
      </w:r>
      <w:r w:rsidRPr="00137298">
        <w:rPr>
          <w:rFonts w:ascii="Times New Roman" w:hAnsi="Times New Roman" w:cs="Times New Roman"/>
          <w:b/>
          <w:i/>
          <w:noProof/>
          <w:color w:val="auto"/>
        </w:rPr>
        <w:t xml:space="preserve"> Югра</w:t>
      </w:r>
      <w:bookmarkEnd w:id="64"/>
    </w:p>
    <w:p w:rsidR="00A36245" w:rsidRPr="00137298" w:rsidRDefault="00A36245" w:rsidP="00C86CD4">
      <w:pPr>
        <w:tabs>
          <w:tab w:val="left" w:pos="567"/>
        </w:tabs>
        <w:suppressAutoHyphens/>
        <w:autoSpaceDE w:val="0"/>
        <w:adjustRightInd w:val="0"/>
        <w:spacing w:line="360" w:lineRule="auto"/>
        <w:ind w:firstLine="709"/>
        <w:jc w:val="both"/>
        <w:rPr>
          <w:noProof/>
        </w:rPr>
      </w:pPr>
    </w:p>
    <w:p w:rsidR="00134FD7" w:rsidRPr="00137298" w:rsidRDefault="00134FD7" w:rsidP="00E24CDE">
      <w:pPr>
        <w:tabs>
          <w:tab w:val="left" w:pos="567"/>
        </w:tabs>
        <w:suppressAutoHyphens/>
        <w:autoSpaceDE w:val="0"/>
        <w:adjustRightInd w:val="0"/>
        <w:spacing w:line="360" w:lineRule="auto"/>
        <w:ind w:firstLine="483"/>
        <w:jc w:val="both"/>
        <w:rPr>
          <w:sz w:val="26"/>
          <w:szCs w:val="26"/>
        </w:rPr>
      </w:pPr>
      <w:r w:rsidRPr="00137298">
        <w:rPr>
          <w:sz w:val="26"/>
          <w:szCs w:val="26"/>
        </w:rPr>
        <w:t xml:space="preserve">Состояние воздушного бассейна Югры определяется выбросами загрязняющих веществ от объектов нефтегазодобывающего комплекса (факелов для сжигания попутного нефтяного газа, газотурбинных и </w:t>
      </w:r>
      <w:proofErr w:type="spellStart"/>
      <w:r w:rsidRPr="00137298">
        <w:rPr>
          <w:sz w:val="26"/>
          <w:szCs w:val="26"/>
        </w:rPr>
        <w:t>газопоршневых</w:t>
      </w:r>
      <w:proofErr w:type="spellEnd"/>
      <w:r w:rsidRPr="00137298">
        <w:rPr>
          <w:sz w:val="26"/>
          <w:szCs w:val="26"/>
        </w:rPr>
        <w:t xml:space="preserve"> станций, труб печей), расположенных на лицензионных участках недр за пределами населенных пунктов. На долю указанных источников приходится 90,5 % от общего объема выбросов стационарными источниками.</w:t>
      </w:r>
    </w:p>
    <w:p w:rsidR="00C86CD4" w:rsidRPr="00137298" w:rsidRDefault="00C86CD4" w:rsidP="00C86CD4">
      <w:pPr>
        <w:tabs>
          <w:tab w:val="left" w:pos="567"/>
        </w:tabs>
        <w:suppressAutoHyphens/>
        <w:autoSpaceDE w:val="0"/>
        <w:adjustRightInd w:val="0"/>
        <w:spacing w:line="360" w:lineRule="auto"/>
        <w:ind w:firstLine="483"/>
        <w:jc w:val="both"/>
        <w:rPr>
          <w:sz w:val="26"/>
          <w:szCs w:val="26"/>
        </w:rPr>
      </w:pPr>
      <w:r w:rsidRPr="00137298">
        <w:rPr>
          <w:sz w:val="26"/>
          <w:szCs w:val="26"/>
        </w:rPr>
        <w:t xml:space="preserve">За последние 10 лет объемы выбросов загрязняющих веществ в атмосферный воздух сокращены на 47,7 %. </w:t>
      </w:r>
    </w:p>
    <w:p w:rsidR="00C86CD4" w:rsidRPr="00137298" w:rsidRDefault="00C86CD4" w:rsidP="00C86CD4">
      <w:pPr>
        <w:tabs>
          <w:tab w:val="left" w:pos="567"/>
        </w:tabs>
        <w:suppressAutoHyphens/>
        <w:autoSpaceDE w:val="0"/>
        <w:adjustRightInd w:val="0"/>
        <w:spacing w:line="360" w:lineRule="auto"/>
        <w:ind w:firstLine="483"/>
        <w:jc w:val="both"/>
        <w:rPr>
          <w:sz w:val="26"/>
          <w:szCs w:val="26"/>
        </w:rPr>
      </w:pPr>
      <w:r w:rsidRPr="00137298">
        <w:rPr>
          <w:sz w:val="26"/>
          <w:szCs w:val="26"/>
        </w:rPr>
        <w:t xml:space="preserve">Концентрация нефтепродуктов во всех крупных реках осталась на уровне 2020 года: нефтепродуктов - 0,5-0,8 предельной допустимой концентрации (далее ПДК), хлоридов 0,04-0,09 ПДК, что подтверждается данными Федеральной службы по гидрометеорологии и мониторингу окружающей среды. </w:t>
      </w:r>
    </w:p>
    <w:p w:rsidR="00C86CD4" w:rsidRPr="00137298" w:rsidRDefault="00C86CD4" w:rsidP="00C86CD4">
      <w:pPr>
        <w:pStyle w:val="ae"/>
        <w:shd w:val="clear" w:color="auto" w:fill="FFFFFF"/>
        <w:tabs>
          <w:tab w:val="left" w:pos="567"/>
        </w:tabs>
        <w:spacing w:before="0" w:line="360" w:lineRule="auto"/>
        <w:ind w:firstLine="483"/>
        <w:jc w:val="both"/>
        <w:rPr>
          <w:rFonts w:ascii="Times New Roman" w:hAnsi="Times New Roman"/>
          <w:color w:val="auto"/>
          <w:sz w:val="26"/>
          <w:szCs w:val="26"/>
        </w:rPr>
      </w:pPr>
      <w:r w:rsidRPr="00137298">
        <w:rPr>
          <w:rFonts w:ascii="Times New Roman" w:hAnsi="Times New Roman"/>
          <w:color w:val="auto"/>
          <w:sz w:val="26"/>
          <w:szCs w:val="26"/>
        </w:rPr>
        <w:t xml:space="preserve">Создана эффективная система государственного экологического надзора с применением космических технологий и беспилотных летательных аппаратов. Регион является лидером в </w:t>
      </w:r>
      <w:proofErr w:type="spellStart"/>
      <w:r w:rsidRPr="00137298">
        <w:rPr>
          <w:rFonts w:ascii="Times New Roman" w:hAnsi="Times New Roman"/>
          <w:color w:val="auto"/>
          <w:sz w:val="26"/>
          <w:szCs w:val="26"/>
        </w:rPr>
        <w:t>УрФО</w:t>
      </w:r>
      <w:proofErr w:type="spellEnd"/>
      <w:r w:rsidRPr="00137298">
        <w:rPr>
          <w:rFonts w:ascii="Times New Roman" w:hAnsi="Times New Roman"/>
          <w:color w:val="auto"/>
          <w:sz w:val="26"/>
          <w:szCs w:val="26"/>
        </w:rPr>
        <w:t xml:space="preserve"> по возмещению вреда, причиненного· лесному </w:t>
      </w:r>
      <w:r w:rsidRPr="00137298">
        <w:rPr>
          <w:rFonts w:ascii="Times New Roman" w:hAnsi="Times New Roman"/>
          <w:color w:val="auto"/>
          <w:sz w:val="26"/>
          <w:szCs w:val="26"/>
        </w:rPr>
        <w:lastRenderedPageBreak/>
        <w:t>фонду.</w:t>
      </w:r>
      <w:r w:rsidRPr="00137298">
        <w:rPr>
          <w:rStyle w:val="af0"/>
          <w:rFonts w:ascii="Times New Roman" w:hAnsi="Times New Roman"/>
          <w:color w:val="auto"/>
          <w:sz w:val="26"/>
          <w:szCs w:val="26"/>
        </w:rPr>
        <w:footnoteReference w:id="20"/>
      </w:r>
      <w:r w:rsidRPr="00137298">
        <w:rPr>
          <w:rFonts w:ascii="Times New Roman" w:hAnsi="Times New Roman"/>
          <w:color w:val="auto"/>
          <w:sz w:val="26"/>
          <w:szCs w:val="26"/>
        </w:rPr>
        <w:t xml:space="preserve"> Общая сумма предъявленных штрафов за нарушения природоохранного законодательства, составила 71,9 млн рублей, из которых оплачено (с учетом ранее предъявленных) 234,0 млн рублей.</w:t>
      </w:r>
    </w:p>
    <w:p w:rsidR="00EE6986" w:rsidRPr="00137298" w:rsidRDefault="00EE6986" w:rsidP="00C86CD4">
      <w:pPr>
        <w:pStyle w:val="af"/>
        <w:keepNext/>
        <w:tabs>
          <w:tab w:val="left" w:pos="567"/>
        </w:tabs>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32</w:t>
      </w:r>
      <w:r w:rsidRPr="00137298">
        <w:rPr>
          <w:sz w:val="22"/>
          <w:szCs w:val="22"/>
        </w:rPr>
        <w:fldChar w:fldCharType="end"/>
      </w:r>
      <w:r w:rsidRPr="00137298">
        <w:rPr>
          <w:sz w:val="22"/>
          <w:szCs w:val="22"/>
        </w:rPr>
        <w:t xml:space="preserve"> Показатели, характеризующие состояние окружающей среды</w:t>
      </w:r>
    </w:p>
    <w:tbl>
      <w:tblPr>
        <w:tblStyle w:val="a8"/>
        <w:tblW w:w="0" w:type="auto"/>
        <w:tblLook w:val="04A0" w:firstRow="1" w:lastRow="0" w:firstColumn="1" w:lastColumn="0" w:noHBand="0" w:noVBand="1"/>
      </w:tblPr>
      <w:tblGrid>
        <w:gridCol w:w="6658"/>
        <w:gridCol w:w="1343"/>
        <w:gridCol w:w="1344"/>
      </w:tblGrid>
      <w:tr w:rsidR="00D86D85" w:rsidRPr="00137298" w:rsidTr="0033419D">
        <w:trPr>
          <w:trHeight w:val="397"/>
        </w:trPr>
        <w:tc>
          <w:tcPr>
            <w:tcW w:w="6658" w:type="dxa"/>
            <w:shd w:val="clear" w:color="auto" w:fill="EDEDED" w:themeFill="accent3" w:themeFillTint="33"/>
            <w:vAlign w:val="center"/>
          </w:tcPr>
          <w:p w:rsidR="00EE6986" w:rsidRPr="00137298" w:rsidRDefault="00EE6986" w:rsidP="00C86CD4">
            <w:pPr>
              <w:tabs>
                <w:tab w:val="left" w:pos="567"/>
              </w:tabs>
              <w:rPr>
                <w:sz w:val="22"/>
                <w:szCs w:val="22"/>
              </w:rPr>
            </w:pPr>
            <w:r w:rsidRPr="00137298">
              <w:rPr>
                <w:sz w:val="22"/>
                <w:szCs w:val="22"/>
              </w:rPr>
              <w:t>Показатели</w:t>
            </w:r>
          </w:p>
        </w:tc>
        <w:tc>
          <w:tcPr>
            <w:tcW w:w="1343" w:type="dxa"/>
            <w:shd w:val="clear" w:color="auto" w:fill="EDEDED" w:themeFill="accent3" w:themeFillTint="33"/>
            <w:vAlign w:val="center"/>
          </w:tcPr>
          <w:p w:rsidR="00EE6986" w:rsidRPr="00137298" w:rsidRDefault="00EE6986" w:rsidP="00C86CD4">
            <w:pPr>
              <w:tabs>
                <w:tab w:val="left" w:pos="567"/>
              </w:tabs>
              <w:rPr>
                <w:sz w:val="22"/>
                <w:szCs w:val="22"/>
              </w:rPr>
            </w:pPr>
            <w:r w:rsidRPr="00137298">
              <w:rPr>
                <w:sz w:val="22"/>
                <w:szCs w:val="22"/>
              </w:rPr>
              <w:t>2021</w:t>
            </w:r>
          </w:p>
        </w:tc>
        <w:tc>
          <w:tcPr>
            <w:tcW w:w="1344" w:type="dxa"/>
            <w:shd w:val="clear" w:color="auto" w:fill="EDEDED" w:themeFill="accent3" w:themeFillTint="33"/>
            <w:vAlign w:val="center"/>
          </w:tcPr>
          <w:p w:rsidR="00EE6986" w:rsidRPr="00137298" w:rsidRDefault="00EE6986" w:rsidP="00C86CD4">
            <w:pPr>
              <w:tabs>
                <w:tab w:val="left" w:pos="567"/>
              </w:tabs>
              <w:rPr>
                <w:sz w:val="22"/>
                <w:szCs w:val="22"/>
              </w:rPr>
            </w:pPr>
            <w:r w:rsidRPr="00137298">
              <w:rPr>
                <w:sz w:val="22"/>
                <w:szCs w:val="22"/>
              </w:rPr>
              <w:t>2022</w:t>
            </w:r>
          </w:p>
        </w:tc>
      </w:tr>
      <w:tr w:rsidR="00D86D85" w:rsidRPr="00137298" w:rsidTr="0033419D">
        <w:trPr>
          <w:trHeight w:val="397"/>
        </w:trPr>
        <w:tc>
          <w:tcPr>
            <w:tcW w:w="6658" w:type="dxa"/>
            <w:vAlign w:val="center"/>
          </w:tcPr>
          <w:p w:rsidR="00EE6986" w:rsidRPr="00137298" w:rsidRDefault="00EE6986" w:rsidP="00C86CD4">
            <w:pPr>
              <w:tabs>
                <w:tab w:val="left" w:pos="567"/>
              </w:tabs>
              <w:jc w:val="both"/>
              <w:rPr>
                <w:sz w:val="22"/>
                <w:szCs w:val="22"/>
              </w:rPr>
            </w:pPr>
            <w:r w:rsidRPr="00137298">
              <w:rPr>
                <w:sz w:val="22"/>
                <w:szCs w:val="22"/>
              </w:rPr>
              <w:t>Общая площадь участков, загрязненных нефтью, нефтепродуктами, подтоварной водой территорий и водных объектов автономного округа, га</w:t>
            </w:r>
          </w:p>
        </w:tc>
        <w:tc>
          <w:tcPr>
            <w:tcW w:w="1343" w:type="dxa"/>
            <w:vAlign w:val="center"/>
          </w:tcPr>
          <w:p w:rsidR="00EE6986" w:rsidRPr="00137298" w:rsidRDefault="00EE6986" w:rsidP="00C86CD4">
            <w:pPr>
              <w:tabs>
                <w:tab w:val="left" w:pos="567"/>
              </w:tabs>
              <w:rPr>
                <w:sz w:val="22"/>
                <w:szCs w:val="22"/>
              </w:rPr>
            </w:pPr>
            <w:r w:rsidRPr="00137298">
              <w:rPr>
                <w:sz w:val="22"/>
                <w:szCs w:val="22"/>
              </w:rPr>
              <w:t>1 929,6</w:t>
            </w:r>
          </w:p>
        </w:tc>
        <w:tc>
          <w:tcPr>
            <w:tcW w:w="1344" w:type="dxa"/>
            <w:vAlign w:val="center"/>
          </w:tcPr>
          <w:p w:rsidR="00EE6986" w:rsidRPr="00137298" w:rsidRDefault="00EE6986" w:rsidP="00C86CD4">
            <w:pPr>
              <w:tabs>
                <w:tab w:val="left" w:pos="567"/>
              </w:tabs>
              <w:rPr>
                <w:sz w:val="22"/>
                <w:szCs w:val="22"/>
              </w:rPr>
            </w:pPr>
            <w:r w:rsidRPr="00137298">
              <w:rPr>
                <w:sz w:val="22"/>
                <w:szCs w:val="22"/>
              </w:rPr>
              <w:t>1 657,54</w:t>
            </w:r>
          </w:p>
        </w:tc>
      </w:tr>
      <w:tr w:rsidR="00D86D85" w:rsidRPr="00137298" w:rsidTr="0033419D">
        <w:trPr>
          <w:trHeight w:val="397"/>
        </w:trPr>
        <w:tc>
          <w:tcPr>
            <w:tcW w:w="6658" w:type="dxa"/>
            <w:vAlign w:val="center"/>
          </w:tcPr>
          <w:p w:rsidR="00EE6986" w:rsidRPr="00137298" w:rsidRDefault="00EE6986" w:rsidP="00C86CD4">
            <w:pPr>
              <w:tabs>
                <w:tab w:val="left" w:pos="567"/>
              </w:tabs>
              <w:jc w:val="both"/>
              <w:rPr>
                <w:sz w:val="22"/>
                <w:szCs w:val="22"/>
              </w:rPr>
            </w:pPr>
            <w:r w:rsidRPr="00137298">
              <w:rPr>
                <w:sz w:val="22"/>
                <w:szCs w:val="22"/>
              </w:rPr>
              <w:t>Аварийность на нефтепромысловых трубопроводах:</w:t>
            </w:r>
          </w:p>
        </w:tc>
        <w:tc>
          <w:tcPr>
            <w:tcW w:w="1343" w:type="dxa"/>
            <w:vAlign w:val="center"/>
          </w:tcPr>
          <w:p w:rsidR="00EE6986" w:rsidRPr="00137298" w:rsidRDefault="00EE6986" w:rsidP="00C86CD4">
            <w:pPr>
              <w:tabs>
                <w:tab w:val="left" w:pos="567"/>
              </w:tabs>
              <w:rPr>
                <w:sz w:val="22"/>
                <w:szCs w:val="22"/>
              </w:rPr>
            </w:pPr>
          </w:p>
        </w:tc>
        <w:tc>
          <w:tcPr>
            <w:tcW w:w="1344" w:type="dxa"/>
            <w:vAlign w:val="center"/>
          </w:tcPr>
          <w:p w:rsidR="00EE6986" w:rsidRPr="00137298" w:rsidRDefault="00EE6986" w:rsidP="00C86CD4">
            <w:pPr>
              <w:tabs>
                <w:tab w:val="left" w:pos="567"/>
              </w:tabs>
              <w:rPr>
                <w:sz w:val="22"/>
                <w:szCs w:val="22"/>
              </w:rPr>
            </w:pPr>
          </w:p>
        </w:tc>
      </w:tr>
      <w:tr w:rsidR="00D86D85" w:rsidRPr="00137298" w:rsidTr="0033419D">
        <w:trPr>
          <w:trHeight w:val="397"/>
        </w:trPr>
        <w:tc>
          <w:tcPr>
            <w:tcW w:w="6658" w:type="dxa"/>
            <w:vAlign w:val="center"/>
          </w:tcPr>
          <w:p w:rsidR="00EE6986" w:rsidRPr="00137298" w:rsidRDefault="00EE6986" w:rsidP="00C86CD4">
            <w:pPr>
              <w:tabs>
                <w:tab w:val="left" w:pos="567"/>
              </w:tabs>
              <w:jc w:val="both"/>
              <w:rPr>
                <w:sz w:val="22"/>
                <w:szCs w:val="22"/>
              </w:rPr>
            </w:pPr>
            <w:r w:rsidRPr="00137298">
              <w:rPr>
                <w:sz w:val="22"/>
                <w:szCs w:val="22"/>
              </w:rPr>
              <w:t>количество аварийных отказов (инцидентов), единиц</w:t>
            </w:r>
          </w:p>
        </w:tc>
        <w:tc>
          <w:tcPr>
            <w:tcW w:w="1343" w:type="dxa"/>
            <w:vAlign w:val="center"/>
          </w:tcPr>
          <w:p w:rsidR="00EE6986" w:rsidRPr="00137298" w:rsidRDefault="00EE6986" w:rsidP="00C86CD4">
            <w:pPr>
              <w:tabs>
                <w:tab w:val="left" w:pos="567"/>
              </w:tabs>
              <w:rPr>
                <w:sz w:val="22"/>
                <w:szCs w:val="22"/>
              </w:rPr>
            </w:pPr>
            <w:r w:rsidRPr="00137298">
              <w:rPr>
                <w:sz w:val="22"/>
                <w:szCs w:val="22"/>
              </w:rPr>
              <w:t>942</w:t>
            </w:r>
          </w:p>
        </w:tc>
        <w:tc>
          <w:tcPr>
            <w:tcW w:w="1344" w:type="dxa"/>
            <w:vAlign w:val="center"/>
          </w:tcPr>
          <w:p w:rsidR="00EE6986" w:rsidRPr="00137298" w:rsidRDefault="00EE6986" w:rsidP="00C86CD4">
            <w:pPr>
              <w:tabs>
                <w:tab w:val="left" w:pos="567"/>
              </w:tabs>
              <w:rPr>
                <w:sz w:val="22"/>
                <w:szCs w:val="22"/>
              </w:rPr>
            </w:pPr>
            <w:r w:rsidRPr="00137298">
              <w:rPr>
                <w:sz w:val="22"/>
                <w:szCs w:val="22"/>
              </w:rPr>
              <w:t>2 697</w:t>
            </w:r>
          </w:p>
        </w:tc>
      </w:tr>
      <w:tr w:rsidR="00D86D85" w:rsidRPr="00137298" w:rsidTr="0033419D">
        <w:trPr>
          <w:trHeight w:val="397"/>
        </w:trPr>
        <w:tc>
          <w:tcPr>
            <w:tcW w:w="6658" w:type="dxa"/>
            <w:vAlign w:val="center"/>
          </w:tcPr>
          <w:p w:rsidR="00EE6986" w:rsidRPr="00137298" w:rsidRDefault="00EE6986" w:rsidP="00C86CD4">
            <w:pPr>
              <w:tabs>
                <w:tab w:val="left" w:pos="567"/>
              </w:tabs>
              <w:jc w:val="both"/>
              <w:rPr>
                <w:sz w:val="22"/>
                <w:szCs w:val="22"/>
              </w:rPr>
            </w:pPr>
            <w:r w:rsidRPr="00137298">
              <w:rPr>
                <w:sz w:val="22"/>
                <w:szCs w:val="22"/>
              </w:rPr>
              <w:t>площадь загрязнения, га</w:t>
            </w:r>
          </w:p>
        </w:tc>
        <w:tc>
          <w:tcPr>
            <w:tcW w:w="1343" w:type="dxa"/>
            <w:vAlign w:val="center"/>
          </w:tcPr>
          <w:p w:rsidR="00EE6986" w:rsidRPr="00137298" w:rsidRDefault="00EE6986" w:rsidP="00C86CD4">
            <w:pPr>
              <w:tabs>
                <w:tab w:val="left" w:pos="567"/>
              </w:tabs>
              <w:rPr>
                <w:sz w:val="22"/>
                <w:szCs w:val="22"/>
              </w:rPr>
            </w:pPr>
            <w:r w:rsidRPr="00137298">
              <w:rPr>
                <w:sz w:val="22"/>
                <w:szCs w:val="22"/>
              </w:rPr>
              <w:t>84,7</w:t>
            </w:r>
          </w:p>
        </w:tc>
        <w:tc>
          <w:tcPr>
            <w:tcW w:w="1344" w:type="dxa"/>
            <w:vAlign w:val="center"/>
          </w:tcPr>
          <w:p w:rsidR="00EE6986" w:rsidRPr="00137298" w:rsidRDefault="00EE6986" w:rsidP="00C86CD4">
            <w:pPr>
              <w:tabs>
                <w:tab w:val="left" w:pos="567"/>
              </w:tabs>
              <w:rPr>
                <w:sz w:val="22"/>
                <w:szCs w:val="22"/>
              </w:rPr>
            </w:pPr>
            <w:r w:rsidRPr="00137298">
              <w:rPr>
                <w:sz w:val="22"/>
                <w:szCs w:val="22"/>
              </w:rPr>
              <w:t>90,32</w:t>
            </w:r>
          </w:p>
        </w:tc>
      </w:tr>
      <w:tr w:rsidR="00D86D85" w:rsidRPr="00137298" w:rsidTr="0033419D">
        <w:trPr>
          <w:trHeight w:val="397"/>
        </w:trPr>
        <w:tc>
          <w:tcPr>
            <w:tcW w:w="6658" w:type="dxa"/>
            <w:vAlign w:val="center"/>
          </w:tcPr>
          <w:p w:rsidR="00EE6986" w:rsidRPr="00137298" w:rsidRDefault="00EE6986" w:rsidP="00C86CD4">
            <w:pPr>
              <w:tabs>
                <w:tab w:val="left" w:pos="567"/>
              </w:tabs>
              <w:jc w:val="both"/>
              <w:rPr>
                <w:sz w:val="22"/>
                <w:szCs w:val="22"/>
              </w:rPr>
            </w:pPr>
            <w:r w:rsidRPr="00137298">
              <w:rPr>
                <w:sz w:val="22"/>
                <w:szCs w:val="22"/>
              </w:rPr>
              <w:t>Выбросы загрязняющих веществ в атмосферу от стационарных источников, тыс. тонн</w:t>
            </w:r>
          </w:p>
        </w:tc>
        <w:tc>
          <w:tcPr>
            <w:tcW w:w="1343" w:type="dxa"/>
            <w:vAlign w:val="center"/>
          </w:tcPr>
          <w:p w:rsidR="00EE6986" w:rsidRPr="00137298" w:rsidRDefault="00EE6986" w:rsidP="00C86CD4">
            <w:pPr>
              <w:tabs>
                <w:tab w:val="left" w:pos="567"/>
              </w:tabs>
              <w:rPr>
                <w:sz w:val="22"/>
                <w:szCs w:val="22"/>
              </w:rPr>
            </w:pPr>
            <w:r w:rsidRPr="00137298">
              <w:rPr>
                <w:sz w:val="22"/>
                <w:szCs w:val="22"/>
              </w:rPr>
              <w:t>1 231,14</w:t>
            </w:r>
          </w:p>
        </w:tc>
        <w:tc>
          <w:tcPr>
            <w:tcW w:w="1344" w:type="dxa"/>
            <w:vAlign w:val="center"/>
          </w:tcPr>
          <w:p w:rsidR="00EE6986" w:rsidRPr="00137298" w:rsidRDefault="00EE6986" w:rsidP="00C86CD4">
            <w:pPr>
              <w:tabs>
                <w:tab w:val="left" w:pos="567"/>
              </w:tabs>
              <w:rPr>
                <w:sz w:val="22"/>
                <w:szCs w:val="22"/>
              </w:rPr>
            </w:pPr>
            <w:r w:rsidRPr="00137298">
              <w:rPr>
                <w:sz w:val="22"/>
                <w:szCs w:val="22"/>
              </w:rPr>
              <w:t>1 231,14</w:t>
            </w:r>
          </w:p>
        </w:tc>
      </w:tr>
      <w:tr w:rsidR="00D86D85" w:rsidRPr="00137298" w:rsidTr="0033419D">
        <w:trPr>
          <w:trHeight w:val="397"/>
        </w:trPr>
        <w:tc>
          <w:tcPr>
            <w:tcW w:w="6658" w:type="dxa"/>
            <w:vAlign w:val="center"/>
          </w:tcPr>
          <w:p w:rsidR="00EE6986" w:rsidRPr="00137298" w:rsidRDefault="00EE6986" w:rsidP="00C86CD4">
            <w:pPr>
              <w:tabs>
                <w:tab w:val="left" w:pos="567"/>
              </w:tabs>
              <w:jc w:val="both"/>
              <w:rPr>
                <w:sz w:val="22"/>
                <w:szCs w:val="22"/>
              </w:rPr>
            </w:pPr>
            <w:r w:rsidRPr="00137298">
              <w:rPr>
                <w:sz w:val="22"/>
                <w:szCs w:val="22"/>
              </w:rPr>
              <w:t>Количество ликвидируемых мест несанкционированного складирования отходов, единиц</w:t>
            </w:r>
          </w:p>
        </w:tc>
        <w:tc>
          <w:tcPr>
            <w:tcW w:w="1343" w:type="dxa"/>
            <w:vAlign w:val="center"/>
          </w:tcPr>
          <w:p w:rsidR="00EE6986" w:rsidRPr="00137298" w:rsidRDefault="00EE6986" w:rsidP="00C86CD4">
            <w:pPr>
              <w:tabs>
                <w:tab w:val="left" w:pos="567"/>
              </w:tabs>
              <w:rPr>
                <w:sz w:val="22"/>
                <w:szCs w:val="22"/>
              </w:rPr>
            </w:pPr>
            <w:r w:rsidRPr="00137298">
              <w:rPr>
                <w:sz w:val="22"/>
                <w:szCs w:val="22"/>
              </w:rPr>
              <w:t>240</w:t>
            </w:r>
          </w:p>
        </w:tc>
        <w:tc>
          <w:tcPr>
            <w:tcW w:w="1344" w:type="dxa"/>
            <w:vAlign w:val="center"/>
          </w:tcPr>
          <w:p w:rsidR="00EE6986" w:rsidRPr="00137298" w:rsidRDefault="00EE6986" w:rsidP="00C86CD4">
            <w:pPr>
              <w:tabs>
                <w:tab w:val="left" w:pos="567"/>
              </w:tabs>
              <w:rPr>
                <w:sz w:val="22"/>
                <w:szCs w:val="22"/>
              </w:rPr>
            </w:pPr>
            <w:r w:rsidRPr="00137298">
              <w:rPr>
                <w:sz w:val="22"/>
                <w:szCs w:val="22"/>
              </w:rPr>
              <w:t>438</w:t>
            </w:r>
          </w:p>
        </w:tc>
      </w:tr>
      <w:tr w:rsidR="00D86D85" w:rsidRPr="00137298" w:rsidTr="0033419D">
        <w:trPr>
          <w:trHeight w:val="397"/>
        </w:trPr>
        <w:tc>
          <w:tcPr>
            <w:tcW w:w="6658" w:type="dxa"/>
            <w:vAlign w:val="center"/>
          </w:tcPr>
          <w:p w:rsidR="00EE6986" w:rsidRPr="00137298" w:rsidRDefault="00EE6986" w:rsidP="00C86CD4">
            <w:pPr>
              <w:tabs>
                <w:tab w:val="left" w:pos="567"/>
              </w:tabs>
              <w:jc w:val="both"/>
              <w:rPr>
                <w:sz w:val="22"/>
                <w:szCs w:val="22"/>
              </w:rPr>
            </w:pPr>
            <w:r w:rsidRPr="00137298">
              <w:rPr>
                <w:sz w:val="22"/>
                <w:szCs w:val="22"/>
              </w:rPr>
              <w:t>Доля твердых коммунальных отходов, направленных на утилизацию, в общем объеме образованных твердых коммунальных отходов,%</w:t>
            </w:r>
          </w:p>
        </w:tc>
        <w:tc>
          <w:tcPr>
            <w:tcW w:w="1343" w:type="dxa"/>
            <w:vAlign w:val="center"/>
          </w:tcPr>
          <w:p w:rsidR="00EE6986" w:rsidRPr="00137298" w:rsidRDefault="00EE6986" w:rsidP="00C86CD4">
            <w:pPr>
              <w:tabs>
                <w:tab w:val="left" w:pos="567"/>
              </w:tabs>
              <w:rPr>
                <w:sz w:val="22"/>
                <w:szCs w:val="22"/>
              </w:rPr>
            </w:pPr>
            <w:r w:rsidRPr="00137298">
              <w:rPr>
                <w:sz w:val="22"/>
                <w:szCs w:val="22"/>
              </w:rPr>
              <w:t>0,7</w:t>
            </w:r>
          </w:p>
        </w:tc>
        <w:tc>
          <w:tcPr>
            <w:tcW w:w="1344" w:type="dxa"/>
            <w:vAlign w:val="center"/>
          </w:tcPr>
          <w:p w:rsidR="00EE6986" w:rsidRPr="00137298" w:rsidRDefault="00EE6986" w:rsidP="00C86CD4">
            <w:pPr>
              <w:tabs>
                <w:tab w:val="left" w:pos="567"/>
              </w:tabs>
              <w:rPr>
                <w:sz w:val="22"/>
                <w:szCs w:val="22"/>
              </w:rPr>
            </w:pPr>
            <w:r w:rsidRPr="00137298">
              <w:rPr>
                <w:sz w:val="22"/>
                <w:szCs w:val="22"/>
              </w:rPr>
              <w:t>0,8</w:t>
            </w:r>
          </w:p>
        </w:tc>
      </w:tr>
      <w:tr w:rsidR="00D86D85" w:rsidRPr="00137298" w:rsidTr="0033419D">
        <w:trPr>
          <w:trHeight w:val="397"/>
        </w:trPr>
        <w:tc>
          <w:tcPr>
            <w:tcW w:w="6658" w:type="dxa"/>
            <w:vAlign w:val="center"/>
          </w:tcPr>
          <w:p w:rsidR="00EE6986" w:rsidRPr="00137298" w:rsidRDefault="00EE6986" w:rsidP="00C86CD4">
            <w:pPr>
              <w:tabs>
                <w:tab w:val="left" w:pos="567"/>
              </w:tabs>
              <w:jc w:val="both"/>
              <w:rPr>
                <w:sz w:val="22"/>
                <w:szCs w:val="22"/>
              </w:rPr>
            </w:pPr>
            <w:r w:rsidRPr="00137298">
              <w:rPr>
                <w:sz w:val="22"/>
                <w:szCs w:val="22"/>
              </w:rPr>
              <w:t>Общая площадь выполненных лесовосстановительных работ, тыс. га</w:t>
            </w:r>
          </w:p>
        </w:tc>
        <w:tc>
          <w:tcPr>
            <w:tcW w:w="1343" w:type="dxa"/>
            <w:vAlign w:val="center"/>
          </w:tcPr>
          <w:p w:rsidR="00EE6986" w:rsidRPr="00137298" w:rsidRDefault="00EE6986" w:rsidP="00C86CD4">
            <w:pPr>
              <w:tabs>
                <w:tab w:val="left" w:pos="567"/>
              </w:tabs>
              <w:rPr>
                <w:sz w:val="22"/>
                <w:szCs w:val="22"/>
              </w:rPr>
            </w:pPr>
            <w:r w:rsidRPr="00137298">
              <w:rPr>
                <w:sz w:val="22"/>
                <w:szCs w:val="22"/>
              </w:rPr>
              <w:t>33,79</w:t>
            </w:r>
          </w:p>
        </w:tc>
        <w:tc>
          <w:tcPr>
            <w:tcW w:w="1344" w:type="dxa"/>
            <w:vAlign w:val="center"/>
          </w:tcPr>
          <w:p w:rsidR="00EE6986" w:rsidRPr="00137298" w:rsidRDefault="00EE6986" w:rsidP="00C86CD4">
            <w:pPr>
              <w:tabs>
                <w:tab w:val="left" w:pos="567"/>
              </w:tabs>
              <w:rPr>
                <w:sz w:val="22"/>
                <w:szCs w:val="22"/>
              </w:rPr>
            </w:pPr>
            <w:r w:rsidRPr="00137298">
              <w:rPr>
                <w:sz w:val="22"/>
                <w:szCs w:val="22"/>
              </w:rPr>
              <w:t>32,12</w:t>
            </w:r>
          </w:p>
        </w:tc>
      </w:tr>
      <w:tr w:rsidR="00EE6986" w:rsidRPr="00137298" w:rsidTr="0033419D">
        <w:trPr>
          <w:trHeight w:val="397"/>
        </w:trPr>
        <w:tc>
          <w:tcPr>
            <w:tcW w:w="6658" w:type="dxa"/>
            <w:vAlign w:val="center"/>
          </w:tcPr>
          <w:p w:rsidR="00EE6986" w:rsidRPr="00137298" w:rsidRDefault="00EE6986" w:rsidP="00C86CD4">
            <w:pPr>
              <w:tabs>
                <w:tab w:val="left" w:pos="567"/>
              </w:tabs>
              <w:jc w:val="both"/>
              <w:rPr>
                <w:sz w:val="22"/>
                <w:szCs w:val="22"/>
              </w:rPr>
            </w:pPr>
            <w:r w:rsidRPr="00137298">
              <w:rPr>
                <w:sz w:val="22"/>
                <w:szCs w:val="22"/>
              </w:rPr>
              <w:t>Протяженность очищенной прибрежной полосы водных объектов, км</w:t>
            </w:r>
          </w:p>
        </w:tc>
        <w:tc>
          <w:tcPr>
            <w:tcW w:w="1343" w:type="dxa"/>
            <w:vAlign w:val="center"/>
          </w:tcPr>
          <w:p w:rsidR="00EE6986" w:rsidRPr="00137298" w:rsidRDefault="00EE6986" w:rsidP="00C86CD4">
            <w:pPr>
              <w:tabs>
                <w:tab w:val="left" w:pos="567"/>
              </w:tabs>
              <w:rPr>
                <w:sz w:val="22"/>
                <w:szCs w:val="22"/>
              </w:rPr>
            </w:pPr>
            <w:r w:rsidRPr="00137298">
              <w:rPr>
                <w:sz w:val="22"/>
                <w:szCs w:val="22"/>
              </w:rPr>
              <w:t>342,9</w:t>
            </w:r>
          </w:p>
        </w:tc>
        <w:tc>
          <w:tcPr>
            <w:tcW w:w="1344" w:type="dxa"/>
            <w:vAlign w:val="center"/>
          </w:tcPr>
          <w:p w:rsidR="00EE6986" w:rsidRPr="00137298" w:rsidRDefault="00EE6986" w:rsidP="00C86CD4">
            <w:pPr>
              <w:tabs>
                <w:tab w:val="left" w:pos="567"/>
              </w:tabs>
              <w:rPr>
                <w:sz w:val="22"/>
                <w:szCs w:val="22"/>
              </w:rPr>
            </w:pPr>
            <w:r w:rsidRPr="00137298">
              <w:rPr>
                <w:sz w:val="22"/>
                <w:szCs w:val="22"/>
              </w:rPr>
              <w:t>318,1</w:t>
            </w:r>
          </w:p>
        </w:tc>
      </w:tr>
    </w:tbl>
    <w:p w:rsidR="00EE6986" w:rsidRPr="00137298" w:rsidRDefault="00EE6986" w:rsidP="00C86CD4">
      <w:pPr>
        <w:tabs>
          <w:tab w:val="left" w:pos="567"/>
        </w:tabs>
        <w:suppressAutoHyphens/>
        <w:autoSpaceDE w:val="0"/>
        <w:adjustRightInd w:val="0"/>
        <w:jc w:val="both"/>
        <w:rPr>
          <w:sz w:val="26"/>
          <w:szCs w:val="26"/>
        </w:rPr>
      </w:pPr>
    </w:p>
    <w:p w:rsidR="00EE6986" w:rsidRPr="00137298" w:rsidRDefault="00EE6986" w:rsidP="00C86CD4">
      <w:pPr>
        <w:tabs>
          <w:tab w:val="left" w:pos="567"/>
        </w:tabs>
        <w:suppressAutoHyphens/>
        <w:autoSpaceDE w:val="0"/>
        <w:adjustRightInd w:val="0"/>
        <w:spacing w:line="360" w:lineRule="auto"/>
        <w:ind w:firstLine="567"/>
        <w:jc w:val="both"/>
        <w:rPr>
          <w:sz w:val="26"/>
          <w:szCs w:val="26"/>
        </w:rPr>
      </w:pPr>
      <w:r w:rsidRPr="00137298">
        <w:rPr>
          <w:sz w:val="26"/>
          <w:szCs w:val="26"/>
        </w:rPr>
        <w:t xml:space="preserve">За 2022 год в автономном округе ликвидировано 438 мест несанкционированного складирования отходов на площади 74,2 га, в том числе 320 </w:t>
      </w:r>
      <w:r w:rsidR="00444222" w:rsidRPr="00137298">
        <w:rPr>
          <w:sz w:val="26"/>
          <w:szCs w:val="26"/>
        </w:rPr>
        <w:t xml:space="preserve">мест </w:t>
      </w:r>
      <w:r w:rsidRPr="00137298">
        <w:rPr>
          <w:sz w:val="26"/>
          <w:szCs w:val="26"/>
        </w:rPr>
        <w:t xml:space="preserve">на землях населенных пунктов. </w:t>
      </w:r>
    </w:p>
    <w:p w:rsidR="00EE6986" w:rsidRPr="00137298" w:rsidRDefault="00EE6986" w:rsidP="00C86CD4">
      <w:pPr>
        <w:tabs>
          <w:tab w:val="left" w:pos="567"/>
        </w:tabs>
        <w:suppressAutoHyphens/>
        <w:autoSpaceDE w:val="0"/>
        <w:adjustRightInd w:val="0"/>
        <w:spacing w:line="360" w:lineRule="auto"/>
        <w:ind w:firstLine="567"/>
        <w:jc w:val="both"/>
        <w:rPr>
          <w:sz w:val="26"/>
          <w:szCs w:val="26"/>
        </w:rPr>
      </w:pPr>
      <w:r w:rsidRPr="00137298">
        <w:rPr>
          <w:sz w:val="26"/>
          <w:szCs w:val="26"/>
        </w:rPr>
        <w:t xml:space="preserve">Очищена прибрежная территория водных объектов протяженностью 318,1 км с вовлечением в мероприятия 28,4 тыс. человек волонтерского движения. </w:t>
      </w:r>
    </w:p>
    <w:p w:rsidR="00C86CD4" w:rsidRPr="00137298" w:rsidRDefault="00EE6986" w:rsidP="00FE23F4">
      <w:pPr>
        <w:tabs>
          <w:tab w:val="left" w:pos="567"/>
        </w:tabs>
        <w:suppressAutoHyphens/>
        <w:autoSpaceDE w:val="0"/>
        <w:adjustRightInd w:val="0"/>
        <w:spacing w:line="360" w:lineRule="auto"/>
        <w:ind w:firstLine="567"/>
        <w:jc w:val="both"/>
        <w:rPr>
          <w:sz w:val="26"/>
          <w:szCs w:val="26"/>
        </w:rPr>
      </w:pPr>
      <w:r w:rsidRPr="00137298">
        <w:rPr>
          <w:sz w:val="26"/>
          <w:szCs w:val="26"/>
        </w:rPr>
        <w:t>В 2022 году нефтяными компаниями, осуществляющими хозяйственную деятельность в автономном округе, для компенсационных мероприятий в реки Обь-Иртышского рыбохозяйственного района выпущено 3,003 млн шт. сибирского осетра (в 2021 году - 3,80 млн шт.), 12,30 млн шт. муксуна (в 2021 году - 13,42 млн шт.), 6,45 млн шт. чира (в 2021 году - 1,81 млн шт.) и 94,80 млн шт. пел</w:t>
      </w:r>
      <w:r w:rsidR="00C86CD4" w:rsidRPr="00137298">
        <w:rPr>
          <w:sz w:val="26"/>
          <w:szCs w:val="26"/>
        </w:rPr>
        <w:t xml:space="preserve">яди (в 2021 году -220,74 млн </w:t>
      </w:r>
      <w:proofErr w:type="spellStart"/>
      <w:r w:rsidR="00C86CD4" w:rsidRPr="00137298">
        <w:rPr>
          <w:sz w:val="26"/>
          <w:szCs w:val="26"/>
        </w:rPr>
        <w:t>шт</w:t>
      </w:r>
      <w:proofErr w:type="spellEnd"/>
      <w:r w:rsidRPr="00137298">
        <w:rPr>
          <w:sz w:val="26"/>
          <w:szCs w:val="26"/>
        </w:rPr>
        <w:t>).</w:t>
      </w:r>
    </w:p>
    <w:p w:rsidR="00444222" w:rsidRPr="00137298" w:rsidRDefault="00444222" w:rsidP="00FE23F4">
      <w:pPr>
        <w:tabs>
          <w:tab w:val="left" w:pos="567"/>
        </w:tabs>
        <w:suppressAutoHyphens/>
        <w:autoSpaceDE w:val="0"/>
        <w:adjustRightInd w:val="0"/>
        <w:spacing w:line="360" w:lineRule="auto"/>
        <w:ind w:firstLine="567"/>
        <w:jc w:val="both"/>
        <w:rPr>
          <w:sz w:val="26"/>
          <w:szCs w:val="26"/>
        </w:rPr>
      </w:pPr>
    </w:p>
    <w:p w:rsidR="00C86CD4" w:rsidRPr="00137298" w:rsidRDefault="00C86CD4" w:rsidP="00C86CD4">
      <w:pPr>
        <w:tabs>
          <w:tab w:val="left" w:pos="567"/>
        </w:tabs>
        <w:suppressAutoHyphens/>
        <w:autoSpaceDE w:val="0"/>
        <w:adjustRightInd w:val="0"/>
        <w:jc w:val="both"/>
        <w:rPr>
          <w:sz w:val="26"/>
          <w:szCs w:val="26"/>
        </w:rPr>
      </w:pPr>
    </w:p>
    <w:p w:rsidR="00134FD7" w:rsidRPr="00137298" w:rsidRDefault="00134FD7" w:rsidP="00C86CD4">
      <w:pPr>
        <w:pStyle w:val="ae"/>
        <w:shd w:val="clear" w:color="auto" w:fill="FFFFFF"/>
        <w:tabs>
          <w:tab w:val="left" w:pos="567"/>
        </w:tabs>
        <w:spacing w:before="0" w:line="276" w:lineRule="auto"/>
        <w:rPr>
          <w:rFonts w:ascii="Times New Roman" w:hAnsi="Times New Roman"/>
          <w:i/>
          <w:color w:val="auto"/>
          <w:sz w:val="26"/>
          <w:szCs w:val="26"/>
        </w:rPr>
      </w:pPr>
      <w:r w:rsidRPr="00137298">
        <w:rPr>
          <w:rFonts w:ascii="Times New Roman" w:hAnsi="Times New Roman"/>
          <w:bCs/>
          <w:i/>
          <w:color w:val="auto"/>
          <w:sz w:val="26"/>
          <w:szCs w:val="26"/>
        </w:rPr>
        <w:lastRenderedPageBreak/>
        <w:t>Меры обеспечения экологической безопасности на территории Ханты-Мансийского автономного округа – Югры в области реализации портфеля проектов «Экология»</w:t>
      </w:r>
    </w:p>
    <w:p w:rsidR="00B77243" w:rsidRPr="00137298" w:rsidRDefault="00B77243"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В целях снижения негативного воздействия на окружающую среду и в целях реализации пункта 7 Указа Президента Российской Федерации от 07.05.2018 № 204 Ханты-Мансийским автономным округом – Югрой утвержден паспорт портфеля проектов «Экология», в который на данный момент входят 5 региональных проектов: «Чистая страна», «Комплексная система обращения с твердыми коммунальными отходами», «Сохранение биологического разнообразия и развитие экологического туризма», «Сохранение уникальных водных объектов», «Сохранение лесов». Срок реализации проектов: 2019-2024 годы.</w:t>
      </w:r>
    </w:p>
    <w:p w:rsidR="00B77243" w:rsidRPr="00137298" w:rsidRDefault="00B77243"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В рамках государственной программы проводится комплексная биолого-географической экспедиция территории государственного природного комплексного заказника регионального значения «</w:t>
      </w:r>
      <w:proofErr w:type="spellStart"/>
      <w:r w:rsidRPr="00137298">
        <w:rPr>
          <w:rFonts w:ascii="Times New Roman" w:hAnsi="Times New Roman"/>
          <w:color w:val="auto"/>
          <w:sz w:val="26"/>
          <w:szCs w:val="26"/>
        </w:rPr>
        <w:t>Местыгъеганский</w:t>
      </w:r>
      <w:proofErr w:type="spellEnd"/>
      <w:r w:rsidRPr="00137298">
        <w:rPr>
          <w:rFonts w:ascii="Times New Roman" w:hAnsi="Times New Roman"/>
          <w:color w:val="auto"/>
          <w:sz w:val="26"/>
          <w:szCs w:val="26"/>
        </w:rPr>
        <w:t>» Нижневартовского района. В настоящее время проводятся анализ и систематизация архивных материалов по редким и исчезающим видам растений и животных по территории района исследования, о состоянии биоразнообразия и изменении условий обитания (произрастания), существующих методических рекомендаций по проведению экологического мониторинга.</w:t>
      </w:r>
    </w:p>
    <w:p w:rsidR="00B77243" w:rsidRPr="00137298" w:rsidRDefault="00B77243"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Также проводится работа по определению местоположения береговых линий (границ водных объектов) в границах муниципальных образований: </w:t>
      </w:r>
      <w:proofErr w:type="spellStart"/>
      <w:r w:rsidRPr="00137298">
        <w:rPr>
          <w:rFonts w:ascii="Times New Roman" w:hAnsi="Times New Roman"/>
          <w:color w:val="auto"/>
          <w:sz w:val="26"/>
          <w:szCs w:val="26"/>
        </w:rPr>
        <w:t>Урай</w:t>
      </w:r>
      <w:proofErr w:type="spellEnd"/>
      <w:r w:rsidRPr="00137298">
        <w:rPr>
          <w:rFonts w:ascii="Times New Roman" w:hAnsi="Times New Roman"/>
          <w:color w:val="auto"/>
          <w:sz w:val="26"/>
          <w:szCs w:val="26"/>
        </w:rPr>
        <w:t xml:space="preserve">, </w:t>
      </w:r>
      <w:proofErr w:type="spellStart"/>
      <w:r w:rsidRPr="00137298">
        <w:rPr>
          <w:rFonts w:ascii="Times New Roman" w:hAnsi="Times New Roman"/>
          <w:color w:val="auto"/>
          <w:sz w:val="26"/>
          <w:szCs w:val="26"/>
        </w:rPr>
        <w:t>г.п.Агириш</w:t>
      </w:r>
      <w:proofErr w:type="spellEnd"/>
      <w:r w:rsidRPr="00137298">
        <w:rPr>
          <w:rFonts w:ascii="Times New Roman" w:hAnsi="Times New Roman"/>
          <w:color w:val="auto"/>
          <w:sz w:val="26"/>
          <w:szCs w:val="26"/>
        </w:rPr>
        <w:t xml:space="preserve">, </w:t>
      </w:r>
      <w:proofErr w:type="spellStart"/>
      <w:r w:rsidRPr="00137298">
        <w:rPr>
          <w:rFonts w:ascii="Times New Roman" w:hAnsi="Times New Roman"/>
          <w:color w:val="auto"/>
          <w:sz w:val="26"/>
          <w:szCs w:val="26"/>
        </w:rPr>
        <w:t>с.п.Ларьяк</w:t>
      </w:r>
      <w:proofErr w:type="spellEnd"/>
      <w:r w:rsidRPr="00137298">
        <w:rPr>
          <w:rFonts w:ascii="Times New Roman" w:hAnsi="Times New Roman"/>
          <w:color w:val="auto"/>
          <w:sz w:val="26"/>
          <w:szCs w:val="26"/>
        </w:rPr>
        <w:t xml:space="preserve">, </w:t>
      </w:r>
      <w:proofErr w:type="spellStart"/>
      <w:r w:rsidRPr="00137298">
        <w:rPr>
          <w:rFonts w:ascii="Times New Roman" w:hAnsi="Times New Roman"/>
          <w:color w:val="auto"/>
          <w:sz w:val="26"/>
          <w:szCs w:val="26"/>
        </w:rPr>
        <w:t>с.п.Приполярный</w:t>
      </w:r>
      <w:proofErr w:type="spellEnd"/>
      <w:r w:rsidRPr="00137298">
        <w:rPr>
          <w:rFonts w:ascii="Times New Roman" w:hAnsi="Times New Roman"/>
          <w:color w:val="auto"/>
          <w:sz w:val="26"/>
          <w:szCs w:val="26"/>
        </w:rPr>
        <w:t xml:space="preserve">, </w:t>
      </w:r>
      <w:proofErr w:type="spellStart"/>
      <w:r w:rsidRPr="00137298">
        <w:rPr>
          <w:rFonts w:ascii="Times New Roman" w:hAnsi="Times New Roman"/>
          <w:color w:val="auto"/>
          <w:sz w:val="26"/>
          <w:szCs w:val="26"/>
        </w:rPr>
        <w:t>с.п.Полноват</w:t>
      </w:r>
      <w:proofErr w:type="spellEnd"/>
      <w:r w:rsidRPr="00137298">
        <w:rPr>
          <w:rFonts w:ascii="Times New Roman" w:hAnsi="Times New Roman"/>
          <w:color w:val="auto"/>
          <w:sz w:val="26"/>
          <w:szCs w:val="26"/>
        </w:rPr>
        <w:t xml:space="preserve">, </w:t>
      </w:r>
      <w:proofErr w:type="spellStart"/>
      <w:r w:rsidRPr="00137298">
        <w:rPr>
          <w:rFonts w:ascii="Times New Roman" w:hAnsi="Times New Roman"/>
          <w:color w:val="auto"/>
          <w:sz w:val="26"/>
          <w:szCs w:val="26"/>
        </w:rPr>
        <w:t>с.п</w:t>
      </w:r>
      <w:proofErr w:type="spellEnd"/>
      <w:r w:rsidRPr="00137298">
        <w:rPr>
          <w:rFonts w:ascii="Times New Roman" w:hAnsi="Times New Roman"/>
          <w:color w:val="auto"/>
          <w:sz w:val="26"/>
          <w:szCs w:val="26"/>
        </w:rPr>
        <w:t xml:space="preserve">. </w:t>
      </w:r>
      <w:proofErr w:type="spellStart"/>
      <w:r w:rsidRPr="00137298">
        <w:rPr>
          <w:rFonts w:ascii="Times New Roman" w:hAnsi="Times New Roman"/>
          <w:color w:val="auto"/>
          <w:sz w:val="26"/>
          <w:szCs w:val="26"/>
        </w:rPr>
        <w:t>Цингалы</w:t>
      </w:r>
      <w:proofErr w:type="spellEnd"/>
      <w:r w:rsidRPr="00137298">
        <w:rPr>
          <w:rFonts w:ascii="Times New Roman" w:hAnsi="Times New Roman"/>
          <w:color w:val="auto"/>
          <w:sz w:val="26"/>
          <w:szCs w:val="26"/>
        </w:rPr>
        <w:t>.</w:t>
      </w:r>
    </w:p>
    <w:p w:rsidR="00B77243" w:rsidRPr="00137298" w:rsidRDefault="00B77243"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Организованы исследования дна, берегов, состояния и режима использования водоохранных зон и изменений морфометрических особенностей водных объектов или их частей в пределах реки Иртыш в районе берегоукрепительного сооружения г. Ханты-Мансийска.</w:t>
      </w:r>
    </w:p>
    <w:p w:rsidR="00B77243" w:rsidRPr="00137298" w:rsidRDefault="00B77243"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Информация о реализации государственной программы размещена на официальном сайте </w:t>
      </w:r>
      <w:proofErr w:type="spellStart"/>
      <w:r w:rsidRPr="00137298">
        <w:rPr>
          <w:rFonts w:ascii="Times New Roman" w:hAnsi="Times New Roman"/>
          <w:color w:val="auto"/>
          <w:sz w:val="26"/>
          <w:szCs w:val="26"/>
        </w:rPr>
        <w:t>Природнадзора</w:t>
      </w:r>
      <w:proofErr w:type="spellEnd"/>
      <w:r w:rsidRPr="00137298">
        <w:rPr>
          <w:rFonts w:ascii="Times New Roman" w:hAnsi="Times New Roman"/>
          <w:color w:val="auto"/>
          <w:sz w:val="26"/>
          <w:szCs w:val="26"/>
        </w:rPr>
        <w:t xml:space="preserve"> Югры </w:t>
      </w:r>
      <w:r w:rsidRPr="00137298">
        <w:rPr>
          <w:rStyle w:val="aa"/>
          <w:rFonts w:ascii="Times New Roman" w:hAnsi="Times New Roman"/>
          <w:color w:val="auto"/>
          <w:sz w:val="26"/>
          <w:szCs w:val="26"/>
          <w:u w:val="none"/>
        </w:rPr>
        <w:t>www.prirodnadzor.admhmao.ru</w:t>
      </w:r>
      <w:r w:rsidRPr="00137298">
        <w:rPr>
          <w:rFonts w:ascii="Times New Roman" w:hAnsi="Times New Roman"/>
          <w:color w:val="auto"/>
          <w:sz w:val="26"/>
          <w:szCs w:val="26"/>
        </w:rPr>
        <w:t> в разделе «Программы в области охраны окружающей среды».</w:t>
      </w:r>
    </w:p>
    <w:p w:rsidR="00134FD7" w:rsidRPr="00137298" w:rsidRDefault="00134FD7" w:rsidP="00C86CD4">
      <w:pPr>
        <w:pStyle w:val="ae"/>
        <w:shd w:val="clear" w:color="auto" w:fill="FFFFFF"/>
        <w:tabs>
          <w:tab w:val="left" w:pos="567"/>
        </w:tabs>
        <w:spacing w:before="0" w:line="360" w:lineRule="auto"/>
        <w:ind w:left="0" w:firstLine="567"/>
        <w:rPr>
          <w:rFonts w:ascii="Times New Roman" w:hAnsi="Times New Roman"/>
          <w:i/>
          <w:color w:val="auto"/>
          <w:sz w:val="26"/>
          <w:szCs w:val="26"/>
        </w:rPr>
      </w:pPr>
      <w:r w:rsidRPr="00137298">
        <w:rPr>
          <w:rFonts w:ascii="Times New Roman" w:hAnsi="Times New Roman"/>
          <w:bCs/>
          <w:i/>
          <w:color w:val="auto"/>
          <w:sz w:val="26"/>
          <w:szCs w:val="26"/>
        </w:rPr>
        <w:t>Региональный проект «Комплексная система обращения с ТКО»</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Реализация проекта направлена на увеличение к 2024 году доли направленных на утилизацию отходов, выделенных в результате раздельного накопления и </w:t>
      </w:r>
      <w:r w:rsidRPr="00137298">
        <w:rPr>
          <w:rFonts w:ascii="Times New Roman" w:hAnsi="Times New Roman"/>
          <w:color w:val="auto"/>
          <w:sz w:val="26"/>
          <w:szCs w:val="26"/>
        </w:rPr>
        <w:lastRenderedPageBreak/>
        <w:t>обработки (сортировки), в общей массе образованных твердых коммунальных отходов, до 1,2 %, и доли твердых коммунальных отходов, направленных на обработку (сортировку), в общей массе образованных твердых коммунальных отходов, до 13,8 %.</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С целью достижения установленных показателей проектом предусмотрено создание и ввод в эксплуатацию пяти комплексных межмуниципальных полигонов твердых бытовых отходов (далее – КМП) (общей мощностью 590 тыс. тонн) путем заключения концессионных соглашений для городов:</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Нефтеюганск и </w:t>
      </w:r>
      <w:proofErr w:type="spellStart"/>
      <w:r w:rsidRPr="00137298">
        <w:rPr>
          <w:rFonts w:ascii="Times New Roman" w:hAnsi="Times New Roman"/>
          <w:color w:val="auto"/>
          <w:sz w:val="26"/>
          <w:szCs w:val="26"/>
        </w:rPr>
        <w:t>Пыть</w:t>
      </w:r>
      <w:proofErr w:type="spellEnd"/>
      <w:r w:rsidRPr="00137298">
        <w:rPr>
          <w:rFonts w:ascii="Times New Roman" w:hAnsi="Times New Roman"/>
          <w:color w:val="auto"/>
          <w:sz w:val="26"/>
          <w:szCs w:val="26"/>
        </w:rPr>
        <w:t xml:space="preserve">-Ях, поселения </w:t>
      </w:r>
      <w:proofErr w:type="spellStart"/>
      <w:r w:rsidRPr="00137298">
        <w:rPr>
          <w:rFonts w:ascii="Times New Roman" w:hAnsi="Times New Roman"/>
          <w:color w:val="auto"/>
          <w:sz w:val="26"/>
          <w:szCs w:val="26"/>
        </w:rPr>
        <w:t>Нефтеюганского</w:t>
      </w:r>
      <w:proofErr w:type="spellEnd"/>
      <w:r w:rsidRPr="00137298">
        <w:rPr>
          <w:rFonts w:ascii="Times New Roman" w:hAnsi="Times New Roman"/>
          <w:color w:val="auto"/>
          <w:sz w:val="26"/>
          <w:szCs w:val="26"/>
        </w:rPr>
        <w:t xml:space="preserve"> района (мощность 90 тыс. тонн (ежегодно), срок ввода в эксплуатацию – 2021 год);</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Нижневартовск, Мегион, поселений Нижневартовского района (мощность 180 тыс. тонн (ежегодно), срок ввода в эксплуатацию – 2023 год);</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Сургут, Когалым, поселений Сургутского района мощность 235 тыс. тонн (ежегодно), срок </w:t>
      </w:r>
      <w:r w:rsidR="00E24CDE" w:rsidRPr="00137298">
        <w:rPr>
          <w:rFonts w:ascii="Times New Roman" w:hAnsi="Times New Roman"/>
          <w:color w:val="auto"/>
          <w:sz w:val="26"/>
          <w:szCs w:val="26"/>
        </w:rPr>
        <w:t>ввода в эксплуатацию – 2024 год;</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Нягань, поселения Октябрьского района (мощность 35 тыс. тонн (ежегодно), срок ввода в эксплуатацию – 2023 год);</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Ханты-Мансийск, поселения Ханты-Мансийского района (мощность 50 тыс. тонн (ежегодно), срок в</w:t>
      </w:r>
      <w:r w:rsidR="00E24CDE" w:rsidRPr="00137298">
        <w:rPr>
          <w:rFonts w:ascii="Times New Roman" w:hAnsi="Times New Roman"/>
          <w:color w:val="auto"/>
          <w:sz w:val="26"/>
          <w:szCs w:val="26"/>
        </w:rPr>
        <w:t>вода в эксплуатацию – 2024 год).</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Мероприятия и финансирование регионального проекта включены в государственную программу автономного округа «Экологическая безопасность», утвержденную постановлением Правительства автономного округа от </w:t>
      </w:r>
      <w:r w:rsidR="00444222" w:rsidRPr="00137298">
        <w:rPr>
          <w:rFonts w:ascii="Times New Roman" w:hAnsi="Times New Roman"/>
          <w:color w:val="auto"/>
          <w:sz w:val="26"/>
          <w:szCs w:val="26"/>
        </w:rPr>
        <w:t>27.12.2021</w:t>
      </w:r>
      <w:r w:rsidRPr="00137298">
        <w:rPr>
          <w:rFonts w:ascii="Times New Roman" w:hAnsi="Times New Roman"/>
          <w:color w:val="auto"/>
          <w:sz w:val="26"/>
          <w:szCs w:val="26"/>
        </w:rPr>
        <w:t xml:space="preserve"> № </w:t>
      </w:r>
      <w:r w:rsidR="00444222" w:rsidRPr="00137298">
        <w:rPr>
          <w:rFonts w:ascii="Times New Roman" w:hAnsi="Times New Roman"/>
          <w:color w:val="auto"/>
          <w:sz w:val="26"/>
          <w:szCs w:val="26"/>
        </w:rPr>
        <w:t>595-п</w:t>
      </w:r>
      <w:r w:rsidRPr="00137298">
        <w:rPr>
          <w:rFonts w:ascii="Times New Roman" w:hAnsi="Times New Roman"/>
          <w:color w:val="auto"/>
          <w:sz w:val="26"/>
          <w:szCs w:val="26"/>
        </w:rPr>
        <w:t>.</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КМП для городов Нефтеюганск, </w:t>
      </w:r>
      <w:proofErr w:type="spellStart"/>
      <w:r w:rsidRPr="00137298">
        <w:rPr>
          <w:rFonts w:ascii="Times New Roman" w:hAnsi="Times New Roman"/>
          <w:color w:val="auto"/>
          <w:sz w:val="26"/>
          <w:szCs w:val="26"/>
        </w:rPr>
        <w:t>Пыть</w:t>
      </w:r>
      <w:proofErr w:type="spellEnd"/>
      <w:r w:rsidRPr="00137298">
        <w:rPr>
          <w:rFonts w:ascii="Times New Roman" w:hAnsi="Times New Roman"/>
          <w:color w:val="auto"/>
          <w:sz w:val="26"/>
          <w:szCs w:val="26"/>
        </w:rPr>
        <w:t xml:space="preserve">-Ях, поселений </w:t>
      </w:r>
      <w:proofErr w:type="spellStart"/>
      <w:r w:rsidRPr="00137298">
        <w:rPr>
          <w:rFonts w:ascii="Times New Roman" w:hAnsi="Times New Roman"/>
          <w:color w:val="auto"/>
          <w:sz w:val="26"/>
          <w:szCs w:val="26"/>
        </w:rPr>
        <w:t>Нефтеюганского</w:t>
      </w:r>
      <w:proofErr w:type="spellEnd"/>
      <w:r w:rsidRPr="00137298">
        <w:rPr>
          <w:rFonts w:ascii="Times New Roman" w:hAnsi="Times New Roman"/>
          <w:color w:val="auto"/>
          <w:sz w:val="26"/>
          <w:szCs w:val="26"/>
        </w:rPr>
        <w:t xml:space="preserve"> района</w:t>
      </w:r>
      <w:r w:rsidR="00EE6986" w:rsidRPr="00137298">
        <w:rPr>
          <w:rFonts w:ascii="Times New Roman" w:hAnsi="Times New Roman"/>
          <w:color w:val="auto"/>
          <w:sz w:val="26"/>
          <w:szCs w:val="26"/>
        </w:rPr>
        <w:t xml:space="preserve">: </w:t>
      </w:r>
      <w:r w:rsidRPr="00137298">
        <w:rPr>
          <w:rFonts w:ascii="Times New Roman" w:hAnsi="Times New Roman"/>
          <w:color w:val="auto"/>
          <w:sz w:val="26"/>
          <w:szCs w:val="26"/>
        </w:rPr>
        <w:t>18 декабря 2017 года между Правительством автономного округа и ООО «Ресурсосбережение ХМАО», (переименовано в ООО «</w:t>
      </w:r>
      <w:proofErr w:type="spellStart"/>
      <w:r w:rsidRPr="00137298">
        <w:rPr>
          <w:rFonts w:ascii="Times New Roman" w:hAnsi="Times New Roman"/>
          <w:color w:val="auto"/>
          <w:sz w:val="26"/>
          <w:szCs w:val="26"/>
        </w:rPr>
        <w:t>Ситиматик</w:t>
      </w:r>
      <w:proofErr w:type="spellEnd"/>
      <w:r w:rsidRPr="00137298">
        <w:rPr>
          <w:rFonts w:ascii="Times New Roman" w:hAnsi="Times New Roman"/>
          <w:color w:val="auto"/>
          <w:sz w:val="26"/>
          <w:szCs w:val="26"/>
        </w:rPr>
        <w:t xml:space="preserve">-Югра») заключено концессионное соглашение о строительстве и эксплуатации в Нефтеюганском районе комплексного межмуниципального полигона для размещения, обезвреживания и обработки твердых коммунальных отходов для городов Нефтеюганска и </w:t>
      </w:r>
      <w:proofErr w:type="spellStart"/>
      <w:r w:rsidRPr="00137298">
        <w:rPr>
          <w:rFonts w:ascii="Times New Roman" w:hAnsi="Times New Roman"/>
          <w:color w:val="auto"/>
          <w:sz w:val="26"/>
          <w:szCs w:val="26"/>
        </w:rPr>
        <w:t>Пыть</w:t>
      </w:r>
      <w:proofErr w:type="spellEnd"/>
      <w:r w:rsidRPr="00137298">
        <w:rPr>
          <w:rFonts w:ascii="Times New Roman" w:hAnsi="Times New Roman"/>
          <w:color w:val="auto"/>
          <w:sz w:val="26"/>
          <w:szCs w:val="26"/>
        </w:rPr>
        <w:t xml:space="preserve">-Яха, поселений </w:t>
      </w:r>
      <w:proofErr w:type="spellStart"/>
      <w:r w:rsidRPr="00137298">
        <w:rPr>
          <w:rFonts w:ascii="Times New Roman" w:hAnsi="Times New Roman"/>
          <w:color w:val="auto"/>
          <w:sz w:val="26"/>
          <w:szCs w:val="26"/>
        </w:rPr>
        <w:t>Нефтеюганского</w:t>
      </w:r>
      <w:proofErr w:type="spellEnd"/>
      <w:r w:rsidRPr="00137298">
        <w:rPr>
          <w:rFonts w:ascii="Times New Roman" w:hAnsi="Times New Roman"/>
          <w:color w:val="auto"/>
          <w:sz w:val="26"/>
          <w:szCs w:val="26"/>
        </w:rPr>
        <w:t xml:space="preserve"> района.</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КМП для городов Нижневартовск, Мегион и поселений Нижневартовского района</w:t>
      </w:r>
      <w:r w:rsidR="00EE6986" w:rsidRPr="00137298">
        <w:rPr>
          <w:rFonts w:ascii="Times New Roman" w:hAnsi="Times New Roman"/>
          <w:color w:val="auto"/>
          <w:sz w:val="26"/>
          <w:szCs w:val="26"/>
        </w:rPr>
        <w:t xml:space="preserve">: </w:t>
      </w:r>
      <w:r w:rsidRPr="00137298">
        <w:rPr>
          <w:rFonts w:ascii="Times New Roman" w:hAnsi="Times New Roman"/>
          <w:color w:val="auto"/>
          <w:sz w:val="26"/>
          <w:szCs w:val="26"/>
        </w:rPr>
        <w:t xml:space="preserve">13 февраля 2020 года заключено концессионное соглашение с </w:t>
      </w:r>
      <w:r w:rsidRPr="00137298">
        <w:rPr>
          <w:rFonts w:ascii="Times New Roman" w:hAnsi="Times New Roman"/>
          <w:color w:val="auto"/>
          <w:sz w:val="26"/>
          <w:szCs w:val="26"/>
        </w:rPr>
        <w:lastRenderedPageBreak/>
        <w:t>ООО «Нижневартовское экологическое объединение» на создание и эксплуатацию комплексного межмуниципального полигона твердых коммунальных отходов для Нижневартовска, Мегиона и поселений Нижневартовского района. Между автономным округом и концессионером заключен договор аренды земельного участка, для строительства и дальнейшей эксплуатации объекта. В настоящее время концессионером разрабатывается проектно-сметная документация.</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КМП для городов Сургута, Когалым</w:t>
      </w:r>
      <w:r w:rsidR="00EE6986" w:rsidRPr="00137298">
        <w:rPr>
          <w:rFonts w:ascii="Times New Roman" w:hAnsi="Times New Roman"/>
          <w:color w:val="auto"/>
          <w:sz w:val="26"/>
          <w:szCs w:val="26"/>
        </w:rPr>
        <w:t xml:space="preserve">, поселений Сургутского района: </w:t>
      </w:r>
      <w:r w:rsidRPr="00137298">
        <w:rPr>
          <w:rFonts w:ascii="Times New Roman" w:hAnsi="Times New Roman"/>
          <w:color w:val="auto"/>
          <w:sz w:val="26"/>
          <w:szCs w:val="26"/>
        </w:rPr>
        <w:t>23 сентября 2021 года заключено концессионное соглашение с ООО «Сургутское экологическое объединение» на создание и эксплуатацию комплексного межмуниципального полигона твердых коммунальных отходов для городов Сургута, Когалыма, поселений Сургутского района.</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КМП для города Нягани</w:t>
      </w:r>
      <w:r w:rsidR="00EE6986" w:rsidRPr="00137298">
        <w:rPr>
          <w:rFonts w:ascii="Times New Roman" w:hAnsi="Times New Roman"/>
          <w:color w:val="auto"/>
          <w:sz w:val="26"/>
          <w:szCs w:val="26"/>
        </w:rPr>
        <w:t xml:space="preserve">, поселений Октябрьского района: </w:t>
      </w:r>
      <w:r w:rsidRPr="00137298">
        <w:rPr>
          <w:rFonts w:ascii="Times New Roman" w:hAnsi="Times New Roman"/>
          <w:color w:val="auto"/>
          <w:sz w:val="26"/>
          <w:szCs w:val="26"/>
        </w:rPr>
        <w:t xml:space="preserve">29 сентября 2020 года заключено концессионное соглашение с ООО «Комплекс переработки отходов «Югра» на создание и эксплуатацию комплексного межмуниципального полигона твердых коммунальных отходов для города Нягани, поселений Октябрьского района. Концессионером Заключен договор аренды земельного участка, необходимого для создания КМП, с </w:t>
      </w:r>
      <w:proofErr w:type="spellStart"/>
      <w:r w:rsidRPr="00137298">
        <w:rPr>
          <w:rFonts w:ascii="Times New Roman" w:hAnsi="Times New Roman"/>
          <w:color w:val="auto"/>
          <w:sz w:val="26"/>
          <w:szCs w:val="26"/>
        </w:rPr>
        <w:t>Депимуществом</w:t>
      </w:r>
      <w:proofErr w:type="spellEnd"/>
      <w:r w:rsidRPr="00137298">
        <w:rPr>
          <w:rFonts w:ascii="Times New Roman" w:hAnsi="Times New Roman"/>
          <w:color w:val="auto"/>
          <w:sz w:val="26"/>
          <w:szCs w:val="26"/>
        </w:rPr>
        <w:t xml:space="preserve"> Югры.</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КМП для города Ханты-Мансийск, посе</w:t>
      </w:r>
      <w:r w:rsidR="00EE6986" w:rsidRPr="00137298">
        <w:rPr>
          <w:rFonts w:ascii="Times New Roman" w:hAnsi="Times New Roman"/>
          <w:color w:val="auto"/>
          <w:sz w:val="26"/>
          <w:szCs w:val="26"/>
        </w:rPr>
        <w:t xml:space="preserve">лений Ханты-Мансийского района: </w:t>
      </w:r>
      <w:r w:rsidRPr="00137298">
        <w:rPr>
          <w:rFonts w:ascii="Times New Roman" w:hAnsi="Times New Roman"/>
          <w:color w:val="auto"/>
          <w:sz w:val="26"/>
          <w:szCs w:val="26"/>
        </w:rPr>
        <w:t>4 декабря 2020 года заключено концессионное соглашение с ООО «Комплекс переработки отходов «Югра» на создание и эксплуатацию комплексного межмуниципального полигона твердых коммунальных отходов для города Ханты-Мансийск и поселений Ханты-Мансийского района.</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Начата работа по заключению между автономным округом и концессионером договора аренды земельного участка для строительства и дальнейшей эксплуатации объекта.</w:t>
      </w:r>
    </w:p>
    <w:p w:rsidR="00134FD7" w:rsidRPr="00137298" w:rsidRDefault="00134FD7" w:rsidP="00C86CD4">
      <w:pPr>
        <w:pStyle w:val="ae"/>
        <w:shd w:val="clear" w:color="auto" w:fill="FFFFFF"/>
        <w:tabs>
          <w:tab w:val="left" w:pos="567"/>
        </w:tabs>
        <w:spacing w:before="0" w:line="360" w:lineRule="auto"/>
        <w:ind w:left="0" w:firstLine="567"/>
        <w:rPr>
          <w:rFonts w:ascii="Times New Roman" w:hAnsi="Times New Roman"/>
          <w:i/>
          <w:color w:val="auto"/>
          <w:sz w:val="26"/>
          <w:szCs w:val="26"/>
        </w:rPr>
      </w:pPr>
      <w:r w:rsidRPr="00137298">
        <w:rPr>
          <w:rFonts w:ascii="Times New Roman" w:hAnsi="Times New Roman"/>
          <w:bCs/>
          <w:i/>
          <w:color w:val="auto"/>
          <w:sz w:val="26"/>
          <w:szCs w:val="26"/>
        </w:rPr>
        <w:t>Региональный проект «Сохранение лесов»</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Федеральным проектом «Сохранение лесов» до автономного округа доведены следующие показатели:</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обеспечить отношение площади лесовосстановления и лесоразведения к площади вырубленных и погибших лесных насаждений с 58,8% до 100% к 2024 году;</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lastRenderedPageBreak/>
        <w:t xml:space="preserve">- осуществить лесовосстановительные мероприятия на площади 144,8 </w:t>
      </w:r>
      <w:proofErr w:type="spellStart"/>
      <w:r w:rsidRPr="00137298">
        <w:rPr>
          <w:rFonts w:ascii="Times New Roman" w:hAnsi="Times New Roman"/>
          <w:color w:val="auto"/>
          <w:sz w:val="26"/>
          <w:szCs w:val="26"/>
        </w:rPr>
        <w:t>тыс.га</w:t>
      </w:r>
      <w:proofErr w:type="spellEnd"/>
      <w:r w:rsidRPr="00137298">
        <w:rPr>
          <w:rFonts w:ascii="Times New Roman" w:hAnsi="Times New Roman"/>
          <w:color w:val="auto"/>
          <w:sz w:val="26"/>
          <w:szCs w:val="26"/>
        </w:rPr>
        <w:t xml:space="preserve"> к концу 2024 года;</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обеспечить количество выращенного посадочного материала лесных растений в размере 4,5 млн. штук ежегодно;</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увеличить запас семян лесных растений для лесовосстановления с 0,05 тонн до 0,09 тонн.</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Мероприятия регионального проекта включены в государственную программу «Воспроизводство и использование природных ресурсов», утвержденную постановлением Правительства автономного округа от 5 октября 2018 года № 345</w:t>
      </w:r>
      <w:r w:rsidR="00993C50" w:rsidRPr="00137298">
        <w:rPr>
          <w:rFonts w:ascii="Times New Roman" w:hAnsi="Times New Roman"/>
          <w:color w:val="auto"/>
          <w:sz w:val="26"/>
          <w:szCs w:val="26"/>
        </w:rPr>
        <w:t>-П</w:t>
      </w:r>
      <w:r w:rsidRPr="00137298">
        <w:rPr>
          <w:rFonts w:ascii="Times New Roman" w:hAnsi="Times New Roman"/>
          <w:color w:val="auto"/>
          <w:sz w:val="26"/>
          <w:szCs w:val="26"/>
        </w:rPr>
        <w:t>.</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В настоящее время проводятся работы по оснащению учреждений, выполняющих мероприятия по воспроизводству лесов, </w:t>
      </w:r>
      <w:proofErr w:type="spellStart"/>
      <w:r w:rsidRPr="00137298">
        <w:rPr>
          <w:rFonts w:ascii="Times New Roman" w:hAnsi="Times New Roman"/>
          <w:color w:val="auto"/>
          <w:sz w:val="26"/>
          <w:szCs w:val="26"/>
        </w:rPr>
        <w:t>лесопожарной</w:t>
      </w:r>
      <w:proofErr w:type="spellEnd"/>
      <w:r w:rsidRPr="00137298">
        <w:rPr>
          <w:rFonts w:ascii="Times New Roman" w:hAnsi="Times New Roman"/>
          <w:color w:val="auto"/>
          <w:sz w:val="26"/>
          <w:szCs w:val="26"/>
        </w:rPr>
        <w:t xml:space="preserve"> и специализированной техникой и оборудованием для проведения комплекса мероприятий по лесовосстановлению и лесоразведению. На сегодняшний день заключено 11 договоров на поставку оборудования общей стоимостью 82209,3 тыс. рублей.</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На настоящий момент лесовосстановительные мероприятия проведены на площади 31 682,78 гектаров, в т.ч. «компенсационное» лесовосстановление на площади 3 116,37 гектаров.</w:t>
      </w:r>
    </w:p>
    <w:p w:rsidR="00134FD7" w:rsidRPr="00137298" w:rsidRDefault="00134FD7" w:rsidP="00C86CD4">
      <w:pPr>
        <w:pStyle w:val="ae"/>
        <w:shd w:val="clear" w:color="auto" w:fill="FFFFFF"/>
        <w:tabs>
          <w:tab w:val="left" w:pos="567"/>
        </w:tabs>
        <w:spacing w:before="0" w:line="360" w:lineRule="auto"/>
        <w:ind w:left="0" w:firstLine="567"/>
        <w:rPr>
          <w:rFonts w:ascii="Times New Roman" w:hAnsi="Times New Roman"/>
          <w:i/>
          <w:color w:val="auto"/>
          <w:sz w:val="26"/>
          <w:szCs w:val="26"/>
        </w:rPr>
      </w:pPr>
      <w:r w:rsidRPr="00137298">
        <w:rPr>
          <w:rFonts w:ascii="Times New Roman" w:hAnsi="Times New Roman"/>
          <w:bCs/>
          <w:i/>
          <w:color w:val="auto"/>
          <w:sz w:val="26"/>
          <w:szCs w:val="26"/>
        </w:rPr>
        <w:t>Региональный проект «Чистая страна»</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Реализация проекта предусматривает ликвидацию всех выявленных на 1 января 2018 года на территории автономного округа несанкционированных свалок в границах городов.</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В настоящее время региональным проектом предусмотрена рекультивация двух объектов:</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Полигон утилизации твердых бытовых отходов </w:t>
      </w:r>
      <w:proofErr w:type="spellStart"/>
      <w:r w:rsidRPr="00137298">
        <w:rPr>
          <w:rFonts w:ascii="Times New Roman" w:hAnsi="Times New Roman"/>
          <w:color w:val="auto"/>
          <w:sz w:val="26"/>
          <w:szCs w:val="26"/>
        </w:rPr>
        <w:t>пгт</w:t>
      </w:r>
      <w:proofErr w:type="spellEnd"/>
      <w:r w:rsidRPr="00137298">
        <w:rPr>
          <w:rFonts w:ascii="Times New Roman" w:hAnsi="Times New Roman"/>
          <w:color w:val="auto"/>
          <w:sz w:val="26"/>
          <w:szCs w:val="26"/>
        </w:rPr>
        <w:t>. Федоровский Сургутского района.</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Рекультивация полигона была завершена в 2020 году.</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Свалка твердых бытовых отходов на 8-км автодороги Нефтеюганск-Сургут.</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Рекультивация запланирована в период с 2022 по 2024 год в соответствии с Соглашением с Министерством природных ресурсов и экологии РФ о реализации </w:t>
      </w:r>
      <w:r w:rsidRPr="00137298">
        <w:rPr>
          <w:rFonts w:ascii="Times New Roman" w:hAnsi="Times New Roman"/>
          <w:color w:val="auto"/>
          <w:sz w:val="26"/>
          <w:szCs w:val="26"/>
        </w:rPr>
        <w:lastRenderedPageBreak/>
        <w:t>регионального проекта «Чистая страна» на территории Ханты-Мансийского автономного округа – Югры.</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В настоящее время получено положительное заключение государственной экологической экспертизы на проектно-сметную документацию на рекультивацию объекта накопленного вреда, а также проверка достоверности определения сметной стоимости проекта.</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В соответствии с Планом мероприятий регионального проекта в начале 2022 года будет определена порядная организация для проведения работ по рекультивации земельного участка.</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В 2024 году планируется завершить работы по рекультивации земельного участка, на котором расположена свалка твердых бытовых отходов на 8-км автодороги Нефтеюганск-Сургут.</w:t>
      </w:r>
    </w:p>
    <w:p w:rsidR="00134FD7" w:rsidRPr="00137298" w:rsidRDefault="00134FD7" w:rsidP="007F7608">
      <w:pPr>
        <w:pStyle w:val="ae"/>
        <w:shd w:val="clear" w:color="auto" w:fill="FFFFFF"/>
        <w:tabs>
          <w:tab w:val="left" w:pos="567"/>
        </w:tabs>
        <w:spacing w:before="0" w:line="276" w:lineRule="auto"/>
        <w:ind w:left="0" w:firstLine="567"/>
        <w:rPr>
          <w:rFonts w:ascii="Times New Roman" w:hAnsi="Times New Roman"/>
          <w:i/>
          <w:color w:val="auto"/>
          <w:sz w:val="26"/>
          <w:szCs w:val="26"/>
        </w:rPr>
      </w:pPr>
      <w:r w:rsidRPr="00137298">
        <w:rPr>
          <w:rFonts w:ascii="Times New Roman" w:hAnsi="Times New Roman"/>
          <w:bCs/>
          <w:i/>
          <w:color w:val="auto"/>
          <w:sz w:val="26"/>
          <w:szCs w:val="26"/>
        </w:rPr>
        <w:t>Региональный проект «Сохранение биологического разнообразия и развитие экологического туризма»</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Федеральным проектом «Сохранение биологического разнообразия и развитие экологического туризма» показатели до автономного округа не доведены, проект реализуется по инициативе Правительства Югры.</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Реализация проекта предусматривает создание 3 особо охраняемых природных территорий регионального значения общей площадью 4 372,8 га (памятники природы «</w:t>
      </w:r>
      <w:proofErr w:type="spellStart"/>
      <w:r w:rsidRPr="00137298">
        <w:rPr>
          <w:rFonts w:ascii="Times New Roman" w:hAnsi="Times New Roman"/>
          <w:color w:val="auto"/>
          <w:sz w:val="26"/>
          <w:szCs w:val="26"/>
        </w:rPr>
        <w:t>Реполовский</w:t>
      </w:r>
      <w:proofErr w:type="spellEnd"/>
      <w:r w:rsidRPr="00137298">
        <w:rPr>
          <w:rFonts w:ascii="Times New Roman" w:hAnsi="Times New Roman"/>
          <w:color w:val="auto"/>
          <w:sz w:val="26"/>
          <w:szCs w:val="26"/>
        </w:rPr>
        <w:t xml:space="preserve"> кедровый бор», «</w:t>
      </w:r>
      <w:proofErr w:type="spellStart"/>
      <w:r w:rsidRPr="00137298">
        <w:rPr>
          <w:rFonts w:ascii="Times New Roman" w:hAnsi="Times New Roman"/>
          <w:color w:val="auto"/>
          <w:sz w:val="26"/>
          <w:szCs w:val="26"/>
        </w:rPr>
        <w:t>Тундринский</w:t>
      </w:r>
      <w:proofErr w:type="spellEnd"/>
      <w:r w:rsidRPr="00137298">
        <w:rPr>
          <w:rFonts w:ascii="Times New Roman" w:hAnsi="Times New Roman"/>
          <w:color w:val="auto"/>
          <w:sz w:val="26"/>
          <w:szCs w:val="26"/>
        </w:rPr>
        <w:t xml:space="preserve"> кедровый бор», «Ягельный»). Срок реализации 2022-2024 годы.</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Создание новых особо охраняемых природных территорий позволит поддержать численность редких и находящихся под угрозой исчезновения видов животных на текущем уровне, увеличить количество посетителей особо охраняемых природных территориях.</w:t>
      </w:r>
    </w:p>
    <w:p w:rsidR="00134FD7"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Также в региональный проект включено мероприятие по восстановлению популяции Сибирского осетра. Реализация мероприятия осуществляется путем проведения предприятиями-природопользователями компенсационных мероприятий по искусственному воспроизводству водных биологических ресурсов за счет собственных средств через экологические программы и соглашения о сотрудничестве между Правительством автономного округа и крупными нефтяными организациями.</w:t>
      </w:r>
    </w:p>
    <w:p w:rsidR="001026AB"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lastRenderedPageBreak/>
        <w:t xml:space="preserve">В соглашения о сотрудничестве между Правительством автономного округа и предприятиями-природопользователями включены обязательства хозяйствующих субъектов по реализации компенсационных мероприятий по искусственному воспроизводству водных биологических ресурсов, путем приоритетного выпуска в водные объекты Югры ценных и особо ценных видов рыб (осетр, </w:t>
      </w:r>
      <w:r w:rsidR="00EE6986" w:rsidRPr="00137298">
        <w:rPr>
          <w:rFonts w:ascii="Times New Roman" w:hAnsi="Times New Roman"/>
          <w:color w:val="auto"/>
          <w:sz w:val="26"/>
          <w:szCs w:val="26"/>
        </w:rPr>
        <w:t>нельма, муксун, чир, стерлядь).</w:t>
      </w:r>
      <w:r w:rsidRPr="00137298">
        <w:rPr>
          <w:rFonts w:ascii="Times New Roman" w:hAnsi="Times New Roman"/>
          <w:color w:val="auto"/>
          <w:sz w:val="26"/>
          <w:szCs w:val="26"/>
        </w:rPr>
        <w:t> </w:t>
      </w:r>
    </w:p>
    <w:p w:rsidR="00134FD7" w:rsidRPr="00137298" w:rsidRDefault="00134FD7" w:rsidP="00C86CD4">
      <w:pPr>
        <w:pStyle w:val="ae"/>
        <w:shd w:val="clear" w:color="auto" w:fill="FFFFFF"/>
        <w:tabs>
          <w:tab w:val="left" w:pos="567"/>
        </w:tabs>
        <w:spacing w:before="0" w:line="360" w:lineRule="auto"/>
        <w:ind w:left="0" w:firstLine="567"/>
        <w:rPr>
          <w:rFonts w:ascii="Times New Roman" w:hAnsi="Times New Roman"/>
          <w:i/>
          <w:color w:val="auto"/>
          <w:sz w:val="26"/>
          <w:szCs w:val="26"/>
        </w:rPr>
      </w:pPr>
      <w:r w:rsidRPr="00137298">
        <w:rPr>
          <w:rFonts w:ascii="Times New Roman" w:hAnsi="Times New Roman"/>
          <w:bCs/>
          <w:i/>
          <w:color w:val="auto"/>
          <w:sz w:val="26"/>
          <w:szCs w:val="26"/>
        </w:rPr>
        <w:t>Прием деклараций о воздействии на окружающую среду</w:t>
      </w:r>
    </w:p>
    <w:p w:rsidR="0036039B" w:rsidRPr="00137298" w:rsidRDefault="00134FD7" w:rsidP="00C86CD4">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proofErr w:type="spellStart"/>
      <w:r w:rsidRPr="00137298">
        <w:rPr>
          <w:rFonts w:ascii="Times New Roman" w:hAnsi="Times New Roman"/>
          <w:color w:val="auto"/>
          <w:sz w:val="26"/>
          <w:szCs w:val="26"/>
        </w:rPr>
        <w:t>Природнадзор</w:t>
      </w:r>
      <w:proofErr w:type="spellEnd"/>
      <w:r w:rsidRPr="00137298">
        <w:rPr>
          <w:rFonts w:ascii="Times New Roman" w:hAnsi="Times New Roman"/>
          <w:color w:val="auto"/>
          <w:sz w:val="26"/>
          <w:szCs w:val="26"/>
        </w:rPr>
        <w:t xml:space="preserve"> Югры осуществляет функцию по приему деклараций о воздействии на окружающую среду в отношении объектов II категории, оказывающих негативное воздействие на окружающую среду, за исключением объектов, подлежащих федеральному государственному экологическому надзору. </w:t>
      </w:r>
    </w:p>
    <w:p w:rsidR="00B77243" w:rsidRPr="00137298" w:rsidRDefault="00B77243" w:rsidP="00FE23F4">
      <w:pPr>
        <w:pStyle w:val="ae"/>
        <w:shd w:val="clear" w:color="auto" w:fill="FFFFFF"/>
        <w:tabs>
          <w:tab w:val="left" w:pos="567"/>
        </w:tabs>
        <w:spacing w:before="0" w:line="360" w:lineRule="auto"/>
        <w:jc w:val="both"/>
        <w:rPr>
          <w:rFonts w:ascii="Times New Roman" w:hAnsi="Times New Roman"/>
          <w:color w:val="auto"/>
          <w:sz w:val="26"/>
          <w:szCs w:val="26"/>
        </w:rPr>
      </w:pPr>
    </w:p>
    <w:p w:rsidR="00597F53" w:rsidRPr="00137298" w:rsidRDefault="00597F53" w:rsidP="00597F53">
      <w:pPr>
        <w:pStyle w:val="ae"/>
        <w:shd w:val="clear" w:color="auto" w:fill="FFFFFF"/>
        <w:tabs>
          <w:tab w:val="left" w:pos="567"/>
        </w:tabs>
        <w:spacing w:before="0" w:line="276" w:lineRule="auto"/>
        <w:ind w:left="0" w:firstLine="567"/>
        <w:outlineLvl w:val="1"/>
        <w:rPr>
          <w:rFonts w:ascii="Times New Roman" w:hAnsi="Times New Roman"/>
          <w:b/>
          <w:i/>
          <w:noProof/>
          <w:color w:val="auto"/>
          <w:sz w:val="26"/>
          <w:szCs w:val="26"/>
        </w:rPr>
      </w:pPr>
      <w:bookmarkStart w:id="65" w:name="_Toc140315551"/>
      <w:r w:rsidRPr="00137298">
        <w:rPr>
          <w:rFonts w:ascii="Times New Roman" w:hAnsi="Times New Roman"/>
          <w:b/>
          <w:i/>
          <w:noProof/>
          <w:color w:val="auto"/>
          <w:sz w:val="26"/>
          <w:szCs w:val="26"/>
        </w:rPr>
        <w:t>2.1.5 Анализ рынка объектов капитального строительства</w:t>
      </w:r>
      <w:bookmarkEnd w:id="65"/>
    </w:p>
    <w:p w:rsidR="00597F53" w:rsidRPr="00137298" w:rsidRDefault="00597F53" w:rsidP="00597F53">
      <w:pPr>
        <w:tabs>
          <w:tab w:val="left" w:pos="567"/>
        </w:tabs>
        <w:spacing w:line="276" w:lineRule="auto"/>
        <w:ind w:firstLine="567"/>
        <w:rPr>
          <w:b/>
          <w:i/>
          <w:sz w:val="26"/>
          <w:szCs w:val="26"/>
        </w:rPr>
      </w:pPr>
      <w:r w:rsidRPr="00137298">
        <w:rPr>
          <w:b/>
          <w:i/>
          <w:sz w:val="26"/>
          <w:szCs w:val="26"/>
        </w:rPr>
        <w:t>Обзор состояния рынка недвижимости (в целом)</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В данном исследовании мы анализируем сведения об объектах недвижимости, расположенных на территории Ханты-Мансийского автономного округа - Югры, предлагаемых к продаже в 2022 году.</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В рамках настоящего анализа рынка недвижимости, средние цены рассчитываются как средневзвешенные, т.е. как суммарная стоимость объектов, деленная на суммарную их площадь.</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Для анализа из исходной выборки объектов недвижимости предложенных к продаже, были удалены объекты, удельный показатель стоимости предложения которых, в разрезе муниципальных образований и назначения экспонируемого объекта, более чем на 3 величины стандартного отклонения отличался от средней цены. </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Согласно статистическому анализу, при нормировании из базы убирается не более 5% объектов недвижимости. Ошибка средней цены вычисляется с доверительной вероятностью 95%. </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Анализ данных по </w:t>
      </w:r>
      <w:proofErr w:type="spellStart"/>
      <w:r w:rsidRPr="00137298">
        <w:rPr>
          <w:rFonts w:ascii="Times New Roman" w:hAnsi="Times New Roman"/>
          <w:color w:val="auto"/>
          <w:sz w:val="26"/>
          <w:szCs w:val="26"/>
        </w:rPr>
        <w:t>малонаполненным</w:t>
      </w:r>
      <w:proofErr w:type="spellEnd"/>
      <w:r w:rsidRPr="00137298">
        <w:rPr>
          <w:rFonts w:ascii="Times New Roman" w:hAnsi="Times New Roman"/>
          <w:color w:val="auto"/>
          <w:sz w:val="26"/>
          <w:szCs w:val="26"/>
        </w:rPr>
        <w:t xml:space="preserve"> группам, где в разрезе муниципальных образований представлено менее 3 объектов, не производится, данные по таким объектам приводятся </w:t>
      </w:r>
      <w:proofErr w:type="spellStart"/>
      <w:r w:rsidRPr="00137298">
        <w:rPr>
          <w:rFonts w:ascii="Times New Roman" w:hAnsi="Times New Roman"/>
          <w:color w:val="auto"/>
          <w:sz w:val="26"/>
          <w:szCs w:val="26"/>
        </w:rPr>
        <w:t>справочно</w:t>
      </w:r>
      <w:proofErr w:type="spellEnd"/>
      <w:r w:rsidRPr="00137298">
        <w:rPr>
          <w:rFonts w:ascii="Times New Roman" w:hAnsi="Times New Roman"/>
          <w:color w:val="auto"/>
          <w:sz w:val="26"/>
          <w:szCs w:val="26"/>
        </w:rPr>
        <w:t>.</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lastRenderedPageBreak/>
        <w:t>Анализ цен в зависимости от местоположения вакантных объектов внутри муниципальных образований выполнялся по объектам, адрес которых является полным.</w:t>
      </w:r>
    </w:p>
    <w:p w:rsidR="00597F53" w:rsidRPr="00137298" w:rsidRDefault="00597F53" w:rsidP="00597F53">
      <w:pPr>
        <w:pStyle w:val="af"/>
        <w:keepNext/>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33</w:t>
      </w:r>
      <w:r w:rsidRPr="00137298">
        <w:rPr>
          <w:sz w:val="22"/>
          <w:szCs w:val="22"/>
        </w:rPr>
        <w:fldChar w:fldCharType="end"/>
      </w:r>
      <w:r w:rsidRPr="00137298">
        <w:rPr>
          <w:sz w:val="22"/>
          <w:szCs w:val="22"/>
        </w:rPr>
        <w:t xml:space="preserve"> Обзор состояния рынка недвижимости (в целом)</w:t>
      </w:r>
    </w:p>
    <w:tbl>
      <w:tblPr>
        <w:tblStyle w:val="a8"/>
        <w:tblW w:w="5000" w:type="pct"/>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1978"/>
        <w:gridCol w:w="922"/>
        <w:gridCol w:w="928"/>
        <w:gridCol w:w="921"/>
        <w:gridCol w:w="921"/>
        <w:gridCol w:w="921"/>
        <w:gridCol w:w="923"/>
        <w:gridCol w:w="921"/>
        <w:gridCol w:w="910"/>
      </w:tblGrid>
      <w:tr w:rsidR="00D86D85" w:rsidRPr="00137298" w:rsidTr="00DF2641">
        <w:trPr>
          <w:trHeight w:val="510"/>
          <w:jc w:val="center"/>
        </w:trPr>
        <w:tc>
          <w:tcPr>
            <w:tcW w:w="1058" w:type="pct"/>
            <w:tcBorders>
              <w:bottom w:val="single" w:sz="4" w:space="0" w:color="AEAAAA" w:themeColor="background2" w:themeShade="BF"/>
            </w:tcBorders>
            <w:vAlign w:val="center"/>
          </w:tcPr>
          <w:p w:rsidR="00597F53" w:rsidRPr="00137298" w:rsidRDefault="00597F53" w:rsidP="00DF2641">
            <w:pPr>
              <w:jc w:val="left"/>
            </w:pPr>
            <w:r w:rsidRPr="00137298">
              <w:t>Тип недвижимости</w:t>
            </w:r>
          </w:p>
        </w:tc>
        <w:tc>
          <w:tcPr>
            <w:tcW w:w="989" w:type="pct"/>
            <w:gridSpan w:val="2"/>
            <w:vAlign w:val="center"/>
          </w:tcPr>
          <w:p w:rsidR="00597F53" w:rsidRPr="00137298" w:rsidRDefault="00597F53" w:rsidP="00DF2641">
            <w:pPr>
              <w:ind w:left="-112" w:right="-104"/>
            </w:pPr>
            <w:r w:rsidRPr="00137298">
              <w:t>Магазины</w:t>
            </w:r>
            <w:r w:rsidRPr="00137298">
              <w:rPr>
                <w:rStyle w:val="af0"/>
              </w:rPr>
              <w:footnoteReference w:id="21"/>
            </w:r>
          </w:p>
        </w:tc>
        <w:tc>
          <w:tcPr>
            <w:tcW w:w="986" w:type="pct"/>
            <w:gridSpan w:val="2"/>
            <w:vAlign w:val="center"/>
          </w:tcPr>
          <w:p w:rsidR="00597F53" w:rsidRPr="00137298" w:rsidRDefault="00597F53" w:rsidP="00DF2641">
            <w:pPr>
              <w:ind w:left="-112" w:right="-104"/>
            </w:pPr>
            <w:r w:rsidRPr="00137298">
              <w:t>Торгово-развлекательная недвижимость</w:t>
            </w:r>
          </w:p>
        </w:tc>
        <w:tc>
          <w:tcPr>
            <w:tcW w:w="987" w:type="pct"/>
            <w:gridSpan w:val="2"/>
            <w:vAlign w:val="center"/>
          </w:tcPr>
          <w:p w:rsidR="00597F53" w:rsidRPr="00137298" w:rsidRDefault="00597F53" w:rsidP="00DF2641">
            <w:pPr>
              <w:ind w:left="-112" w:right="-104"/>
            </w:pPr>
            <w:r w:rsidRPr="00137298">
              <w:t>Торгово-офисная недвижимость</w:t>
            </w:r>
          </w:p>
        </w:tc>
        <w:tc>
          <w:tcPr>
            <w:tcW w:w="981" w:type="pct"/>
            <w:gridSpan w:val="2"/>
            <w:vAlign w:val="center"/>
          </w:tcPr>
          <w:p w:rsidR="00597F53" w:rsidRPr="00137298" w:rsidRDefault="00597F53" w:rsidP="00DF2641">
            <w:pPr>
              <w:ind w:left="-112" w:right="-104"/>
            </w:pPr>
            <w:r w:rsidRPr="00137298">
              <w:t>Офисная недвижимость</w:t>
            </w:r>
          </w:p>
        </w:tc>
      </w:tr>
      <w:tr w:rsidR="00D86D85" w:rsidRPr="00137298" w:rsidTr="00DF2641">
        <w:trPr>
          <w:trHeight w:val="510"/>
          <w:jc w:val="center"/>
        </w:trPr>
        <w:tc>
          <w:tcPr>
            <w:tcW w:w="1058" w:type="pct"/>
            <w:vMerge w:val="restart"/>
            <w:tcBorders>
              <w:top w:val="single" w:sz="4" w:space="0" w:color="AEAAAA" w:themeColor="background2" w:themeShade="BF"/>
              <w:left w:val="single" w:sz="4" w:space="0" w:color="AEAAAA" w:themeColor="background2" w:themeShade="BF"/>
              <w:bottom w:val="nil"/>
              <w:right w:val="single" w:sz="4" w:space="0" w:color="AEAAAA" w:themeColor="background2" w:themeShade="BF"/>
            </w:tcBorders>
            <w:vAlign w:val="center"/>
          </w:tcPr>
          <w:p w:rsidR="00597F53" w:rsidRPr="00137298" w:rsidRDefault="00597F53" w:rsidP="00DF2641">
            <w:pPr>
              <w:jc w:val="left"/>
            </w:pPr>
            <w:r w:rsidRPr="00137298">
              <w:t>Период</w:t>
            </w:r>
          </w:p>
        </w:tc>
        <w:tc>
          <w:tcPr>
            <w:tcW w:w="3942" w:type="pct"/>
            <w:gridSpan w:val="8"/>
            <w:tcBorders>
              <w:left w:val="single" w:sz="4" w:space="0" w:color="AEAAAA" w:themeColor="background2" w:themeShade="BF"/>
            </w:tcBorders>
            <w:vAlign w:val="center"/>
          </w:tcPr>
          <w:p w:rsidR="00597F53" w:rsidRPr="00137298" w:rsidRDefault="00597F53" w:rsidP="00DF2641">
            <w:pPr>
              <w:ind w:left="-112" w:right="-104"/>
            </w:pPr>
            <w:r w:rsidRPr="00137298">
              <w:t>2022 год</w:t>
            </w:r>
          </w:p>
        </w:tc>
      </w:tr>
      <w:tr w:rsidR="00D86D85" w:rsidRPr="00137298" w:rsidTr="00DF2641">
        <w:trPr>
          <w:trHeight w:val="510"/>
          <w:jc w:val="center"/>
        </w:trPr>
        <w:tc>
          <w:tcPr>
            <w:tcW w:w="1058" w:type="pct"/>
            <w:vMerge/>
            <w:tcBorders>
              <w:top w:val="nil"/>
              <w:left w:val="single" w:sz="4" w:space="0" w:color="AEAAAA" w:themeColor="background2" w:themeShade="BF"/>
              <w:bottom w:val="nil"/>
              <w:right w:val="single" w:sz="4" w:space="0" w:color="AEAAAA" w:themeColor="background2" w:themeShade="BF"/>
            </w:tcBorders>
            <w:vAlign w:val="center"/>
          </w:tcPr>
          <w:p w:rsidR="00597F53" w:rsidRPr="00137298" w:rsidRDefault="00597F53" w:rsidP="00DF2641">
            <w:pPr>
              <w:jc w:val="left"/>
            </w:pPr>
          </w:p>
        </w:tc>
        <w:tc>
          <w:tcPr>
            <w:tcW w:w="493" w:type="pct"/>
            <w:tcBorders>
              <w:left w:val="single" w:sz="4" w:space="0" w:color="AEAAAA" w:themeColor="background2" w:themeShade="BF"/>
            </w:tcBorders>
            <w:vAlign w:val="center"/>
          </w:tcPr>
          <w:p w:rsidR="00597F53" w:rsidRPr="00137298" w:rsidRDefault="00597F53" w:rsidP="00DF2641">
            <w:pPr>
              <w:ind w:left="-112" w:right="-104"/>
            </w:pPr>
            <w:r w:rsidRPr="00137298">
              <w:t xml:space="preserve">I </w:t>
            </w:r>
          </w:p>
          <w:p w:rsidR="00597F53" w:rsidRPr="00137298" w:rsidRDefault="00597F53" w:rsidP="00DF2641">
            <w:pPr>
              <w:ind w:left="-112" w:right="-104"/>
            </w:pPr>
            <w:r w:rsidRPr="00137298">
              <w:t>полугодие</w:t>
            </w:r>
          </w:p>
        </w:tc>
        <w:tc>
          <w:tcPr>
            <w:tcW w:w="495" w:type="pct"/>
            <w:vAlign w:val="center"/>
          </w:tcPr>
          <w:p w:rsidR="00597F53" w:rsidRPr="00137298" w:rsidRDefault="00597F53" w:rsidP="00DF2641">
            <w:pPr>
              <w:ind w:left="-112" w:right="-104"/>
            </w:pPr>
            <w:r w:rsidRPr="00137298">
              <w:t xml:space="preserve">II </w:t>
            </w:r>
          </w:p>
          <w:p w:rsidR="00597F53" w:rsidRPr="00137298" w:rsidRDefault="00597F53" w:rsidP="00DF2641">
            <w:pPr>
              <w:ind w:left="-112" w:right="-104"/>
            </w:pPr>
            <w:r w:rsidRPr="00137298">
              <w:t>полугодие</w:t>
            </w:r>
          </w:p>
        </w:tc>
        <w:tc>
          <w:tcPr>
            <w:tcW w:w="493" w:type="pct"/>
            <w:vAlign w:val="center"/>
          </w:tcPr>
          <w:p w:rsidR="00597F53" w:rsidRPr="00137298" w:rsidRDefault="00597F53" w:rsidP="00DF2641">
            <w:pPr>
              <w:ind w:left="-112" w:right="-104"/>
            </w:pPr>
            <w:r w:rsidRPr="00137298">
              <w:t xml:space="preserve">I </w:t>
            </w:r>
          </w:p>
          <w:p w:rsidR="00597F53" w:rsidRPr="00137298" w:rsidRDefault="00597F53" w:rsidP="00DF2641">
            <w:pPr>
              <w:ind w:left="-112" w:right="-104"/>
            </w:pPr>
            <w:r w:rsidRPr="00137298">
              <w:t>полугодие</w:t>
            </w:r>
          </w:p>
        </w:tc>
        <w:tc>
          <w:tcPr>
            <w:tcW w:w="493" w:type="pct"/>
            <w:vAlign w:val="center"/>
          </w:tcPr>
          <w:p w:rsidR="00597F53" w:rsidRPr="00137298" w:rsidRDefault="00597F53" w:rsidP="00DF2641">
            <w:pPr>
              <w:ind w:left="-112" w:right="-104"/>
            </w:pPr>
            <w:r w:rsidRPr="00137298">
              <w:t xml:space="preserve">II </w:t>
            </w:r>
          </w:p>
          <w:p w:rsidR="00597F53" w:rsidRPr="00137298" w:rsidRDefault="00597F53" w:rsidP="00DF2641">
            <w:pPr>
              <w:ind w:left="-112" w:right="-104"/>
            </w:pPr>
            <w:r w:rsidRPr="00137298">
              <w:t>полугодие</w:t>
            </w:r>
          </w:p>
        </w:tc>
        <w:tc>
          <w:tcPr>
            <w:tcW w:w="493" w:type="pct"/>
            <w:vAlign w:val="center"/>
          </w:tcPr>
          <w:p w:rsidR="00597F53" w:rsidRPr="00137298" w:rsidRDefault="00597F53" w:rsidP="00DF2641">
            <w:pPr>
              <w:ind w:left="-112" w:right="-104"/>
            </w:pPr>
            <w:r w:rsidRPr="00137298">
              <w:t xml:space="preserve">I </w:t>
            </w:r>
          </w:p>
          <w:p w:rsidR="00597F53" w:rsidRPr="00137298" w:rsidRDefault="00597F53" w:rsidP="00DF2641">
            <w:pPr>
              <w:ind w:left="-112" w:right="-104"/>
            </w:pPr>
            <w:r w:rsidRPr="00137298">
              <w:t>полугодие</w:t>
            </w:r>
          </w:p>
        </w:tc>
        <w:tc>
          <w:tcPr>
            <w:tcW w:w="494" w:type="pct"/>
            <w:vAlign w:val="center"/>
          </w:tcPr>
          <w:p w:rsidR="00597F53" w:rsidRPr="00137298" w:rsidRDefault="00597F53" w:rsidP="00DF2641">
            <w:pPr>
              <w:ind w:left="-112" w:right="-104"/>
            </w:pPr>
            <w:r w:rsidRPr="00137298">
              <w:t xml:space="preserve">II </w:t>
            </w:r>
          </w:p>
          <w:p w:rsidR="00597F53" w:rsidRPr="00137298" w:rsidRDefault="00597F53" w:rsidP="00DF2641">
            <w:pPr>
              <w:ind w:left="-112" w:right="-104"/>
            </w:pPr>
            <w:r w:rsidRPr="00137298">
              <w:t>полугодие</w:t>
            </w:r>
          </w:p>
        </w:tc>
        <w:tc>
          <w:tcPr>
            <w:tcW w:w="493" w:type="pct"/>
            <w:vAlign w:val="center"/>
          </w:tcPr>
          <w:p w:rsidR="00597F53" w:rsidRPr="00137298" w:rsidRDefault="00597F53" w:rsidP="00DF2641">
            <w:pPr>
              <w:ind w:left="-112" w:right="-104"/>
            </w:pPr>
            <w:r w:rsidRPr="00137298">
              <w:t xml:space="preserve">I </w:t>
            </w:r>
          </w:p>
          <w:p w:rsidR="00597F53" w:rsidRPr="00137298" w:rsidRDefault="00597F53" w:rsidP="00DF2641">
            <w:pPr>
              <w:ind w:left="-112" w:right="-104"/>
            </w:pPr>
            <w:r w:rsidRPr="00137298">
              <w:t>полугодие</w:t>
            </w:r>
          </w:p>
        </w:tc>
        <w:tc>
          <w:tcPr>
            <w:tcW w:w="488" w:type="pct"/>
            <w:vAlign w:val="center"/>
          </w:tcPr>
          <w:p w:rsidR="00597F53" w:rsidRPr="00137298" w:rsidRDefault="00597F53" w:rsidP="00DF2641">
            <w:pPr>
              <w:ind w:left="-112" w:right="-104"/>
            </w:pPr>
            <w:r w:rsidRPr="00137298">
              <w:t xml:space="preserve">II </w:t>
            </w:r>
          </w:p>
          <w:p w:rsidR="00597F53" w:rsidRPr="00137298" w:rsidRDefault="00597F53" w:rsidP="00DF2641">
            <w:pPr>
              <w:ind w:left="-112" w:right="-104"/>
            </w:pPr>
            <w:r w:rsidRPr="00137298">
              <w:t>полугодие</w:t>
            </w:r>
          </w:p>
        </w:tc>
      </w:tr>
      <w:tr w:rsidR="00D86D85" w:rsidRPr="00137298" w:rsidTr="00DF2641">
        <w:trPr>
          <w:trHeight w:val="510"/>
          <w:jc w:val="center"/>
        </w:trPr>
        <w:tc>
          <w:tcPr>
            <w:tcW w:w="1058" w:type="pct"/>
            <w:vMerge w:val="restart"/>
            <w:tcBorders>
              <w:top w:val="single" w:sz="4" w:space="0" w:color="AEAAAA" w:themeColor="background2" w:themeShade="BF"/>
              <w:left w:val="single" w:sz="4" w:space="0" w:color="AEAAAA" w:themeColor="background2" w:themeShade="BF"/>
              <w:bottom w:val="nil"/>
              <w:right w:val="single" w:sz="4" w:space="0" w:color="AEAAAA" w:themeColor="background2" w:themeShade="BF"/>
            </w:tcBorders>
            <w:vAlign w:val="center"/>
          </w:tcPr>
          <w:p w:rsidR="00597F53" w:rsidRPr="00137298" w:rsidRDefault="00597F53" w:rsidP="00DF2641">
            <w:pPr>
              <w:jc w:val="left"/>
            </w:pPr>
            <w:r w:rsidRPr="00137298">
              <w:t>Объем предложения по количеству объектов в экспозиции, шт.</w:t>
            </w:r>
          </w:p>
        </w:tc>
        <w:tc>
          <w:tcPr>
            <w:tcW w:w="989" w:type="pct"/>
            <w:gridSpan w:val="2"/>
            <w:tcBorders>
              <w:left w:val="single" w:sz="4" w:space="0" w:color="AEAAAA" w:themeColor="background2" w:themeShade="BF"/>
            </w:tcBorders>
            <w:vAlign w:val="center"/>
          </w:tcPr>
          <w:p w:rsidR="00597F53" w:rsidRPr="00137298" w:rsidRDefault="00597F53" w:rsidP="00DF2641">
            <w:pPr>
              <w:ind w:left="-112" w:right="-104"/>
            </w:pPr>
            <w:r w:rsidRPr="00137298">
              <w:t>296</w:t>
            </w:r>
          </w:p>
        </w:tc>
        <w:tc>
          <w:tcPr>
            <w:tcW w:w="986" w:type="pct"/>
            <w:gridSpan w:val="2"/>
            <w:vAlign w:val="center"/>
          </w:tcPr>
          <w:p w:rsidR="00597F53" w:rsidRPr="00137298" w:rsidRDefault="00597F53" w:rsidP="00DF2641">
            <w:pPr>
              <w:ind w:left="-112" w:right="-104"/>
            </w:pPr>
            <w:r w:rsidRPr="00137298">
              <w:t>64</w:t>
            </w:r>
          </w:p>
        </w:tc>
        <w:tc>
          <w:tcPr>
            <w:tcW w:w="987" w:type="pct"/>
            <w:gridSpan w:val="2"/>
            <w:vAlign w:val="center"/>
          </w:tcPr>
          <w:p w:rsidR="00597F53" w:rsidRPr="00137298" w:rsidRDefault="00597F53" w:rsidP="00DF2641">
            <w:pPr>
              <w:ind w:left="-112" w:right="-104"/>
            </w:pPr>
            <w:r w:rsidRPr="00137298">
              <w:t>228</w:t>
            </w:r>
          </w:p>
        </w:tc>
        <w:tc>
          <w:tcPr>
            <w:tcW w:w="981" w:type="pct"/>
            <w:gridSpan w:val="2"/>
            <w:vAlign w:val="center"/>
          </w:tcPr>
          <w:p w:rsidR="00597F53" w:rsidRPr="00137298" w:rsidRDefault="00597F53" w:rsidP="00DF2641">
            <w:pPr>
              <w:ind w:left="-112" w:right="-104"/>
            </w:pPr>
            <w:r w:rsidRPr="00137298">
              <w:t>248</w:t>
            </w:r>
          </w:p>
        </w:tc>
      </w:tr>
      <w:tr w:rsidR="00D86D85" w:rsidRPr="00137298" w:rsidTr="00DF2641">
        <w:trPr>
          <w:trHeight w:val="510"/>
          <w:jc w:val="center"/>
        </w:trPr>
        <w:tc>
          <w:tcPr>
            <w:tcW w:w="1058" w:type="pct"/>
            <w:vMerge/>
            <w:tcBorders>
              <w:top w:val="nil"/>
              <w:left w:val="single" w:sz="4" w:space="0" w:color="AEAAAA" w:themeColor="background2" w:themeShade="BF"/>
              <w:bottom w:val="nil"/>
              <w:right w:val="single" w:sz="4" w:space="0" w:color="AEAAAA" w:themeColor="background2" w:themeShade="BF"/>
            </w:tcBorders>
            <w:vAlign w:val="center"/>
          </w:tcPr>
          <w:p w:rsidR="00597F53" w:rsidRPr="00137298" w:rsidRDefault="00597F53" w:rsidP="00DF2641">
            <w:pPr>
              <w:jc w:val="left"/>
            </w:pPr>
          </w:p>
        </w:tc>
        <w:tc>
          <w:tcPr>
            <w:tcW w:w="493" w:type="pct"/>
            <w:tcBorders>
              <w:left w:val="single" w:sz="4" w:space="0" w:color="AEAAAA" w:themeColor="background2" w:themeShade="BF"/>
            </w:tcBorders>
            <w:vAlign w:val="center"/>
          </w:tcPr>
          <w:p w:rsidR="00597F53" w:rsidRPr="00137298" w:rsidRDefault="00597F53" w:rsidP="00DF2641">
            <w:pPr>
              <w:ind w:left="-112" w:right="-104"/>
            </w:pPr>
            <w:r w:rsidRPr="00137298">
              <w:t>144</w:t>
            </w:r>
          </w:p>
        </w:tc>
        <w:tc>
          <w:tcPr>
            <w:tcW w:w="495" w:type="pct"/>
            <w:vAlign w:val="center"/>
          </w:tcPr>
          <w:p w:rsidR="00597F53" w:rsidRPr="00137298" w:rsidRDefault="00597F53" w:rsidP="00DF2641">
            <w:pPr>
              <w:ind w:left="-112" w:right="-104"/>
            </w:pPr>
            <w:r w:rsidRPr="00137298">
              <w:t>152</w:t>
            </w:r>
          </w:p>
        </w:tc>
        <w:tc>
          <w:tcPr>
            <w:tcW w:w="493" w:type="pct"/>
            <w:vAlign w:val="center"/>
          </w:tcPr>
          <w:p w:rsidR="00597F53" w:rsidRPr="00137298" w:rsidRDefault="00597F53" w:rsidP="00DF2641">
            <w:pPr>
              <w:ind w:left="-112" w:right="-104"/>
            </w:pPr>
            <w:r w:rsidRPr="00137298">
              <w:t>25</w:t>
            </w:r>
          </w:p>
        </w:tc>
        <w:tc>
          <w:tcPr>
            <w:tcW w:w="493" w:type="pct"/>
            <w:vAlign w:val="center"/>
          </w:tcPr>
          <w:p w:rsidR="00597F53" w:rsidRPr="00137298" w:rsidRDefault="00597F53" w:rsidP="00DF2641">
            <w:pPr>
              <w:ind w:left="-112" w:right="-104"/>
            </w:pPr>
            <w:r w:rsidRPr="00137298">
              <w:t>39</w:t>
            </w:r>
          </w:p>
        </w:tc>
        <w:tc>
          <w:tcPr>
            <w:tcW w:w="493" w:type="pct"/>
            <w:vAlign w:val="center"/>
          </w:tcPr>
          <w:p w:rsidR="00597F53" w:rsidRPr="00137298" w:rsidRDefault="00597F53" w:rsidP="00DF2641">
            <w:pPr>
              <w:ind w:left="-112" w:right="-104"/>
            </w:pPr>
            <w:r w:rsidRPr="00137298">
              <w:t>144</w:t>
            </w:r>
          </w:p>
        </w:tc>
        <w:tc>
          <w:tcPr>
            <w:tcW w:w="494" w:type="pct"/>
            <w:vAlign w:val="center"/>
          </w:tcPr>
          <w:p w:rsidR="00597F53" w:rsidRPr="00137298" w:rsidRDefault="00597F53" w:rsidP="00DF2641">
            <w:pPr>
              <w:ind w:left="-112" w:right="-104"/>
            </w:pPr>
            <w:r w:rsidRPr="00137298">
              <w:t>152</w:t>
            </w:r>
          </w:p>
        </w:tc>
        <w:tc>
          <w:tcPr>
            <w:tcW w:w="493" w:type="pct"/>
            <w:vAlign w:val="center"/>
          </w:tcPr>
          <w:p w:rsidR="00597F53" w:rsidRPr="00137298" w:rsidRDefault="00597F53" w:rsidP="00DF2641">
            <w:pPr>
              <w:ind w:left="-112" w:right="-104"/>
            </w:pPr>
            <w:r w:rsidRPr="00137298">
              <w:t>25</w:t>
            </w:r>
          </w:p>
        </w:tc>
        <w:tc>
          <w:tcPr>
            <w:tcW w:w="488" w:type="pct"/>
            <w:vAlign w:val="center"/>
          </w:tcPr>
          <w:p w:rsidR="00597F53" w:rsidRPr="00137298" w:rsidRDefault="00597F53" w:rsidP="00DF2641">
            <w:pPr>
              <w:ind w:left="-112" w:right="-104"/>
            </w:pPr>
            <w:r w:rsidRPr="00137298">
              <w:t>39</w:t>
            </w:r>
          </w:p>
        </w:tc>
      </w:tr>
      <w:tr w:rsidR="00D86D85" w:rsidRPr="00137298" w:rsidTr="00DF2641">
        <w:trPr>
          <w:trHeight w:val="510"/>
          <w:jc w:val="center"/>
        </w:trPr>
        <w:tc>
          <w:tcPr>
            <w:tcW w:w="1058" w:type="pct"/>
            <w:tcBorders>
              <w:top w:val="nil"/>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597F53" w:rsidRPr="00137298" w:rsidRDefault="00597F53" w:rsidP="00DF2641">
            <w:pPr>
              <w:jc w:val="left"/>
            </w:pPr>
            <w:r w:rsidRPr="00137298">
              <w:t>в % к предыдущему периоду</w:t>
            </w:r>
          </w:p>
        </w:tc>
        <w:tc>
          <w:tcPr>
            <w:tcW w:w="493" w:type="pct"/>
            <w:tcBorders>
              <w:left w:val="single" w:sz="4" w:space="0" w:color="AEAAAA" w:themeColor="background2" w:themeShade="BF"/>
            </w:tcBorders>
            <w:vAlign w:val="center"/>
          </w:tcPr>
          <w:p w:rsidR="00597F53" w:rsidRPr="00137298" w:rsidRDefault="00597F53" w:rsidP="00DF2641">
            <w:pPr>
              <w:ind w:left="-112" w:right="-104"/>
            </w:pPr>
            <w:r w:rsidRPr="00137298">
              <w:t>-</w:t>
            </w:r>
          </w:p>
        </w:tc>
        <w:tc>
          <w:tcPr>
            <w:tcW w:w="495" w:type="pct"/>
            <w:vAlign w:val="center"/>
          </w:tcPr>
          <w:p w:rsidR="00597F53" w:rsidRPr="00137298" w:rsidRDefault="00597F53" w:rsidP="00DF2641">
            <w:pPr>
              <w:ind w:left="-112" w:right="-104"/>
            </w:pPr>
            <w:r w:rsidRPr="00137298">
              <w:t>6%</w:t>
            </w:r>
          </w:p>
        </w:tc>
        <w:tc>
          <w:tcPr>
            <w:tcW w:w="493" w:type="pct"/>
            <w:vAlign w:val="center"/>
          </w:tcPr>
          <w:p w:rsidR="00597F53" w:rsidRPr="00137298" w:rsidRDefault="00597F53" w:rsidP="00DF2641">
            <w:pPr>
              <w:ind w:left="-112" w:right="-104"/>
            </w:pPr>
            <w:r w:rsidRPr="00137298">
              <w:t>-</w:t>
            </w:r>
          </w:p>
        </w:tc>
        <w:tc>
          <w:tcPr>
            <w:tcW w:w="493" w:type="pct"/>
            <w:vAlign w:val="center"/>
          </w:tcPr>
          <w:p w:rsidR="00597F53" w:rsidRPr="00137298" w:rsidRDefault="00597F53" w:rsidP="00DF2641">
            <w:pPr>
              <w:ind w:left="-112" w:right="-104"/>
            </w:pPr>
            <w:r w:rsidRPr="00137298">
              <w:t>56%</w:t>
            </w:r>
          </w:p>
        </w:tc>
        <w:tc>
          <w:tcPr>
            <w:tcW w:w="493" w:type="pct"/>
            <w:vAlign w:val="center"/>
          </w:tcPr>
          <w:p w:rsidR="00597F53" w:rsidRPr="00137298" w:rsidRDefault="00597F53" w:rsidP="00DF2641">
            <w:pPr>
              <w:ind w:left="-112" w:right="-104"/>
            </w:pPr>
            <w:r w:rsidRPr="00137298">
              <w:t>-</w:t>
            </w:r>
          </w:p>
        </w:tc>
        <w:tc>
          <w:tcPr>
            <w:tcW w:w="494" w:type="pct"/>
            <w:vAlign w:val="center"/>
          </w:tcPr>
          <w:p w:rsidR="00597F53" w:rsidRPr="00137298" w:rsidRDefault="00597F53" w:rsidP="00DF2641">
            <w:pPr>
              <w:ind w:left="-112" w:right="-104"/>
            </w:pPr>
            <w:r w:rsidRPr="00137298">
              <w:t>6%</w:t>
            </w:r>
          </w:p>
        </w:tc>
        <w:tc>
          <w:tcPr>
            <w:tcW w:w="493" w:type="pct"/>
            <w:vAlign w:val="center"/>
          </w:tcPr>
          <w:p w:rsidR="00597F53" w:rsidRPr="00137298" w:rsidRDefault="00597F53" w:rsidP="00DF2641">
            <w:pPr>
              <w:ind w:left="-112" w:right="-104"/>
            </w:pPr>
            <w:r w:rsidRPr="00137298">
              <w:t>-</w:t>
            </w:r>
          </w:p>
        </w:tc>
        <w:tc>
          <w:tcPr>
            <w:tcW w:w="488" w:type="pct"/>
            <w:vAlign w:val="center"/>
          </w:tcPr>
          <w:p w:rsidR="00597F53" w:rsidRPr="00137298" w:rsidRDefault="00597F53" w:rsidP="00DF2641">
            <w:pPr>
              <w:ind w:left="-112" w:right="-104"/>
            </w:pPr>
            <w:r w:rsidRPr="00137298">
              <w:t>56%</w:t>
            </w:r>
          </w:p>
        </w:tc>
      </w:tr>
      <w:tr w:rsidR="00D86D85" w:rsidRPr="00137298" w:rsidTr="00DF2641">
        <w:trPr>
          <w:trHeight w:val="510"/>
          <w:jc w:val="center"/>
        </w:trPr>
        <w:tc>
          <w:tcPr>
            <w:tcW w:w="1058" w:type="pct"/>
            <w:vMerge w:val="restart"/>
            <w:tcBorders>
              <w:top w:val="single" w:sz="4" w:space="0" w:color="AEAAAA" w:themeColor="background2" w:themeShade="BF"/>
              <w:left w:val="single" w:sz="4" w:space="0" w:color="AEAAAA" w:themeColor="background2" w:themeShade="BF"/>
              <w:bottom w:val="nil"/>
              <w:right w:val="single" w:sz="4" w:space="0" w:color="AEAAAA" w:themeColor="background2" w:themeShade="BF"/>
            </w:tcBorders>
            <w:vAlign w:val="center"/>
          </w:tcPr>
          <w:p w:rsidR="00597F53" w:rsidRPr="00137298" w:rsidRDefault="00597F53" w:rsidP="00DF2641">
            <w:pPr>
              <w:jc w:val="left"/>
            </w:pPr>
            <w:r w:rsidRPr="00137298">
              <w:t>Объем бюджета предложений, млн. руб.</w:t>
            </w:r>
          </w:p>
        </w:tc>
        <w:tc>
          <w:tcPr>
            <w:tcW w:w="989" w:type="pct"/>
            <w:gridSpan w:val="2"/>
            <w:tcBorders>
              <w:left w:val="single" w:sz="4" w:space="0" w:color="AEAAAA" w:themeColor="background2" w:themeShade="BF"/>
            </w:tcBorders>
            <w:vAlign w:val="center"/>
          </w:tcPr>
          <w:p w:rsidR="00597F53" w:rsidRPr="00137298" w:rsidRDefault="00597F53" w:rsidP="00DF2641">
            <w:pPr>
              <w:ind w:left="-112" w:right="-104"/>
            </w:pPr>
            <w:r w:rsidRPr="00137298">
              <w:t>3 232</w:t>
            </w:r>
          </w:p>
        </w:tc>
        <w:tc>
          <w:tcPr>
            <w:tcW w:w="986" w:type="pct"/>
            <w:gridSpan w:val="2"/>
            <w:vAlign w:val="center"/>
          </w:tcPr>
          <w:p w:rsidR="00597F53" w:rsidRPr="00137298" w:rsidRDefault="00597F53" w:rsidP="00DF2641">
            <w:pPr>
              <w:ind w:left="-112" w:right="-104"/>
            </w:pPr>
            <w:r w:rsidRPr="00137298">
              <w:t>1 841</w:t>
            </w:r>
          </w:p>
        </w:tc>
        <w:tc>
          <w:tcPr>
            <w:tcW w:w="987" w:type="pct"/>
            <w:gridSpan w:val="2"/>
            <w:vAlign w:val="center"/>
          </w:tcPr>
          <w:p w:rsidR="00597F53" w:rsidRPr="00137298" w:rsidRDefault="00597F53" w:rsidP="00DF2641">
            <w:pPr>
              <w:ind w:left="-112" w:right="-104"/>
            </w:pPr>
            <w:r w:rsidRPr="00137298">
              <w:t>4 188</w:t>
            </w:r>
          </w:p>
        </w:tc>
        <w:tc>
          <w:tcPr>
            <w:tcW w:w="981" w:type="pct"/>
            <w:gridSpan w:val="2"/>
            <w:vAlign w:val="center"/>
          </w:tcPr>
          <w:p w:rsidR="00597F53" w:rsidRPr="00137298" w:rsidRDefault="00597F53" w:rsidP="00DF2641">
            <w:pPr>
              <w:ind w:left="-112" w:right="-104"/>
            </w:pPr>
            <w:r w:rsidRPr="00137298">
              <w:t>2 504</w:t>
            </w:r>
          </w:p>
        </w:tc>
      </w:tr>
      <w:tr w:rsidR="00D86D85" w:rsidRPr="00137298" w:rsidTr="00DF2641">
        <w:trPr>
          <w:trHeight w:val="510"/>
          <w:jc w:val="center"/>
        </w:trPr>
        <w:tc>
          <w:tcPr>
            <w:tcW w:w="1058" w:type="pct"/>
            <w:vMerge/>
            <w:tcBorders>
              <w:top w:val="nil"/>
              <w:left w:val="single" w:sz="4" w:space="0" w:color="AEAAAA" w:themeColor="background2" w:themeShade="BF"/>
              <w:bottom w:val="nil"/>
              <w:right w:val="single" w:sz="4" w:space="0" w:color="AEAAAA" w:themeColor="background2" w:themeShade="BF"/>
            </w:tcBorders>
            <w:vAlign w:val="center"/>
          </w:tcPr>
          <w:p w:rsidR="00597F53" w:rsidRPr="00137298" w:rsidRDefault="00597F53" w:rsidP="00DF2641">
            <w:pPr>
              <w:jc w:val="left"/>
            </w:pPr>
          </w:p>
        </w:tc>
        <w:tc>
          <w:tcPr>
            <w:tcW w:w="493" w:type="pct"/>
            <w:tcBorders>
              <w:left w:val="single" w:sz="4" w:space="0" w:color="AEAAAA" w:themeColor="background2" w:themeShade="BF"/>
            </w:tcBorders>
            <w:vAlign w:val="center"/>
          </w:tcPr>
          <w:p w:rsidR="00597F53" w:rsidRPr="00137298" w:rsidRDefault="00597F53" w:rsidP="00DF2641">
            <w:pPr>
              <w:ind w:left="-112" w:right="-104"/>
            </w:pPr>
            <w:r w:rsidRPr="00137298">
              <w:t>1 568</w:t>
            </w:r>
          </w:p>
        </w:tc>
        <w:tc>
          <w:tcPr>
            <w:tcW w:w="495" w:type="pct"/>
            <w:vAlign w:val="center"/>
          </w:tcPr>
          <w:p w:rsidR="00597F53" w:rsidRPr="00137298" w:rsidRDefault="00597F53" w:rsidP="00DF2641">
            <w:pPr>
              <w:ind w:left="-112" w:right="-104"/>
            </w:pPr>
            <w:r w:rsidRPr="00137298">
              <w:t>1 664</w:t>
            </w:r>
          </w:p>
        </w:tc>
        <w:tc>
          <w:tcPr>
            <w:tcW w:w="493" w:type="pct"/>
            <w:vAlign w:val="center"/>
          </w:tcPr>
          <w:p w:rsidR="00597F53" w:rsidRPr="00137298" w:rsidRDefault="00597F53" w:rsidP="00DF2641">
            <w:pPr>
              <w:ind w:left="-112" w:right="-104"/>
            </w:pPr>
            <w:r w:rsidRPr="00137298">
              <w:t>903</w:t>
            </w:r>
          </w:p>
        </w:tc>
        <w:tc>
          <w:tcPr>
            <w:tcW w:w="493" w:type="pct"/>
            <w:vAlign w:val="center"/>
          </w:tcPr>
          <w:p w:rsidR="00597F53" w:rsidRPr="00137298" w:rsidRDefault="00597F53" w:rsidP="00DF2641">
            <w:pPr>
              <w:ind w:left="-112" w:right="-104"/>
            </w:pPr>
            <w:r w:rsidRPr="00137298">
              <w:t>938</w:t>
            </w:r>
          </w:p>
        </w:tc>
        <w:tc>
          <w:tcPr>
            <w:tcW w:w="493" w:type="pct"/>
            <w:vAlign w:val="center"/>
          </w:tcPr>
          <w:p w:rsidR="00597F53" w:rsidRPr="00137298" w:rsidRDefault="00597F53" w:rsidP="00DF2641">
            <w:pPr>
              <w:ind w:left="-112" w:right="-104"/>
            </w:pPr>
            <w:r w:rsidRPr="00137298">
              <w:t>1 568</w:t>
            </w:r>
          </w:p>
        </w:tc>
        <w:tc>
          <w:tcPr>
            <w:tcW w:w="494" w:type="pct"/>
            <w:vAlign w:val="center"/>
          </w:tcPr>
          <w:p w:rsidR="00597F53" w:rsidRPr="00137298" w:rsidRDefault="00597F53" w:rsidP="00DF2641">
            <w:pPr>
              <w:ind w:left="-112" w:right="-104"/>
            </w:pPr>
            <w:r w:rsidRPr="00137298">
              <w:t>1 664</w:t>
            </w:r>
          </w:p>
        </w:tc>
        <w:tc>
          <w:tcPr>
            <w:tcW w:w="493" w:type="pct"/>
            <w:vAlign w:val="center"/>
          </w:tcPr>
          <w:p w:rsidR="00597F53" w:rsidRPr="00137298" w:rsidRDefault="00597F53" w:rsidP="00DF2641">
            <w:pPr>
              <w:ind w:left="-112" w:right="-104"/>
            </w:pPr>
            <w:r w:rsidRPr="00137298">
              <w:t>903</w:t>
            </w:r>
          </w:p>
        </w:tc>
        <w:tc>
          <w:tcPr>
            <w:tcW w:w="488" w:type="pct"/>
            <w:vAlign w:val="center"/>
          </w:tcPr>
          <w:p w:rsidR="00597F53" w:rsidRPr="00137298" w:rsidRDefault="00597F53" w:rsidP="00DF2641">
            <w:pPr>
              <w:ind w:left="-112" w:right="-104"/>
            </w:pPr>
            <w:r w:rsidRPr="00137298">
              <w:t>938</w:t>
            </w:r>
          </w:p>
        </w:tc>
      </w:tr>
      <w:tr w:rsidR="00D86D85" w:rsidRPr="00137298" w:rsidTr="00DF2641">
        <w:trPr>
          <w:trHeight w:val="510"/>
          <w:jc w:val="center"/>
        </w:trPr>
        <w:tc>
          <w:tcPr>
            <w:tcW w:w="1058" w:type="pct"/>
            <w:tcBorders>
              <w:top w:val="nil"/>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597F53" w:rsidRPr="00137298" w:rsidRDefault="00597F53" w:rsidP="00DF2641">
            <w:pPr>
              <w:jc w:val="left"/>
            </w:pPr>
            <w:r w:rsidRPr="00137298">
              <w:t>в % к предыдущему периоду</w:t>
            </w:r>
          </w:p>
        </w:tc>
        <w:tc>
          <w:tcPr>
            <w:tcW w:w="493" w:type="pct"/>
            <w:tcBorders>
              <w:left w:val="single" w:sz="4" w:space="0" w:color="AEAAAA" w:themeColor="background2" w:themeShade="BF"/>
            </w:tcBorders>
            <w:vAlign w:val="center"/>
          </w:tcPr>
          <w:p w:rsidR="00597F53" w:rsidRPr="00137298" w:rsidRDefault="00597F53" w:rsidP="00DF2641">
            <w:pPr>
              <w:ind w:left="-112" w:right="-104"/>
            </w:pPr>
            <w:r w:rsidRPr="00137298">
              <w:t>-</w:t>
            </w:r>
          </w:p>
        </w:tc>
        <w:tc>
          <w:tcPr>
            <w:tcW w:w="495" w:type="pct"/>
            <w:vAlign w:val="center"/>
          </w:tcPr>
          <w:p w:rsidR="00597F53" w:rsidRPr="00137298" w:rsidRDefault="00597F53" w:rsidP="00DF2641">
            <w:pPr>
              <w:ind w:left="-112" w:right="-104"/>
            </w:pPr>
            <w:r w:rsidRPr="00137298">
              <w:t>6%</w:t>
            </w:r>
          </w:p>
        </w:tc>
        <w:tc>
          <w:tcPr>
            <w:tcW w:w="493" w:type="pct"/>
            <w:vAlign w:val="center"/>
          </w:tcPr>
          <w:p w:rsidR="00597F53" w:rsidRPr="00137298" w:rsidRDefault="00597F53" w:rsidP="00DF2641">
            <w:pPr>
              <w:ind w:left="-112" w:right="-104"/>
            </w:pPr>
            <w:r w:rsidRPr="00137298">
              <w:t>-</w:t>
            </w:r>
          </w:p>
        </w:tc>
        <w:tc>
          <w:tcPr>
            <w:tcW w:w="493" w:type="pct"/>
            <w:vAlign w:val="center"/>
          </w:tcPr>
          <w:p w:rsidR="00597F53" w:rsidRPr="00137298" w:rsidRDefault="00597F53" w:rsidP="00DF2641">
            <w:pPr>
              <w:ind w:left="-112" w:right="-104"/>
            </w:pPr>
            <w:r w:rsidRPr="00137298">
              <w:t>4%</w:t>
            </w:r>
          </w:p>
        </w:tc>
        <w:tc>
          <w:tcPr>
            <w:tcW w:w="493" w:type="pct"/>
            <w:vAlign w:val="center"/>
          </w:tcPr>
          <w:p w:rsidR="00597F53" w:rsidRPr="00137298" w:rsidRDefault="00597F53" w:rsidP="00DF2641">
            <w:pPr>
              <w:ind w:left="-112" w:right="-104"/>
            </w:pPr>
            <w:r w:rsidRPr="00137298">
              <w:t>-</w:t>
            </w:r>
          </w:p>
        </w:tc>
        <w:tc>
          <w:tcPr>
            <w:tcW w:w="494" w:type="pct"/>
            <w:vAlign w:val="center"/>
          </w:tcPr>
          <w:p w:rsidR="00597F53" w:rsidRPr="00137298" w:rsidRDefault="00597F53" w:rsidP="00DF2641">
            <w:pPr>
              <w:ind w:left="-112" w:right="-104"/>
            </w:pPr>
            <w:r w:rsidRPr="00137298">
              <w:t>6%</w:t>
            </w:r>
          </w:p>
        </w:tc>
        <w:tc>
          <w:tcPr>
            <w:tcW w:w="493" w:type="pct"/>
            <w:vAlign w:val="center"/>
          </w:tcPr>
          <w:p w:rsidR="00597F53" w:rsidRPr="00137298" w:rsidRDefault="00597F53" w:rsidP="00DF2641">
            <w:pPr>
              <w:ind w:left="-112" w:right="-104"/>
            </w:pPr>
            <w:r w:rsidRPr="00137298">
              <w:t>-</w:t>
            </w:r>
          </w:p>
        </w:tc>
        <w:tc>
          <w:tcPr>
            <w:tcW w:w="488" w:type="pct"/>
            <w:vAlign w:val="center"/>
          </w:tcPr>
          <w:p w:rsidR="00597F53" w:rsidRPr="00137298" w:rsidRDefault="00597F53" w:rsidP="00DF2641">
            <w:pPr>
              <w:ind w:left="-112" w:right="-104"/>
            </w:pPr>
            <w:r w:rsidRPr="00137298">
              <w:t>4%</w:t>
            </w:r>
          </w:p>
        </w:tc>
      </w:tr>
      <w:tr w:rsidR="00D86D85" w:rsidRPr="00137298" w:rsidTr="00DF2641">
        <w:trPr>
          <w:trHeight w:val="510"/>
          <w:jc w:val="center"/>
        </w:trPr>
        <w:tc>
          <w:tcPr>
            <w:tcW w:w="1058" w:type="pct"/>
            <w:vMerge w:val="restart"/>
            <w:tcBorders>
              <w:top w:val="single" w:sz="4" w:space="0" w:color="AEAAAA" w:themeColor="background2" w:themeShade="BF"/>
              <w:left w:val="single" w:sz="4" w:space="0" w:color="AEAAAA" w:themeColor="background2" w:themeShade="BF"/>
              <w:bottom w:val="nil"/>
              <w:right w:val="single" w:sz="4" w:space="0" w:color="AEAAAA" w:themeColor="background2" w:themeShade="BF"/>
            </w:tcBorders>
            <w:vAlign w:val="center"/>
          </w:tcPr>
          <w:p w:rsidR="00597F53" w:rsidRPr="00137298" w:rsidRDefault="00597F53" w:rsidP="00DF2641">
            <w:pPr>
              <w:jc w:val="left"/>
            </w:pPr>
            <w:r w:rsidRPr="00137298">
              <w:t>Средний бюджет предложения, млн. руб.</w:t>
            </w:r>
          </w:p>
        </w:tc>
        <w:tc>
          <w:tcPr>
            <w:tcW w:w="989" w:type="pct"/>
            <w:gridSpan w:val="2"/>
            <w:tcBorders>
              <w:left w:val="single" w:sz="4" w:space="0" w:color="AEAAAA" w:themeColor="background2" w:themeShade="BF"/>
            </w:tcBorders>
            <w:vAlign w:val="center"/>
          </w:tcPr>
          <w:p w:rsidR="00597F53" w:rsidRPr="00137298" w:rsidRDefault="00597F53" w:rsidP="00DF2641">
            <w:pPr>
              <w:ind w:left="-112" w:right="-104"/>
            </w:pPr>
            <w:r w:rsidRPr="00137298">
              <w:t>10,92</w:t>
            </w:r>
          </w:p>
        </w:tc>
        <w:tc>
          <w:tcPr>
            <w:tcW w:w="986" w:type="pct"/>
            <w:gridSpan w:val="2"/>
            <w:vAlign w:val="center"/>
          </w:tcPr>
          <w:p w:rsidR="00597F53" w:rsidRPr="00137298" w:rsidRDefault="00597F53" w:rsidP="00DF2641">
            <w:pPr>
              <w:ind w:left="-112" w:right="-104"/>
            </w:pPr>
            <w:r w:rsidRPr="00137298">
              <w:t>30,09</w:t>
            </w:r>
          </w:p>
        </w:tc>
        <w:tc>
          <w:tcPr>
            <w:tcW w:w="987" w:type="pct"/>
            <w:gridSpan w:val="2"/>
            <w:vAlign w:val="center"/>
          </w:tcPr>
          <w:p w:rsidR="00597F53" w:rsidRPr="00137298" w:rsidRDefault="00597F53" w:rsidP="00DF2641">
            <w:pPr>
              <w:ind w:left="-112" w:right="-104"/>
            </w:pPr>
            <w:r w:rsidRPr="00137298">
              <w:t>18,06</w:t>
            </w:r>
          </w:p>
        </w:tc>
        <w:tc>
          <w:tcPr>
            <w:tcW w:w="981" w:type="pct"/>
            <w:gridSpan w:val="2"/>
            <w:vAlign w:val="center"/>
          </w:tcPr>
          <w:p w:rsidR="00597F53" w:rsidRPr="00137298" w:rsidRDefault="00597F53" w:rsidP="00DF2641">
            <w:pPr>
              <w:ind w:left="-112" w:right="-104"/>
            </w:pPr>
            <w:r w:rsidRPr="00137298">
              <w:t>9,88</w:t>
            </w:r>
          </w:p>
        </w:tc>
      </w:tr>
      <w:tr w:rsidR="00D86D85" w:rsidRPr="00137298" w:rsidTr="00DF2641">
        <w:trPr>
          <w:trHeight w:val="510"/>
          <w:jc w:val="center"/>
        </w:trPr>
        <w:tc>
          <w:tcPr>
            <w:tcW w:w="1058" w:type="pct"/>
            <w:vMerge/>
            <w:tcBorders>
              <w:top w:val="nil"/>
              <w:left w:val="single" w:sz="4" w:space="0" w:color="AEAAAA" w:themeColor="background2" w:themeShade="BF"/>
              <w:bottom w:val="nil"/>
              <w:right w:val="single" w:sz="4" w:space="0" w:color="AEAAAA" w:themeColor="background2" w:themeShade="BF"/>
            </w:tcBorders>
            <w:vAlign w:val="center"/>
          </w:tcPr>
          <w:p w:rsidR="00597F53" w:rsidRPr="00137298" w:rsidRDefault="00597F53" w:rsidP="00DF2641">
            <w:pPr>
              <w:jc w:val="left"/>
            </w:pPr>
          </w:p>
        </w:tc>
        <w:tc>
          <w:tcPr>
            <w:tcW w:w="493" w:type="pct"/>
            <w:tcBorders>
              <w:left w:val="single" w:sz="4" w:space="0" w:color="AEAAAA" w:themeColor="background2" w:themeShade="BF"/>
            </w:tcBorders>
            <w:vAlign w:val="center"/>
          </w:tcPr>
          <w:p w:rsidR="00597F53" w:rsidRPr="00137298" w:rsidRDefault="00597F53" w:rsidP="00DF2641">
            <w:pPr>
              <w:ind w:left="-112" w:right="-104"/>
            </w:pPr>
            <w:r w:rsidRPr="00137298">
              <w:t>10,89</w:t>
            </w:r>
          </w:p>
        </w:tc>
        <w:tc>
          <w:tcPr>
            <w:tcW w:w="495" w:type="pct"/>
            <w:vAlign w:val="center"/>
          </w:tcPr>
          <w:p w:rsidR="00597F53" w:rsidRPr="00137298" w:rsidRDefault="00597F53" w:rsidP="00DF2641">
            <w:pPr>
              <w:ind w:left="-112" w:right="-104"/>
            </w:pPr>
            <w:r w:rsidRPr="00137298">
              <w:t>10,95</w:t>
            </w:r>
          </w:p>
        </w:tc>
        <w:tc>
          <w:tcPr>
            <w:tcW w:w="493" w:type="pct"/>
            <w:vAlign w:val="center"/>
          </w:tcPr>
          <w:p w:rsidR="00597F53" w:rsidRPr="00137298" w:rsidRDefault="00597F53" w:rsidP="00DF2641">
            <w:pPr>
              <w:ind w:left="-112" w:right="-104"/>
            </w:pPr>
            <w:r w:rsidRPr="00137298">
              <w:t>36,13</w:t>
            </w:r>
          </w:p>
        </w:tc>
        <w:tc>
          <w:tcPr>
            <w:tcW w:w="493" w:type="pct"/>
            <w:vAlign w:val="center"/>
          </w:tcPr>
          <w:p w:rsidR="00597F53" w:rsidRPr="00137298" w:rsidRDefault="00597F53" w:rsidP="00DF2641">
            <w:pPr>
              <w:ind w:left="-112" w:right="-104"/>
            </w:pPr>
            <w:r w:rsidRPr="00137298">
              <w:t>24,05</w:t>
            </w:r>
          </w:p>
        </w:tc>
        <w:tc>
          <w:tcPr>
            <w:tcW w:w="493" w:type="pct"/>
            <w:vAlign w:val="center"/>
          </w:tcPr>
          <w:p w:rsidR="00597F53" w:rsidRPr="00137298" w:rsidRDefault="00597F53" w:rsidP="00DF2641">
            <w:pPr>
              <w:ind w:left="-112" w:right="-104"/>
            </w:pPr>
            <w:r w:rsidRPr="00137298">
              <w:t>10,89</w:t>
            </w:r>
          </w:p>
        </w:tc>
        <w:tc>
          <w:tcPr>
            <w:tcW w:w="494" w:type="pct"/>
            <w:vAlign w:val="center"/>
          </w:tcPr>
          <w:p w:rsidR="00597F53" w:rsidRPr="00137298" w:rsidRDefault="00597F53" w:rsidP="00DF2641">
            <w:pPr>
              <w:ind w:left="-112" w:right="-104"/>
            </w:pPr>
            <w:r w:rsidRPr="00137298">
              <w:t>10,95</w:t>
            </w:r>
          </w:p>
        </w:tc>
        <w:tc>
          <w:tcPr>
            <w:tcW w:w="493" w:type="pct"/>
            <w:vAlign w:val="center"/>
          </w:tcPr>
          <w:p w:rsidR="00597F53" w:rsidRPr="00137298" w:rsidRDefault="00597F53" w:rsidP="00DF2641">
            <w:pPr>
              <w:ind w:left="-112" w:right="-104"/>
            </w:pPr>
            <w:r w:rsidRPr="00137298">
              <w:t>36,13</w:t>
            </w:r>
          </w:p>
        </w:tc>
        <w:tc>
          <w:tcPr>
            <w:tcW w:w="488" w:type="pct"/>
            <w:vAlign w:val="center"/>
          </w:tcPr>
          <w:p w:rsidR="00597F53" w:rsidRPr="00137298" w:rsidRDefault="00597F53" w:rsidP="00DF2641">
            <w:pPr>
              <w:ind w:left="-112" w:right="-104"/>
            </w:pPr>
            <w:r w:rsidRPr="00137298">
              <w:t>24,05</w:t>
            </w:r>
          </w:p>
        </w:tc>
      </w:tr>
      <w:tr w:rsidR="00D86D85" w:rsidRPr="00137298" w:rsidTr="00DF2641">
        <w:trPr>
          <w:trHeight w:val="510"/>
          <w:jc w:val="center"/>
        </w:trPr>
        <w:tc>
          <w:tcPr>
            <w:tcW w:w="1058" w:type="pct"/>
            <w:tcBorders>
              <w:top w:val="nil"/>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597F53" w:rsidRPr="00137298" w:rsidRDefault="00597F53" w:rsidP="00DF2641">
            <w:pPr>
              <w:jc w:val="left"/>
            </w:pPr>
            <w:r w:rsidRPr="00137298">
              <w:t>в % к предыдущему периоду</w:t>
            </w:r>
          </w:p>
        </w:tc>
        <w:tc>
          <w:tcPr>
            <w:tcW w:w="493" w:type="pct"/>
            <w:tcBorders>
              <w:left w:val="single" w:sz="4" w:space="0" w:color="AEAAAA" w:themeColor="background2" w:themeShade="BF"/>
            </w:tcBorders>
            <w:vAlign w:val="center"/>
          </w:tcPr>
          <w:p w:rsidR="00597F53" w:rsidRPr="00137298" w:rsidRDefault="00597F53" w:rsidP="00DF2641">
            <w:pPr>
              <w:ind w:left="-112" w:right="-104"/>
            </w:pPr>
            <w:r w:rsidRPr="00137298">
              <w:t>-</w:t>
            </w:r>
          </w:p>
        </w:tc>
        <w:tc>
          <w:tcPr>
            <w:tcW w:w="495" w:type="pct"/>
            <w:vAlign w:val="center"/>
          </w:tcPr>
          <w:p w:rsidR="00597F53" w:rsidRPr="00137298" w:rsidRDefault="00597F53" w:rsidP="00DF2641">
            <w:pPr>
              <w:ind w:left="-112" w:right="-104"/>
            </w:pPr>
            <w:r w:rsidRPr="00137298">
              <w:t>1%</w:t>
            </w:r>
          </w:p>
        </w:tc>
        <w:tc>
          <w:tcPr>
            <w:tcW w:w="493" w:type="pct"/>
            <w:vAlign w:val="center"/>
          </w:tcPr>
          <w:p w:rsidR="00597F53" w:rsidRPr="00137298" w:rsidRDefault="00597F53" w:rsidP="00DF2641">
            <w:pPr>
              <w:ind w:left="-112" w:right="-104"/>
            </w:pPr>
            <w:r w:rsidRPr="00137298">
              <w:t>-</w:t>
            </w:r>
          </w:p>
        </w:tc>
        <w:tc>
          <w:tcPr>
            <w:tcW w:w="493" w:type="pct"/>
            <w:vAlign w:val="center"/>
          </w:tcPr>
          <w:p w:rsidR="00597F53" w:rsidRPr="00137298" w:rsidRDefault="00597F53" w:rsidP="00DF2641">
            <w:pPr>
              <w:ind w:left="-112" w:right="-104"/>
            </w:pPr>
            <w:r w:rsidRPr="00137298">
              <w:t>-33%</w:t>
            </w:r>
          </w:p>
        </w:tc>
        <w:tc>
          <w:tcPr>
            <w:tcW w:w="493" w:type="pct"/>
            <w:vAlign w:val="center"/>
          </w:tcPr>
          <w:p w:rsidR="00597F53" w:rsidRPr="00137298" w:rsidRDefault="00597F53" w:rsidP="00DF2641">
            <w:pPr>
              <w:ind w:left="-112" w:right="-104"/>
            </w:pPr>
            <w:r w:rsidRPr="00137298">
              <w:t>-</w:t>
            </w:r>
          </w:p>
        </w:tc>
        <w:tc>
          <w:tcPr>
            <w:tcW w:w="494" w:type="pct"/>
            <w:vAlign w:val="center"/>
          </w:tcPr>
          <w:p w:rsidR="00597F53" w:rsidRPr="00137298" w:rsidRDefault="00597F53" w:rsidP="00DF2641">
            <w:pPr>
              <w:ind w:left="-112" w:right="-104"/>
            </w:pPr>
            <w:r w:rsidRPr="00137298">
              <w:t>1%</w:t>
            </w:r>
          </w:p>
        </w:tc>
        <w:tc>
          <w:tcPr>
            <w:tcW w:w="493" w:type="pct"/>
            <w:vAlign w:val="center"/>
          </w:tcPr>
          <w:p w:rsidR="00597F53" w:rsidRPr="00137298" w:rsidRDefault="00597F53" w:rsidP="00DF2641">
            <w:pPr>
              <w:ind w:left="-112" w:right="-104"/>
            </w:pPr>
            <w:r w:rsidRPr="00137298">
              <w:t>-</w:t>
            </w:r>
          </w:p>
        </w:tc>
        <w:tc>
          <w:tcPr>
            <w:tcW w:w="488" w:type="pct"/>
            <w:vAlign w:val="center"/>
          </w:tcPr>
          <w:p w:rsidR="00597F53" w:rsidRPr="00137298" w:rsidRDefault="00597F53" w:rsidP="00DF2641">
            <w:pPr>
              <w:ind w:left="-112" w:right="-104"/>
            </w:pPr>
            <w:r w:rsidRPr="00137298">
              <w:t>-33%</w:t>
            </w:r>
          </w:p>
        </w:tc>
      </w:tr>
      <w:tr w:rsidR="00D86D85" w:rsidRPr="00137298" w:rsidTr="00DF2641">
        <w:trPr>
          <w:trHeight w:val="510"/>
          <w:jc w:val="center"/>
        </w:trPr>
        <w:tc>
          <w:tcPr>
            <w:tcW w:w="1058" w:type="pct"/>
            <w:vMerge w:val="restart"/>
            <w:tcBorders>
              <w:top w:val="single" w:sz="4" w:space="0" w:color="AEAAAA" w:themeColor="background2" w:themeShade="BF"/>
              <w:left w:val="single" w:sz="4" w:space="0" w:color="AEAAAA" w:themeColor="background2" w:themeShade="BF"/>
              <w:bottom w:val="nil"/>
              <w:right w:val="single" w:sz="4" w:space="0" w:color="AEAAAA" w:themeColor="background2" w:themeShade="BF"/>
            </w:tcBorders>
            <w:vAlign w:val="center"/>
          </w:tcPr>
          <w:p w:rsidR="00597F53" w:rsidRPr="00137298" w:rsidRDefault="00597F53" w:rsidP="00DF2641">
            <w:pPr>
              <w:jc w:val="left"/>
            </w:pPr>
            <w:r w:rsidRPr="00137298">
              <w:t>Средневзвешенная цена предложения, руб./м</w:t>
            </w:r>
            <w:r w:rsidRPr="00137298">
              <w:rPr>
                <w:vertAlign w:val="superscript"/>
              </w:rPr>
              <w:t>2</w:t>
            </w:r>
          </w:p>
        </w:tc>
        <w:tc>
          <w:tcPr>
            <w:tcW w:w="989" w:type="pct"/>
            <w:gridSpan w:val="2"/>
            <w:tcBorders>
              <w:left w:val="single" w:sz="4" w:space="0" w:color="AEAAAA" w:themeColor="background2" w:themeShade="BF"/>
            </w:tcBorders>
            <w:vAlign w:val="center"/>
          </w:tcPr>
          <w:p w:rsidR="00597F53" w:rsidRPr="00137298" w:rsidRDefault="00597F53" w:rsidP="00DF2641">
            <w:pPr>
              <w:ind w:left="-112" w:right="-104"/>
            </w:pPr>
            <w:r w:rsidRPr="00137298">
              <w:t>47 112</w:t>
            </w:r>
          </w:p>
        </w:tc>
        <w:tc>
          <w:tcPr>
            <w:tcW w:w="986" w:type="pct"/>
            <w:gridSpan w:val="2"/>
            <w:vAlign w:val="center"/>
          </w:tcPr>
          <w:p w:rsidR="00597F53" w:rsidRPr="00137298" w:rsidRDefault="00597F53" w:rsidP="00DF2641">
            <w:pPr>
              <w:ind w:left="-112" w:right="-104"/>
            </w:pPr>
            <w:r w:rsidRPr="00137298">
              <w:t>37 506</w:t>
            </w:r>
          </w:p>
        </w:tc>
        <w:tc>
          <w:tcPr>
            <w:tcW w:w="987" w:type="pct"/>
            <w:gridSpan w:val="2"/>
            <w:vAlign w:val="center"/>
          </w:tcPr>
          <w:p w:rsidR="00597F53" w:rsidRPr="00137298" w:rsidRDefault="00597F53" w:rsidP="00DF2641">
            <w:pPr>
              <w:ind w:left="-112" w:right="-104"/>
            </w:pPr>
            <w:r w:rsidRPr="00137298">
              <w:t>49 805</w:t>
            </w:r>
          </w:p>
        </w:tc>
        <w:tc>
          <w:tcPr>
            <w:tcW w:w="981" w:type="pct"/>
            <w:gridSpan w:val="2"/>
            <w:vAlign w:val="center"/>
          </w:tcPr>
          <w:p w:rsidR="00597F53" w:rsidRPr="00137298" w:rsidRDefault="00597F53" w:rsidP="00DF2641">
            <w:pPr>
              <w:ind w:left="-112" w:right="-104"/>
            </w:pPr>
            <w:r w:rsidRPr="00137298">
              <w:t>34 360</w:t>
            </w:r>
          </w:p>
        </w:tc>
      </w:tr>
      <w:tr w:rsidR="00D86D85" w:rsidRPr="00137298" w:rsidTr="00DF2641">
        <w:trPr>
          <w:trHeight w:val="510"/>
          <w:jc w:val="center"/>
        </w:trPr>
        <w:tc>
          <w:tcPr>
            <w:tcW w:w="1058" w:type="pct"/>
            <w:vMerge/>
            <w:tcBorders>
              <w:top w:val="nil"/>
              <w:left w:val="single" w:sz="4" w:space="0" w:color="AEAAAA" w:themeColor="background2" w:themeShade="BF"/>
              <w:bottom w:val="nil"/>
              <w:right w:val="single" w:sz="4" w:space="0" w:color="AEAAAA" w:themeColor="background2" w:themeShade="BF"/>
            </w:tcBorders>
            <w:vAlign w:val="center"/>
          </w:tcPr>
          <w:p w:rsidR="00597F53" w:rsidRPr="00137298" w:rsidRDefault="00597F53" w:rsidP="00DF2641">
            <w:pPr>
              <w:jc w:val="left"/>
            </w:pPr>
          </w:p>
        </w:tc>
        <w:tc>
          <w:tcPr>
            <w:tcW w:w="493" w:type="pct"/>
            <w:tcBorders>
              <w:left w:val="single" w:sz="4" w:space="0" w:color="AEAAAA" w:themeColor="background2" w:themeShade="BF"/>
            </w:tcBorders>
            <w:vAlign w:val="center"/>
          </w:tcPr>
          <w:p w:rsidR="00597F53" w:rsidRPr="00137298" w:rsidRDefault="00597F53" w:rsidP="00DF2641">
            <w:pPr>
              <w:ind w:left="-112" w:right="-104"/>
            </w:pPr>
            <w:r w:rsidRPr="00137298">
              <w:t>49 290</w:t>
            </w:r>
          </w:p>
        </w:tc>
        <w:tc>
          <w:tcPr>
            <w:tcW w:w="495" w:type="pct"/>
            <w:vAlign w:val="center"/>
          </w:tcPr>
          <w:p w:rsidR="00597F53" w:rsidRPr="00137298" w:rsidRDefault="00597F53" w:rsidP="00DF2641">
            <w:pPr>
              <w:ind w:left="-112" w:right="-104"/>
            </w:pPr>
            <w:r w:rsidRPr="00137298">
              <w:t>44 934</w:t>
            </w:r>
          </w:p>
        </w:tc>
        <w:tc>
          <w:tcPr>
            <w:tcW w:w="493" w:type="pct"/>
            <w:vAlign w:val="center"/>
          </w:tcPr>
          <w:p w:rsidR="00597F53" w:rsidRPr="00137298" w:rsidRDefault="00597F53" w:rsidP="00DF2641">
            <w:pPr>
              <w:ind w:left="-112" w:right="-104"/>
            </w:pPr>
            <w:r w:rsidRPr="00137298">
              <w:t>41 066</w:t>
            </w:r>
          </w:p>
        </w:tc>
        <w:tc>
          <w:tcPr>
            <w:tcW w:w="493" w:type="pct"/>
            <w:vAlign w:val="center"/>
          </w:tcPr>
          <w:p w:rsidR="00597F53" w:rsidRPr="00137298" w:rsidRDefault="00597F53" w:rsidP="00DF2641">
            <w:pPr>
              <w:ind w:left="-112" w:right="-104"/>
            </w:pPr>
            <w:r w:rsidRPr="00137298">
              <w:t>33 947</w:t>
            </w:r>
          </w:p>
        </w:tc>
        <w:tc>
          <w:tcPr>
            <w:tcW w:w="493" w:type="pct"/>
            <w:vAlign w:val="center"/>
          </w:tcPr>
          <w:p w:rsidR="00597F53" w:rsidRPr="00137298" w:rsidRDefault="00597F53" w:rsidP="00DF2641">
            <w:pPr>
              <w:ind w:left="-112" w:right="-104"/>
            </w:pPr>
            <w:r w:rsidRPr="00137298">
              <w:t>49 290</w:t>
            </w:r>
          </w:p>
        </w:tc>
        <w:tc>
          <w:tcPr>
            <w:tcW w:w="494" w:type="pct"/>
            <w:vAlign w:val="center"/>
          </w:tcPr>
          <w:p w:rsidR="00597F53" w:rsidRPr="00137298" w:rsidRDefault="00597F53" w:rsidP="00DF2641">
            <w:pPr>
              <w:ind w:left="-112" w:right="-104"/>
            </w:pPr>
            <w:r w:rsidRPr="00137298">
              <w:t>44 934</w:t>
            </w:r>
          </w:p>
        </w:tc>
        <w:tc>
          <w:tcPr>
            <w:tcW w:w="493" w:type="pct"/>
            <w:vAlign w:val="center"/>
          </w:tcPr>
          <w:p w:rsidR="00597F53" w:rsidRPr="00137298" w:rsidRDefault="00597F53" w:rsidP="00DF2641">
            <w:pPr>
              <w:ind w:left="-112" w:right="-104"/>
            </w:pPr>
            <w:r w:rsidRPr="00137298">
              <w:t>41 066</w:t>
            </w:r>
          </w:p>
        </w:tc>
        <w:tc>
          <w:tcPr>
            <w:tcW w:w="488" w:type="pct"/>
            <w:vAlign w:val="center"/>
          </w:tcPr>
          <w:p w:rsidR="00597F53" w:rsidRPr="00137298" w:rsidRDefault="00597F53" w:rsidP="00DF2641">
            <w:pPr>
              <w:ind w:left="-112" w:right="-104"/>
            </w:pPr>
            <w:r w:rsidRPr="00137298">
              <w:t>33 947</w:t>
            </w:r>
          </w:p>
        </w:tc>
      </w:tr>
      <w:tr w:rsidR="00D86D85" w:rsidRPr="00137298" w:rsidTr="00DF2641">
        <w:trPr>
          <w:trHeight w:val="510"/>
          <w:jc w:val="center"/>
        </w:trPr>
        <w:tc>
          <w:tcPr>
            <w:tcW w:w="1058" w:type="pct"/>
            <w:tcBorders>
              <w:top w:val="nil"/>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597F53" w:rsidRPr="00137298" w:rsidRDefault="00597F53" w:rsidP="00DF2641">
            <w:pPr>
              <w:jc w:val="left"/>
            </w:pPr>
            <w:r w:rsidRPr="00137298">
              <w:t>в % к предыдущему периоду</w:t>
            </w:r>
          </w:p>
        </w:tc>
        <w:tc>
          <w:tcPr>
            <w:tcW w:w="493" w:type="pct"/>
            <w:tcBorders>
              <w:left w:val="single" w:sz="4" w:space="0" w:color="AEAAAA" w:themeColor="background2" w:themeShade="BF"/>
            </w:tcBorders>
            <w:vAlign w:val="center"/>
          </w:tcPr>
          <w:p w:rsidR="00597F53" w:rsidRPr="00137298" w:rsidRDefault="00597F53" w:rsidP="00DF2641">
            <w:pPr>
              <w:ind w:left="-112" w:right="-104"/>
            </w:pPr>
            <w:r w:rsidRPr="00137298">
              <w:t>-</w:t>
            </w:r>
          </w:p>
        </w:tc>
        <w:tc>
          <w:tcPr>
            <w:tcW w:w="495" w:type="pct"/>
            <w:vAlign w:val="center"/>
          </w:tcPr>
          <w:p w:rsidR="00597F53" w:rsidRPr="00137298" w:rsidRDefault="00597F53" w:rsidP="00DF2641">
            <w:pPr>
              <w:ind w:left="-112" w:right="-104"/>
            </w:pPr>
            <w:r w:rsidRPr="00137298">
              <w:t>-9%</w:t>
            </w:r>
          </w:p>
        </w:tc>
        <w:tc>
          <w:tcPr>
            <w:tcW w:w="493" w:type="pct"/>
            <w:vAlign w:val="center"/>
          </w:tcPr>
          <w:p w:rsidR="00597F53" w:rsidRPr="00137298" w:rsidRDefault="00597F53" w:rsidP="00DF2641">
            <w:pPr>
              <w:ind w:left="-112" w:right="-104"/>
            </w:pPr>
            <w:r w:rsidRPr="00137298">
              <w:t>-</w:t>
            </w:r>
          </w:p>
        </w:tc>
        <w:tc>
          <w:tcPr>
            <w:tcW w:w="493" w:type="pct"/>
            <w:vAlign w:val="center"/>
          </w:tcPr>
          <w:p w:rsidR="00597F53" w:rsidRPr="00137298" w:rsidRDefault="00597F53" w:rsidP="00DF2641">
            <w:pPr>
              <w:ind w:left="-112" w:right="-104"/>
            </w:pPr>
            <w:r w:rsidRPr="00137298">
              <w:t>-17%</w:t>
            </w:r>
          </w:p>
        </w:tc>
        <w:tc>
          <w:tcPr>
            <w:tcW w:w="493" w:type="pct"/>
            <w:vAlign w:val="center"/>
          </w:tcPr>
          <w:p w:rsidR="00597F53" w:rsidRPr="00137298" w:rsidRDefault="00597F53" w:rsidP="00DF2641">
            <w:pPr>
              <w:ind w:left="-112" w:right="-104"/>
            </w:pPr>
            <w:r w:rsidRPr="00137298">
              <w:t>-</w:t>
            </w:r>
          </w:p>
        </w:tc>
        <w:tc>
          <w:tcPr>
            <w:tcW w:w="494" w:type="pct"/>
            <w:vAlign w:val="center"/>
          </w:tcPr>
          <w:p w:rsidR="00597F53" w:rsidRPr="00137298" w:rsidRDefault="00597F53" w:rsidP="00DF2641">
            <w:pPr>
              <w:ind w:left="-112" w:right="-104"/>
            </w:pPr>
            <w:r w:rsidRPr="00137298">
              <w:t>-9%</w:t>
            </w:r>
          </w:p>
        </w:tc>
        <w:tc>
          <w:tcPr>
            <w:tcW w:w="493" w:type="pct"/>
            <w:vAlign w:val="center"/>
          </w:tcPr>
          <w:p w:rsidR="00597F53" w:rsidRPr="00137298" w:rsidRDefault="00597F53" w:rsidP="00DF2641">
            <w:pPr>
              <w:ind w:left="-112" w:right="-104"/>
            </w:pPr>
            <w:r w:rsidRPr="00137298">
              <w:t>-</w:t>
            </w:r>
          </w:p>
        </w:tc>
        <w:tc>
          <w:tcPr>
            <w:tcW w:w="488" w:type="pct"/>
            <w:vAlign w:val="center"/>
          </w:tcPr>
          <w:p w:rsidR="00597F53" w:rsidRPr="00137298" w:rsidRDefault="00597F53" w:rsidP="00DF2641">
            <w:pPr>
              <w:ind w:left="-112" w:right="-104"/>
            </w:pPr>
            <w:r w:rsidRPr="00137298">
              <w:t>-17%</w:t>
            </w:r>
          </w:p>
        </w:tc>
      </w:tr>
      <w:tr w:rsidR="00D86D85" w:rsidRPr="00137298" w:rsidTr="00DF2641">
        <w:trPr>
          <w:trHeight w:val="510"/>
          <w:jc w:val="center"/>
        </w:trPr>
        <w:tc>
          <w:tcPr>
            <w:tcW w:w="1058" w:type="pct"/>
            <w:vMerge w:val="restart"/>
            <w:tcBorders>
              <w:top w:val="single" w:sz="4" w:space="0" w:color="AEAAAA" w:themeColor="background2" w:themeShade="BF"/>
              <w:left w:val="single" w:sz="4" w:space="0" w:color="AEAAAA" w:themeColor="background2" w:themeShade="BF"/>
              <w:bottom w:val="nil"/>
              <w:right w:val="single" w:sz="4" w:space="0" w:color="AEAAAA" w:themeColor="background2" w:themeShade="BF"/>
            </w:tcBorders>
            <w:vAlign w:val="center"/>
          </w:tcPr>
          <w:p w:rsidR="00597F53" w:rsidRPr="00137298" w:rsidRDefault="00597F53" w:rsidP="00DF2641">
            <w:pPr>
              <w:jc w:val="left"/>
            </w:pPr>
            <w:r w:rsidRPr="00137298">
              <w:t>Объем предложения по площади в экспозиции, м</w:t>
            </w:r>
            <w:r w:rsidRPr="00137298">
              <w:rPr>
                <w:vertAlign w:val="superscript"/>
              </w:rPr>
              <w:t>2</w:t>
            </w:r>
          </w:p>
        </w:tc>
        <w:tc>
          <w:tcPr>
            <w:tcW w:w="989" w:type="pct"/>
            <w:gridSpan w:val="2"/>
            <w:tcBorders>
              <w:left w:val="single" w:sz="4" w:space="0" w:color="AEAAAA" w:themeColor="background2" w:themeShade="BF"/>
            </w:tcBorders>
            <w:vAlign w:val="center"/>
          </w:tcPr>
          <w:p w:rsidR="00597F53" w:rsidRPr="00137298" w:rsidRDefault="00597F53" w:rsidP="00DF2641">
            <w:pPr>
              <w:ind w:left="-112" w:right="-104"/>
            </w:pPr>
            <w:r w:rsidRPr="00137298">
              <w:t>68 846</w:t>
            </w:r>
          </w:p>
        </w:tc>
        <w:tc>
          <w:tcPr>
            <w:tcW w:w="986" w:type="pct"/>
            <w:gridSpan w:val="2"/>
            <w:vAlign w:val="center"/>
          </w:tcPr>
          <w:p w:rsidR="00597F53" w:rsidRPr="00137298" w:rsidRDefault="00597F53" w:rsidP="00DF2641">
            <w:r w:rsidRPr="00137298">
              <w:t>49 622</w:t>
            </w:r>
          </w:p>
        </w:tc>
        <w:tc>
          <w:tcPr>
            <w:tcW w:w="987" w:type="pct"/>
            <w:gridSpan w:val="2"/>
            <w:vAlign w:val="center"/>
          </w:tcPr>
          <w:p w:rsidR="00597F53" w:rsidRPr="00137298" w:rsidRDefault="00597F53" w:rsidP="00DF2641">
            <w:pPr>
              <w:ind w:left="-112" w:right="-104"/>
            </w:pPr>
            <w:r w:rsidRPr="00137298">
              <w:t>82 985</w:t>
            </w:r>
          </w:p>
        </w:tc>
        <w:tc>
          <w:tcPr>
            <w:tcW w:w="981" w:type="pct"/>
            <w:gridSpan w:val="2"/>
            <w:vAlign w:val="center"/>
          </w:tcPr>
          <w:p w:rsidR="00597F53" w:rsidRPr="00137298" w:rsidRDefault="00597F53" w:rsidP="00DF2641">
            <w:pPr>
              <w:ind w:left="-112" w:right="-104"/>
            </w:pPr>
            <w:r w:rsidRPr="00137298">
              <w:t>74 026</w:t>
            </w:r>
          </w:p>
        </w:tc>
      </w:tr>
      <w:tr w:rsidR="00D86D85" w:rsidRPr="00137298" w:rsidTr="00DF2641">
        <w:trPr>
          <w:trHeight w:val="510"/>
          <w:jc w:val="center"/>
        </w:trPr>
        <w:tc>
          <w:tcPr>
            <w:tcW w:w="1058" w:type="pct"/>
            <w:vMerge/>
            <w:tcBorders>
              <w:top w:val="nil"/>
              <w:left w:val="single" w:sz="4" w:space="0" w:color="AEAAAA" w:themeColor="background2" w:themeShade="BF"/>
              <w:bottom w:val="nil"/>
              <w:right w:val="single" w:sz="4" w:space="0" w:color="AEAAAA" w:themeColor="background2" w:themeShade="BF"/>
            </w:tcBorders>
            <w:vAlign w:val="center"/>
          </w:tcPr>
          <w:p w:rsidR="00597F53" w:rsidRPr="00137298" w:rsidRDefault="00597F53" w:rsidP="00DF2641">
            <w:pPr>
              <w:jc w:val="left"/>
            </w:pPr>
          </w:p>
        </w:tc>
        <w:tc>
          <w:tcPr>
            <w:tcW w:w="493" w:type="pct"/>
            <w:tcBorders>
              <w:left w:val="single" w:sz="4" w:space="0" w:color="AEAAAA" w:themeColor="background2" w:themeShade="BF"/>
            </w:tcBorders>
            <w:vAlign w:val="center"/>
          </w:tcPr>
          <w:p w:rsidR="00597F53" w:rsidRPr="00137298" w:rsidRDefault="00597F53" w:rsidP="00DF2641">
            <w:pPr>
              <w:ind w:left="-112" w:right="-104"/>
            </w:pPr>
            <w:r w:rsidRPr="00137298">
              <w:t>31 808</w:t>
            </w:r>
          </w:p>
        </w:tc>
        <w:tc>
          <w:tcPr>
            <w:tcW w:w="495" w:type="pct"/>
            <w:vAlign w:val="center"/>
          </w:tcPr>
          <w:p w:rsidR="00597F53" w:rsidRPr="00137298" w:rsidRDefault="00597F53" w:rsidP="00DF2641">
            <w:pPr>
              <w:ind w:left="-112" w:right="-104"/>
            </w:pPr>
            <w:r w:rsidRPr="00137298">
              <w:t>37 038</w:t>
            </w:r>
          </w:p>
        </w:tc>
        <w:tc>
          <w:tcPr>
            <w:tcW w:w="493" w:type="pct"/>
            <w:vAlign w:val="center"/>
          </w:tcPr>
          <w:p w:rsidR="00597F53" w:rsidRPr="00137298" w:rsidRDefault="00597F53" w:rsidP="00DF2641">
            <w:pPr>
              <w:ind w:left="-112" w:right="-104"/>
            </w:pPr>
            <w:r w:rsidRPr="00137298">
              <w:t>21 995</w:t>
            </w:r>
          </w:p>
        </w:tc>
        <w:tc>
          <w:tcPr>
            <w:tcW w:w="493" w:type="pct"/>
            <w:vAlign w:val="center"/>
          </w:tcPr>
          <w:p w:rsidR="00597F53" w:rsidRPr="00137298" w:rsidRDefault="00597F53" w:rsidP="00DF2641">
            <w:pPr>
              <w:ind w:left="-112" w:right="-104"/>
            </w:pPr>
            <w:r w:rsidRPr="00137298">
              <w:t>27 627</w:t>
            </w:r>
          </w:p>
        </w:tc>
        <w:tc>
          <w:tcPr>
            <w:tcW w:w="493" w:type="pct"/>
            <w:vAlign w:val="center"/>
          </w:tcPr>
          <w:p w:rsidR="00597F53" w:rsidRPr="00137298" w:rsidRDefault="00597F53" w:rsidP="00DF2641">
            <w:pPr>
              <w:ind w:left="-112" w:right="-104"/>
            </w:pPr>
            <w:r w:rsidRPr="00137298">
              <w:t>31 808</w:t>
            </w:r>
          </w:p>
        </w:tc>
        <w:tc>
          <w:tcPr>
            <w:tcW w:w="494" w:type="pct"/>
            <w:vAlign w:val="center"/>
          </w:tcPr>
          <w:p w:rsidR="00597F53" w:rsidRPr="00137298" w:rsidRDefault="00597F53" w:rsidP="00DF2641">
            <w:pPr>
              <w:ind w:left="-112" w:right="-104"/>
            </w:pPr>
            <w:r w:rsidRPr="00137298">
              <w:t>37 038</w:t>
            </w:r>
          </w:p>
        </w:tc>
        <w:tc>
          <w:tcPr>
            <w:tcW w:w="493" w:type="pct"/>
            <w:vAlign w:val="center"/>
          </w:tcPr>
          <w:p w:rsidR="00597F53" w:rsidRPr="00137298" w:rsidRDefault="00597F53" w:rsidP="00DF2641">
            <w:pPr>
              <w:ind w:left="-112" w:right="-104"/>
            </w:pPr>
            <w:r w:rsidRPr="00137298">
              <w:t>21 995</w:t>
            </w:r>
          </w:p>
        </w:tc>
        <w:tc>
          <w:tcPr>
            <w:tcW w:w="488" w:type="pct"/>
            <w:vAlign w:val="center"/>
          </w:tcPr>
          <w:p w:rsidR="00597F53" w:rsidRPr="00137298" w:rsidRDefault="00597F53" w:rsidP="00DF2641">
            <w:pPr>
              <w:ind w:left="-112" w:right="-104"/>
            </w:pPr>
            <w:r w:rsidRPr="00137298">
              <w:t>27 627</w:t>
            </w:r>
          </w:p>
        </w:tc>
      </w:tr>
      <w:tr w:rsidR="00D86D85" w:rsidRPr="00137298" w:rsidTr="00DF2641">
        <w:trPr>
          <w:trHeight w:val="510"/>
          <w:jc w:val="center"/>
        </w:trPr>
        <w:tc>
          <w:tcPr>
            <w:tcW w:w="1058" w:type="pct"/>
            <w:tcBorders>
              <w:top w:val="nil"/>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597F53" w:rsidRPr="00137298" w:rsidRDefault="00597F53" w:rsidP="00DF2641">
            <w:pPr>
              <w:jc w:val="left"/>
            </w:pPr>
            <w:r w:rsidRPr="00137298">
              <w:t>в % к предыдущему периоду</w:t>
            </w:r>
          </w:p>
        </w:tc>
        <w:tc>
          <w:tcPr>
            <w:tcW w:w="493" w:type="pct"/>
            <w:tcBorders>
              <w:left w:val="single" w:sz="4" w:space="0" w:color="AEAAAA" w:themeColor="background2" w:themeShade="BF"/>
            </w:tcBorders>
            <w:vAlign w:val="center"/>
          </w:tcPr>
          <w:p w:rsidR="00597F53" w:rsidRPr="00137298" w:rsidRDefault="00597F53" w:rsidP="00DF2641">
            <w:pPr>
              <w:ind w:left="-112" w:right="-104"/>
            </w:pPr>
            <w:r w:rsidRPr="00137298">
              <w:t>-</w:t>
            </w:r>
          </w:p>
        </w:tc>
        <w:tc>
          <w:tcPr>
            <w:tcW w:w="495" w:type="pct"/>
            <w:vAlign w:val="center"/>
          </w:tcPr>
          <w:p w:rsidR="00597F53" w:rsidRPr="00137298" w:rsidRDefault="00597F53" w:rsidP="00DF2641">
            <w:pPr>
              <w:ind w:left="-112" w:right="-104"/>
            </w:pPr>
            <w:r w:rsidRPr="00137298">
              <w:t>16%</w:t>
            </w:r>
          </w:p>
        </w:tc>
        <w:tc>
          <w:tcPr>
            <w:tcW w:w="493" w:type="pct"/>
            <w:vAlign w:val="center"/>
          </w:tcPr>
          <w:p w:rsidR="00597F53" w:rsidRPr="00137298" w:rsidRDefault="00597F53" w:rsidP="00DF2641">
            <w:pPr>
              <w:ind w:left="-112" w:right="-104"/>
            </w:pPr>
            <w:r w:rsidRPr="00137298">
              <w:t>-</w:t>
            </w:r>
          </w:p>
        </w:tc>
        <w:tc>
          <w:tcPr>
            <w:tcW w:w="493" w:type="pct"/>
            <w:vAlign w:val="center"/>
          </w:tcPr>
          <w:p w:rsidR="00597F53" w:rsidRPr="00137298" w:rsidRDefault="00597F53" w:rsidP="00DF2641">
            <w:pPr>
              <w:ind w:left="-112" w:right="-104"/>
            </w:pPr>
            <w:r w:rsidRPr="00137298">
              <w:t>26%</w:t>
            </w:r>
          </w:p>
        </w:tc>
        <w:tc>
          <w:tcPr>
            <w:tcW w:w="493" w:type="pct"/>
            <w:vAlign w:val="center"/>
          </w:tcPr>
          <w:p w:rsidR="00597F53" w:rsidRPr="00137298" w:rsidRDefault="00597F53" w:rsidP="00DF2641">
            <w:pPr>
              <w:ind w:left="-112" w:right="-104"/>
            </w:pPr>
            <w:r w:rsidRPr="00137298">
              <w:t>-</w:t>
            </w:r>
          </w:p>
        </w:tc>
        <w:tc>
          <w:tcPr>
            <w:tcW w:w="494" w:type="pct"/>
            <w:vAlign w:val="center"/>
          </w:tcPr>
          <w:p w:rsidR="00597F53" w:rsidRPr="00137298" w:rsidRDefault="00597F53" w:rsidP="00DF2641">
            <w:pPr>
              <w:ind w:left="-112" w:right="-104"/>
            </w:pPr>
            <w:r w:rsidRPr="00137298">
              <w:t>16%</w:t>
            </w:r>
          </w:p>
        </w:tc>
        <w:tc>
          <w:tcPr>
            <w:tcW w:w="493" w:type="pct"/>
            <w:vAlign w:val="center"/>
          </w:tcPr>
          <w:p w:rsidR="00597F53" w:rsidRPr="00137298" w:rsidRDefault="00597F53" w:rsidP="00DF2641">
            <w:pPr>
              <w:ind w:left="-112" w:right="-104"/>
            </w:pPr>
            <w:r w:rsidRPr="00137298">
              <w:t>-</w:t>
            </w:r>
          </w:p>
        </w:tc>
        <w:tc>
          <w:tcPr>
            <w:tcW w:w="488" w:type="pct"/>
            <w:vAlign w:val="center"/>
          </w:tcPr>
          <w:p w:rsidR="00597F53" w:rsidRPr="00137298" w:rsidRDefault="00597F53" w:rsidP="00DF2641">
            <w:pPr>
              <w:ind w:left="-112" w:right="-104"/>
            </w:pPr>
            <w:r w:rsidRPr="00137298">
              <w:t>26%</w:t>
            </w:r>
          </w:p>
        </w:tc>
      </w:tr>
      <w:tr w:rsidR="00D86D85" w:rsidRPr="00137298" w:rsidTr="00DF2641">
        <w:trPr>
          <w:trHeight w:val="510"/>
          <w:jc w:val="center"/>
        </w:trPr>
        <w:tc>
          <w:tcPr>
            <w:tcW w:w="1058" w:type="pct"/>
            <w:vMerge w:val="restart"/>
            <w:tcBorders>
              <w:top w:val="single" w:sz="4" w:space="0" w:color="AEAAAA" w:themeColor="background2" w:themeShade="BF"/>
              <w:left w:val="single" w:sz="4" w:space="0" w:color="AEAAAA" w:themeColor="background2" w:themeShade="BF"/>
              <w:bottom w:val="nil"/>
              <w:right w:val="single" w:sz="4" w:space="0" w:color="AEAAAA" w:themeColor="background2" w:themeShade="BF"/>
            </w:tcBorders>
            <w:vAlign w:val="center"/>
          </w:tcPr>
          <w:p w:rsidR="00597F53" w:rsidRPr="00137298" w:rsidRDefault="00597F53" w:rsidP="00DF2641">
            <w:pPr>
              <w:jc w:val="left"/>
            </w:pPr>
            <w:r w:rsidRPr="00137298">
              <w:t>Средняя площадь объекта, м</w:t>
            </w:r>
            <w:r w:rsidRPr="00137298">
              <w:rPr>
                <w:vertAlign w:val="superscript"/>
              </w:rPr>
              <w:t>2</w:t>
            </w:r>
          </w:p>
        </w:tc>
        <w:tc>
          <w:tcPr>
            <w:tcW w:w="989" w:type="pct"/>
            <w:gridSpan w:val="2"/>
            <w:tcBorders>
              <w:left w:val="single" w:sz="4" w:space="0" w:color="AEAAAA" w:themeColor="background2" w:themeShade="BF"/>
            </w:tcBorders>
            <w:vAlign w:val="center"/>
          </w:tcPr>
          <w:p w:rsidR="00597F53" w:rsidRPr="00137298" w:rsidRDefault="00597F53" w:rsidP="00DF2641">
            <w:pPr>
              <w:ind w:left="-112" w:right="-104"/>
            </w:pPr>
            <w:r w:rsidRPr="00137298">
              <w:t>232,5</w:t>
            </w:r>
          </w:p>
        </w:tc>
        <w:tc>
          <w:tcPr>
            <w:tcW w:w="986" w:type="pct"/>
            <w:gridSpan w:val="2"/>
            <w:vAlign w:val="center"/>
          </w:tcPr>
          <w:p w:rsidR="00597F53" w:rsidRPr="00137298" w:rsidRDefault="00597F53" w:rsidP="00DF2641">
            <w:pPr>
              <w:ind w:left="-112" w:right="-104"/>
            </w:pPr>
            <w:r w:rsidRPr="00137298">
              <w:t>794</w:t>
            </w:r>
          </w:p>
        </w:tc>
        <w:tc>
          <w:tcPr>
            <w:tcW w:w="987" w:type="pct"/>
            <w:gridSpan w:val="2"/>
            <w:vAlign w:val="center"/>
          </w:tcPr>
          <w:p w:rsidR="00597F53" w:rsidRPr="00137298" w:rsidRDefault="00597F53" w:rsidP="00DF2641">
            <w:pPr>
              <w:ind w:left="-112" w:right="-104"/>
            </w:pPr>
            <w:r w:rsidRPr="00137298">
              <w:t>362,5</w:t>
            </w:r>
          </w:p>
        </w:tc>
        <w:tc>
          <w:tcPr>
            <w:tcW w:w="981" w:type="pct"/>
            <w:gridSpan w:val="2"/>
            <w:vAlign w:val="center"/>
          </w:tcPr>
          <w:p w:rsidR="00597F53" w:rsidRPr="00137298" w:rsidRDefault="00597F53" w:rsidP="00DF2641">
            <w:pPr>
              <w:ind w:left="-112" w:right="-104"/>
            </w:pPr>
            <w:r w:rsidRPr="00137298">
              <w:t>288,5</w:t>
            </w:r>
          </w:p>
        </w:tc>
      </w:tr>
      <w:tr w:rsidR="00D86D85" w:rsidRPr="00137298" w:rsidTr="00DF2641">
        <w:trPr>
          <w:trHeight w:val="510"/>
          <w:jc w:val="center"/>
        </w:trPr>
        <w:tc>
          <w:tcPr>
            <w:tcW w:w="1058" w:type="pct"/>
            <w:vMerge/>
            <w:tcBorders>
              <w:top w:val="nil"/>
              <w:left w:val="single" w:sz="4" w:space="0" w:color="AEAAAA" w:themeColor="background2" w:themeShade="BF"/>
              <w:bottom w:val="nil"/>
              <w:right w:val="single" w:sz="4" w:space="0" w:color="AEAAAA" w:themeColor="background2" w:themeShade="BF"/>
            </w:tcBorders>
            <w:vAlign w:val="center"/>
          </w:tcPr>
          <w:p w:rsidR="00597F53" w:rsidRPr="00137298" w:rsidRDefault="00597F53" w:rsidP="00DF2641">
            <w:pPr>
              <w:jc w:val="left"/>
            </w:pPr>
          </w:p>
        </w:tc>
        <w:tc>
          <w:tcPr>
            <w:tcW w:w="493" w:type="pct"/>
            <w:tcBorders>
              <w:left w:val="single" w:sz="4" w:space="0" w:color="AEAAAA" w:themeColor="background2" w:themeShade="BF"/>
            </w:tcBorders>
            <w:vAlign w:val="bottom"/>
          </w:tcPr>
          <w:p w:rsidR="00597F53" w:rsidRPr="00137298" w:rsidRDefault="00597F53" w:rsidP="00DF2641">
            <w:pPr>
              <w:ind w:left="-112" w:right="-104"/>
            </w:pPr>
            <w:r w:rsidRPr="00137298">
              <w:t>221</w:t>
            </w:r>
          </w:p>
        </w:tc>
        <w:tc>
          <w:tcPr>
            <w:tcW w:w="495" w:type="pct"/>
            <w:vAlign w:val="bottom"/>
          </w:tcPr>
          <w:p w:rsidR="00597F53" w:rsidRPr="00137298" w:rsidRDefault="00597F53" w:rsidP="00DF2641">
            <w:pPr>
              <w:ind w:left="-112" w:right="-104"/>
            </w:pPr>
            <w:r w:rsidRPr="00137298">
              <w:t>244</w:t>
            </w:r>
          </w:p>
        </w:tc>
        <w:tc>
          <w:tcPr>
            <w:tcW w:w="493" w:type="pct"/>
            <w:vAlign w:val="bottom"/>
          </w:tcPr>
          <w:p w:rsidR="00597F53" w:rsidRPr="00137298" w:rsidRDefault="00597F53" w:rsidP="00DF2641">
            <w:pPr>
              <w:ind w:left="-112" w:right="-104"/>
            </w:pPr>
            <w:r w:rsidRPr="00137298">
              <w:t>880</w:t>
            </w:r>
          </w:p>
        </w:tc>
        <w:tc>
          <w:tcPr>
            <w:tcW w:w="493" w:type="pct"/>
            <w:vAlign w:val="bottom"/>
          </w:tcPr>
          <w:p w:rsidR="00597F53" w:rsidRPr="00137298" w:rsidRDefault="00597F53" w:rsidP="00DF2641">
            <w:pPr>
              <w:ind w:left="-112" w:right="-104"/>
            </w:pPr>
            <w:r w:rsidRPr="00137298">
              <w:t>708</w:t>
            </w:r>
          </w:p>
        </w:tc>
        <w:tc>
          <w:tcPr>
            <w:tcW w:w="493" w:type="pct"/>
            <w:vAlign w:val="bottom"/>
          </w:tcPr>
          <w:p w:rsidR="00597F53" w:rsidRPr="00137298" w:rsidRDefault="00597F53" w:rsidP="00DF2641">
            <w:pPr>
              <w:ind w:left="-112" w:right="-104"/>
            </w:pPr>
            <w:r w:rsidRPr="00137298">
              <w:t>221</w:t>
            </w:r>
          </w:p>
        </w:tc>
        <w:tc>
          <w:tcPr>
            <w:tcW w:w="494" w:type="pct"/>
            <w:vAlign w:val="bottom"/>
          </w:tcPr>
          <w:p w:rsidR="00597F53" w:rsidRPr="00137298" w:rsidRDefault="00597F53" w:rsidP="00DF2641">
            <w:pPr>
              <w:ind w:left="-112" w:right="-104"/>
            </w:pPr>
            <w:r w:rsidRPr="00137298">
              <w:t>244</w:t>
            </w:r>
          </w:p>
        </w:tc>
        <w:tc>
          <w:tcPr>
            <w:tcW w:w="493" w:type="pct"/>
            <w:vAlign w:val="bottom"/>
          </w:tcPr>
          <w:p w:rsidR="00597F53" w:rsidRPr="00137298" w:rsidRDefault="00597F53" w:rsidP="00DF2641">
            <w:pPr>
              <w:ind w:left="-112" w:right="-104"/>
            </w:pPr>
            <w:r w:rsidRPr="00137298">
              <w:t>880</w:t>
            </w:r>
          </w:p>
        </w:tc>
        <w:tc>
          <w:tcPr>
            <w:tcW w:w="488" w:type="pct"/>
            <w:vAlign w:val="bottom"/>
          </w:tcPr>
          <w:p w:rsidR="00597F53" w:rsidRPr="00137298" w:rsidRDefault="00597F53" w:rsidP="00DF2641">
            <w:pPr>
              <w:ind w:left="-112" w:right="-104"/>
            </w:pPr>
            <w:r w:rsidRPr="00137298">
              <w:t>708</w:t>
            </w:r>
          </w:p>
        </w:tc>
      </w:tr>
      <w:tr w:rsidR="00597F53" w:rsidRPr="00137298" w:rsidTr="00DF2641">
        <w:trPr>
          <w:trHeight w:val="510"/>
          <w:jc w:val="center"/>
        </w:trPr>
        <w:tc>
          <w:tcPr>
            <w:tcW w:w="1058" w:type="pct"/>
            <w:tcBorders>
              <w:top w:val="nil"/>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597F53" w:rsidRPr="00137298" w:rsidRDefault="00597F53" w:rsidP="00DF2641">
            <w:pPr>
              <w:jc w:val="left"/>
            </w:pPr>
            <w:r w:rsidRPr="00137298">
              <w:t>в % к предыдущему периоду</w:t>
            </w:r>
          </w:p>
        </w:tc>
        <w:tc>
          <w:tcPr>
            <w:tcW w:w="493" w:type="pct"/>
            <w:tcBorders>
              <w:left w:val="single" w:sz="4" w:space="0" w:color="AEAAAA" w:themeColor="background2" w:themeShade="BF"/>
            </w:tcBorders>
            <w:vAlign w:val="center"/>
          </w:tcPr>
          <w:p w:rsidR="00597F53" w:rsidRPr="00137298" w:rsidRDefault="00597F53" w:rsidP="00DF2641">
            <w:pPr>
              <w:ind w:left="-112" w:right="-104"/>
            </w:pPr>
            <w:r w:rsidRPr="00137298">
              <w:t>-</w:t>
            </w:r>
          </w:p>
        </w:tc>
        <w:tc>
          <w:tcPr>
            <w:tcW w:w="495" w:type="pct"/>
            <w:vAlign w:val="center"/>
          </w:tcPr>
          <w:p w:rsidR="00597F53" w:rsidRPr="00137298" w:rsidRDefault="00597F53" w:rsidP="00DF2641">
            <w:pPr>
              <w:ind w:left="-112" w:right="-104"/>
            </w:pPr>
            <w:r w:rsidRPr="00137298">
              <w:t>10%</w:t>
            </w:r>
          </w:p>
        </w:tc>
        <w:tc>
          <w:tcPr>
            <w:tcW w:w="493" w:type="pct"/>
            <w:vAlign w:val="center"/>
          </w:tcPr>
          <w:p w:rsidR="00597F53" w:rsidRPr="00137298" w:rsidRDefault="00597F53" w:rsidP="00DF2641">
            <w:pPr>
              <w:ind w:left="-112" w:right="-104"/>
            </w:pPr>
            <w:r w:rsidRPr="00137298">
              <w:t>-</w:t>
            </w:r>
          </w:p>
        </w:tc>
        <w:tc>
          <w:tcPr>
            <w:tcW w:w="493" w:type="pct"/>
            <w:vAlign w:val="center"/>
          </w:tcPr>
          <w:p w:rsidR="00597F53" w:rsidRPr="00137298" w:rsidRDefault="00597F53" w:rsidP="00DF2641">
            <w:pPr>
              <w:ind w:left="-112" w:right="-104"/>
            </w:pPr>
            <w:r w:rsidRPr="00137298">
              <w:t>-20%</w:t>
            </w:r>
          </w:p>
        </w:tc>
        <w:tc>
          <w:tcPr>
            <w:tcW w:w="493" w:type="pct"/>
            <w:vAlign w:val="center"/>
          </w:tcPr>
          <w:p w:rsidR="00597F53" w:rsidRPr="00137298" w:rsidRDefault="00597F53" w:rsidP="00DF2641">
            <w:pPr>
              <w:ind w:left="-112" w:right="-104"/>
            </w:pPr>
            <w:r w:rsidRPr="00137298">
              <w:t>-</w:t>
            </w:r>
          </w:p>
        </w:tc>
        <w:tc>
          <w:tcPr>
            <w:tcW w:w="494" w:type="pct"/>
            <w:vAlign w:val="center"/>
          </w:tcPr>
          <w:p w:rsidR="00597F53" w:rsidRPr="00137298" w:rsidRDefault="00597F53" w:rsidP="00DF2641">
            <w:pPr>
              <w:ind w:left="-112" w:right="-104"/>
            </w:pPr>
            <w:r w:rsidRPr="00137298">
              <w:t>10%</w:t>
            </w:r>
          </w:p>
        </w:tc>
        <w:tc>
          <w:tcPr>
            <w:tcW w:w="493" w:type="pct"/>
            <w:vAlign w:val="center"/>
          </w:tcPr>
          <w:p w:rsidR="00597F53" w:rsidRPr="00137298" w:rsidRDefault="00597F53" w:rsidP="00DF2641">
            <w:pPr>
              <w:ind w:left="-112" w:right="-104"/>
            </w:pPr>
            <w:r w:rsidRPr="00137298">
              <w:t>-</w:t>
            </w:r>
          </w:p>
        </w:tc>
        <w:tc>
          <w:tcPr>
            <w:tcW w:w="488" w:type="pct"/>
            <w:vAlign w:val="center"/>
          </w:tcPr>
          <w:p w:rsidR="00597F53" w:rsidRPr="00137298" w:rsidRDefault="00597F53" w:rsidP="00DF2641">
            <w:pPr>
              <w:ind w:left="-112" w:right="-104"/>
            </w:pPr>
            <w:r w:rsidRPr="00137298">
              <w:t>-20%</w:t>
            </w:r>
          </w:p>
        </w:tc>
      </w:tr>
    </w:tbl>
    <w:p w:rsidR="00597F53" w:rsidRPr="00137298" w:rsidRDefault="00597F53" w:rsidP="00597F53">
      <w:pPr>
        <w:pStyle w:val="ae"/>
        <w:shd w:val="clear" w:color="auto" w:fill="FFFFFF"/>
        <w:tabs>
          <w:tab w:val="left" w:pos="567"/>
        </w:tabs>
        <w:spacing w:before="0" w:line="276" w:lineRule="auto"/>
        <w:ind w:left="0"/>
        <w:jc w:val="both"/>
        <w:rPr>
          <w:rFonts w:ascii="Times New Roman" w:hAnsi="Times New Roman"/>
          <w:noProof/>
          <w:color w:val="auto"/>
          <w:sz w:val="26"/>
          <w:szCs w:val="26"/>
        </w:rPr>
      </w:pPr>
    </w:p>
    <w:p w:rsidR="00597F53" w:rsidRPr="00137298" w:rsidRDefault="00597F53" w:rsidP="00597F53">
      <w:pPr>
        <w:pStyle w:val="af"/>
        <w:keepNext/>
      </w:pPr>
      <w:r w:rsidRPr="00137298">
        <w:lastRenderedPageBreak/>
        <w:t xml:space="preserve">Таблица </w:t>
      </w:r>
      <w:r w:rsidR="00DF2641" w:rsidRPr="00137298">
        <w:rPr>
          <w:noProof/>
        </w:rPr>
        <w:fldChar w:fldCharType="begin"/>
      </w:r>
      <w:r w:rsidR="00DF2641" w:rsidRPr="00137298">
        <w:rPr>
          <w:noProof/>
        </w:rPr>
        <w:instrText xml:space="preserve"> SEQ Таблица \* ARABIC </w:instrText>
      </w:r>
      <w:r w:rsidR="00DF2641" w:rsidRPr="00137298">
        <w:rPr>
          <w:noProof/>
        </w:rPr>
        <w:fldChar w:fldCharType="separate"/>
      </w:r>
      <w:r w:rsidR="00FE57F6">
        <w:rPr>
          <w:noProof/>
        </w:rPr>
        <w:t>34</w:t>
      </w:r>
      <w:r w:rsidR="00DF2641" w:rsidRPr="00137298">
        <w:rPr>
          <w:noProof/>
        </w:rPr>
        <w:fldChar w:fldCharType="end"/>
      </w:r>
      <w:r w:rsidRPr="00137298">
        <w:t xml:space="preserve"> Обзор состояния рынка недвижимости (в целом)</w:t>
      </w:r>
    </w:p>
    <w:tbl>
      <w:tblPr>
        <w:tblStyle w:val="a8"/>
        <w:tblW w:w="5000" w:type="pct"/>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3552"/>
        <w:gridCol w:w="1449"/>
        <w:gridCol w:w="1448"/>
        <w:gridCol w:w="1448"/>
        <w:gridCol w:w="1448"/>
      </w:tblGrid>
      <w:tr w:rsidR="00D86D85" w:rsidRPr="00137298" w:rsidTr="00DF2641">
        <w:trPr>
          <w:trHeight w:val="510"/>
          <w:jc w:val="center"/>
        </w:trPr>
        <w:tc>
          <w:tcPr>
            <w:tcW w:w="1900" w:type="pct"/>
            <w:tcBorders>
              <w:bottom w:val="single" w:sz="4" w:space="0" w:color="AEAAAA" w:themeColor="background2" w:themeShade="BF"/>
            </w:tcBorders>
            <w:vAlign w:val="center"/>
          </w:tcPr>
          <w:p w:rsidR="00597F53" w:rsidRPr="00137298" w:rsidRDefault="00597F53" w:rsidP="00DF2641">
            <w:pPr>
              <w:jc w:val="left"/>
            </w:pPr>
            <w:r w:rsidRPr="00137298">
              <w:t>Тип недвижимости</w:t>
            </w:r>
          </w:p>
        </w:tc>
        <w:tc>
          <w:tcPr>
            <w:tcW w:w="1550" w:type="pct"/>
            <w:gridSpan w:val="2"/>
            <w:vAlign w:val="center"/>
          </w:tcPr>
          <w:p w:rsidR="00597F53" w:rsidRPr="00137298" w:rsidRDefault="00597F53" w:rsidP="00DF2641">
            <w:pPr>
              <w:ind w:left="-112" w:right="-104"/>
            </w:pPr>
            <w:r w:rsidRPr="00137298">
              <w:t xml:space="preserve">Производственная, производственно-складская </w:t>
            </w:r>
          </w:p>
          <w:p w:rsidR="00597F53" w:rsidRPr="00137298" w:rsidRDefault="00597F53" w:rsidP="00DF2641">
            <w:pPr>
              <w:ind w:left="-112" w:right="-104"/>
            </w:pPr>
            <w:r w:rsidRPr="00137298">
              <w:t>и административно-производственная недвижимость</w:t>
            </w:r>
          </w:p>
        </w:tc>
        <w:tc>
          <w:tcPr>
            <w:tcW w:w="1549" w:type="pct"/>
            <w:gridSpan w:val="2"/>
            <w:vAlign w:val="center"/>
          </w:tcPr>
          <w:p w:rsidR="00597F53" w:rsidRPr="00137298" w:rsidRDefault="00597F53" w:rsidP="00DF2641">
            <w:pPr>
              <w:ind w:left="-112" w:right="-104"/>
            </w:pPr>
            <w:r w:rsidRPr="00137298">
              <w:t>Складская недвижимость</w:t>
            </w:r>
          </w:p>
        </w:tc>
      </w:tr>
      <w:tr w:rsidR="00D86D85" w:rsidRPr="00137298" w:rsidTr="00DF2641">
        <w:trPr>
          <w:trHeight w:val="510"/>
          <w:jc w:val="center"/>
        </w:trPr>
        <w:tc>
          <w:tcPr>
            <w:tcW w:w="1900" w:type="pct"/>
            <w:vMerge w:val="restart"/>
            <w:tcBorders>
              <w:top w:val="single" w:sz="4" w:space="0" w:color="AEAAAA" w:themeColor="background2" w:themeShade="BF"/>
              <w:left w:val="single" w:sz="4" w:space="0" w:color="AEAAAA" w:themeColor="background2" w:themeShade="BF"/>
              <w:bottom w:val="nil"/>
              <w:right w:val="single" w:sz="4" w:space="0" w:color="AEAAAA" w:themeColor="background2" w:themeShade="BF"/>
            </w:tcBorders>
            <w:vAlign w:val="center"/>
          </w:tcPr>
          <w:p w:rsidR="00597F53" w:rsidRPr="00137298" w:rsidRDefault="00597F53" w:rsidP="00DF2641">
            <w:pPr>
              <w:jc w:val="left"/>
            </w:pPr>
            <w:r w:rsidRPr="00137298">
              <w:t>Период</w:t>
            </w:r>
          </w:p>
        </w:tc>
        <w:tc>
          <w:tcPr>
            <w:tcW w:w="3100" w:type="pct"/>
            <w:gridSpan w:val="4"/>
            <w:tcBorders>
              <w:left w:val="single" w:sz="4" w:space="0" w:color="AEAAAA" w:themeColor="background2" w:themeShade="BF"/>
            </w:tcBorders>
            <w:vAlign w:val="center"/>
          </w:tcPr>
          <w:p w:rsidR="00597F53" w:rsidRPr="00137298" w:rsidRDefault="00597F53" w:rsidP="00DF2641">
            <w:pPr>
              <w:ind w:left="-112" w:right="-104"/>
            </w:pPr>
            <w:r w:rsidRPr="00137298">
              <w:t>2022 год</w:t>
            </w:r>
          </w:p>
        </w:tc>
      </w:tr>
      <w:tr w:rsidR="00D86D85" w:rsidRPr="00137298" w:rsidTr="00DF2641">
        <w:trPr>
          <w:trHeight w:val="510"/>
          <w:jc w:val="center"/>
        </w:trPr>
        <w:tc>
          <w:tcPr>
            <w:tcW w:w="1900" w:type="pct"/>
            <w:vMerge/>
            <w:tcBorders>
              <w:top w:val="nil"/>
              <w:left w:val="single" w:sz="4" w:space="0" w:color="AEAAAA" w:themeColor="background2" w:themeShade="BF"/>
              <w:bottom w:val="nil"/>
              <w:right w:val="single" w:sz="4" w:space="0" w:color="AEAAAA" w:themeColor="background2" w:themeShade="BF"/>
            </w:tcBorders>
            <w:vAlign w:val="center"/>
          </w:tcPr>
          <w:p w:rsidR="00597F53" w:rsidRPr="00137298" w:rsidRDefault="00597F53" w:rsidP="00DF2641">
            <w:pPr>
              <w:jc w:val="left"/>
            </w:pPr>
          </w:p>
        </w:tc>
        <w:tc>
          <w:tcPr>
            <w:tcW w:w="775" w:type="pct"/>
            <w:tcBorders>
              <w:left w:val="single" w:sz="4" w:space="0" w:color="AEAAAA" w:themeColor="background2" w:themeShade="BF"/>
            </w:tcBorders>
            <w:vAlign w:val="center"/>
          </w:tcPr>
          <w:p w:rsidR="00597F53" w:rsidRPr="00137298" w:rsidRDefault="00597F53" w:rsidP="00DF2641">
            <w:pPr>
              <w:ind w:left="-112" w:right="-104"/>
            </w:pPr>
            <w:r w:rsidRPr="00137298">
              <w:t xml:space="preserve">I </w:t>
            </w:r>
          </w:p>
          <w:p w:rsidR="00597F53" w:rsidRPr="00137298" w:rsidRDefault="00597F53" w:rsidP="00DF2641">
            <w:pPr>
              <w:ind w:left="-112" w:right="-104"/>
            </w:pPr>
            <w:r w:rsidRPr="00137298">
              <w:t>полугодие</w:t>
            </w:r>
          </w:p>
        </w:tc>
        <w:tc>
          <w:tcPr>
            <w:tcW w:w="775" w:type="pct"/>
            <w:vAlign w:val="center"/>
          </w:tcPr>
          <w:p w:rsidR="00597F53" w:rsidRPr="00137298" w:rsidRDefault="00597F53" w:rsidP="00DF2641">
            <w:pPr>
              <w:ind w:left="-112" w:right="-104"/>
            </w:pPr>
            <w:r w:rsidRPr="00137298">
              <w:t xml:space="preserve">II </w:t>
            </w:r>
          </w:p>
          <w:p w:rsidR="00597F53" w:rsidRPr="00137298" w:rsidRDefault="00597F53" w:rsidP="00DF2641">
            <w:pPr>
              <w:ind w:left="-112" w:right="-104"/>
            </w:pPr>
            <w:r w:rsidRPr="00137298">
              <w:t>полугодие</w:t>
            </w:r>
          </w:p>
        </w:tc>
        <w:tc>
          <w:tcPr>
            <w:tcW w:w="775" w:type="pct"/>
            <w:vAlign w:val="center"/>
          </w:tcPr>
          <w:p w:rsidR="00597F53" w:rsidRPr="00137298" w:rsidRDefault="00597F53" w:rsidP="00DF2641">
            <w:pPr>
              <w:ind w:left="-112" w:right="-104"/>
            </w:pPr>
            <w:r w:rsidRPr="00137298">
              <w:t xml:space="preserve">I </w:t>
            </w:r>
          </w:p>
          <w:p w:rsidR="00597F53" w:rsidRPr="00137298" w:rsidRDefault="00597F53" w:rsidP="00DF2641">
            <w:pPr>
              <w:ind w:left="-112" w:right="-104"/>
            </w:pPr>
            <w:r w:rsidRPr="00137298">
              <w:t>полугодие</w:t>
            </w:r>
          </w:p>
        </w:tc>
        <w:tc>
          <w:tcPr>
            <w:tcW w:w="775" w:type="pct"/>
            <w:vAlign w:val="center"/>
          </w:tcPr>
          <w:p w:rsidR="00597F53" w:rsidRPr="00137298" w:rsidRDefault="00597F53" w:rsidP="00DF2641">
            <w:pPr>
              <w:ind w:left="-112" w:right="-104"/>
            </w:pPr>
            <w:r w:rsidRPr="00137298">
              <w:t xml:space="preserve">II </w:t>
            </w:r>
          </w:p>
          <w:p w:rsidR="00597F53" w:rsidRPr="00137298" w:rsidRDefault="00597F53" w:rsidP="00DF2641">
            <w:pPr>
              <w:ind w:left="-112" w:right="-104"/>
            </w:pPr>
            <w:r w:rsidRPr="00137298">
              <w:t>полугодие</w:t>
            </w:r>
          </w:p>
        </w:tc>
      </w:tr>
      <w:tr w:rsidR="00D86D85" w:rsidRPr="00137298" w:rsidTr="00DF2641">
        <w:trPr>
          <w:trHeight w:val="510"/>
          <w:jc w:val="center"/>
        </w:trPr>
        <w:tc>
          <w:tcPr>
            <w:tcW w:w="1900" w:type="pct"/>
            <w:vMerge w:val="restart"/>
            <w:tcBorders>
              <w:top w:val="single" w:sz="4" w:space="0" w:color="AEAAAA" w:themeColor="background2" w:themeShade="BF"/>
              <w:left w:val="single" w:sz="4" w:space="0" w:color="AEAAAA" w:themeColor="background2" w:themeShade="BF"/>
              <w:bottom w:val="nil"/>
              <w:right w:val="single" w:sz="4" w:space="0" w:color="AEAAAA" w:themeColor="background2" w:themeShade="BF"/>
            </w:tcBorders>
            <w:vAlign w:val="center"/>
          </w:tcPr>
          <w:p w:rsidR="00597F53" w:rsidRPr="00137298" w:rsidRDefault="00597F53" w:rsidP="00DF2641">
            <w:pPr>
              <w:jc w:val="left"/>
            </w:pPr>
            <w:r w:rsidRPr="00137298">
              <w:t>Объем предложения по количеству объектов в экспозиции, шт.</w:t>
            </w:r>
          </w:p>
        </w:tc>
        <w:tc>
          <w:tcPr>
            <w:tcW w:w="1550" w:type="pct"/>
            <w:gridSpan w:val="2"/>
            <w:tcBorders>
              <w:left w:val="single" w:sz="4" w:space="0" w:color="AEAAAA" w:themeColor="background2" w:themeShade="BF"/>
            </w:tcBorders>
            <w:vAlign w:val="center"/>
          </w:tcPr>
          <w:p w:rsidR="00597F53" w:rsidRPr="00137298" w:rsidRDefault="00597F53" w:rsidP="00DF2641">
            <w:pPr>
              <w:ind w:left="-112" w:right="-104"/>
            </w:pPr>
            <w:r w:rsidRPr="00137298">
              <w:t>54</w:t>
            </w:r>
          </w:p>
        </w:tc>
        <w:tc>
          <w:tcPr>
            <w:tcW w:w="1549" w:type="pct"/>
            <w:gridSpan w:val="2"/>
            <w:vAlign w:val="center"/>
          </w:tcPr>
          <w:p w:rsidR="00597F53" w:rsidRPr="00137298" w:rsidRDefault="00597F53" w:rsidP="00DF2641">
            <w:pPr>
              <w:ind w:left="-112" w:right="-104"/>
            </w:pPr>
            <w:r w:rsidRPr="00137298">
              <w:t>30</w:t>
            </w:r>
          </w:p>
        </w:tc>
      </w:tr>
      <w:tr w:rsidR="00D86D85" w:rsidRPr="00137298" w:rsidTr="00DF2641">
        <w:trPr>
          <w:trHeight w:val="510"/>
          <w:jc w:val="center"/>
        </w:trPr>
        <w:tc>
          <w:tcPr>
            <w:tcW w:w="1900" w:type="pct"/>
            <w:vMerge/>
            <w:tcBorders>
              <w:top w:val="nil"/>
              <w:left w:val="single" w:sz="4" w:space="0" w:color="AEAAAA" w:themeColor="background2" w:themeShade="BF"/>
              <w:bottom w:val="nil"/>
              <w:right w:val="single" w:sz="4" w:space="0" w:color="AEAAAA" w:themeColor="background2" w:themeShade="BF"/>
            </w:tcBorders>
            <w:vAlign w:val="center"/>
          </w:tcPr>
          <w:p w:rsidR="00597F53" w:rsidRPr="00137298" w:rsidRDefault="00597F53" w:rsidP="00DF2641">
            <w:pPr>
              <w:jc w:val="left"/>
            </w:pPr>
          </w:p>
        </w:tc>
        <w:tc>
          <w:tcPr>
            <w:tcW w:w="775" w:type="pct"/>
            <w:tcBorders>
              <w:left w:val="single" w:sz="4" w:space="0" w:color="AEAAAA" w:themeColor="background2" w:themeShade="BF"/>
            </w:tcBorders>
            <w:vAlign w:val="center"/>
          </w:tcPr>
          <w:p w:rsidR="00597F53" w:rsidRPr="00137298" w:rsidRDefault="00597F53" w:rsidP="00DF2641">
            <w:pPr>
              <w:ind w:left="-112" w:right="-104"/>
            </w:pPr>
            <w:r w:rsidRPr="00137298">
              <w:t>36</w:t>
            </w:r>
          </w:p>
        </w:tc>
        <w:tc>
          <w:tcPr>
            <w:tcW w:w="775" w:type="pct"/>
            <w:vAlign w:val="center"/>
          </w:tcPr>
          <w:p w:rsidR="00597F53" w:rsidRPr="00137298" w:rsidRDefault="00597F53" w:rsidP="00DF2641">
            <w:pPr>
              <w:ind w:left="-112" w:right="-104"/>
            </w:pPr>
            <w:r w:rsidRPr="00137298">
              <w:t>18</w:t>
            </w:r>
          </w:p>
        </w:tc>
        <w:tc>
          <w:tcPr>
            <w:tcW w:w="775" w:type="pct"/>
            <w:vAlign w:val="center"/>
          </w:tcPr>
          <w:p w:rsidR="00597F53" w:rsidRPr="00137298" w:rsidRDefault="00597F53" w:rsidP="00DF2641">
            <w:pPr>
              <w:ind w:left="-112" w:right="-104"/>
            </w:pPr>
            <w:r w:rsidRPr="00137298">
              <w:t>36</w:t>
            </w:r>
          </w:p>
        </w:tc>
        <w:tc>
          <w:tcPr>
            <w:tcW w:w="775" w:type="pct"/>
            <w:vAlign w:val="center"/>
          </w:tcPr>
          <w:p w:rsidR="00597F53" w:rsidRPr="00137298" w:rsidRDefault="00597F53" w:rsidP="00DF2641">
            <w:pPr>
              <w:ind w:left="-112" w:right="-104"/>
            </w:pPr>
            <w:r w:rsidRPr="00137298">
              <w:t>18</w:t>
            </w:r>
          </w:p>
        </w:tc>
      </w:tr>
      <w:tr w:rsidR="00D86D85" w:rsidRPr="00137298" w:rsidTr="00DF2641">
        <w:trPr>
          <w:trHeight w:val="510"/>
          <w:jc w:val="center"/>
        </w:trPr>
        <w:tc>
          <w:tcPr>
            <w:tcW w:w="1900" w:type="pct"/>
            <w:tcBorders>
              <w:top w:val="nil"/>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597F53" w:rsidRPr="00137298" w:rsidRDefault="00597F53" w:rsidP="00DF2641">
            <w:pPr>
              <w:jc w:val="left"/>
            </w:pPr>
            <w:r w:rsidRPr="00137298">
              <w:t>в % к предыдущему периоду</w:t>
            </w:r>
          </w:p>
        </w:tc>
        <w:tc>
          <w:tcPr>
            <w:tcW w:w="775" w:type="pct"/>
            <w:tcBorders>
              <w:left w:val="single" w:sz="4" w:space="0" w:color="AEAAAA" w:themeColor="background2" w:themeShade="BF"/>
            </w:tcBorders>
            <w:vAlign w:val="center"/>
          </w:tcPr>
          <w:p w:rsidR="00597F53" w:rsidRPr="00137298" w:rsidRDefault="00597F53" w:rsidP="00DF2641">
            <w:pPr>
              <w:ind w:left="-112" w:right="-104"/>
            </w:pPr>
            <w:r w:rsidRPr="00137298">
              <w:t>-</w:t>
            </w:r>
          </w:p>
        </w:tc>
        <w:tc>
          <w:tcPr>
            <w:tcW w:w="775" w:type="pct"/>
            <w:vAlign w:val="center"/>
          </w:tcPr>
          <w:p w:rsidR="00597F53" w:rsidRPr="00137298" w:rsidRDefault="00597F53" w:rsidP="00DF2641">
            <w:pPr>
              <w:ind w:left="-112" w:right="-104"/>
            </w:pPr>
            <w:r w:rsidRPr="00137298">
              <w:t>-50%</w:t>
            </w:r>
          </w:p>
        </w:tc>
        <w:tc>
          <w:tcPr>
            <w:tcW w:w="775" w:type="pct"/>
            <w:vAlign w:val="center"/>
          </w:tcPr>
          <w:p w:rsidR="00597F53" w:rsidRPr="00137298" w:rsidRDefault="00597F53" w:rsidP="00DF2641">
            <w:pPr>
              <w:ind w:left="-112" w:right="-104"/>
            </w:pPr>
            <w:r w:rsidRPr="00137298">
              <w:t>-</w:t>
            </w:r>
          </w:p>
        </w:tc>
        <w:tc>
          <w:tcPr>
            <w:tcW w:w="775" w:type="pct"/>
            <w:vAlign w:val="center"/>
          </w:tcPr>
          <w:p w:rsidR="00597F53" w:rsidRPr="00137298" w:rsidRDefault="00597F53" w:rsidP="00DF2641">
            <w:pPr>
              <w:ind w:left="-112" w:right="-104"/>
            </w:pPr>
            <w:r w:rsidRPr="00137298">
              <w:t>-50%</w:t>
            </w:r>
          </w:p>
        </w:tc>
      </w:tr>
      <w:tr w:rsidR="00D86D85" w:rsidRPr="00137298" w:rsidTr="00DF2641">
        <w:trPr>
          <w:trHeight w:val="510"/>
          <w:jc w:val="center"/>
        </w:trPr>
        <w:tc>
          <w:tcPr>
            <w:tcW w:w="1900" w:type="pct"/>
            <w:vMerge w:val="restart"/>
            <w:tcBorders>
              <w:top w:val="single" w:sz="4" w:space="0" w:color="AEAAAA" w:themeColor="background2" w:themeShade="BF"/>
              <w:left w:val="single" w:sz="4" w:space="0" w:color="AEAAAA" w:themeColor="background2" w:themeShade="BF"/>
              <w:bottom w:val="nil"/>
              <w:right w:val="single" w:sz="4" w:space="0" w:color="AEAAAA" w:themeColor="background2" w:themeShade="BF"/>
            </w:tcBorders>
            <w:vAlign w:val="center"/>
          </w:tcPr>
          <w:p w:rsidR="00597F53" w:rsidRPr="00137298" w:rsidRDefault="00597F53" w:rsidP="00DF2641">
            <w:pPr>
              <w:jc w:val="left"/>
            </w:pPr>
            <w:r w:rsidRPr="00137298">
              <w:t>Объем бюджета предложений, млн. руб.</w:t>
            </w:r>
          </w:p>
        </w:tc>
        <w:tc>
          <w:tcPr>
            <w:tcW w:w="1550" w:type="pct"/>
            <w:gridSpan w:val="2"/>
            <w:tcBorders>
              <w:left w:val="single" w:sz="4" w:space="0" w:color="AEAAAA" w:themeColor="background2" w:themeShade="BF"/>
            </w:tcBorders>
            <w:vAlign w:val="center"/>
          </w:tcPr>
          <w:p w:rsidR="00597F53" w:rsidRPr="00137298" w:rsidRDefault="00597F53" w:rsidP="00DF2641">
            <w:pPr>
              <w:ind w:left="-112" w:right="-104"/>
            </w:pPr>
            <w:r w:rsidRPr="00137298">
              <w:t>1 128</w:t>
            </w:r>
          </w:p>
        </w:tc>
        <w:tc>
          <w:tcPr>
            <w:tcW w:w="1549" w:type="pct"/>
            <w:gridSpan w:val="2"/>
            <w:vAlign w:val="center"/>
          </w:tcPr>
          <w:p w:rsidR="00597F53" w:rsidRPr="00137298" w:rsidRDefault="00597F53" w:rsidP="00DF2641">
            <w:pPr>
              <w:ind w:left="-112" w:right="-104"/>
            </w:pPr>
            <w:r w:rsidRPr="00137298">
              <w:t>255</w:t>
            </w:r>
          </w:p>
        </w:tc>
      </w:tr>
      <w:tr w:rsidR="00D86D85" w:rsidRPr="00137298" w:rsidTr="00DF2641">
        <w:trPr>
          <w:trHeight w:val="510"/>
          <w:jc w:val="center"/>
        </w:trPr>
        <w:tc>
          <w:tcPr>
            <w:tcW w:w="1900" w:type="pct"/>
            <w:vMerge/>
            <w:tcBorders>
              <w:top w:val="nil"/>
              <w:left w:val="single" w:sz="4" w:space="0" w:color="AEAAAA" w:themeColor="background2" w:themeShade="BF"/>
              <w:bottom w:val="nil"/>
              <w:right w:val="single" w:sz="4" w:space="0" w:color="AEAAAA" w:themeColor="background2" w:themeShade="BF"/>
            </w:tcBorders>
            <w:vAlign w:val="center"/>
          </w:tcPr>
          <w:p w:rsidR="00597F53" w:rsidRPr="00137298" w:rsidRDefault="00597F53" w:rsidP="00DF2641">
            <w:pPr>
              <w:jc w:val="left"/>
            </w:pPr>
          </w:p>
        </w:tc>
        <w:tc>
          <w:tcPr>
            <w:tcW w:w="775" w:type="pct"/>
            <w:tcBorders>
              <w:left w:val="single" w:sz="4" w:space="0" w:color="AEAAAA" w:themeColor="background2" w:themeShade="BF"/>
            </w:tcBorders>
            <w:vAlign w:val="center"/>
          </w:tcPr>
          <w:p w:rsidR="00597F53" w:rsidRPr="00137298" w:rsidRDefault="00597F53" w:rsidP="00DF2641">
            <w:pPr>
              <w:ind w:left="-112" w:right="-104"/>
            </w:pPr>
            <w:r w:rsidRPr="00137298">
              <w:t>444</w:t>
            </w:r>
          </w:p>
        </w:tc>
        <w:tc>
          <w:tcPr>
            <w:tcW w:w="775" w:type="pct"/>
            <w:vAlign w:val="center"/>
          </w:tcPr>
          <w:p w:rsidR="00597F53" w:rsidRPr="00137298" w:rsidRDefault="00597F53" w:rsidP="00DF2641">
            <w:pPr>
              <w:ind w:left="-112" w:right="-104"/>
            </w:pPr>
            <w:r w:rsidRPr="00137298">
              <w:t>684</w:t>
            </w:r>
          </w:p>
        </w:tc>
        <w:tc>
          <w:tcPr>
            <w:tcW w:w="775" w:type="pct"/>
            <w:vAlign w:val="center"/>
          </w:tcPr>
          <w:p w:rsidR="00597F53" w:rsidRPr="00137298" w:rsidRDefault="00597F53" w:rsidP="00DF2641">
            <w:pPr>
              <w:ind w:left="-112" w:right="-104"/>
            </w:pPr>
            <w:r w:rsidRPr="00137298">
              <w:t>444</w:t>
            </w:r>
          </w:p>
        </w:tc>
        <w:tc>
          <w:tcPr>
            <w:tcW w:w="775" w:type="pct"/>
            <w:vAlign w:val="center"/>
          </w:tcPr>
          <w:p w:rsidR="00597F53" w:rsidRPr="00137298" w:rsidRDefault="00597F53" w:rsidP="00DF2641">
            <w:pPr>
              <w:ind w:left="-112" w:right="-104"/>
            </w:pPr>
            <w:r w:rsidRPr="00137298">
              <w:t>684</w:t>
            </w:r>
          </w:p>
        </w:tc>
      </w:tr>
      <w:tr w:rsidR="00D86D85" w:rsidRPr="00137298" w:rsidTr="00DF2641">
        <w:trPr>
          <w:trHeight w:val="510"/>
          <w:jc w:val="center"/>
        </w:trPr>
        <w:tc>
          <w:tcPr>
            <w:tcW w:w="1900" w:type="pct"/>
            <w:tcBorders>
              <w:top w:val="nil"/>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597F53" w:rsidRPr="00137298" w:rsidRDefault="00597F53" w:rsidP="00DF2641">
            <w:pPr>
              <w:jc w:val="left"/>
            </w:pPr>
            <w:r w:rsidRPr="00137298">
              <w:t>в % к предыдущему периоду</w:t>
            </w:r>
          </w:p>
        </w:tc>
        <w:tc>
          <w:tcPr>
            <w:tcW w:w="775" w:type="pct"/>
            <w:tcBorders>
              <w:left w:val="single" w:sz="4" w:space="0" w:color="AEAAAA" w:themeColor="background2" w:themeShade="BF"/>
            </w:tcBorders>
            <w:vAlign w:val="center"/>
          </w:tcPr>
          <w:p w:rsidR="00597F53" w:rsidRPr="00137298" w:rsidRDefault="00597F53" w:rsidP="00DF2641">
            <w:pPr>
              <w:ind w:left="-112" w:right="-104"/>
            </w:pPr>
            <w:r w:rsidRPr="00137298">
              <w:t>-</w:t>
            </w:r>
          </w:p>
        </w:tc>
        <w:tc>
          <w:tcPr>
            <w:tcW w:w="775" w:type="pct"/>
            <w:vAlign w:val="center"/>
          </w:tcPr>
          <w:p w:rsidR="00597F53" w:rsidRPr="00137298" w:rsidRDefault="00597F53" w:rsidP="00DF2641">
            <w:pPr>
              <w:ind w:left="-112" w:right="-104"/>
            </w:pPr>
            <w:r w:rsidRPr="00137298">
              <w:t>6%</w:t>
            </w:r>
          </w:p>
        </w:tc>
        <w:tc>
          <w:tcPr>
            <w:tcW w:w="775" w:type="pct"/>
            <w:vAlign w:val="center"/>
          </w:tcPr>
          <w:p w:rsidR="00597F53" w:rsidRPr="00137298" w:rsidRDefault="00597F53" w:rsidP="00DF2641">
            <w:pPr>
              <w:ind w:left="-112" w:right="-104"/>
            </w:pPr>
            <w:r w:rsidRPr="00137298">
              <w:t>-</w:t>
            </w:r>
          </w:p>
        </w:tc>
        <w:tc>
          <w:tcPr>
            <w:tcW w:w="775" w:type="pct"/>
            <w:vAlign w:val="center"/>
          </w:tcPr>
          <w:p w:rsidR="00597F53" w:rsidRPr="00137298" w:rsidRDefault="00597F53" w:rsidP="00DF2641">
            <w:pPr>
              <w:ind w:left="-112" w:right="-104"/>
            </w:pPr>
            <w:r w:rsidRPr="00137298">
              <w:t>6%</w:t>
            </w:r>
          </w:p>
        </w:tc>
      </w:tr>
      <w:tr w:rsidR="00D86D85" w:rsidRPr="00137298" w:rsidTr="00DF2641">
        <w:trPr>
          <w:trHeight w:val="510"/>
          <w:jc w:val="center"/>
        </w:trPr>
        <w:tc>
          <w:tcPr>
            <w:tcW w:w="1900" w:type="pct"/>
            <w:vMerge w:val="restart"/>
            <w:tcBorders>
              <w:top w:val="single" w:sz="4" w:space="0" w:color="AEAAAA" w:themeColor="background2" w:themeShade="BF"/>
              <w:left w:val="single" w:sz="4" w:space="0" w:color="AEAAAA" w:themeColor="background2" w:themeShade="BF"/>
              <w:bottom w:val="nil"/>
              <w:right w:val="single" w:sz="4" w:space="0" w:color="AEAAAA" w:themeColor="background2" w:themeShade="BF"/>
            </w:tcBorders>
            <w:vAlign w:val="center"/>
          </w:tcPr>
          <w:p w:rsidR="00597F53" w:rsidRPr="00137298" w:rsidRDefault="00597F53" w:rsidP="00DF2641">
            <w:pPr>
              <w:jc w:val="left"/>
            </w:pPr>
            <w:r w:rsidRPr="00137298">
              <w:t>Средний бюджет предложения, млн. руб.</w:t>
            </w:r>
          </w:p>
        </w:tc>
        <w:tc>
          <w:tcPr>
            <w:tcW w:w="1550" w:type="pct"/>
            <w:gridSpan w:val="2"/>
            <w:tcBorders>
              <w:left w:val="single" w:sz="4" w:space="0" w:color="AEAAAA" w:themeColor="background2" w:themeShade="BF"/>
            </w:tcBorders>
            <w:vAlign w:val="center"/>
          </w:tcPr>
          <w:p w:rsidR="00597F53" w:rsidRPr="00137298" w:rsidRDefault="00597F53" w:rsidP="00DF2641">
            <w:pPr>
              <w:ind w:left="-112" w:right="-104"/>
            </w:pPr>
            <w:r w:rsidRPr="00137298">
              <w:t>25,17</w:t>
            </w:r>
          </w:p>
        </w:tc>
        <w:tc>
          <w:tcPr>
            <w:tcW w:w="1549" w:type="pct"/>
            <w:gridSpan w:val="2"/>
            <w:vAlign w:val="center"/>
          </w:tcPr>
          <w:p w:rsidR="00597F53" w:rsidRPr="00137298" w:rsidRDefault="00597F53" w:rsidP="00DF2641">
            <w:pPr>
              <w:ind w:left="-112" w:right="-104"/>
            </w:pPr>
            <w:r w:rsidRPr="00137298">
              <w:t>8,92</w:t>
            </w:r>
          </w:p>
        </w:tc>
      </w:tr>
      <w:tr w:rsidR="00D86D85" w:rsidRPr="00137298" w:rsidTr="00DF2641">
        <w:trPr>
          <w:trHeight w:val="510"/>
          <w:jc w:val="center"/>
        </w:trPr>
        <w:tc>
          <w:tcPr>
            <w:tcW w:w="1900" w:type="pct"/>
            <w:vMerge/>
            <w:tcBorders>
              <w:top w:val="nil"/>
              <w:left w:val="single" w:sz="4" w:space="0" w:color="AEAAAA" w:themeColor="background2" w:themeShade="BF"/>
              <w:bottom w:val="nil"/>
              <w:right w:val="single" w:sz="4" w:space="0" w:color="AEAAAA" w:themeColor="background2" w:themeShade="BF"/>
            </w:tcBorders>
            <w:vAlign w:val="center"/>
          </w:tcPr>
          <w:p w:rsidR="00597F53" w:rsidRPr="00137298" w:rsidRDefault="00597F53" w:rsidP="00DF2641">
            <w:pPr>
              <w:jc w:val="left"/>
            </w:pPr>
          </w:p>
        </w:tc>
        <w:tc>
          <w:tcPr>
            <w:tcW w:w="775" w:type="pct"/>
            <w:tcBorders>
              <w:left w:val="single" w:sz="4" w:space="0" w:color="AEAAAA" w:themeColor="background2" w:themeShade="BF"/>
            </w:tcBorders>
            <w:vAlign w:val="center"/>
          </w:tcPr>
          <w:p w:rsidR="00597F53" w:rsidRPr="00137298" w:rsidRDefault="00597F53" w:rsidP="00DF2641">
            <w:pPr>
              <w:ind w:left="-112" w:right="-104"/>
            </w:pPr>
            <w:r w:rsidRPr="00137298">
              <w:t>12,33</w:t>
            </w:r>
          </w:p>
        </w:tc>
        <w:tc>
          <w:tcPr>
            <w:tcW w:w="775" w:type="pct"/>
            <w:vAlign w:val="center"/>
          </w:tcPr>
          <w:p w:rsidR="00597F53" w:rsidRPr="00137298" w:rsidRDefault="00597F53" w:rsidP="00DF2641">
            <w:pPr>
              <w:ind w:left="-112" w:right="-104"/>
            </w:pPr>
            <w:r w:rsidRPr="00137298">
              <w:t>38,0</w:t>
            </w:r>
          </w:p>
        </w:tc>
        <w:tc>
          <w:tcPr>
            <w:tcW w:w="775" w:type="pct"/>
            <w:vAlign w:val="center"/>
          </w:tcPr>
          <w:p w:rsidR="00597F53" w:rsidRPr="00137298" w:rsidRDefault="00597F53" w:rsidP="00DF2641">
            <w:pPr>
              <w:ind w:left="-112" w:right="-104"/>
            </w:pPr>
            <w:r w:rsidRPr="00137298">
              <w:t>12,33</w:t>
            </w:r>
          </w:p>
        </w:tc>
        <w:tc>
          <w:tcPr>
            <w:tcW w:w="775" w:type="pct"/>
            <w:vAlign w:val="center"/>
          </w:tcPr>
          <w:p w:rsidR="00597F53" w:rsidRPr="00137298" w:rsidRDefault="00597F53" w:rsidP="00DF2641">
            <w:pPr>
              <w:ind w:left="-112" w:right="-104"/>
            </w:pPr>
            <w:r w:rsidRPr="00137298">
              <w:t>38,0</w:t>
            </w:r>
          </w:p>
        </w:tc>
      </w:tr>
      <w:tr w:rsidR="00D86D85" w:rsidRPr="00137298" w:rsidTr="00DF2641">
        <w:trPr>
          <w:trHeight w:val="510"/>
          <w:jc w:val="center"/>
        </w:trPr>
        <w:tc>
          <w:tcPr>
            <w:tcW w:w="1900" w:type="pct"/>
            <w:tcBorders>
              <w:top w:val="nil"/>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597F53" w:rsidRPr="00137298" w:rsidRDefault="00597F53" w:rsidP="00DF2641">
            <w:pPr>
              <w:jc w:val="left"/>
            </w:pPr>
            <w:r w:rsidRPr="00137298">
              <w:t>в % к предыдущему периоду</w:t>
            </w:r>
          </w:p>
        </w:tc>
        <w:tc>
          <w:tcPr>
            <w:tcW w:w="775" w:type="pct"/>
            <w:tcBorders>
              <w:left w:val="single" w:sz="4" w:space="0" w:color="AEAAAA" w:themeColor="background2" w:themeShade="BF"/>
            </w:tcBorders>
            <w:vAlign w:val="center"/>
          </w:tcPr>
          <w:p w:rsidR="00597F53" w:rsidRPr="00137298" w:rsidRDefault="00597F53" w:rsidP="00DF2641">
            <w:pPr>
              <w:ind w:left="-112" w:right="-104"/>
            </w:pPr>
            <w:r w:rsidRPr="00137298">
              <w:t>-</w:t>
            </w:r>
          </w:p>
        </w:tc>
        <w:tc>
          <w:tcPr>
            <w:tcW w:w="775" w:type="pct"/>
            <w:vAlign w:val="center"/>
          </w:tcPr>
          <w:p w:rsidR="00597F53" w:rsidRPr="00137298" w:rsidRDefault="00597F53" w:rsidP="00DF2641">
            <w:pPr>
              <w:ind w:left="-112" w:right="-104"/>
            </w:pPr>
            <w:r w:rsidRPr="00137298">
              <w:t>208%</w:t>
            </w:r>
          </w:p>
        </w:tc>
        <w:tc>
          <w:tcPr>
            <w:tcW w:w="775" w:type="pct"/>
            <w:vAlign w:val="center"/>
          </w:tcPr>
          <w:p w:rsidR="00597F53" w:rsidRPr="00137298" w:rsidRDefault="00597F53" w:rsidP="00DF2641">
            <w:pPr>
              <w:ind w:left="-112" w:right="-104"/>
            </w:pPr>
            <w:r w:rsidRPr="00137298">
              <w:t>-</w:t>
            </w:r>
          </w:p>
        </w:tc>
        <w:tc>
          <w:tcPr>
            <w:tcW w:w="775" w:type="pct"/>
            <w:vAlign w:val="center"/>
          </w:tcPr>
          <w:p w:rsidR="00597F53" w:rsidRPr="00137298" w:rsidRDefault="00597F53" w:rsidP="00DF2641">
            <w:pPr>
              <w:ind w:left="-112" w:right="-104"/>
            </w:pPr>
            <w:r w:rsidRPr="00137298">
              <w:t>208%</w:t>
            </w:r>
          </w:p>
        </w:tc>
      </w:tr>
      <w:tr w:rsidR="00D86D85" w:rsidRPr="00137298" w:rsidTr="00DF2641">
        <w:trPr>
          <w:trHeight w:val="510"/>
          <w:jc w:val="center"/>
        </w:trPr>
        <w:tc>
          <w:tcPr>
            <w:tcW w:w="1900" w:type="pct"/>
            <w:vMerge w:val="restart"/>
            <w:tcBorders>
              <w:top w:val="single" w:sz="4" w:space="0" w:color="AEAAAA" w:themeColor="background2" w:themeShade="BF"/>
              <w:left w:val="single" w:sz="4" w:space="0" w:color="AEAAAA" w:themeColor="background2" w:themeShade="BF"/>
              <w:bottom w:val="nil"/>
              <w:right w:val="single" w:sz="4" w:space="0" w:color="AEAAAA" w:themeColor="background2" w:themeShade="BF"/>
            </w:tcBorders>
            <w:vAlign w:val="center"/>
          </w:tcPr>
          <w:p w:rsidR="00597F53" w:rsidRPr="00137298" w:rsidRDefault="00597F53" w:rsidP="00DF2641">
            <w:pPr>
              <w:jc w:val="left"/>
            </w:pPr>
            <w:r w:rsidRPr="00137298">
              <w:t>Средневзвешенная цена предложения, руб./м</w:t>
            </w:r>
            <w:r w:rsidRPr="00137298">
              <w:rPr>
                <w:vertAlign w:val="superscript"/>
              </w:rPr>
              <w:t>2</w:t>
            </w:r>
          </w:p>
        </w:tc>
        <w:tc>
          <w:tcPr>
            <w:tcW w:w="1550" w:type="pct"/>
            <w:gridSpan w:val="2"/>
            <w:tcBorders>
              <w:left w:val="single" w:sz="4" w:space="0" w:color="AEAAAA" w:themeColor="background2" w:themeShade="BF"/>
            </w:tcBorders>
            <w:vAlign w:val="center"/>
          </w:tcPr>
          <w:p w:rsidR="00597F53" w:rsidRPr="00137298" w:rsidRDefault="00597F53" w:rsidP="00DF2641">
            <w:pPr>
              <w:ind w:left="-112" w:right="-104"/>
            </w:pPr>
            <w:r w:rsidRPr="00137298">
              <w:t>16 757</w:t>
            </w:r>
          </w:p>
        </w:tc>
        <w:tc>
          <w:tcPr>
            <w:tcW w:w="1549" w:type="pct"/>
            <w:gridSpan w:val="2"/>
            <w:vAlign w:val="center"/>
          </w:tcPr>
          <w:p w:rsidR="00597F53" w:rsidRPr="00137298" w:rsidRDefault="00597F53" w:rsidP="00DF2641">
            <w:pPr>
              <w:ind w:left="-112" w:right="-104"/>
            </w:pPr>
            <w:r w:rsidRPr="00137298">
              <w:t>9 435</w:t>
            </w:r>
          </w:p>
        </w:tc>
      </w:tr>
      <w:tr w:rsidR="00D86D85" w:rsidRPr="00137298" w:rsidTr="00DF2641">
        <w:trPr>
          <w:trHeight w:val="510"/>
          <w:jc w:val="center"/>
        </w:trPr>
        <w:tc>
          <w:tcPr>
            <w:tcW w:w="1900" w:type="pct"/>
            <w:vMerge/>
            <w:tcBorders>
              <w:top w:val="nil"/>
              <w:left w:val="single" w:sz="4" w:space="0" w:color="AEAAAA" w:themeColor="background2" w:themeShade="BF"/>
              <w:bottom w:val="nil"/>
              <w:right w:val="single" w:sz="4" w:space="0" w:color="AEAAAA" w:themeColor="background2" w:themeShade="BF"/>
            </w:tcBorders>
            <w:vAlign w:val="center"/>
          </w:tcPr>
          <w:p w:rsidR="00597F53" w:rsidRPr="00137298" w:rsidRDefault="00597F53" w:rsidP="00DF2641">
            <w:pPr>
              <w:jc w:val="left"/>
            </w:pPr>
          </w:p>
        </w:tc>
        <w:tc>
          <w:tcPr>
            <w:tcW w:w="775" w:type="pct"/>
            <w:tcBorders>
              <w:left w:val="single" w:sz="4" w:space="0" w:color="AEAAAA" w:themeColor="background2" w:themeShade="BF"/>
            </w:tcBorders>
            <w:vAlign w:val="center"/>
          </w:tcPr>
          <w:p w:rsidR="00597F53" w:rsidRPr="00137298" w:rsidRDefault="00597F53" w:rsidP="00DF2641">
            <w:pPr>
              <w:ind w:left="-112" w:right="-104"/>
            </w:pPr>
            <w:r w:rsidRPr="00137298">
              <w:t>12 593</w:t>
            </w:r>
          </w:p>
        </w:tc>
        <w:tc>
          <w:tcPr>
            <w:tcW w:w="775" w:type="pct"/>
            <w:vAlign w:val="center"/>
          </w:tcPr>
          <w:p w:rsidR="00597F53" w:rsidRPr="00137298" w:rsidRDefault="00597F53" w:rsidP="00DF2641">
            <w:pPr>
              <w:ind w:left="-112" w:right="-104"/>
            </w:pPr>
            <w:r w:rsidRPr="00137298">
              <w:t>20 921</w:t>
            </w:r>
          </w:p>
        </w:tc>
        <w:tc>
          <w:tcPr>
            <w:tcW w:w="775" w:type="pct"/>
            <w:vAlign w:val="center"/>
          </w:tcPr>
          <w:p w:rsidR="00597F53" w:rsidRPr="00137298" w:rsidRDefault="00597F53" w:rsidP="00DF2641">
            <w:pPr>
              <w:ind w:left="-112" w:right="-104"/>
            </w:pPr>
            <w:r w:rsidRPr="00137298">
              <w:t>12 593</w:t>
            </w:r>
          </w:p>
        </w:tc>
        <w:tc>
          <w:tcPr>
            <w:tcW w:w="775" w:type="pct"/>
            <w:vAlign w:val="center"/>
          </w:tcPr>
          <w:p w:rsidR="00597F53" w:rsidRPr="00137298" w:rsidRDefault="00597F53" w:rsidP="00DF2641">
            <w:pPr>
              <w:ind w:left="-112" w:right="-104"/>
            </w:pPr>
            <w:r w:rsidRPr="00137298">
              <w:t>20 921</w:t>
            </w:r>
          </w:p>
        </w:tc>
      </w:tr>
      <w:tr w:rsidR="00D86D85" w:rsidRPr="00137298" w:rsidTr="00DF2641">
        <w:trPr>
          <w:trHeight w:val="510"/>
          <w:jc w:val="center"/>
        </w:trPr>
        <w:tc>
          <w:tcPr>
            <w:tcW w:w="1900" w:type="pct"/>
            <w:tcBorders>
              <w:top w:val="nil"/>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597F53" w:rsidRPr="00137298" w:rsidRDefault="00597F53" w:rsidP="00DF2641">
            <w:pPr>
              <w:jc w:val="left"/>
            </w:pPr>
            <w:r w:rsidRPr="00137298">
              <w:t>в % к предыдущему периоду</w:t>
            </w:r>
          </w:p>
        </w:tc>
        <w:tc>
          <w:tcPr>
            <w:tcW w:w="775" w:type="pct"/>
            <w:tcBorders>
              <w:left w:val="single" w:sz="4" w:space="0" w:color="AEAAAA" w:themeColor="background2" w:themeShade="BF"/>
            </w:tcBorders>
            <w:vAlign w:val="center"/>
          </w:tcPr>
          <w:p w:rsidR="00597F53" w:rsidRPr="00137298" w:rsidRDefault="00597F53" w:rsidP="00DF2641">
            <w:pPr>
              <w:ind w:left="-112" w:right="-104"/>
            </w:pPr>
            <w:r w:rsidRPr="00137298">
              <w:t>-</w:t>
            </w:r>
          </w:p>
        </w:tc>
        <w:tc>
          <w:tcPr>
            <w:tcW w:w="775" w:type="pct"/>
            <w:vAlign w:val="center"/>
          </w:tcPr>
          <w:p w:rsidR="00597F53" w:rsidRPr="00137298" w:rsidRDefault="00597F53" w:rsidP="00DF2641">
            <w:pPr>
              <w:ind w:left="-112" w:right="-104"/>
            </w:pPr>
            <w:r w:rsidRPr="00137298">
              <w:t>66%</w:t>
            </w:r>
          </w:p>
        </w:tc>
        <w:tc>
          <w:tcPr>
            <w:tcW w:w="775" w:type="pct"/>
            <w:vAlign w:val="center"/>
          </w:tcPr>
          <w:p w:rsidR="00597F53" w:rsidRPr="00137298" w:rsidRDefault="00597F53" w:rsidP="00DF2641">
            <w:pPr>
              <w:ind w:left="-112" w:right="-104"/>
            </w:pPr>
            <w:r w:rsidRPr="00137298">
              <w:t>-</w:t>
            </w:r>
          </w:p>
        </w:tc>
        <w:tc>
          <w:tcPr>
            <w:tcW w:w="775" w:type="pct"/>
            <w:vAlign w:val="center"/>
          </w:tcPr>
          <w:p w:rsidR="00597F53" w:rsidRPr="00137298" w:rsidRDefault="00597F53" w:rsidP="00DF2641">
            <w:pPr>
              <w:ind w:left="-112" w:right="-104"/>
            </w:pPr>
            <w:r w:rsidRPr="00137298">
              <w:t>66%</w:t>
            </w:r>
          </w:p>
        </w:tc>
      </w:tr>
      <w:tr w:rsidR="00D86D85" w:rsidRPr="00137298" w:rsidTr="00DF2641">
        <w:trPr>
          <w:trHeight w:val="510"/>
          <w:jc w:val="center"/>
        </w:trPr>
        <w:tc>
          <w:tcPr>
            <w:tcW w:w="1900" w:type="pct"/>
            <w:vMerge w:val="restart"/>
            <w:tcBorders>
              <w:top w:val="single" w:sz="4" w:space="0" w:color="AEAAAA" w:themeColor="background2" w:themeShade="BF"/>
              <w:left w:val="single" w:sz="4" w:space="0" w:color="AEAAAA" w:themeColor="background2" w:themeShade="BF"/>
              <w:bottom w:val="nil"/>
              <w:right w:val="single" w:sz="4" w:space="0" w:color="AEAAAA" w:themeColor="background2" w:themeShade="BF"/>
            </w:tcBorders>
            <w:vAlign w:val="center"/>
          </w:tcPr>
          <w:p w:rsidR="00597F53" w:rsidRPr="00137298" w:rsidRDefault="00597F53" w:rsidP="00DF2641">
            <w:pPr>
              <w:jc w:val="left"/>
            </w:pPr>
            <w:r w:rsidRPr="00137298">
              <w:t>Объем предложения по площади в экспозиции, м</w:t>
            </w:r>
            <w:r w:rsidRPr="00137298">
              <w:rPr>
                <w:vertAlign w:val="superscript"/>
              </w:rPr>
              <w:t>2</w:t>
            </w:r>
          </w:p>
        </w:tc>
        <w:tc>
          <w:tcPr>
            <w:tcW w:w="1550" w:type="pct"/>
            <w:gridSpan w:val="2"/>
            <w:tcBorders>
              <w:left w:val="single" w:sz="4" w:space="0" w:color="AEAAAA" w:themeColor="background2" w:themeShade="BF"/>
            </w:tcBorders>
            <w:vAlign w:val="center"/>
          </w:tcPr>
          <w:p w:rsidR="00597F53" w:rsidRPr="00137298" w:rsidRDefault="00597F53" w:rsidP="00DF2641">
            <w:pPr>
              <w:ind w:left="-112" w:right="-104"/>
            </w:pPr>
            <w:r w:rsidRPr="00137298">
              <w:t>67 952</w:t>
            </w:r>
          </w:p>
        </w:tc>
        <w:tc>
          <w:tcPr>
            <w:tcW w:w="1549" w:type="pct"/>
            <w:gridSpan w:val="2"/>
            <w:vAlign w:val="center"/>
          </w:tcPr>
          <w:p w:rsidR="00597F53" w:rsidRPr="00137298" w:rsidRDefault="00597F53" w:rsidP="00DF2641">
            <w:r w:rsidRPr="00137298">
              <w:t>26 893</w:t>
            </w:r>
          </w:p>
        </w:tc>
      </w:tr>
      <w:tr w:rsidR="00D86D85" w:rsidRPr="00137298" w:rsidTr="00DF2641">
        <w:trPr>
          <w:trHeight w:val="510"/>
          <w:jc w:val="center"/>
        </w:trPr>
        <w:tc>
          <w:tcPr>
            <w:tcW w:w="1900" w:type="pct"/>
            <w:vMerge/>
            <w:tcBorders>
              <w:top w:val="nil"/>
              <w:left w:val="single" w:sz="4" w:space="0" w:color="AEAAAA" w:themeColor="background2" w:themeShade="BF"/>
              <w:bottom w:val="nil"/>
              <w:right w:val="single" w:sz="4" w:space="0" w:color="AEAAAA" w:themeColor="background2" w:themeShade="BF"/>
            </w:tcBorders>
            <w:vAlign w:val="center"/>
          </w:tcPr>
          <w:p w:rsidR="00597F53" w:rsidRPr="00137298" w:rsidRDefault="00597F53" w:rsidP="00DF2641">
            <w:pPr>
              <w:jc w:val="left"/>
            </w:pPr>
          </w:p>
        </w:tc>
        <w:tc>
          <w:tcPr>
            <w:tcW w:w="775" w:type="pct"/>
            <w:tcBorders>
              <w:left w:val="single" w:sz="4" w:space="0" w:color="AEAAAA" w:themeColor="background2" w:themeShade="BF"/>
            </w:tcBorders>
            <w:vAlign w:val="center"/>
          </w:tcPr>
          <w:p w:rsidR="00597F53" w:rsidRPr="00137298" w:rsidRDefault="00597F53" w:rsidP="00DF2641">
            <w:pPr>
              <w:ind w:left="-112" w:right="-104"/>
            </w:pPr>
            <w:r w:rsidRPr="00137298">
              <w:t>35 258</w:t>
            </w:r>
          </w:p>
        </w:tc>
        <w:tc>
          <w:tcPr>
            <w:tcW w:w="775" w:type="pct"/>
            <w:vAlign w:val="center"/>
          </w:tcPr>
          <w:p w:rsidR="00597F53" w:rsidRPr="00137298" w:rsidRDefault="00597F53" w:rsidP="00DF2641">
            <w:pPr>
              <w:ind w:left="-112" w:right="-104"/>
            </w:pPr>
            <w:r w:rsidRPr="00137298">
              <w:t>32 694</w:t>
            </w:r>
          </w:p>
        </w:tc>
        <w:tc>
          <w:tcPr>
            <w:tcW w:w="775" w:type="pct"/>
            <w:vAlign w:val="center"/>
          </w:tcPr>
          <w:p w:rsidR="00597F53" w:rsidRPr="00137298" w:rsidRDefault="00597F53" w:rsidP="00DF2641">
            <w:pPr>
              <w:ind w:left="-112" w:right="-104"/>
            </w:pPr>
            <w:r w:rsidRPr="00137298">
              <w:t>35 258</w:t>
            </w:r>
          </w:p>
        </w:tc>
        <w:tc>
          <w:tcPr>
            <w:tcW w:w="775" w:type="pct"/>
            <w:vAlign w:val="center"/>
          </w:tcPr>
          <w:p w:rsidR="00597F53" w:rsidRPr="00137298" w:rsidRDefault="00597F53" w:rsidP="00DF2641">
            <w:pPr>
              <w:ind w:left="-112" w:right="-104"/>
            </w:pPr>
            <w:r w:rsidRPr="00137298">
              <w:t>32 694</w:t>
            </w:r>
          </w:p>
        </w:tc>
      </w:tr>
      <w:tr w:rsidR="00D86D85" w:rsidRPr="00137298" w:rsidTr="00DF2641">
        <w:trPr>
          <w:trHeight w:val="510"/>
          <w:jc w:val="center"/>
        </w:trPr>
        <w:tc>
          <w:tcPr>
            <w:tcW w:w="1900" w:type="pct"/>
            <w:tcBorders>
              <w:top w:val="nil"/>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597F53" w:rsidRPr="00137298" w:rsidRDefault="00597F53" w:rsidP="00DF2641">
            <w:pPr>
              <w:jc w:val="left"/>
            </w:pPr>
            <w:r w:rsidRPr="00137298">
              <w:t>в % к предыдущему периоду</w:t>
            </w:r>
          </w:p>
        </w:tc>
        <w:tc>
          <w:tcPr>
            <w:tcW w:w="775" w:type="pct"/>
            <w:tcBorders>
              <w:left w:val="single" w:sz="4" w:space="0" w:color="AEAAAA" w:themeColor="background2" w:themeShade="BF"/>
            </w:tcBorders>
            <w:vAlign w:val="center"/>
          </w:tcPr>
          <w:p w:rsidR="00597F53" w:rsidRPr="00137298" w:rsidRDefault="00597F53" w:rsidP="00DF2641">
            <w:pPr>
              <w:ind w:left="-112" w:right="-104"/>
            </w:pPr>
            <w:r w:rsidRPr="00137298">
              <w:t>-</w:t>
            </w:r>
          </w:p>
        </w:tc>
        <w:tc>
          <w:tcPr>
            <w:tcW w:w="775" w:type="pct"/>
            <w:vAlign w:val="center"/>
          </w:tcPr>
          <w:p w:rsidR="00597F53" w:rsidRPr="00137298" w:rsidRDefault="00597F53" w:rsidP="00DF2641">
            <w:pPr>
              <w:ind w:left="-112" w:right="-104"/>
            </w:pPr>
            <w:r w:rsidRPr="00137298">
              <w:t>-7%</w:t>
            </w:r>
          </w:p>
        </w:tc>
        <w:tc>
          <w:tcPr>
            <w:tcW w:w="775" w:type="pct"/>
            <w:vAlign w:val="center"/>
          </w:tcPr>
          <w:p w:rsidR="00597F53" w:rsidRPr="00137298" w:rsidRDefault="00597F53" w:rsidP="00DF2641">
            <w:pPr>
              <w:ind w:left="-112" w:right="-104"/>
            </w:pPr>
            <w:r w:rsidRPr="00137298">
              <w:t>-</w:t>
            </w:r>
          </w:p>
        </w:tc>
        <w:tc>
          <w:tcPr>
            <w:tcW w:w="775" w:type="pct"/>
            <w:vAlign w:val="center"/>
          </w:tcPr>
          <w:p w:rsidR="00597F53" w:rsidRPr="00137298" w:rsidRDefault="00597F53" w:rsidP="00DF2641">
            <w:pPr>
              <w:ind w:left="-112" w:right="-104"/>
            </w:pPr>
            <w:r w:rsidRPr="00137298">
              <w:t>-7%</w:t>
            </w:r>
          </w:p>
        </w:tc>
      </w:tr>
      <w:tr w:rsidR="00D86D85" w:rsidRPr="00137298" w:rsidTr="00DF2641">
        <w:trPr>
          <w:trHeight w:val="510"/>
          <w:jc w:val="center"/>
        </w:trPr>
        <w:tc>
          <w:tcPr>
            <w:tcW w:w="1900" w:type="pct"/>
            <w:vMerge w:val="restart"/>
            <w:tcBorders>
              <w:top w:val="single" w:sz="4" w:space="0" w:color="AEAAAA" w:themeColor="background2" w:themeShade="BF"/>
              <w:left w:val="single" w:sz="4" w:space="0" w:color="AEAAAA" w:themeColor="background2" w:themeShade="BF"/>
              <w:bottom w:val="nil"/>
              <w:right w:val="single" w:sz="4" w:space="0" w:color="AEAAAA" w:themeColor="background2" w:themeShade="BF"/>
            </w:tcBorders>
            <w:vAlign w:val="center"/>
          </w:tcPr>
          <w:p w:rsidR="00597F53" w:rsidRPr="00137298" w:rsidRDefault="00597F53" w:rsidP="00DF2641">
            <w:pPr>
              <w:jc w:val="left"/>
            </w:pPr>
            <w:r w:rsidRPr="00137298">
              <w:t>Средняя площадь объекта, м</w:t>
            </w:r>
            <w:r w:rsidRPr="00137298">
              <w:rPr>
                <w:vertAlign w:val="superscript"/>
              </w:rPr>
              <w:t>2</w:t>
            </w:r>
          </w:p>
        </w:tc>
        <w:tc>
          <w:tcPr>
            <w:tcW w:w="1550" w:type="pct"/>
            <w:gridSpan w:val="2"/>
            <w:tcBorders>
              <w:left w:val="single" w:sz="4" w:space="0" w:color="AEAAAA" w:themeColor="background2" w:themeShade="BF"/>
            </w:tcBorders>
            <w:vAlign w:val="center"/>
          </w:tcPr>
          <w:p w:rsidR="00597F53" w:rsidRPr="00137298" w:rsidRDefault="00597F53" w:rsidP="00DF2641">
            <w:pPr>
              <w:ind w:left="-112" w:right="-104"/>
            </w:pPr>
            <w:r w:rsidRPr="00137298">
              <w:t>1 397,5</w:t>
            </w:r>
          </w:p>
        </w:tc>
        <w:tc>
          <w:tcPr>
            <w:tcW w:w="1549" w:type="pct"/>
            <w:gridSpan w:val="2"/>
            <w:vAlign w:val="center"/>
          </w:tcPr>
          <w:p w:rsidR="00597F53" w:rsidRPr="00137298" w:rsidRDefault="00597F53" w:rsidP="00DF2641">
            <w:pPr>
              <w:ind w:left="-112" w:right="-104"/>
            </w:pPr>
            <w:r w:rsidRPr="00137298">
              <w:t>947,9</w:t>
            </w:r>
          </w:p>
        </w:tc>
      </w:tr>
      <w:tr w:rsidR="00D86D85" w:rsidRPr="00137298" w:rsidTr="00DF2641">
        <w:trPr>
          <w:trHeight w:val="510"/>
          <w:jc w:val="center"/>
        </w:trPr>
        <w:tc>
          <w:tcPr>
            <w:tcW w:w="1900" w:type="pct"/>
            <w:vMerge/>
            <w:tcBorders>
              <w:top w:val="nil"/>
              <w:left w:val="single" w:sz="4" w:space="0" w:color="AEAAAA" w:themeColor="background2" w:themeShade="BF"/>
              <w:bottom w:val="nil"/>
              <w:right w:val="single" w:sz="4" w:space="0" w:color="AEAAAA" w:themeColor="background2" w:themeShade="BF"/>
            </w:tcBorders>
            <w:vAlign w:val="center"/>
          </w:tcPr>
          <w:p w:rsidR="00597F53" w:rsidRPr="00137298" w:rsidRDefault="00597F53" w:rsidP="00DF2641">
            <w:pPr>
              <w:jc w:val="left"/>
            </w:pPr>
          </w:p>
        </w:tc>
        <w:tc>
          <w:tcPr>
            <w:tcW w:w="775" w:type="pct"/>
            <w:tcBorders>
              <w:left w:val="single" w:sz="4" w:space="0" w:color="AEAAAA" w:themeColor="background2" w:themeShade="BF"/>
            </w:tcBorders>
            <w:vAlign w:val="center"/>
          </w:tcPr>
          <w:p w:rsidR="00597F53" w:rsidRPr="00137298" w:rsidRDefault="00597F53" w:rsidP="00DF2641">
            <w:pPr>
              <w:ind w:left="-112" w:right="-104"/>
            </w:pPr>
            <w:r w:rsidRPr="00137298">
              <w:t>979</w:t>
            </w:r>
          </w:p>
        </w:tc>
        <w:tc>
          <w:tcPr>
            <w:tcW w:w="775" w:type="pct"/>
            <w:vAlign w:val="center"/>
          </w:tcPr>
          <w:p w:rsidR="00597F53" w:rsidRPr="00137298" w:rsidRDefault="00597F53" w:rsidP="00DF2641">
            <w:pPr>
              <w:ind w:left="-112" w:right="-104"/>
            </w:pPr>
            <w:r w:rsidRPr="00137298">
              <w:t>1 816</w:t>
            </w:r>
          </w:p>
        </w:tc>
        <w:tc>
          <w:tcPr>
            <w:tcW w:w="775" w:type="pct"/>
            <w:vAlign w:val="center"/>
          </w:tcPr>
          <w:p w:rsidR="00597F53" w:rsidRPr="00137298" w:rsidRDefault="00597F53" w:rsidP="00DF2641">
            <w:pPr>
              <w:ind w:left="-112" w:right="-104"/>
            </w:pPr>
            <w:r w:rsidRPr="00137298">
              <w:t>979</w:t>
            </w:r>
          </w:p>
        </w:tc>
        <w:tc>
          <w:tcPr>
            <w:tcW w:w="775" w:type="pct"/>
            <w:vAlign w:val="center"/>
          </w:tcPr>
          <w:p w:rsidR="00597F53" w:rsidRPr="00137298" w:rsidRDefault="00597F53" w:rsidP="00DF2641">
            <w:pPr>
              <w:ind w:left="-112" w:right="-104"/>
            </w:pPr>
            <w:r w:rsidRPr="00137298">
              <w:t>1 816</w:t>
            </w:r>
          </w:p>
        </w:tc>
      </w:tr>
      <w:tr w:rsidR="00597F53" w:rsidRPr="00137298" w:rsidTr="00DF2641">
        <w:trPr>
          <w:trHeight w:val="510"/>
          <w:jc w:val="center"/>
        </w:trPr>
        <w:tc>
          <w:tcPr>
            <w:tcW w:w="1900" w:type="pct"/>
            <w:tcBorders>
              <w:top w:val="nil"/>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597F53" w:rsidRPr="00137298" w:rsidRDefault="00597F53" w:rsidP="00DF2641">
            <w:pPr>
              <w:jc w:val="left"/>
            </w:pPr>
            <w:r w:rsidRPr="00137298">
              <w:t>в % к предыдущему периоду</w:t>
            </w:r>
          </w:p>
        </w:tc>
        <w:tc>
          <w:tcPr>
            <w:tcW w:w="775" w:type="pct"/>
            <w:tcBorders>
              <w:left w:val="single" w:sz="4" w:space="0" w:color="AEAAAA" w:themeColor="background2" w:themeShade="BF"/>
            </w:tcBorders>
            <w:vAlign w:val="center"/>
          </w:tcPr>
          <w:p w:rsidR="00597F53" w:rsidRPr="00137298" w:rsidRDefault="00597F53" w:rsidP="00DF2641">
            <w:pPr>
              <w:ind w:left="-112" w:right="-104"/>
            </w:pPr>
            <w:r w:rsidRPr="00137298">
              <w:t>-</w:t>
            </w:r>
          </w:p>
        </w:tc>
        <w:tc>
          <w:tcPr>
            <w:tcW w:w="775" w:type="pct"/>
            <w:vAlign w:val="center"/>
          </w:tcPr>
          <w:p w:rsidR="00597F53" w:rsidRPr="00137298" w:rsidRDefault="00597F53" w:rsidP="00DF2641">
            <w:pPr>
              <w:ind w:left="-112" w:right="-104"/>
            </w:pPr>
            <w:r w:rsidRPr="00137298">
              <w:t>85%</w:t>
            </w:r>
          </w:p>
        </w:tc>
        <w:tc>
          <w:tcPr>
            <w:tcW w:w="775" w:type="pct"/>
            <w:vAlign w:val="center"/>
          </w:tcPr>
          <w:p w:rsidR="00597F53" w:rsidRPr="00137298" w:rsidRDefault="00597F53" w:rsidP="00DF2641">
            <w:pPr>
              <w:ind w:left="-112" w:right="-104"/>
            </w:pPr>
            <w:r w:rsidRPr="00137298">
              <w:t>-</w:t>
            </w:r>
          </w:p>
        </w:tc>
        <w:tc>
          <w:tcPr>
            <w:tcW w:w="775" w:type="pct"/>
            <w:vAlign w:val="center"/>
          </w:tcPr>
          <w:p w:rsidR="00597F53" w:rsidRPr="00137298" w:rsidRDefault="00597F53" w:rsidP="00DF2641">
            <w:pPr>
              <w:ind w:left="-112" w:right="-104"/>
            </w:pPr>
            <w:r w:rsidRPr="00137298">
              <w:t>85%</w:t>
            </w:r>
          </w:p>
        </w:tc>
      </w:tr>
    </w:tbl>
    <w:p w:rsidR="00597F53" w:rsidRPr="00137298" w:rsidRDefault="00597F53" w:rsidP="00597F53">
      <w:pPr>
        <w:pStyle w:val="ae"/>
        <w:shd w:val="clear" w:color="auto" w:fill="FFFFFF"/>
        <w:tabs>
          <w:tab w:val="left" w:pos="567"/>
        </w:tabs>
        <w:spacing w:before="0" w:line="276" w:lineRule="auto"/>
        <w:ind w:left="0" w:firstLine="567"/>
        <w:rPr>
          <w:rFonts w:ascii="Times New Roman" w:hAnsi="Times New Roman"/>
          <w:noProof/>
          <w:color w:val="auto"/>
          <w:sz w:val="26"/>
          <w:szCs w:val="26"/>
        </w:rPr>
      </w:pPr>
    </w:p>
    <w:p w:rsidR="00597F53" w:rsidRPr="00137298" w:rsidRDefault="00597F53" w:rsidP="00597F53">
      <w:pPr>
        <w:pStyle w:val="ae"/>
        <w:shd w:val="clear" w:color="auto" w:fill="FFFFFF"/>
        <w:tabs>
          <w:tab w:val="left" w:pos="567"/>
        </w:tabs>
        <w:spacing w:before="0" w:line="276" w:lineRule="auto"/>
        <w:ind w:left="0" w:firstLine="567"/>
        <w:jc w:val="both"/>
        <w:rPr>
          <w:rFonts w:ascii="Times New Roman" w:hAnsi="Times New Roman"/>
          <w:noProof/>
          <w:color w:val="auto"/>
          <w:sz w:val="26"/>
          <w:szCs w:val="26"/>
        </w:rPr>
      </w:pPr>
    </w:p>
    <w:p w:rsidR="00597F53" w:rsidRPr="00137298" w:rsidRDefault="00597F53" w:rsidP="00597F53">
      <w:pPr>
        <w:pStyle w:val="ae"/>
        <w:shd w:val="clear" w:color="auto" w:fill="FFFFFF"/>
        <w:tabs>
          <w:tab w:val="left" w:pos="567"/>
        </w:tabs>
        <w:spacing w:before="0" w:line="276" w:lineRule="auto"/>
        <w:ind w:left="0" w:firstLine="567"/>
        <w:jc w:val="both"/>
        <w:rPr>
          <w:rFonts w:ascii="Times New Roman" w:hAnsi="Times New Roman"/>
          <w:noProof/>
          <w:color w:val="auto"/>
          <w:sz w:val="26"/>
          <w:szCs w:val="26"/>
        </w:rPr>
      </w:pPr>
    </w:p>
    <w:p w:rsidR="00597F53" w:rsidRPr="00137298" w:rsidRDefault="00597F53" w:rsidP="00597F53">
      <w:pPr>
        <w:pStyle w:val="ae"/>
        <w:shd w:val="clear" w:color="auto" w:fill="FFFFFF"/>
        <w:tabs>
          <w:tab w:val="left" w:pos="567"/>
        </w:tabs>
        <w:spacing w:before="0" w:line="276" w:lineRule="auto"/>
        <w:ind w:left="0" w:firstLine="567"/>
        <w:jc w:val="both"/>
        <w:rPr>
          <w:rFonts w:ascii="Times New Roman" w:hAnsi="Times New Roman"/>
          <w:noProof/>
          <w:color w:val="auto"/>
          <w:sz w:val="26"/>
          <w:szCs w:val="26"/>
        </w:rPr>
      </w:pPr>
    </w:p>
    <w:p w:rsidR="00597F53" w:rsidRPr="00137298" w:rsidRDefault="00597F53" w:rsidP="00597F53">
      <w:pPr>
        <w:pStyle w:val="ae"/>
        <w:shd w:val="clear" w:color="auto" w:fill="FFFFFF"/>
        <w:tabs>
          <w:tab w:val="left" w:pos="567"/>
        </w:tabs>
        <w:spacing w:before="0" w:line="276" w:lineRule="auto"/>
        <w:ind w:left="0" w:firstLine="567"/>
        <w:jc w:val="both"/>
        <w:rPr>
          <w:rFonts w:ascii="Times New Roman" w:hAnsi="Times New Roman"/>
          <w:noProof/>
          <w:color w:val="auto"/>
          <w:sz w:val="26"/>
          <w:szCs w:val="26"/>
        </w:rPr>
      </w:pPr>
    </w:p>
    <w:p w:rsidR="00597F53" w:rsidRPr="00137298" w:rsidRDefault="00597F53" w:rsidP="00597F53">
      <w:pPr>
        <w:pStyle w:val="ae"/>
        <w:shd w:val="clear" w:color="auto" w:fill="FFFFFF"/>
        <w:tabs>
          <w:tab w:val="left" w:pos="567"/>
        </w:tabs>
        <w:spacing w:before="0" w:line="276" w:lineRule="auto"/>
        <w:ind w:left="0" w:firstLine="567"/>
        <w:jc w:val="both"/>
        <w:rPr>
          <w:rFonts w:ascii="Times New Roman" w:hAnsi="Times New Roman"/>
          <w:noProof/>
          <w:color w:val="auto"/>
          <w:sz w:val="26"/>
          <w:szCs w:val="26"/>
        </w:rPr>
      </w:pPr>
    </w:p>
    <w:p w:rsidR="00597F53" w:rsidRPr="00137298" w:rsidRDefault="00597F53" w:rsidP="00597F53">
      <w:pPr>
        <w:pStyle w:val="ae"/>
        <w:shd w:val="clear" w:color="auto" w:fill="FFFFFF"/>
        <w:tabs>
          <w:tab w:val="left" w:pos="567"/>
        </w:tabs>
        <w:spacing w:before="0" w:line="276" w:lineRule="auto"/>
        <w:ind w:left="0" w:firstLine="567"/>
        <w:jc w:val="both"/>
        <w:rPr>
          <w:rFonts w:ascii="Times New Roman" w:hAnsi="Times New Roman"/>
          <w:noProof/>
          <w:color w:val="auto"/>
          <w:sz w:val="26"/>
          <w:szCs w:val="26"/>
        </w:rPr>
      </w:pPr>
    </w:p>
    <w:p w:rsidR="00597F53" w:rsidRPr="00137298" w:rsidRDefault="00597F53" w:rsidP="00597F53">
      <w:pPr>
        <w:pStyle w:val="ae"/>
        <w:shd w:val="clear" w:color="auto" w:fill="FFFFFF"/>
        <w:tabs>
          <w:tab w:val="left" w:pos="567"/>
        </w:tabs>
        <w:spacing w:line="360" w:lineRule="auto"/>
        <w:ind w:left="0"/>
        <w:rPr>
          <w:rFonts w:ascii="Times New Roman" w:hAnsi="Times New Roman"/>
          <w:i/>
          <w:color w:val="auto"/>
          <w:sz w:val="26"/>
          <w:szCs w:val="26"/>
        </w:rPr>
      </w:pPr>
      <w:r w:rsidRPr="00137298">
        <w:rPr>
          <w:rFonts w:ascii="Times New Roman" w:hAnsi="Times New Roman"/>
          <w:i/>
          <w:color w:val="auto"/>
          <w:sz w:val="26"/>
          <w:szCs w:val="26"/>
        </w:rPr>
        <w:lastRenderedPageBreak/>
        <w:t>Основные тенденции рынка сегмента торговой недвижимости</w:t>
      </w:r>
    </w:p>
    <w:p w:rsidR="00597F53" w:rsidRPr="00137298" w:rsidRDefault="00597F53" w:rsidP="00597F53">
      <w:pPr>
        <w:tabs>
          <w:tab w:val="left" w:pos="709"/>
        </w:tabs>
        <w:spacing w:line="360" w:lineRule="auto"/>
        <w:ind w:left="34" w:firstLine="533"/>
        <w:jc w:val="both"/>
        <w:rPr>
          <w:sz w:val="26"/>
          <w:szCs w:val="26"/>
        </w:rPr>
      </w:pPr>
      <w:r w:rsidRPr="00137298">
        <w:rPr>
          <w:sz w:val="26"/>
          <w:szCs w:val="26"/>
        </w:rPr>
        <w:t xml:space="preserve">Несмотря на то, что в конце 2021 года - начале 2022 года сегмент торговой недвижимости стабилизировался после </w:t>
      </w:r>
      <w:proofErr w:type="spellStart"/>
      <w:r w:rsidRPr="00137298">
        <w:rPr>
          <w:sz w:val="26"/>
          <w:szCs w:val="26"/>
        </w:rPr>
        <w:t>ковидных</w:t>
      </w:r>
      <w:proofErr w:type="spellEnd"/>
      <w:r w:rsidRPr="00137298">
        <w:rPr>
          <w:sz w:val="26"/>
          <w:szCs w:val="26"/>
        </w:rPr>
        <w:t xml:space="preserve"> ограничений, тем не менее к после начала СВО 24 февраля 2022, рынок недвижимости претерпел большие изменения.</w:t>
      </w:r>
    </w:p>
    <w:p w:rsidR="00597F53" w:rsidRPr="00137298" w:rsidRDefault="00597F53" w:rsidP="00597F53">
      <w:pPr>
        <w:tabs>
          <w:tab w:val="left" w:pos="709"/>
        </w:tabs>
        <w:spacing w:line="360" w:lineRule="auto"/>
        <w:ind w:left="34" w:firstLine="533"/>
        <w:jc w:val="both"/>
        <w:rPr>
          <w:sz w:val="26"/>
          <w:szCs w:val="26"/>
        </w:rPr>
      </w:pPr>
      <w:r w:rsidRPr="00137298">
        <w:rPr>
          <w:sz w:val="26"/>
          <w:szCs w:val="26"/>
        </w:rPr>
        <w:t xml:space="preserve">Падения курса рубля на протяжении I полугодия 2022 г., волатильность пары доллар-рубль и доллар-евро, запустило цепочку падения макроэкономических и микроэкономических показателей. </w:t>
      </w:r>
    </w:p>
    <w:p w:rsidR="00597F53" w:rsidRPr="00137298" w:rsidRDefault="00597F53" w:rsidP="00597F53">
      <w:pPr>
        <w:tabs>
          <w:tab w:val="left" w:pos="709"/>
        </w:tabs>
        <w:spacing w:line="360" w:lineRule="auto"/>
        <w:ind w:left="34" w:firstLine="533"/>
        <w:jc w:val="both"/>
        <w:rPr>
          <w:sz w:val="26"/>
          <w:szCs w:val="26"/>
        </w:rPr>
      </w:pPr>
      <w:r w:rsidRPr="00137298">
        <w:rPr>
          <w:sz w:val="26"/>
          <w:szCs w:val="26"/>
        </w:rPr>
        <w:t xml:space="preserve">Согласно представленному выше анализу социально-экономических показателей Ханты-Мансийского автономного округа - Югры (раздел 2.1.4 Отчета), оборот розничной торговли в округе снизился по отношению к предшествующему году и составил 509 203 </w:t>
      </w:r>
      <w:proofErr w:type="spellStart"/>
      <w:r w:rsidRPr="00137298">
        <w:rPr>
          <w:sz w:val="26"/>
          <w:szCs w:val="26"/>
        </w:rPr>
        <w:t>млн.руб</w:t>
      </w:r>
      <w:proofErr w:type="spellEnd"/>
      <w:r w:rsidRPr="00137298">
        <w:rPr>
          <w:sz w:val="26"/>
          <w:szCs w:val="26"/>
        </w:rPr>
        <w:t>.</w:t>
      </w:r>
    </w:p>
    <w:p w:rsidR="00597F53" w:rsidRPr="00137298" w:rsidRDefault="00597F53" w:rsidP="00597F53">
      <w:pPr>
        <w:tabs>
          <w:tab w:val="left" w:pos="709"/>
        </w:tabs>
        <w:spacing w:line="360" w:lineRule="auto"/>
        <w:ind w:left="34" w:firstLine="533"/>
        <w:jc w:val="both"/>
        <w:rPr>
          <w:sz w:val="26"/>
          <w:szCs w:val="26"/>
        </w:rPr>
      </w:pPr>
      <w:r w:rsidRPr="00137298">
        <w:rPr>
          <w:sz w:val="26"/>
          <w:szCs w:val="26"/>
        </w:rPr>
        <w:t>Однако, в большей степени на трудности в сегменте торговой недвижимости повлияло прекращение работы и приостановка продаж зарубежной продукции на территории России из-за западных санкций, введенных на фоне специальной военной операции.</w:t>
      </w:r>
    </w:p>
    <w:p w:rsidR="00597F53" w:rsidRPr="00137298" w:rsidRDefault="00597F53" w:rsidP="00597F53">
      <w:pPr>
        <w:tabs>
          <w:tab w:val="left" w:pos="709"/>
        </w:tabs>
        <w:spacing w:line="360" w:lineRule="auto"/>
        <w:ind w:left="34" w:firstLine="533"/>
        <w:jc w:val="both"/>
        <w:rPr>
          <w:sz w:val="26"/>
          <w:szCs w:val="26"/>
        </w:rPr>
      </w:pPr>
      <w:r w:rsidRPr="00137298">
        <w:rPr>
          <w:sz w:val="26"/>
          <w:szCs w:val="26"/>
        </w:rPr>
        <w:t>Особенно остро эта проблема коснулась крупных торговых центров, поскольку собственники торговых центров заключают соглашения с крупными ритейлерами, предусматривающие комбинированные ставки, когда сочетаются фиксированная базовая величина аренды, которая как правило составляет малую долю от общей арендной ставки, и процент с товарооборота торговой точки.</w:t>
      </w:r>
    </w:p>
    <w:p w:rsidR="00597F53" w:rsidRPr="00137298" w:rsidRDefault="00597F53" w:rsidP="00597F53">
      <w:pPr>
        <w:tabs>
          <w:tab w:val="left" w:pos="709"/>
        </w:tabs>
        <w:spacing w:line="360" w:lineRule="auto"/>
        <w:ind w:left="34" w:firstLine="533"/>
        <w:jc w:val="both"/>
        <w:rPr>
          <w:sz w:val="26"/>
          <w:szCs w:val="26"/>
        </w:rPr>
      </w:pPr>
      <w:r w:rsidRPr="00137298">
        <w:rPr>
          <w:sz w:val="26"/>
          <w:szCs w:val="26"/>
        </w:rPr>
        <w:t xml:space="preserve">Поэтому первую половину года рынок находился в состоянии острой неопределенности, игроки рынка оценивали ситуацию и пытались сформировать план действий и дальнейшего развития. </w:t>
      </w:r>
    </w:p>
    <w:p w:rsidR="00597F53" w:rsidRPr="00137298" w:rsidRDefault="00597F53" w:rsidP="00597F53">
      <w:pPr>
        <w:tabs>
          <w:tab w:val="left" w:pos="709"/>
        </w:tabs>
        <w:spacing w:line="360" w:lineRule="auto"/>
        <w:ind w:left="34" w:firstLine="533"/>
        <w:jc w:val="both"/>
        <w:rPr>
          <w:sz w:val="26"/>
          <w:szCs w:val="26"/>
        </w:rPr>
      </w:pPr>
      <w:r w:rsidRPr="00137298">
        <w:rPr>
          <w:sz w:val="26"/>
          <w:szCs w:val="26"/>
        </w:rPr>
        <w:t>Высвободившиеся торговые площади, подтолкнули участников рынка к переформатированию торговых центров, и расширению торговых представительств отечественных брендов.</w:t>
      </w:r>
    </w:p>
    <w:p w:rsidR="00597F53" w:rsidRPr="00137298" w:rsidRDefault="00597F53" w:rsidP="00597F53">
      <w:pPr>
        <w:tabs>
          <w:tab w:val="left" w:pos="709"/>
        </w:tabs>
        <w:spacing w:line="360" w:lineRule="auto"/>
        <w:ind w:left="34" w:firstLine="533"/>
        <w:jc w:val="both"/>
        <w:rPr>
          <w:sz w:val="26"/>
          <w:szCs w:val="26"/>
        </w:rPr>
      </w:pPr>
      <w:r w:rsidRPr="00137298">
        <w:rPr>
          <w:sz w:val="26"/>
          <w:szCs w:val="26"/>
        </w:rPr>
        <w:t>Так, на фоне ухода части иностранных брендов с российского рынка изменилась и стратегии развития магазинов российских ритейлеров, расширивших свою территориальную экспансию и увеличивших свою долю рынка в нишах, в которых конкуренция с иностранными игроками являлась минимальной.</w:t>
      </w:r>
    </w:p>
    <w:p w:rsidR="00597F53" w:rsidRPr="00137298" w:rsidRDefault="00597F53" w:rsidP="00597F53">
      <w:pPr>
        <w:tabs>
          <w:tab w:val="left" w:pos="709"/>
        </w:tabs>
        <w:spacing w:line="360" w:lineRule="auto"/>
        <w:ind w:left="34" w:firstLine="533"/>
        <w:jc w:val="both"/>
        <w:rPr>
          <w:sz w:val="26"/>
          <w:szCs w:val="26"/>
        </w:rPr>
      </w:pPr>
      <w:r w:rsidRPr="00137298">
        <w:rPr>
          <w:sz w:val="26"/>
          <w:szCs w:val="26"/>
        </w:rPr>
        <w:lastRenderedPageBreak/>
        <w:t>Следует заметить, что избежать более пессимистичного сценария удалось</w:t>
      </w:r>
      <w:r w:rsidR="00E24CDE" w:rsidRPr="00137298">
        <w:rPr>
          <w:sz w:val="26"/>
          <w:szCs w:val="26"/>
        </w:rPr>
        <w:t>,</w:t>
      </w:r>
      <w:r w:rsidRPr="00137298">
        <w:rPr>
          <w:sz w:val="26"/>
          <w:szCs w:val="26"/>
        </w:rPr>
        <w:t xml:space="preserve"> в том числе</w:t>
      </w:r>
      <w:r w:rsidR="00E24CDE" w:rsidRPr="00137298">
        <w:rPr>
          <w:sz w:val="26"/>
          <w:szCs w:val="26"/>
        </w:rPr>
        <w:t>,</w:t>
      </w:r>
      <w:r w:rsidRPr="00137298">
        <w:rPr>
          <w:sz w:val="26"/>
          <w:szCs w:val="26"/>
        </w:rPr>
        <w:t xml:space="preserve"> за счет высокого уровня доходов населения, который позволяет держать потребительскую активность на приемлемом уровне. Согласно результатам исследования РИА, г. Сургут, в котором расположено наибольшее количество крупных торговых центров округа, расположился на пятом месте рейтинга российских городов по уровню зарплат с показателем 94,2 </w:t>
      </w:r>
      <w:proofErr w:type="spellStart"/>
      <w:r w:rsidRPr="00137298">
        <w:rPr>
          <w:sz w:val="26"/>
          <w:szCs w:val="26"/>
        </w:rPr>
        <w:t>тыс.руб</w:t>
      </w:r>
      <w:proofErr w:type="spellEnd"/>
      <w:r w:rsidRPr="00137298">
        <w:rPr>
          <w:sz w:val="26"/>
          <w:szCs w:val="26"/>
        </w:rPr>
        <w:t xml:space="preserve">. на </w:t>
      </w:r>
      <w:r w:rsidRPr="00137298">
        <w:rPr>
          <w:sz w:val="26"/>
          <w:szCs w:val="26"/>
          <w:lang w:val="en-US"/>
        </w:rPr>
        <w:t>I</w:t>
      </w:r>
      <w:r w:rsidRPr="00137298">
        <w:rPr>
          <w:sz w:val="26"/>
          <w:szCs w:val="26"/>
        </w:rPr>
        <w:t xml:space="preserve"> полугодие 2022г., что на 13% выше аналогичного показателя 2021 г.</w:t>
      </w:r>
      <w:r w:rsidRPr="00137298">
        <w:rPr>
          <w:sz w:val="26"/>
          <w:szCs w:val="26"/>
          <w:vertAlign w:val="superscript"/>
        </w:rPr>
        <w:footnoteReference w:id="22"/>
      </w:r>
    </w:p>
    <w:p w:rsidR="00597F53" w:rsidRPr="00137298" w:rsidRDefault="00597F53" w:rsidP="00597F53">
      <w:pPr>
        <w:tabs>
          <w:tab w:val="left" w:pos="709"/>
        </w:tabs>
        <w:spacing w:line="360" w:lineRule="auto"/>
        <w:ind w:left="34" w:firstLine="533"/>
        <w:jc w:val="both"/>
        <w:rPr>
          <w:sz w:val="26"/>
          <w:szCs w:val="26"/>
        </w:rPr>
      </w:pPr>
      <w:r w:rsidRPr="00137298">
        <w:rPr>
          <w:sz w:val="26"/>
          <w:szCs w:val="26"/>
        </w:rPr>
        <w:t>Вместе с тем, финансовые ресурсы потребителей будут находится в отрицательной зоне, так с начала года реальная заработная плата по результатам года снизилась на 1% относительно данных 2021 г.</w:t>
      </w:r>
    </w:p>
    <w:p w:rsidR="00597F53" w:rsidRPr="00137298" w:rsidRDefault="00597F53" w:rsidP="00597F53">
      <w:pPr>
        <w:tabs>
          <w:tab w:val="left" w:pos="709"/>
        </w:tabs>
        <w:spacing w:line="360" w:lineRule="auto"/>
        <w:ind w:left="34" w:firstLine="533"/>
        <w:jc w:val="both"/>
        <w:rPr>
          <w:sz w:val="26"/>
          <w:szCs w:val="26"/>
        </w:rPr>
      </w:pPr>
      <w:r w:rsidRPr="00137298">
        <w:rPr>
          <w:sz w:val="26"/>
          <w:szCs w:val="26"/>
        </w:rPr>
        <w:t>Как следствие динамика потребительского спроса в I полугодии 2022 г. также отрицательна, траты населения снизились на 0,2%.</w:t>
      </w:r>
      <w:r w:rsidRPr="00137298">
        <w:rPr>
          <w:sz w:val="26"/>
          <w:szCs w:val="26"/>
          <w:vertAlign w:val="superscript"/>
        </w:rPr>
        <w:footnoteReference w:id="23"/>
      </w:r>
    </w:p>
    <w:p w:rsidR="00597F53" w:rsidRPr="00137298" w:rsidRDefault="00597F53" w:rsidP="00597F53">
      <w:pPr>
        <w:tabs>
          <w:tab w:val="left" w:pos="709"/>
        </w:tabs>
        <w:spacing w:line="360" w:lineRule="auto"/>
        <w:ind w:left="34" w:firstLine="533"/>
        <w:jc w:val="both"/>
        <w:rPr>
          <w:sz w:val="26"/>
          <w:szCs w:val="26"/>
        </w:rPr>
      </w:pPr>
      <w:r w:rsidRPr="00137298">
        <w:rPr>
          <w:sz w:val="26"/>
          <w:szCs w:val="26"/>
        </w:rPr>
        <w:t xml:space="preserve">В связи с тем, что рынок недвижимости развивается циклично, а циклы определяются деловой активностью основных игроков рынка, ожидать рецессии на рынке торговой недвижимости в ближайшей перспективе не стоит, поскольку объем вакантных объектов на рынке превышает спрос. </w:t>
      </w:r>
    </w:p>
    <w:p w:rsidR="00597F53" w:rsidRPr="00137298" w:rsidRDefault="00597F53" w:rsidP="00597F53">
      <w:pPr>
        <w:tabs>
          <w:tab w:val="left" w:pos="709"/>
        </w:tabs>
        <w:spacing w:line="360" w:lineRule="auto"/>
        <w:ind w:left="34" w:firstLine="533"/>
        <w:jc w:val="both"/>
        <w:rPr>
          <w:sz w:val="26"/>
          <w:szCs w:val="26"/>
        </w:rPr>
      </w:pPr>
      <w:r w:rsidRPr="00137298">
        <w:rPr>
          <w:sz w:val="26"/>
          <w:szCs w:val="26"/>
        </w:rPr>
        <w:t>Очевидно, что в связи с ситуацией на рынке недвижимости, спад объема ввода на рынке торговых площадей будет носить отлагательный характер, так как, как мы видим, девелоперы завершают проекты с высокой степенью готовности, тем не менее проекты, которые финансово выгодно заморозить, приостановлены до восстановления активности торговых операторов.</w:t>
      </w:r>
    </w:p>
    <w:p w:rsidR="00597F53" w:rsidRPr="00137298" w:rsidRDefault="00597F53" w:rsidP="00597F53">
      <w:pPr>
        <w:tabs>
          <w:tab w:val="left" w:pos="709"/>
        </w:tabs>
        <w:spacing w:line="360" w:lineRule="auto"/>
        <w:ind w:left="34" w:firstLine="533"/>
        <w:jc w:val="both"/>
        <w:rPr>
          <w:sz w:val="26"/>
          <w:szCs w:val="26"/>
        </w:rPr>
      </w:pPr>
    </w:p>
    <w:p w:rsidR="00597F53" w:rsidRPr="00137298" w:rsidRDefault="00597F53" w:rsidP="00597F53">
      <w:pPr>
        <w:tabs>
          <w:tab w:val="left" w:pos="709"/>
        </w:tabs>
        <w:spacing w:line="360" w:lineRule="auto"/>
        <w:ind w:left="34" w:firstLine="533"/>
        <w:jc w:val="both"/>
        <w:rPr>
          <w:i/>
          <w:sz w:val="26"/>
          <w:szCs w:val="26"/>
        </w:rPr>
      </w:pPr>
      <w:r w:rsidRPr="00137298">
        <w:rPr>
          <w:i/>
          <w:sz w:val="26"/>
          <w:szCs w:val="26"/>
        </w:rPr>
        <w:t>Анализ структуры предложения</w:t>
      </w:r>
    </w:p>
    <w:p w:rsidR="00597F53" w:rsidRPr="00137298" w:rsidRDefault="00597F53" w:rsidP="00597F53">
      <w:pPr>
        <w:tabs>
          <w:tab w:val="left" w:pos="709"/>
        </w:tabs>
        <w:spacing w:line="360" w:lineRule="auto"/>
        <w:ind w:left="34" w:firstLine="533"/>
        <w:jc w:val="both"/>
        <w:rPr>
          <w:i/>
          <w:sz w:val="26"/>
          <w:szCs w:val="26"/>
        </w:rPr>
      </w:pPr>
      <w:r w:rsidRPr="00137298">
        <w:rPr>
          <w:i/>
          <w:sz w:val="26"/>
          <w:szCs w:val="26"/>
        </w:rPr>
        <w:t>Магазины</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В структуре торговой недвижимости, относящейся к сегменту магазинов, расположенных на территории автономного округа, г. Сургут занимает основную долю – 15,2%, что составляет 22,9% от общего объема площадей торговых объектов, расположенных на территории автономного округа.  </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Аналогичная тенденция отмечается и в экспонированном объеме предложений, где основная доля объектов расположена в г. Сургуте – 38,8%. </w:t>
      </w:r>
    </w:p>
    <w:p w:rsidR="00597F53" w:rsidRPr="00137298" w:rsidRDefault="00597F53" w:rsidP="00597F53">
      <w:pPr>
        <w:pStyle w:val="ae"/>
        <w:shd w:val="clear" w:color="auto" w:fill="FFFFFF"/>
        <w:tabs>
          <w:tab w:val="left" w:pos="567"/>
        </w:tabs>
        <w:spacing w:before="0" w:line="360" w:lineRule="auto"/>
        <w:ind w:left="0" w:firstLine="567"/>
        <w:rPr>
          <w:rFonts w:ascii="Times New Roman" w:hAnsi="Times New Roman"/>
          <w:color w:val="auto"/>
          <w:sz w:val="26"/>
          <w:szCs w:val="26"/>
        </w:rPr>
      </w:pPr>
      <w:r w:rsidRPr="00137298">
        <w:rPr>
          <w:rFonts w:ascii="Century Schoolbook" w:hAnsi="Century Schoolbook" w:cstheme="majorHAnsi"/>
          <w:noProof/>
          <w:color w:val="auto"/>
          <w:sz w:val="20"/>
          <w:szCs w:val="20"/>
        </w:rPr>
        <w:lastRenderedPageBreak/>
        <w:drawing>
          <wp:inline distT="0" distB="0" distL="0" distR="0" wp14:anchorId="130B7600" wp14:editId="39BA9F0A">
            <wp:extent cx="5355590" cy="8835242"/>
            <wp:effectExtent l="0" t="0" r="0" b="4445"/>
            <wp:docPr id="13" name="Объект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rsidR="00597F53" w:rsidRPr="00137298" w:rsidRDefault="00597F53" w:rsidP="00597F53">
      <w:pPr>
        <w:tabs>
          <w:tab w:val="left" w:pos="709"/>
        </w:tabs>
        <w:spacing w:line="360" w:lineRule="auto"/>
        <w:ind w:left="34" w:firstLine="533"/>
        <w:jc w:val="both"/>
        <w:rPr>
          <w:i/>
          <w:sz w:val="26"/>
          <w:szCs w:val="26"/>
        </w:rPr>
      </w:pPr>
      <w:r w:rsidRPr="00137298">
        <w:rPr>
          <w:i/>
          <w:sz w:val="26"/>
          <w:szCs w:val="26"/>
        </w:rPr>
        <w:lastRenderedPageBreak/>
        <w:t>Торгово-развлекательная недвижимость</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По итогам I полугодия 2022 г. экспонируемый объем на рынке торгово-развлекательных объектов составил 64 предложений. </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 Торгово-развлекательная недвижимость – это единственный «торговый» сегмент, в котором количество предложений за полугодие не превысило 100 объектов, а также сегмент, где лидером по экспонируемому объему является не г. Сургут. </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Лидером по объему предложения в группе торгово-развлекательных объектов, по итогам года также является г. Сургут, где было представлено максимальное количество – 16 предложений.</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Согласно данным аналитического отчета эксперта по торговой недвижимости «Магазин магазинов», в 2019 году обеспеченность населения г. Сургута качественными торговыми центрами достигла 475 м</w:t>
      </w:r>
      <w:r w:rsidRPr="00137298">
        <w:rPr>
          <w:rFonts w:ascii="Times New Roman" w:hAnsi="Times New Roman"/>
          <w:color w:val="auto"/>
          <w:sz w:val="26"/>
          <w:szCs w:val="26"/>
          <w:vertAlign w:val="superscript"/>
        </w:rPr>
        <w:t>2</w:t>
      </w:r>
      <w:r w:rsidRPr="00137298">
        <w:rPr>
          <w:rFonts w:ascii="Times New Roman" w:hAnsi="Times New Roman"/>
          <w:color w:val="auto"/>
          <w:sz w:val="26"/>
          <w:szCs w:val="26"/>
        </w:rPr>
        <w:t xml:space="preserve"> на 1 000 жителей, что позволило ему занять третье место в рейтинге по обеспеченности качественными торговыми площадями среди городов с населением 300-500 тыс. человек.  </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При этом нормативная обеспеченность стационарными торговыми объектами, на которых реализуются непродовольственные и продовольственные товары, должна составлять 744 м</w:t>
      </w:r>
      <w:r w:rsidRPr="00137298">
        <w:rPr>
          <w:rFonts w:ascii="Times New Roman" w:hAnsi="Times New Roman"/>
          <w:color w:val="auto"/>
          <w:sz w:val="26"/>
          <w:szCs w:val="26"/>
          <w:vertAlign w:val="superscript"/>
        </w:rPr>
        <w:t>2</w:t>
      </w:r>
      <w:r w:rsidRPr="00137298">
        <w:rPr>
          <w:rFonts w:ascii="Times New Roman" w:hAnsi="Times New Roman"/>
          <w:color w:val="auto"/>
          <w:sz w:val="26"/>
          <w:szCs w:val="26"/>
        </w:rPr>
        <w:t xml:space="preserve"> на 1 000 жителей г. Сургута, которая включает в себя помимо площадей, занятых торговыми центрами, так же сегмент магазинов «у дома», которые расположены на первых этажах жилых домов, а также в их непосредственной близости.</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В 2022 году, в по информации отраженной в итогах социально-экономического развития муниципального образования городской округ Сургут Ханты-Мансийского автономного округа – Югры за 2022 год, обеспеченность жителей города торговыми площадями превышает </w:t>
      </w:r>
      <w:proofErr w:type="spellStart"/>
      <w:r w:rsidRPr="00137298">
        <w:rPr>
          <w:rFonts w:ascii="Times New Roman" w:hAnsi="Times New Roman"/>
          <w:color w:val="auto"/>
          <w:sz w:val="26"/>
          <w:szCs w:val="26"/>
        </w:rPr>
        <w:t>среднеокружной</w:t>
      </w:r>
      <w:proofErr w:type="spellEnd"/>
      <w:r w:rsidRPr="00137298">
        <w:rPr>
          <w:rFonts w:ascii="Times New Roman" w:hAnsi="Times New Roman"/>
          <w:color w:val="auto"/>
          <w:sz w:val="26"/>
          <w:szCs w:val="26"/>
        </w:rPr>
        <w:t xml:space="preserve"> уровень в 1,5 раза.</w:t>
      </w:r>
    </w:p>
    <w:p w:rsidR="00597F53" w:rsidRPr="00137298" w:rsidRDefault="00597F53" w:rsidP="00597F53">
      <w:pPr>
        <w:pStyle w:val="ae"/>
        <w:shd w:val="clear" w:color="auto" w:fill="FFFFFF"/>
        <w:tabs>
          <w:tab w:val="left" w:pos="567"/>
        </w:tabs>
        <w:spacing w:before="0" w:line="360" w:lineRule="auto"/>
        <w:ind w:left="0" w:firstLine="567"/>
        <w:rPr>
          <w:rFonts w:ascii="Times New Roman" w:hAnsi="Times New Roman"/>
          <w:color w:val="auto"/>
          <w:sz w:val="26"/>
          <w:szCs w:val="26"/>
        </w:rPr>
      </w:pPr>
      <w:r w:rsidRPr="00137298">
        <w:rPr>
          <w:rFonts w:ascii="Century Schoolbook" w:hAnsi="Century Schoolbook" w:cstheme="majorHAnsi"/>
          <w:noProof/>
          <w:color w:val="auto"/>
        </w:rPr>
        <w:lastRenderedPageBreak/>
        <w:drawing>
          <wp:inline distT="0" distB="0" distL="0" distR="0" wp14:anchorId="47740F96" wp14:editId="4A86B5DF">
            <wp:extent cx="5403273" cy="3918857"/>
            <wp:effectExtent l="0" t="0" r="6985" b="5715"/>
            <wp:docPr id="14" name="Объект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i/>
          <w:color w:val="auto"/>
          <w:sz w:val="26"/>
          <w:szCs w:val="26"/>
        </w:rPr>
      </w:pPr>
      <w:r w:rsidRPr="00137298">
        <w:rPr>
          <w:rFonts w:ascii="Times New Roman" w:hAnsi="Times New Roman"/>
          <w:i/>
          <w:color w:val="auto"/>
          <w:sz w:val="26"/>
          <w:szCs w:val="26"/>
        </w:rPr>
        <w:t>Торгово-офисная недвижимость</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По итогам II полугодия 2022 г. экспонируемый объем в сегменте торгово-офисной недвижимости показал снижение на 43% относительно предыдущего периода и составил 83 предложения.</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Средняя площадь лотов в экспозиции предложения в течении года оставалась практически неизменной и варьировалась от 369 м</w:t>
      </w:r>
      <w:r w:rsidRPr="00137298">
        <w:rPr>
          <w:rFonts w:ascii="Times New Roman" w:hAnsi="Times New Roman"/>
          <w:color w:val="auto"/>
          <w:sz w:val="26"/>
          <w:szCs w:val="26"/>
          <w:vertAlign w:val="superscript"/>
        </w:rPr>
        <w:t>2</w:t>
      </w:r>
      <w:r w:rsidRPr="00137298">
        <w:rPr>
          <w:rFonts w:ascii="Times New Roman" w:hAnsi="Times New Roman"/>
          <w:color w:val="auto"/>
          <w:sz w:val="26"/>
          <w:szCs w:val="26"/>
        </w:rPr>
        <w:t xml:space="preserve"> в I полугодии, до 356 м</w:t>
      </w:r>
      <w:r w:rsidRPr="00137298">
        <w:rPr>
          <w:rFonts w:ascii="Times New Roman" w:hAnsi="Times New Roman"/>
          <w:color w:val="auto"/>
          <w:sz w:val="26"/>
          <w:szCs w:val="26"/>
          <w:vertAlign w:val="superscript"/>
        </w:rPr>
        <w:t>2</w:t>
      </w:r>
      <w:r w:rsidRPr="00137298">
        <w:rPr>
          <w:rFonts w:ascii="Times New Roman" w:hAnsi="Times New Roman"/>
          <w:color w:val="auto"/>
          <w:sz w:val="26"/>
          <w:szCs w:val="26"/>
        </w:rPr>
        <w:t xml:space="preserve"> во II полугодии. </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В I полугодии был представлен к продаже торгово-офисный центр с наибольшей площадью в 10 000 м</w:t>
      </w:r>
      <w:r w:rsidRPr="00137298">
        <w:rPr>
          <w:rFonts w:ascii="Times New Roman" w:hAnsi="Times New Roman"/>
          <w:color w:val="auto"/>
          <w:sz w:val="26"/>
          <w:szCs w:val="26"/>
          <w:vertAlign w:val="superscript"/>
        </w:rPr>
        <w:t>2</w:t>
      </w:r>
      <w:r w:rsidRPr="00137298">
        <w:rPr>
          <w:rFonts w:ascii="Times New Roman" w:hAnsi="Times New Roman"/>
          <w:color w:val="auto"/>
          <w:sz w:val="26"/>
          <w:szCs w:val="26"/>
        </w:rPr>
        <w:t xml:space="preserve">, и наибольшей запрашиваемой стоимостью – 800 </w:t>
      </w:r>
      <w:proofErr w:type="spellStart"/>
      <w:r w:rsidRPr="00137298">
        <w:rPr>
          <w:rFonts w:ascii="Times New Roman" w:hAnsi="Times New Roman"/>
          <w:color w:val="auto"/>
          <w:sz w:val="26"/>
          <w:szCs w:val="26"/>
        </w:rPr>
        <w:t>млн.руб</w:t>
      </w:r>
      <w:proofErr w:type="spellEnd"/>
      <w:r w:rsidRPr="00137298">
        <w:rPr>
          <w:rFonts w:ascii="Times New Roman" w:hAnsi="Times New Roman"/>
          <w:color w:val="auto"/>
          <w:sz w:val="26"/>
          <w:szCs w:val="26"/>
        </w:rPr>
        <w:t xml:space="preserve">., расположенный в г. Сургуте, представляющий собой 6-ти этажное здание, с автостоянкой на 77 мест в цокольном этаже. </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В завершении года бюджет торгово-офисных объектов в среднем составил 16,91 </w:t>
      </w:r>
      <w:proofErr w:type="spellStart"/>
      <w:r w:rsidRPr="00137298">
        <w:rPr>
          <w:rFonts w:ascii="Times New Roman" w:hAnsi="Times New Roman"/>
          <w:color w:val="auto"/>
          <w:sz w:val="26"/>
          <w:szCs w:val="26"/>
        </w:rPr>
        <w:t>млн.руб</w:t>
      </w:r>
      <w:proofErr w:type="spellEnd"/>
      <w:r w:rsidRPr="00137298">
        <w:rPr>
          <w:rFonts w:ascii="Times New Roman" w:hAnsi="Times New Roman"/>
          <w:color w:val="auto"/>
          <w:sz w:val="26"/>
          <w:szCs w:val="26"/>
        </w:rPr>
        <w:t>. за лот, таким образом по отношению к I полугодию 2022 г. бюджет предложения показал снижение на 12 %.</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Century Schoolbook" w:hAnsi="Century Schoolbook" w:cstheme="majorHAnsi"/>
          <w:noProof/>
          <w:color w:val="auto"/>
        </w:rPr>
        <w:lastRenderedPageBreak/>
        <w:drawing>
          <wp:inline distT="0" distB="0" distL="0" distR="0" wp14:anchorId="2CFC17AF" wp14:editId="5E256F16">
            <wp:extent cx="5426075" cy="5462650"/>
            <wp:effectExtent l="0" t="0" r="3175" b="5080"/>
            <wp:docPr id="202" name="Объект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i/>
          <w:color w:val="auto"/>
          <w:sz w:val="26"/>
          <w:szCs w:val="26"/>
        </w:rPr>
      </w:pPr>
      <w:r w:rsidRPr="00137298">
        <w:rPr>
          <w:rFonts w:ascii="Times New Roman" w:hAnsi="Times New Roman"/>
          <w:i/>
          <w:color w:val="auto"/>
          <w:sz w:val="26"/>
          <w:szCs w:val="26"/>
        </w:rPr>
        <w:t>Офисная недвижимость</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Несмотря на то, что офисная недвижимость занимает наибольшую долю в структуре коммерческой недвижимости – 26,3%, качество офисных площадей не отвечает требованиям, предъявляемым инвесторами.</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Так как г. Ханты-Мансийск является административным центром Ханты-Мансийского автономного округа – Югры, именно здесь сосредоточены офисы всех уровней власти. По этой причине крупные корпорации, осуществляющие свою деятельность на территории автономного округа, также стремятся расположить свои офисы на территории города. Данный факт в совокупности с дефицитом свободной для застройки земли, поскольку треть города занято лесами, привел к нехватке вакантных качественных офисных площадей. Так, в I полугодии из 36 предложений, 25 объектов расположены в жилых домах, что соответствует классу D.</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Century Schoolbook" w:hAnsi="Century Schoolbook" w:cstheme="majorHAnsi"/>
          <w:noProof/>
          <w:color w:val="auto"/>
        </w:rPr>
        <w:lastRenderedPageBreak/>
        <w:drawing>
          <wp:inline distT="0" distB="0" distL="0" distR="0" wp14:anchorId="5D238904" wp14:editId="374C391E">
            <wp:extent cx="5509895" cy="5225143"/>
            <wp:effectExtent l="0" t="0" r="0" b="0"/>
            <wp:docPr id="203" name="Объект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i/>
          <w:color w:val="auto"/>
          <w:sz w:val="26"/>
          <w:szCs w:val="26"/>
        </w:rPr>
      </w:pPr>
      <w:r w:rsidRPr="00137298">
        <w:rPr>
          <w:rFonts w:ascii="Times New Roman" w:hAnsi="Times New Roman"/>
          <w:i/>
          <w:color w:val="auto"/>
          <w:sz w:val="26"/>
          <w:szCs w:val="26"/>
        </w:rPr>
        <w:t>Производственно-складская недвижимость</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По итогам II полугодия 2022 г. экспонируемый объем в сегменте производственно-складской недвижимости составил 18 предложений, и показал снижение данного показателя на 50% относительно предыдущего периода. </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Поскольку модель социально-экономического развития Ханты-Мансийского автономного округа является ресурсно-сырьевой, базовым сектором экономики является нефтегазодобывающая промышленность. </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Нефтегазодобывающие предприятия редко являются участниками рынка. Так как ликвидное имущество предприятий не участвует в обороте, а используется для собственных нужд, потребность в увеличении площадных мощностей и расширении географии объектов, реализуется посредствам инвестирования в их строительство.</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Другие отрасли производственного сектора слаборазвиты. </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lastRenderedPageBreak/>
        <w:t>Данные факты объясняют низкий спрос на производственно-складские площади, и незначительный объем вакантных площадей, который составляет менее 1% от общего количества объектов, расположенных на территории автономного округа.</w:t>
      </w:r>
    </w:p>
    <w:p w:rsidR="00597F53" w:rsidRPr="00137298" w:rsidRDefault="00597F53" w:rsidP="00597F53">
      <w:pPr>
        <w:pStyle w:val="ae"/>
        <w:shd w:val="clear" w:color="auto" w:fill="FFFFFF"/>
        <w:tabs>
          <w:tab w:val="left" w:pos="567"/>
        </w:tabs>
        <w:spacing w:before="0" w:line="360" w:lineRule="auto"/>
        <w:ind w:left="0"/>
        <w:rPr>
          <w:rFonts w:ascii="Times New Roman" w:hAnsi="Times New Roman"/>
          <w:color w:val="auto"/>
          <w:sz w:val="26"/>
          <w:szCs w:val="26"/>
        </w:rPr>
      </w:pPr>
      <w:r w:rsidRPr="00137298">
        <w:rPr>
          <w:rFonts w:ascii="Century Schoolbook" w:hAnsi="Century Schoolbook" w:cstheme="majorHAnsi"/>
          <w:noProof/>
          <w:color w:val="auto"/>
        </w:rPr>
        <w:drawing>
          <wp:inline distT="0" distB="0" distL="0" distR="0" wp14:anchorId="02380580" wp14:editId="3A37AB8F">
            <wp:extent cx="5034915" cy="4845133"/>
            <wp:effectExtent l="0" t="0" r="0" b="0"/>
            <wp:docPr id="15" name="Объект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i/>
          <w:color w:val="auto"/>
          <w:sz w:val="26"/>
          <w:szCs w:val="26"/>
        </w:rPr>
      </w:pPr>
      <w:r w:rsidRPr="00137298">
        <w:rPr>
          <w:rFonts w:ascii="Times New Roman" w:hAnsi="Times New Roman"/>
          <w:i/>
          <w:color w:val="auto"/>
          <w:sz w:val="26"/>
          <w:szCs w:val="26"/>
        </w:rPr>
        <w:t>Складская недвижимость</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В </w:t>
      </w:r>
      <w:r w:rsidRPr="00137298">
        <w:rPr>
          <w:rFonts w:ascii="Times New Roman" w:hAnsi="Times New Roman"/>
          <w:color w:val="auto"/>
          <w:sz w:val="26"/>
          <w:szCs w:val="26"/>
          <w:lang w:val="en-US"/>
        </w:rPr>
        <w:t>I</w:t>
      </w:r>
      <w:r w:rsidRPr="00137298">
        <w:rPr>
          <w:rFonts w:ascii="Times New Roman" w:hAnsi="Times New Roman"/>
          <w:color w:val="auto"/>
          <w:sz w:val="26"/>
          <w:szCs w:val="26"/>
        </w:rPr>
        <w:t xml:space="preserve"> полугодии 2022 г. было зафиксировано сокращение вакантных площадей более чем в два раза, относительно 2021 года. </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Позитивная тенденция сокращения вакантных площадей объясняется возросшим спросом на складские помещения, и смещение интересов собственников складских помещений на арендный рынок.</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Примечательно, что основная доля экспонируемых объектов приходится на г. Нижневартовск – 47%, при занимаемой им доли в общем объеме складских объектов, расположенных на территории автономного округа – 8%.  </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i/>
          <w:color w:val="auto"/>
          <w:sz w:val="26"/>
          <w:szCs w:val="26"/>
        </w:rPr>
      </w:pPr>
      <w:r w:rsidRPr="00137298">
        <w:rPr>
          <w:rFonts w:ascii="Times New Roman" w:hAnsi="Times New Roman"/>
          <w:i/>
          <w:color w:val="auto"/>
          <w:sz w:val="26"/>
          <w:szCs w:val="26"/>
        </w:rPr>
        <w:lastRenderedPageBreak/>
        <w:t xml:space="preserve">Анализ цены предложения в зависимости от местоположения </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i/>
          <w:color w:val="auto"/>
          <w:sz w:val="26"/>
          <w:szCs w:val="26"/>
        </w:rPr>
      </w:pPr>
      <w:r w:rsidRPr="00137298">
        <w:rPr>
          <w:rFonts w:ascii="Times New Roman" w:hAnsi="Times New Roman"/>
          <w:i/>
          <w:color w:val="auto"/>
          <w:sz w:val="26"/>
          <w:szCs w:val="26"/>
        </w:rPr>
        <w:t xml:space="preserve">Магазины </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По итогам I полугодия 2022 г. максимальная средневзвешенная цена квадратного метра объектов, предложенных к продаже под размещение магазина, установилась на уровне 108 229 руб./м</w:t>
      </w:r>
      <w:r w:rsidRPr="00137298">
        <w:rPr>
          <w:rFonts w:ascii="Times New Roman" w:hAnsi="Times New Roman"/>
          <w:color w:val="auto"/>
          <w:sz w:val="26"/>
          <w:szCs w:val="26"/>
          <w:vertAlign w:val="superscript"/>
        </w:rPr>
        <w:t>2</w:t>
      </w:r>
      <w:r w:rsidRPr="00137298">
        <w:rPr>
          <w:rFonts w:ascii="Times New Roman" w:hAnsi="Times New Roman"/>
          <w:color w:val="auto"/>
          <w:sz w:val="26"/>
          <w:szCs w:val="26"/>
        </w:rPr>
        <w:t xml:space="preserve"> в г. Нефтеюганске, где в I квартале также зафиксированная максимальная стоимость – 221 484 руб./м</w:t>
      </w:r>
      <w:r w:rsidRPr="00137298">
        <w:rPr>
          <w:rFonts w:ascii="Times New Roman" w:hAnsi="Times New Roman"/>
          <w:color w:val="auto"/>
          <w:sz w:val="26"/>
          <w:szCs w:val="26"/>
          <w:vertAlign w:val="superscript"/>
        </w:rPr>
        <w:t>2</w:t>
      </w:r>
      <w:r w:rsidRPr="00137298">
        <w:rPr>
          <w:rFonts w:ascii="Times New Roman" w:hAnsi="Times New Roman"/>
          <w:color w:val="auto"/>
          <w:sz w:val="26"/>
          <w:szCs w:val="26"/>
        </w:rPr>
        <w:t>.</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В Нижневартовском районе наблюдается наибольшее отклонение максимальной стоимости квадратного метра от минимальной – 2 176%.</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 Такая разница объясняется территориальным распределением предложения, от которого зависит ликвидность недвижимости: максимальная цена в размере 58 596 руб./м</w:t>
      </w:r>
      <w:r w:rsidRPr="00137298">
        <w:rPr>
          <w:rFonts w:ascii="Times New Roman" w:hAnsi="Times New Roman"/>
          <w:color w:val="auto"/>
          <w:sz w:val="26"/>
          <w:szCs w:val="26"/>
          <w:vertAlign w:val="superscript"/>
        </w:rPr>
        <w:t>2</w:t>
      </w:r>
      <w:r w:rsidRPr="00137298">
        <w:rPr>
          <w:rFonts w:ascii="Times New Roman" w:hAnsi="Times New Roman"/>
          <w:color w:val="auto"/>
          <w:sz w:val="26"/>
          <w:szCs w:val="26"/>
        </w:rPr>
        <w:t xml:space="preserve"> зафиксирована в </w:t>
      </w:r>
      <w:proofErr w:type="spellStart"/>
      <w:r w:rsidRPr="00137298">
        <w:rPr>
          <w:rFonts w:ascii="Times New Roman" w:hAnsi="Times New Roman"/>
          <w:color w:val="auto"/>
          <w:sz w:val="26"/>
          <w:szCs w:val="26"/>
        </w:rPr>
        <w:t>пгт</w:t>
      </w:r>
      <w:proofErr w:type="spellEnd"/>
      <w:r w:rsidRPr="00137298">
        <w:rPr>
          <w:rFonts w:ascii="Times New Roman" w:hAnsi="Times New Roman"/>
          <w:color w:val="auto"/>
          <w:sz w:val="26"/>
          <w:szCs w:val="26"/>
        </w:rPr>
        <w:t xml:space="preserve">. </w:t>
      </w:r>
      <w:proofErr w:type="spellStart"/>
      <w:r w:rsidRPr="00137298">
        <w:rPr>
          <w:rFonts w:ascii="Times New Roman" w:hAnsi="Times New Roman"/>
          <w:color w:val="auto"/>
          <w:sz w:val="26"/>
          <w:szCs w:val="26"/>
        </w:rPr>
        <w:t>Излучинск</w:t>
      </w:r>
      <w:proofErr w:type="spellEnd"/>
      <w:r w:rsidRPr="00137298">
        <w:rPr>
          <w:rFonts w:ascii="Times New Roman" w:hAnsi="Times New Roman"/>
          <w:color w:val="auto"/>
          <w:sz w:val="26"/>
          <w:szCs w:val="26"/>
        </w:rPr>
        <w:t>, численность городского населения которого на 01.01.2023 составляет 21 717 человек</w:t>
      </w:r>
      <w:r w:rsidRPr="00137298">
        <w:rPr>
          <w:rFonts w:ascii="Times New Roman" w:hAnsi="Times New Roman"/>
          <w:color w:val="auto"/>
          <w:sz w:val="26"/>
          <w:szCs w:val="26"/>
          <w:vertAlign w:val="superscript"/>
        </w:rPr>
        <w:footnoteReference w:id="24"/>
      </w:r>
      <w:r w:rsidRPr="00137298">
        <w:rPr>
          <w:rFonts w:ascii="Times New Roman" w:hAnsi="Times New Roman"/>
          <w:color w:val="auto"/>
          <w:sz w:val="26"/>
          <w:szCs w:val="26"/>
        </w:rPr>
        <w:t>, минимальная цена – 2 575 руб./м</w:t>
      </w:r>
      <w:r w:rsidRPr="00137298">
        <w:rPr>
          <w:rFonts w:ascii="Times New Roman" w:hAnsi="Times New Roman"/>
          <w:color w:val="auto"/>
          <w:sz w:val="26"/>
          <w:szCs w:val="26"/>
          <w:vertAlign w:val="superscript"/>
        </w:rPr>
        <w:t>2</w:t>
      </w:r>
      <w:r w:rsidRPr="00137298">
        <w:rPr>
          <w:rFonts w:ascii="Times New Roman" w:hAnsi="Times New Roman"/>
          <w:color w:val="auto"/>
          <w:sz w:val="26"/>
          <w:szCs w:val="26"/>
        </w:rPr>
        <w:t xml:space="preserve"> в </w:t>
      </w:r>
      <w:proofErr w:type="spellStart"/>
      <w:r w:rsidRPr="00137298">
        <w:rPr>
          <w:rFonts w:ascii="Times New Roman" w:hAnsi="Times New Roman"/>
          <w:color w:val="auto"/>
          <w:sz w:val="26"/>
          <w:szCs w:val="26"/>
        </w:rPr>
        <w:t>пгт</w:t>
      </w:r>
      <w:proofErr w:type="spellEnd"/>
      <w:r w:rsidRPr="00137298">
        <w:rPr>
          <w:rFonts w:ascii="Times New Roman" w:hAnsi="Times New Roman"/>
          <w:color w:val="auto"/>
          <w:sz w:val="26"/>
          <w:szCs w:val="26"/>
        </w:rPr>
        <w:t xml:space="preserve">. </w:t>
      </w:r>
      <w:proofErr w:type="spellStart"/>
      <w:r w:rsidRPr="00137298">
        <w:rPr>
          <w:rFonts w:ascii="Times New Roman" w:hAnsi="Times New Roman"/>
          <w:color w:val="auto"/>
          <w:sz w:val="26"/>
          <w:szCs w:val="26"/>
        </w:rPr>
        <w:t>Новоаганск</w:t>
      </w:r>
      <w:proofErr w:type="spellEnd"/>
      <w:r w:rsidRPr="00137298">
        <w:rPr>
          <w:rFonts w:ascii="Times New Roman" w:hAnsi="Times New Roman"/>
          <w:color w:val="auto"/>
          <w:sz w:val="26"/>
          <w:szCs w:val="26"/>
        </w:rPr>
        <w:t xml:space="preserve">, с численностью населения вдвое меньше. </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Тем не менее, минимальная средневзвешенная цена квадратного метра установилась на уровне 15 542 руб./м</w:t>
      </w:r>
      <w:r w:rsidRPr="00137298">
        <w:rPr>
          <w:rFonts w:ascii="Times New Roman" w:hAnsi="Times New Roman"/>
          <w:color w:val="auto"/>
          <w:sz w:val="26"/>
          <w:szCs w:val="26"/>
          <w:vertAlign w:val="superscript"/>
        </w:rPr>
        <w:t>2</w:t>
      </w:r>
      <w:r w:rsidRPr="00137298">
        <w:rPr>
          <w:rFonts w:ascii="Times New Roman" w:hAnsi="Times New Roman"/>
          <w:color w:val="auto"/>
          <w:sz w:val="26"/>
          <w:szCs w:val="26"/>
        </w:rPr>
        <w:t xml:space="preserve"> в Сургутском районе.</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Наиболее стабильным в 2022 году показал себя рынок недвижимости г. Ханты-Мансийска, где отклонение средневзвешенной цены по итогам II полугодия к предыдущему периоду составило всего -1%. Что обусловлено стабильным объемом экспонируемого предложения, а также незначительным изменением предельных значений цен.</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Максимальный рост цен зафиксирован в г. Советский – 126% и г. Радужный – 230%, в связи с выходом из оборота объектов с низкой стоимостью: разница между минимальными значениями цен в г. Советский в I и II полугодии составила 391%.</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heme="majorHAnsi" w:hAnsiTheme="majorHAnsi" w:cstheme="majorHAnsi"/>
          <w:noProof/>
          <w:color w:val="auto"/>
          <w:sz w:val="20"/>
          <w:szCs w:val="20"/>
        </w:rPr>
        <w:lastRenderedPageBreak/>
        <w:drawing>
          <wp:inline distT="0" distB="0" distL="0" distR="0" wp14:anchorId="04BD5F4D" wp14:editId="6FFDC8FD">
            <wp:extent cx="5213268" cy="5664530"/>
            <wp:effectExtent l="0" t="0" r="0" b="0"/>
            <wp:docPr id="196" name="Объект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rsidR="00597F53" w:rsidRPr="00137298" w:rsidRDefault="00597F53" w:rsidP="00597F53">
      <w:pPr>
        <w:tabs>
          <w:tab w:val="left" w:pos="709"/>
          <w:tab w:val="left" w:pos="993"/>
        </w:tabs>
        <w:ind w:right="28"/>
        <w:jc w:val="both"/>
        <w:rPr>
          <w:rFonts w:ascii="Century Schoolbook" w:hAnsi="Century Schoolbook" w:cstheme="majorHAnsi"/>
        </w:rPr>
      </w:pP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Местоположение является важнейшим фактором ценообразования объекта недвижимости, поскольку рассматривает недвижимость с различных сторон и по сути является комплексом факторов. Данный фактор характеризует объект недвижимости относительно расположения административно-делового или культурного центра, объектов социальной инфраструктуры, транспортной доступности, экологической обстановки, а также архитектурной среды. Степень взаимосвязи и влияния вышеуказанных факторов на формирование стоимости объектов недвижимости, а также статус престижности местоположения, зависит от назначения объекта. </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Город Сургут, является городом с наибольшей численностью населения, который территориально делится на пять районов:</w:t>
      </w:r>
    </w:p>
    <w:p w:rsidR="00597F53" w:rsidRPr="00137298" w:rsidRDefault="00597F53" w:rsidP="00597F53">
      <w:pPr>
        <w:pStyle w:val="af"/>
        <w:keepNext/>
        <w:rPr>
          <w:sz w:val="22"/>
          <w:szCs w:val="22"/>
        </w:rPr>
      </w:pPr>
      <w:r w:rsidRPr="00137298">
        <w:rPr>
          <w:sz w:val="22"/>
          <w:szCs w:val="22"/>
        </w:rPr>
        <w:lastRenderedPageBreak/>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35</w:t>
      </w:r>
      <w:r w:rsidRPr="00137298">
        <w:rPr>
          <w:sz w:val="22"/>
          <w:szCs w:val="22"/>
        </w:rPr>
        <w:fldChar w:fldCharType="end"/>
      </w:r>
      <w:r w:rsidRPr="00137298">
        <w:rPr>
          <w:sz w:val="22"/>
          <w:szCs w:val="22"/>
        </w:rPr>
        <w:t xml:space="preserve"> Показатели стоимости коммерческой недвижимости г. Сургут</w:t>
      </w:r>
    </w:p>
    <w:tbl>
      <w:tblPr>
        <w:tblW w:w="5000" w:type="pct"/>
        <w:tblLayout w:type="fixed"/>
        <w:tblLook w:val="04A0" w:firstRow="1" w:lastRow="0" w:firstColumn="1" w:lastColumn="0" w:noHBand="0" w:noVBand="1"/>
      </w:tblPr>
      <w:tblGrid>
        <w:gridCol w:w="2779"/>
        <w:gridCol w:w="1097"/>
        <w:gridCol w:w="1096"/>
        <w:gridCol w:w="1096"/>
        <w:gridCol w:w="1096"/>
        <w:gridCol w:w="1096"/>
        <w:gridCol w:w="1095"/>
      </w:tblGrid>
      <w:tr w:rsidR="00D86D85" w:rsidRPr="00137298" w:rsidTr="00DF2641">
        <w:trPr>
          <w:trHeight w:val="283"/>
        </w:trPr>
        <w:tc>
          <w:tcPr>
            <w:tcW w:w="1485" w:type="pct"/>
            <w:shd w:val="clear" w:color="auto" w:fill="auto"/>
            <w:noWrap/>
            <w:vAlign w:val="center"/>
            <w:hideMark/>
          </w:tcPr>
          <w:p w:rsidR="00597F53" w:rsidRPr="00137298" w:rsidRDefault="00597F53" w:rsidP="00DF2641">
            <w:pPr>
              <w:spacing w:line="252" w:lineRule="auto"/>
              <w:ind w:left="-74" w:right="-108"/>
              <w:jc w:val="right"/>
              <w:rPr>
                <w:rFonts w:eastAsia="Times New Roman"/>
                <w:sz w:val="22"/>
                <w:szCs w:val="22"/>
              </w:rPr>
            </w:pPr>
            <w:r w:rsidRPr="00137298">
              <w:rPr>
                <w:rFonts w:eastAsia="Times New Roman"/>
                <w:sz w:val="22"/>
                <w:szCs w:val="22"/>
              </w:rPr>
              <w:t>Район г. Сургута</w:t>
            </w:r>
          </w:p>
        </w:tc>
        <w:tc>
          <w:tcPr>
            <w:tcW w:w="1172" w:type="pct"/>
            <w:gridSpan w:val="2"/>
            <w:shd w:val="clear" w:color="auto" w:fill="auto"/>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Минимальная цена, руб./м</w:t>
            </w:r>
            <w:r w:rsidRPr="00137298">
              <w:rPr>
                <w:rFonts w:eastAsia="Times New Roman"/>
                <w:sz w:val="22"/>
                <w:szCs w:val="22"/>
                <w:vertAlign w:val="superscript"/>
              </w:rPr>
              <w:t>2</w:t>
            </w:r>
          </w:p>
        </w:tc>
        <w:tc>
          <w:tcPr>
            <w:tcW w:w="1172" w:type="pct"/>
            <w:gridSpan w:val="2"/>
            <w:shd w:val="clear" w:color="auto" w:fill="auto"/>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Максимальная цена, руб./м</w:t>
            </w:r>
            <w:r w:rsidRPr="00137298">
              <w:rPr>
                <w:rFonts w:eastAsia="Times New Roman"/>
                <w:sz w:val="22"/>
                <w:szCs w:val="22"/>
                <w:vertAlign w:val="superscript"/>
              </w:rPr>
              <w:t>2</w:t>
            </w:r>
          </w:p>
        </w:tc>
        <w:tc>
          <w:tcPr>
            <w:tcW w:w="1171" w:type="pct"/>
            <w:gridSpan w:val="2"/>
            <w:shd w:val="clear" w:color="auto" w:fill="auto"/>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 xml:space="preserve">Средняя цена, </w:t>
            </w:r>
          </w:p>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руб./м</w:t>
            </w:r>
            <w:r w:rsidRPr="00137298">
              <w:rPr>
                <w:rFonts w:eastAsia="Times New Roman"/>
                <w:sz w:val="22"/>
                <w:szCs w:val="22"/>
                <w:vertAlign w:val="superscript"/>
              </w:rPr>
              <w:t>2</w:t>
            </w:r>
          </w:p>
        </w:tc>
      </w:tr>
      <w:tr w:rsidR="00D86D85" w:rsidRPr="00137298" w:rsidTr="00DF2641">
        <w:trPr>
          <w:trHeight w:val="283"/>
        </w:trPr>
        <w:tc>
          <w:tcPr>
            <w:tcW w:w="1485" w:type="pct"/>
            <w:shd w:val="clear" w:color="000000" w:fill="FBE4D5"/>
            <w:noWrap/>
            <w:vAlign w:val="center"/>
            <w:hideMark/>
          </w:tcPr>
          <w:p w:rsidR="00597F53" w:rsidRPr="00137298" w:rsidRDefault="00597F53" w:rsidP="00DF2641">
            <w:pPr>
              <w:spacing w:line="252" w:lineRule="auto"/>
              <w:ind w:left="-74" w:right="-108"/>
              <w:rPr>
                <w:rFonts w:eastAsia="Times New Roman"/>
                <w:sz w:val="22"/>
                <w:szCs w:val="22"/>
              </w:rPr>
            </w:pPr>
          </w:p>
        </w:tc>
        <w:tc>
          <w:tcPr>
            <w:tcW w:w="586" w:type="pct"/>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lang w:val="en-US"/>
              </w:rPr>
              <w:t>I</w:t>
            </w:r>
            <w:r w:rsidRPr="00137298">
              <w:rPr>
                <w:rFonts w:eastAsia="Times New Roman"/>
                <w:sz w:val="22"/>
                <w:szCs w:val="22"/>
              </w:rPr>
              <w:t xml:space="preserve"> полугодие</w:t>
            </w:r>
          </w:p>
        </w:tc>
        <w:tc>
          <w:tcPr>
            <w:tcW w:w="586" w:type="pct"/>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lang w:val="en-US"/>
              </w:rPr>
              <w:t>II</w:t>
            </w:r>
            <w:r w:rsidRPr="00137298">
              <w:rPr>
                <w:rFonts w:eastAsia="Times New Roman"/>
                <w:sz w:val="22"/>
                <w:szCs w:val="22"/>
              </w:rPr>
              <w:t xml:space="preserve"> полугодие</w:t>
            </w:r>
          </w:p>
        </w:tc>
        <w:tc>
          <w:tcPr>
            <w:tcW w:w="586" w:type="pct"/>
            <w:shd w:val="clear" w:color="000000" w:fill="FBE4D5"/>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lang w:val="en-US"/>
              </w:rPr>
              <w:t>I</w:t>
            </w:r>
            <w:r w:rsidRPr="00137298">
              <w:rPr>
                <w:rFonts w:eastAsia="Times New Roman"/>
                <w:sz w:val="22"/>
                <w:szCs w:val="22"/>
              </w:rPr>
              <w:t xml:space="preserve"> полугодие</w:t>
            </w:r>
          </w:p>
        </w:tc>
        <w:tc>
          <w:tcPr>
            <w:tcW w:w="586" w:type="pct"/>
            <w:shd w:val="clear" w:color="000000" w:fill="FBE4D5"/>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lang w:val="en-US"/>
              </w:rPr>
              <w:t>II</w:t>
            </w:r>
            <w:r w:rsidRPr="00137298">
              <w:rPr>
                <w:rFonts w:eastAsia="Times New Roman"/>
                <w:sz w:val="22"/>
                <w:szCs w:val="22"/>
              </w:rPr>
              <w:t xml:space="preserve"> полугодие</w:t>
            </w:r>
          </w:p>
        </w:tc>
        <w:tc>
          <w:tcPr>
            <w:tcW w:w="586" w:type="pct"/>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lang w:val="en-US"/>
              </w:rPr>
              <w:t>I</w:t>
            </w:r>
            <w:r w:rsidRPr="00137298">
              <w:rPr>
                <w:rFonts w:eastAsia="Times New Roman"/>
                <w:sz w:val="22"/>
                <w:szCs w:val="22"/>
              </w:rPr>
              <w:t xml:space="preserve"> полугодие</w:t>
            </w:r>
          </w:p>
        </w:tc>
        <w:tc>
          <w:tcPr>
            <w:tcW w:w="585" w:type="pct"/>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lang w:val="en-US"/>
              </w:rPr>
              <w:t>II</w:t>
            </w:r>
            <w:r w:rsidRPr="00137298">
              <w:rPr>
                <w:rFonts w:eastAsia="Times New Roman"/>
                <w:sz w:val="22"/>
                <w:szCs w:val="22"/>
              </w:rPr>
              <w:t xml:space="preserve"> полугодие</w:t>
            </w:r>
          </w:p>
        </w:tc>
      </w:tr>
      <w:tr w:rsidR="00D86D85" w:rsidRPr="00137298" w:rsidTr="00DF2641">
        <w:trPr>
          <w:trHeight w:val="283"/>
        </w:trPr>
        <w:tc>
          <w:tcPr>
            <w:tcW w:w="1485" w:type="pct"/>
            <w:shd w:val="clear" w:color="auto" w:fill="auto"/>
            <w:noWrap/>
            <w:vAlign w:val="center"/>
            <w:hideMark/>
          </w:tcPr>
          <w:p w:rsidR="00597F53" w:rsidRPr="00137298" w:rsidRDefault="00597F53" w:rsidP="00DF2641">
            <w:pPr>
              <w:ind w:left="-108" w:right="-109" w:firstLineChars="100" w:firstLine="220"/>
              <w:jc w:val="right"/>
              <w:rPr>
                <w:sz w:val="22"/>
                <w:szCs w:val="22"/>
              </w:rPr>
            </w:pPr>
            <w:r w:rsidRPr="00137298">
              <w:rPr>
                <w:sz w:val="22"/>
                <w:szCs w:val="22"/>
              </w:rPr>
              <w:t xml:space="preserve">Восточный </w:t>
            </w:r>
          </w:p>
        </w:tc>
        <w:tc>
          <w:tcPr>
            <w:tcW w:w="586" w:type="pct"/>
            <w:shd w:val="clear" w:color="auto" w:fill="auto"/>
            <w:noWrap/>
            <w:vAlign w:val="center"/>
            <w:hideMark/>
          </w:tcPr>
          <w:p w:rsidR="00597F53" w:rsidRPr="00137298" w:rsidRDefault="00597F53" w:rsidP="00DF2641">
            <w:pPr>
              <w:ind w:left="-107" w:right="-108"/>
              <w:rPr>
                <w:sz w:val="22"/>
                <w:szCs w:val="22"/>
              </w:rPr>
            </w:pPr>
            <w:r w:rsidRPr="00137298">
              <w:rPr>
                <w:sz w:val="22"/>
                <w:szCs w:val="22"/>
              </w:rPr>
              <w:t>20 028</w:t>
            </w:r>
          </w:p>
        </w:tc>
        <w:tc>
          <w:tcPr>
            <w:tcW w:w="586" w:type="pct"/>
            <w:shd w:val="clear" w:color="auto" w:fill="auto"/>
            <w:noWrap/>
            <w:vAlign w:val="center"/>
            <w:hideMark/>
          </w:tcPr>
          <w:p w:rsidR="00597F53" w:rsidRPr="00137298" w:rsidRDefault="00597F53" w:rsidP="00DF2641">
            <w:pPr>
              <w:ind w:left="-107" w:right="-108"/>
              <w:rPr>
                <w:sz w:val="22"/>
                <w:szCs w:val="22"/>
              </w:rPr>
            </w:pPr>
            <w:r w:rsidRPr="00137298">
              <w:rPr>
                <w:sz w:val="22"/>
                <w:szCs w:val="22"/>
              </w:rPr>
              <w:t>55 814</w:t>
            </w:r>
          </w:p>
        </w:tc>
        <w:tc>
          <w:tcPr>
            <w:tcW w:w="586" w:type="pct"/>
            <w:shd w:val="clear" w:color="auto" w:fill="auto"/>
            <w:vAlign w:val="center"/>
            <w:hideMark/>
          </w:tcPr>
          <w:p w:rsidR="00597F53" w:rsidRPr="00137298" w:rsidRDefault="00597F53" w:rsidP="00DF2641">
            <w:pPr>
              <w:ind w:left="-107" w:right="-108"/>
              <w:rPr>
                <w:sz w:val="22"/>
                <w:szCs w:val="22"/>
              </w:rPr>
            </w:pPr>
            <w:r w:rsidRPr="00137298">
              <w:rPr>
                <w:sz w:val="22"/>
                <w:szCs w:val="22"/>
              </w:rPr>
              <w:t>98 413</w:t>
            </w:r>
          </w:p>
        </w:tc>
        <w:tc>
          <w:tcPr>
            <w:tcW w:w="586" w:type="pct"/>
            <w:shd w:val="clear" w:color="auto" w:fill="auto"/>
            <w:vAlign w:val="center"/>
            <w:hideMark/>
          </w:tcPr>
          <w:p w:rsidR="00597F53" w:rsidRPr="00137298" w:rsidRDefault="00597F53" w:rsidP="00DF2641">
            <w:pPr>
              <w:ind w:left="-107" w:right="-108"/>
              <w:rPr>
                <w:sz w:val="22"/>
                <w:szCs w:val="22"/>
              </w:rPr>
            </w:pPr>
            <w:r w:rsidRPr="00137298">
              <w:rPr>
                <w:sz w:val="22"/>
                <w:szCs w:val="22"/>
              </w:rPr>
              <w:t>136 119</w:t>
            </w:r>
          </w:p>
        </w:tc>
        <w:tc>
          <w:tcPr>
            <w:tcW w:w="586" w:type="pct"/>
            <w:shd w:val="clear" w:color="auto" w:fill="auto"/>
            <w:noWrap/>
            <w:vAlign w:val="center"/>
            <w:hideMark/>
          </w:tcPr>
          <w:p w:rsidR="00597F53" w:rsidRPr="00137298" w:rsidRDefault="00597F53" w:rsidP="00DF2641">
            <w:pPr>
              <w:ind w:left="-107" w:right="-108"/>
              <w:rPr>
                <w:sz w:val="22"/>
                <w:szCs w:val="22"/>
              </w:rPr>
            </w:pPr>
            <w:r w:rsidRPr="00137298">
              <w:rPr>
                <w:sz w:val="22"/>
                <w:szCs w:val="22"/>
              </w:rPr>
              <w:t>73 321</w:t>
            </w:r>
          </w:p>
        </w:tc>
        <w:tc>
          <w:tcPr>
            <w:tcW w:w="585" w:type="pct"/>
            <w:shd w:val="clear" w:color="auto" w:fill="auto"/>
            <w:noWrap/>
            <w:vAlign w:val="center"/>
            <w:hideMark/>
          </w:tcPr>
          <w:p w:rsidR="00597F53" w:rsidRPr="00137298" w:rsidRDefault="00597F53" w:rsidP="00DF2641">
            <w:pPr>
              <w:ind w:left="-107" w:right="-108"/>
              <w:rPr>
                <w:sz w:val="22"/>
                <w:szCs w:val="22"/>
              </w:rPr>
            </w:pPr>
            <w:r w:rsidRPr="00137298">
              <w:rPr>
                <w:sz w:val="22"/>
                <w:szCs w:val="22"/>
              </w:rPr>
              <w:t>48 302</w:t>
            </w:r>
          </w:p>
        </w:tc>
      </w:tr>
      <w:tr w:rsidR="00D86D85" w:rsidRPr="00137298" w:rsidTr="00DF2641">
        <w:trPr>
          <w:trHeight w:val="283"/>
        </w:trPr>
        <w:tc>
          <w:tcPr>
            <w:tcW w:w="1485" w:type="pct"/>
            <w:shd w:val="clear" w:color="000000" w:fill="FBE4D5"/>
            <w:noWrap/>
            <w:vAlign w:val="center"/>
            <w:hideMark/>
          </w:tcPr>
          <w:p w:rsidR="00597F53" w:rsidRPr="00137298" w:rsidRDefault="00597F53" w:rsidP="00DF2641">
            <w:pPr>
              <w:ind w:leftChars="-49" w:left="34" w:right="-109" w:hangingChars="60" w:hanging="132"/>
              <w:jc w:val="right"/>
              <w:rPr>
                <w:sz w:val="22"/>
                <w:szCs w:val="22"/>
              </w:rPr>
            </w:pPr>
            <w:r w:rsidRPr="00137298">
              <w:rPr>
                <w:sz w:val="22"/>
                <w:szCs w:val="22"/>
              </w:rPr>
              <w:t xml:space="preserve">Северный жилой </w:t>
            </w:r>
          </w:p>
        </w:tc>
        <w:tc>
          <w:tcPr>
            <w:tcW w:w="586" w:type="pct"/>
            <w:shd w:val="clear" w:color="000000" w:fill="FBE4D5"/>
            <w:noWrap/>
            <w:vAlign w:val="center"/>
            <w:hideMark/>
          </w:tcPr>
          <w:p w:rsidR="00597F53" w:rsidRPr="00137298" w:rsidRDefault="00597F53" w:rsidP="00DF2641">
            <w:pPr>
              <w:ind w:left="-107" w:right="-108"/>
              <w:rPr>
                <w:sz w:val="22"/>
                <w:szCs w:val="22"/>
              </w:rPr>
            </w:pPr>
            <w:r w:rsidRPr="00137298">
              <w:rPr>
                <w:sz w:val="22"/>
                <w:szCs w:val="22"/>
              </w:rPr>
              <w:t>35 000</w:t>
            </w:r>
          </w:p>
        </w:tc>
        <w:tc>
          <w:tcPr>
            <w:tcW w:w="586" w:type="pct"/>
            <w:shd w:val="clear" w:color="000000" w:fill="FBE4D5"/>
            <w:noWrap/>
            <w:vAlign w:val="center"/>
            <w:hideMark/>
          </w:tcPr>
          <w:p w:rsidR="00597F53" w:rsidRPr="00137298" w:rsidRDefault="00597F53" w:rsidP="00DF2641">
            <w:pPr>
              <w:ind w:left="-107" w:right="-108"/>
              <w:rPr>
                <w:sz w:val="22"/>
                <w:szCs w:val="22"/>
              </w:rPr>
            </w:pPr>
            <w:r w:rsidRPr="00137298">
              <w:rPr>
                <w:sz w:val="22"/>
                <w:szCs w:val="22"/>
              </w:rPr>
              <w:t>20 833</w:t>
            </w:r>
          </w:p>
        </w:tc>
        <w:tc>
          <w:tcPr>
            <w:tcW w:w="586" w:type="pct"/>
            <w:shd w:val="clear" w:color="000000" w:fill="FBE4D5"/>
            <w:noWrap/>
            <w:vAlign w:val="center"/>
            <w:hideMark/>
          </w:tcPr>
          <w:p w:rsidR="00597F53" w:rsidRPr="00137298" w:rsidRDefault="00597F53" w:rsidP="00DF2641">
            <w:pPr>
              <w:ind w:left="-107" w:right="-108"/>
              <w:rPr>
                <w:sz w:val="22"/>
                <w:szCs w:val="22"/>
              </w:rPr>
            </w:pPr>
            <w:r w:rsidRPr="00137298">
              <w:rPr>
                <w:sz w:val="22"/>
                <w:szCs w:val="22"/>
              </w:rPr>
              <w:t>124 096</w:t>
            </w:r>
          </w:p>
        </w:tc>
        <w:tc>
          <w:tcPr>
            <w:tcW w:w="586" w:type="pct"/>
            <w:shd w:val="clear" w:color="000000" w:fill="FBE4D5"/>
            <w:noWrap/>
            <w:vAlign w:val="center"/>
            <w:hideMark/>
          </w:tcPr>
          <w:p w:rsidR="00597F53" w:rsidRPr="00137298" w:rsidRDefault="00597F53" w:rsidP="00DF2641">
            <w:pPr>
              <w:ind w:left="-107" w:right="-108"/>
              <w:rPr>
                <w:sz w:val="22"/>
                <w:szCs w:val="22"/>
              </w:rPr>
            </w:pPr>
            <w:r w:rsidRPr="00137298">
              <w:rPr>
                <w:sz w:val="22"/>
                <w:szCs w:val="22"/>
              </w:rPr>
              <w:t>115 403</w:t>
            </w:r>
          </w:p>
        </w:tc>
        <w:tc>
          <w:tcPr>
            <w:tcW w:w="586" w:type="pct"/>
            <w:shd w:val="clear" w:color="000000" w:fill="FBE4D5"/>
            <w:noWrap/>
            <w:vAlign w:val="center"/>
            <w:hideMark/>
          </w:tcPr>
          <w:p w:rsidR="00597F53" w:rsidRPr="00137298" w:rsidRDefault="00597F53" w:rsidP="00DF2641">
            <w:pPr>
              <w:ind w:left="-107" w:right="-108"/>
              <w:rPr>
                <w:sz w:val="22"/>
                <w:szCs w:val="22"/>
              </w:rPr>
            </w:pPr>
            <w:r w:rsidRPr="00137298">
              <w:rPr>
                <w:sz w:val="22"/>
                <w:szCs w:val="22"/>
              </w:rPr>
              <w:t>65 672</w:t>
            </w:r>
          </w:p>
        </w:tc>
        <w:tc>
          <w:tcPr>
            <w:tcW w:w="585" w:type="pct"/>
            <w:shd w:val="clear" w:color="000000" w:fill="FBE4D5"/>
            <w:noWrap/>
            <w:vAlign w:val="center"/>
            <w:hideMark/>
          </w:tcPr>
          <w:p w:rsidR="00597F53" w:rsidRPr="00137298" w:rsidRDefault="00597F53" w:rsidP="00DF2641">
            <w:pPr>
              <w:ind w:left="-107" w:right="-108"/>
              <w:rPr>
                <w:sz w:val="22"/>
                <w:szCs w:val="22"/>
              </w:rPr>
            </w:pPr>
            <w:r w:rsidRPr="00137298">
              <w:rPr>
                <w:sz w:val="22"/>
                <w:szCs w:val="22"/>
              </w:rPr>
              <w:t>66 963</w:t>
            </w:r>
          </w:p>
        </w:tc>
      </w:tr>
      <w:tr w:rsidR="00D86D85" w:rsidRPr="00137298" w:rsidTr="00DF2641">
        <w:trPr>
          <w:trHeight w:val="283"/>
        </w:trPr>
        <w:tc>
          <w:tcPr>
            <w:tcW w:w="1485" w:type="pct"/>
            <w:shd w:val="clear" w:color="auto" w:fill="auto"/>
            <w:noWrap/>
            <w:vAlign w:val="center"/>
            <w:hideMark/>
          </w:tcPr>
          <w:p w:rsidR="00597F53" w:rsidRPr="00137298" w:rsidRDefault="00597F53" w:rsidP="00DF2641">
            <w:pPr>
              <w:ind w:leftChars="-2" w:left="-2" w:right="-109" w:hangingChars="1" w:hanging="2"/>
              <w:jc w:val="right"/>
              <w:rPr>
                <w:sz w:val="22"/>
                <w:szCs w:val="22"/>
              </w:rPr>
            </w:pPr>
            <w:r w:rsidRPr="00137298">
              <w:rPr>
                <w:sz w:val="22"/>
                <w:szCs w:val="22"/>
              </w:rPr>
              <w:t xml:space="preserve">Северный промышленный </w:t>
            </w:r>
          </w:p>
        </w:tc>
        <w:tc>
          <w:tcPr>
            <w:tcW w:w="586" w:type="pct"/>
            <w:shd w:val="clear" w:color="auto" w:fill="auto"/>
            <w:noWrap/>
            <w:vAlign w:val="center"/>
            <w:hideMark/>
          </w:tcPr>
          <w:p w:rsidR="00597F53" w:rsidRPr="00137298" w:rsidRDefault="00597F53" w:rsidP="00DF2641">
            <w:pPr>
              <w:ind w:left="-107" w:right="-108"/>
              <w:rPr>
                <w:sz w:val="22"/>
                <w:szCs w:val="22"/>
              </w:rPr>
            </w:pPr>
            <w:r w:rsidRPr="00137298">
              <w:rPr>
                <w:sz w:val="22"/>
                <w:szCs w:val="22"/>
              </w:rPr>
              <w:t>8 889</w:t>
            </w:r>
          </w:p>
        </w:tc>
        <w:tc>
          <w:tcPr>
            <w:tcW w:w="586" w:type="pct"/>
            <w:shd w:val="clear" w:color="auto" w:fill="auto"/>
            <w:noWrap/>
            <w:vAlign w:val="center"/>
            <w:hideMark/>
          </w:tcPr>
          <w:p w:rsidR="00597F53" w:rsidRPr="00137298" w:rsidRDefault="00597F53" w:rsidP="00DF2641">
            <w:pPr>
              <w:ind w:left="-107" w:right="-108"/>
              <w:rPr>
                <w:sz w:val="22"/>
                <w:szCs w:val="22"/>
              </w:rPr>
            </w:pPr>
            <w:r w:rsidRPr="00137298">
              <w:rPr>
                <w:sz w:val="22"/>
                <w:szCs w:val="22"/>
              </w:rPr>
              <w:t>-</w:t>
            </w:r>
          </w:p>
        </w:tc>
        <w:tc>
          <w:tcPr>
            <w:tcW w:w="586" w:type="pct"/>
            <w:shd w:val="clear" w:color="auto" w:fill="auto"/>
            <w:vAlign w:val="center"/>
            <w:hideMark/>
          </w:tcPr>
          <w:p w:rsidR="00597F53" w:rsidRPr="00137298" w:rsidRDefault="00597F53" w:rsidP="00DF2641">
            <w:pPr>
              <w:ind w:left="-107" w:right="-108"/>
              <w:rPr>
                <w:sz w:val="22"/>
                <w:szCs w:val="22"/>
              </w:rPr>
            </w:pPr>
            <w:r w:rsidRPr="00137298">
              <w:rPr>
                <w:sz w:val="22"/>
                <w:szCs w:val="22"/>
              </w:rPr>
              <w:t>47 059</w:t>
            </w:r>
          </w:p>
        </w:tc>
        <w:tc>
          <w:tcPr>
            <w:tcW w:w="586" w:type="pct"/>
            <w:shd w:val="clear" w:color="auto" w:fill="auto"/>
            <w:vAlign w:val="center"/>
            <w:hideMark/>
          </w:tcPr>
          <w:p w:rsidR="00597F53" w:rsidRPr="00137298" w:rsidRDefault="00597F53" w:rsidP="00DF2641">
            <w:pPr>
              <w:ind w:left="-107" w:right="-108"/>
              <w:rPr>
                <w:sz w:val="22"/>
                <w:szCs w:val="22"/>
              </w:rPr>
            </w:pPr>
            <w:r w:rsidRPr="00137298">
              <w:rPr>
                <w:sz w:val="22"/>
                <w:szCs w:val="22"/>
              </w:rPr>
              <w:t>-</w:t>
            </w:r>
          </w:p>
        </w:tc>
        <w:tc>
          <w:tcPr>
            <w:tcW w:w="586" w:type="pct"/>
            <w:shd w:val="clear" w:color="auto" w:fill="auto"/>
            <w:noWrap/>
            <w:vAlign w:val="center"/>
            <w:hideMark/>
          </w:tcPr>
          <w:p w:rsidR="00597F53" w:rsidRPr="00137298" w:rsidRDefault="00597F53" w:rsidP="00DF2641">
            <w:pPr>
              <w:ind w:left="-107" w:right="-108"/>
              <w:rPr>
                <w:sz w:val="22"/>
                <w:szCs w:val="22"/>
              </w:rPr>
            </w:pPr>
            <w:r w:rsidRPr="00137298">
              <w:rPr>
                <w:sz w:val="22"/>
                <w:szCs w:val="22"/>
              </w:rPr>
              <w:t>24 715</w:t>
            </w:r>
          </w:p>
        </w:tc>
        <w:tc>
          <w:tcPr>
            <w:tcW w:w="585" w:type="pct"/>
            <w:shd w:val="clear" w:color="auto" w:fill="auto"/>
            <w:noWrap/>
            <w:vAlign w:val="center"/>
            <w:hideMark/>
          </w:tcPr>
          <w:p w:rsidR="00597F53" w:rsidRPr="00137298" w:rsidRDefault="00597F53" w:rsidP="00DF2641">
            <w:pPr>
              <w:ind w:left="-107" w:right="-108"/>
              <w:rPr>
                <w:sz w:val="22"/>
                <w:szCs w:val="22"/>
              </w:rPr>
            </w:pPr>
            <w:r w:rsidRPr="00137298">
              <w:rPr>
                <w:sz w:val="22"/>
                <w:szCs w:val="22"/>
              </w:rPr>
              <w:t>-</w:t>
            </w:r>
          </w:p>
        </w:tc>
      </w:tr>
      <w:tr w:rsidR="00D86D85" w:rsidRPr="00137298" w:rsidTr="00DF2641">
        <w:trPr>
          <w:trHeight w:val="283"/>
        </w:trPr>
        <w:tc>
          <w:tcPr>
            <w:tcW w:w="1485" w:type="pct"/>
            <w:shd w:val="clear" w:color="000000" w:fill="FBE4D5"/>
            <w:noWrap/>
            <w:vAlign w:val="center"/>
            <w:hideMark/>
          </w:tcPr>
          <w:p w:rsidR="00597F53" w:rsidRPr="00137298" w:rsidRDefault="00597F53" w:rsidP="00DF2641">
            <w:pPr>
              <w:ind w:left="-108" w:right="-109" w:firstLineChars="100" w:firstLine="220"/>
              <w:jc w:val="right"/>
              <w:rPr>
                <w:sz w:val="22"/>
                <w:szCs w:val="22"/>
              </w:rPr>
            </w:pPr>
            <w:r w:rsidRPr="00137298">
              <w:rPr>
                <w:sz w:val="22"/>
                <w:szCs w:val="22"/>
              </w:rPr>
              <w:t xml:space="preserve">Северо-восточный жилой </w:t>
            </w:r>
          </w:p>
        </w:tc>
        <w:tc>
          <w:tcPr>
            <w:tcW w:w="586" w:type="pct"/>
            <w:shd w:val="clear" w:color="000000" w:fill="FBE4D5"/>
            <w:noWrap/>
            <w:vAlign w:val="center"/>
            <w:hideMark/>
          </w:tcPr>
          <w:p w:rsidR="00597F53" w:rsidRPr="00137298" w:rsidRDefault="00597F53" w:rsidP="00DF2641">
            <w:pPr>
              <w:ind w:left="-107" w:right="-108"/>
              <w:rPr>
                <w:sz w:val="22"/>
                <w:szCs w:val="22"/>
              </w:rPr>
            </w:pPr>
            <w:r w:rsidRPr="00137298">
              <w:rPr>
                <w:sz w:val="22"/>
                <w:szCs w:val="22"/>
              </w:rPr>
              <w:t>34 375</w:t>
            </w:r>
          </w:p>
        </w:tc>
        <w:tc>
          <w:tcPr>
            <w:tcW w:w="586" w:type="pct"/>
            <w:shd w:val="clear" w:color="000000" w:fill="FBE4D5"/>
            <w:noWrap/>
            <w:vAlign w:val="center"/>
            <w:hideMark/>
          </w:tcPr>
          <w:p w:rsidR="00597F53" w:rsidRPr="00137298" w:rsidRDefault="00597F53" w:rsidP="00DF2641">
            <w:pPr>
              <w:ind w:left="-107" w:right="-108"/>
              <w:rPr>
                <w:sz w:val="22"/>
                <w:szCs w:val="22"/>
              </w:rPr>
            </w:pPr>
            <w:r w:rsidRPr="00137298">
              <w:rPr>
                <w:sz w:val="22"/>
                <w:szCs w:val="22"/>
              </w:rPr>
              <w:t>25 349</w:t>
            </w:r>
          </w:p>
        </w:tc>
        <w:tc>
          <w:tcPr>
            <w:tcW w:w="586" w:type="pct"/>
            <w:shd w:val="clear" w:color="000000" w:fill="FBE4D5"/>
            <w:vAlign w:val="center"/>
            <w:hideMark/>
          </w:tcPr>
          <w:p w:rsidR="00597F53" w:rsidRPr="00137298" w:rsidRDefault="00597F53" w:rsidP="00DF2641">
            <w:pPr>
              <w:ind w:left="-107" w:right="-108"/>
              <w:rPr>
                <w:sz w:val="22"/>
                <w:szCs w:val="22"/>
              </w:rPr>
            </w:pPr>
            <w:r w:rsidRPr="00137298">
              <w:rPr>
                <w:sz w:val="22"/>
                <w:szCs w:val="22"/>
              </w:rPr>
              <w:t>100 331</w:t>
            </w:r>
          </w:p>
        </w:tc>
        <w:tc>
          <w:tcPr>
            <w:tcW w:w="586" w:type="pct"/>
            <w:shd w:val="clear" w:color="000000" w:fill="FBE4D5"/>
            <w:vAlign w:val="center"/>
            <w:hideMark/>
          </w:tcPr>
          <w:p w:rsidR="00597F53" w:rsidRPr="00137298" w:rsidRDefault="00597F53" w:rsidP="00DF2641">
            <w:pPr>
              <w:ind w:left="-107" w:right="-108"/>
              <w:rPr>
                <w:sz w:val="22"/>
                <w:szCs w:val="22"/>
              </w:rPr>
            </w:pPr>
            <w:r w:rsidRPr="00137298">
              <w:rPr>
                <w:sz w:val="22"/>
                <w:szCs w:val="22"/>
              </w:rPr>
              <w:t>83 333</w:t>
            </w:r>
          </w:p>
        </w:tc>
        <w:tc>
          <w:tcPr>
            <w:tcW w:w="586" w:type="pct"/>
            <w:shd w:val="clear" w:color="000000" w:fill="FBE4D5"/>
            <w:noWrap/>
            <w:vAlign w:val="center"/>
            <w:hideMark/>
          </w:tcPr>
          <w:p w:rsidR="00597F53" w:rsidRPr="00137298" w:rsidRDefault="00597F53" w:rsidP="00DF2641">
            <w:pPr>
              <w:ind w:left="-107" w:right="-108"/>
              <w:rPr>
                <w:sz w:val="22"/>
                <w:szCs w:val="22"/>
              </w:rPr>
            </w:pPr>
            <w:r w:rsidRPr="00137298">
              <w:rPr>
                <w:sz w:val="22"/>
                <w:szCs w:val="22"/>
              </w:rPr>
              <w:t>50 008</w:t>
            </w:r>
          </w:p>
        </w:tc>
        <w:tc>
          <w:tcPr>
            <w:tcW w:w="585" w:type="pct"/>
            <w:shd w:val="clear" w:color="000000" w:fill="FBE4D5"/>
            <w:noWrap/>
            <w:vAlign w:val="center"/>
            <w:hideMark/>
          </w:tcPr>
          <w:p w:rsidR="00597F53" w:rsidRPr="00137298" w:rsidRDefault="00597F53" w:rsidP="00DF2641">
            <w:pPr>
              <w:ind w:left="-107" w:right="-108"/>
              <w:rPr>
                <w:sz w:val="22"/>
                <w:szCs w:val="22"/>
              </w:rPr>
            </w:pPr>
            <w:r w:rsidRPr="00137298">
              <w:rPr>
                <w:sz w:val="22"/>
                <w:szCs w:val="22"/>
              </w:rPr>
              <w:t>58 126</w:t>
            </w:r>
          </w:p>
        </w:tc>
      </w:tr>
      <w:tr w:rsidR="00597F53" w:rsidRPr="00137298" w:rsidTr="00DF2641">
        <w:trPr>
          <w:trHeight w:val="283"/>
        </w:trPr>
        <w:tc>
          <w:tcPr>
            <w:tcW w:w="1485" w:type="pct"/>
            <w:shd w:val="clear" w:color="auto" w:fill="auto"/>
            <w:noWrap/>
            <w:vAlign w:val="center"/>
          </w:tcPr>
          <w:p w:rsidR="00597F53" w:rsidRPr="00137298" w:rsidRDefault="00597F53" w:rsidP="00DF2641">
            <w:pPr>
              <w:ind w:left="-108" w:right="-109" w:firstLineChars="100" w:firstLine="220"/>
              <w:jc w:val="right"/>
              <w:rPr>
                <w:sz w:val="22"/>
                <w:szCs w:val="22"/>
              </w:rPr>
            </w:pPr>
            <w:r w:rsidRPr="00137298">
              <w:rPr>
                <w:sz w:val="22"/>
                <w:szCs w:val="22"/>
              </w:rPr>
              <w:t>Центральный</w:t>
            </w:r>
          </w:p>
        </w:tc>
        <w:tc>
          <w:tcPr>
            <w:tcW w:w="586" w:type="pct"/>
            <w:shd w:val="clear" w:color="auto" w:fill="auto"/>
            <w:noWrap/>
            <w:vAlign w:val="center"/>
          </w:tcPr>
          <w:p w:rsidR="00597F53" w:rsidRPr="00137298" w:rsidRDefault="00597F53" w:rsidP="00DF2641">
            <w:pPr>
              <w:ind w:left="-107" w:right="-108"/>
              <w:rPr>
                <w:sz w:val="22"/>
                <w:szCs w:val="22"/>
              </w:rPr>
            </w:pPr>
            <w:r w:rsidRPr="00137298">
              <w:rPr>
                <w:sz w:val="22"/>
                <w:szCs w:val="22"/>
              </w:rPr>
              <w:t>34 667</w:t>
            </w:r>
          </w:p>
        </w:tc>
        <w:tc>
          <w:tcPr>
            <w:tcW w:w="586" w:type="pct"/>
            <w:shd w:val="clear" w:color="auto" w:fill="auto"/>
            <w:noWrap/>
            <w:vAlign w:val="center"/>
          </w:tcPr>
          <w:p w:rsidR="00597F53" w:rsidRPr="00137298" w:rsidRDefault="00597F53" w:rsidP="00DF2641">
            <w:pPr>
              <w:ind w:left="-107" w:right="-108"/>
              <w:rPr>
                <w:sz w:val="22"/>
                <w:szCs w:val="22"/>
              </w:rPr>
            </w:pPr>
            <w:r w:rsidRPr="00137298">
              <w:rPr>
                <w:sz w:val="22"/>
                <w:szCs w:val="22"/>
              </w:rPr>
              <w:t>28 624</w:t>
            </w:r>
          </w:p>
        </w:tc>
        <w:tc>
          <w:tcPr>
            <w:tcW w:w="586" w:type="pct"/>
            <w:shd w:val="clear" w:color="auto" w:fill="auto"/>
            <w:vAlign w:val="center"/>
          </w:tcPr>
          <w:p w:rsidR="00597F53" w:rsidRPr="00137298" w:rsidRDefault="00597F53" w:rsidP="00DF2641">
            <w:pPr>
              <w:ind w:left="-107" w:right="-108"/>
              <w:rPr>
                <w:sz w:val="22"/>
                <w:szCs w:val="22"/>
              </w:rPr>
            </w:pPr>
            <w:r w:rsidRPr="00137298">
              <w:rPr>
                <w:sz w:val="22"/>
                <w:szCs w:val="22"/>
              </w:rPr>
              <w:t>109 589</w:t>
            </w:r>
          </w:p>
        </w:tc>
        <w:tc>
          <w:tcPr>
            <w:tcW w:w="586" w:type="pct"/>
            <w:shd w:val="clear" w:color="auto" w:fill="auto"/>
            <w:vAlign w:val="center"/>
          </w:tcPr>
          <w:p w:rsidR="00597F53" w:rsidRPr="00137298" w:rsidRDefault="00597F53" w:rsidP="00DF2641">
            <w:pPr>
              <w:ind w:left="-107" w:right="-108"/>
              <w:rPr>
                <w:sz w:val="22"/>
                <w:szCs w:val="22"/>
              </w:rPr>
            </w:pPr>
            <w:r w:rsidRPr="00137298">
              <w:rPr>
                <w:sz w:val="22"/>
                <w:szCs w:val="22"/>
              </w:rPr>
              <w:t>131 868</w:t>
            </w:r>
          </w:p>
        </w:tc>
        <w:tc>
          <w:tcPr>
            <w:tcW w:w="586" w:type="pct"/>
            <w:shd w:val="clear" w:color="auto" w:fill="auto"/>
            <w:noWrap/>
            <w:vAlign w:val="center"/>
          </w:tcPr>
          <w:p w:rsidR="00597F53" w:rsidRPr="00137298" w:rsidRDefault="00597F53" w:rsidP="00DF2641">
            <w:pPr>
              <w:ind w:left="-107" w:right="-108"/>
              <w:rPr>
                <w:sz w:val="22"/>
                <w:szCs w:val="22"/>
              </w:rPr>
            </w:pPr>
            <w:r w:rsidRPr="00137298">
              <w:rPr>
                <w:sz w:val="22"/>
                <w:szCs w:val="22"/>
              </w:rPr>
              <w:t>56 097</w:t>
            </w:r>
          </w:p>
        </w:tc>
        <w:tc>
          <w:tcPr>
            <w:tcW w:w="585" w:type="pct"/>
            <w:shd w:val="clear" w:color="auto" w:fill="auto"/>
            <w:noWrap/>
            <w:vAlign w:val="center"/>
          </w:tcPr>
          <w:p w:rsidR="00597F53" w:rsidRPr="00137298" w:rsidRDefault="00597F53" w:rsidP="00DF2641">
            <w:pPr>
              <w:ind w:left="-107" w:right="-108"/>
              <w:rPr>
                <w:sz w:val="22"/>
                <w:szCs w:val="22"/>
              </w:rPr>
            </w:pPr>
            <w:r w:rsidRPr="00137298">
              <w:rPr>
                <w:sz w:val="22"/>
                <w:szCs w:val="22"/>
              </w:rPr>
              <w:t>51 480</w:t>
            </w:r>
          </w:p>
        </w:tc>
      </w:tr>
    </w:tbl>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Наиболее устойчивым к конъюнктуре рынка недвижимости показал себя Северный район г. Сургута, где уровень цен почти не изменился и прирост составил 2%. </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На текущий момент Северный район является наиболее привлекательным для инвестора за счет большого количества реализующихся проектов строительства жилых комплексов, которые предполагают расположение на 1-2 этажах жилых домов коммерческих помещений, идеально подходящих для размещения объектов </w:t>
      </w:r>
      <w:proofErr w:type="spellStart"/>
      <w:r w:rsidRPr="00137298">
        <w:rPr>
          <w:rFonts w:ascii="Times New Roman" w:hAnsi="Times New Roman"/>
          <w:color w:val="auto"/>
          <w:sz w:val="26"/>
          <w:szCs w:val="26"/>
        </w:rPr>
        <w:t>street-retail</w:t>
      </w:r>
      <w:proofErr w:type="spellEnd"/>
      <w:r w:rsidRPr="00137298">
        <w:rPr>
          <w:rFonts w:ascii="Times New Roman" w:hAnsi="Times New Roman"/>
          <w:color w:val="auto"/>
          <w:sz w:val="26"/>
          <w:szCs w:val="26"/>
          <w:vertAlign w:val="superscript"/>
        </w:rPr>
        <w:footnoteReference w:id="25"/>
      </w:r>
      <w:r w:rsidRPr="00137298">
        <w:rPr>
          <w:rFonts w:ascii="Times New Roman" w:hAnsi="Times New Roman"/>
          <w:color w:val="auto"/>
          <w:sz w:val="26"/>
          <w:szCs w:val="26"/>
        </w:rPr>
        <w:t xml:space="preserve">. Уровень цен в районе сдерживается процентом готовности этих объектов, которые находятся не в завершающейся стадии строительства. В ситуации общей экономической нестабильности только экономически независимые инвесторы, имеющие прочный запас активов, могут позволить себе приобрести недвижимость в строящемся объекте, не имея возможности получать доход от ее эксплуатации. </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Так, во II полугодии 25% вакантных площадей района расположены в функционирующих корпусах жилого комплекса «Новые ключи», уровень цен таких помещений начинается от 93 000 руб./м</w:t>
      </w:r>
      <w:r w:rsidRPr="00137298">
        <w:rPr>
          <w:rFonts w:ascii="Times New Roman" w:hAnsi="Times New Roman"/>
          <w:color w:val="auto"/>
          <w:sz w:val="26"/>
          <w:szCs w:val="26"/>
          <w:vertAlign w:val="superscript"/>
        </w:rPr>
        <w:t>2</w:t>
      </w:r>
      <w:r w:rsidRPr="00137298">
        <w:rPr>
          <w:rFonts w:ascii="Times New Roman" w:hAnsi="Times New Roman"/>
          <w:color w:val="auto"/>
          <w:sz w:val="26"/>
          <w:szCs w:val="26"/>
        </w:rPr>
        <w:t>.</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Город Ханты-Мансийск, как административный центр ХМАО-Югры, так же был проанализирован исходя из местоположения экспонируемых предложений относительно районов города.</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Наибольшее количество предложений представлено в Центральном районе, где в течении года цены на недвижимость колебались от минимального значения 22 862 руб./м</w:t>
      </w:r>
      <w:r w:rsidRPr="00137298">
        <w:rPr>
          <w:rFonts w:ascii="Times New Roman" w:hAnsi="Times New Roman"/>
          <w:color w:val="auto"/>
          <w:sz w:val="26"/>
          <w:szCs w:val="26"/>
          <w:vertAlign w:val="superscript"/>
        </w:rPr>
        <w:t>2</w:t>
      </w:r>
      <w:r w:rsidRPr="00137298">
        <w:rPr>
          <w:rFonts w:ascii="Times New Roman" w:hAnsi="Times New Roman"/>
          <w:color w:val="auto"/>
          <w:sz w:val="26"/>
          <w:szCs w:val="26"/>
        </w:rPr>
        <w:t>, до максимального - 99 245 руб./м</w:t>
      </w:r>
      <w:r w:rsidRPr="00137298">
        <w:rPr>
          <w:rFonts w:ascii="Times New Roman" w:hAnsi="Times New Roman"/>
          <w:color w:val="auto"/>
          <w:sz w:val="26"/>
          <w:szCs w:val="26"/>
          <w:vertAlign w:val="superscript"/>
        </w:rPr>
        <w:t>2</w:t>
      </w:r>
      <w:r w:rsidRPr="00137298">
        <w:rPr>
          <w:rFonts w:ascii="Times New Roman" w:hAnsi="Times New Roman"/>
          <w:color w:val="auto"/>
          <w:sz w:val="26"/>
          <w:szCs w:val="26"/>
        </w:rPr>
        <w:t xml:space="preserve">. Такой диапазон объясняется </w:t>
      </w:r>
      <w:r w:rsidRPr="00137298">
        <w:rPr>
          <w:rFonts w:ascii="Times New Roman" w:hAnsi="Times New Roman"/>
          <w:color w:val="auto"/>
          <w:sz w:val="26"/>
          <w:szCs w:val="26"/>
        </w:rPr>
        <w:lastRenderedPageBreak/>
        <w:t xml:space="preserve">неоднородностью расположения экспонируемых лотов относительно красной линии, а также удаленностью от главных артерий города: ул. Энгельса, ул. Мира, ул. Чехова, где располагаются основные коммерческие объекты Центрального района. </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В зависимости от целевой аудитории магазина, определяется его расположение относительно районов города. Например, магазин «Перекресток» размещает свои торговые точки в районе с достаточным количеством населения или в районе активной деятельности, где уровень дохода потенциальных клиентов равен среднему или превышает его.</w:t>
      </w:r>
      <w:r w:rsidRPr="00137298">
        <w:rPr>
          <w:rFonts w:ascii="Times New Roman" w:hAnsi="Times New Roman"/>
          <w:color w:val="auto"/>
          <w:sz w:val="26"/>
          <w:szCs w:val="26"/>
          <w:vertAlign w:val="superscript"/>
        </w:rPr>
        <w:footnoteReference w:id="26"/>
      </w:r>
      <w:r w:rsidRPr="00137298">
        <w:rPr>
          <w:rFonts w:ascii="Times New Roman" w:hAnsi="Times New Roman"/>
          <w:color w:val="auto"/>
          <w:sz w:val="26"/>
          <w:szCs w:val="26"/>
        </w:rPr>
        <w:t xml:space="preserve"> Что объясняет расположение супермаркетов «Перекресток» в торговых центрах «Небо» и «Сатурн». Во II полугодии объект с наибольшей удельной стоимостью в размере 89 130 руб./м</w:t>
      </w:r>
      <w:r w:rsidRPr="00137298">
        <w:rPr>
          <w:rFonts w:ascii="Times New Roman" w:hAnsi="Times New Roman"/>
          <w:color w:val="auto"/>
          <w:sz w:val="26"/>
          <w:szCs w:val="26"/>
          <w:vertAlign w:val="superscript"/>
        </w:rPr>
        <w:t>2</w:t>
      </w:r>
      <w:r w:rsidRPr="00137298">
        <w:rPr>
          <w:rFonts w:ascii="Times New Roman" w:hAnsi="Times New Roman"/>
          <w:color w:val="auto"/>
          <w:sz w:val="26"/>
          <w:szCs w:val="26"/>
        </w:rPr>
        <w:t xml:space="preserve"> расположен в районе ТЦ «Сатурн», который обеспечивает ему стабильный пешеходный трафик.</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i/>
          <w:color w:val="auto"/>
          <w:sz w:val="26"/>
          <w:szCs w:val="26"/>
        </w:rPr>
      </w:pPr>
      <w:r w:rsidRPr="00137298">
        <w:rPr>
          <w:rFonts w:ascii="Times New Roman" w:hAnsi="Times New Roman"/>
          <w:i/>
          <w:color w:val="auto"/>
          <w:sz w:val="26"/>
          <w:szCs w:val="26"/>
        </w:rPr>
        <w:t>Торгово-развлекательная недвижимость</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Во II полугодии 2022 г. объем экспонируемого предложения торгово-развлекательных объектов вырос на 56% относительно I полугодия 2022 г.</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Неизменными лидерами по объему предложений остаются г. Сургут и г. Ханты-Мансийск, где представлено больше 25% от общего объема предложений.</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Более 50% вакантных торгово-развлекательных площадей расположены в многоквартирных домах, что сужает спектр ведения возможных видов деятельности, поскольку большинство досуговых заведений стремится разместиться в торгово-развлекательных центрах, или в помещениях с высотой потолков от 3 м., что во многом диктуется требованиями безопасности.</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heme="majorHAnsi" w:hAnsiTheme="majorHAnsi" w:cstheme="majorHAnsi"/>
          <w:noProof/>
          <w:color w:val="auto"/>
          <w:sz w:val="22"/>
          <w:szCs w:val="22"/>
        </w:rPr>
        <w:lastRenderedPageBreak/>
        <w:drawing>
          <wp:inline distT="0" distB="0" distL="0" distR="0" wp14:anchorId="76147EB4" wp14:editId="0B4DB5B5">
            <wp:extent cx="4702629" cy="3289465"/>
            <wp:effectExtent l="0" t="0" r="3175" b="6350"/>
            <wp:docPr id="30" name="Объект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В I полугодии в данном сегменте к продаже было представлено пять торгово-развлекательных центров, три из которых расположены в г. Сургуте, и по одному в г. Нефтеюганске, г. Нижневартовске.</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Максимальное снижение цены предложения с начала года - 43% зафиксировано в г. Нижневартовске, где в завершении полугодия средневзвешенная цена торгово-развлекательных объектов составила всего 14 001 руб./м</w:t>
      </w:r>
      <w:r w:rsidRPr="00137298">
        <w:rPr>
          <w:rFonts w:ascii="Times New Roman" w:hAnsi="Times New Roman"/>
          <w:color w:val="auto"/>
          <w:sz w:val="26"/>
          <w:szCs w:val="26"/>
          <w:vertAlign w:val="superscript"/>
        </w:rPr>
        <w:t>2</w:t>
      </w:r>
      <w:r w:rsidRPr="00137298">
        <w:rPr>
          <w:rFonts w:ascii="Times New Roman" w:hAnsi="Times New Roman"/>
          <w:color w:val="auto"/>
          <w:sz w:val="26"/>
          <w:szCs w:val="26"/>
        </w:rPr>
        <w:t>, а минимальная цена квадратного метра установилась на уровне 5 046 руб./м</w:t>
      </w:r>
      <w:r w:rsidRPr="00137298">
        <w:rPr>
          <w:rFonts w:ascii="Times New Roman" w:hAnsi="Times New Roman"/>
          <w:color w:val="auto"/>
          <w:sz w:val="26"/>
          <w:szCs w:val="26"/>
          <w:vertAlign w:val="superscript"/>
        </w:rPr>
        <w:t>2</w:t>
      </w:r>
      <w:r w:rsidRPr="00137298">
        <w:rPr>
          <w:rFonts w:ascii="Times New Roman" w:hAnsi="Times New Roman"/>
          <w:color w:val="auto"/>
          <w:sz w:val="26"/>
          <w:szCs w:val="26"/>
        </w:rPr>
        <w:t>.</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Объекты, выпадающие из среднего диапазона цен по муниципальным образованиям, как правило, обладают какими-то особенностями. В случае резкого отрицательного отклонения цены от средневзвешенного значения по группе, можно предположить, что существуют причины, снижающие ликвидность объекта, которые делают его не конкурентоспособным на рынке недвижимости, что вынуждает собственника снижать запрашиваемую стоимость.</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К примеру, низкая стоимость вышеупомянутого объекта с минимальной удельной стоимостью 5 046 руб./м</w:t>
      </w:r>
      <w:r w:rsidRPr="00137298">
        <w:rPr>
          <w:rFonts w:ascii="Times New Roman" w:hAnsi="Times New Roman"/>
          <w:color w:val="auto"/>
          <w:sz w:val="26"/>
          <w:szCs w:val="26"/>
          <w:vertAlign w:val="superscript"/>
        </w:rPr>
        <w:t>2</w:t>
      </w:r>
      <w:r w:rsidRPr="00137298">
        <w:rPr>
          <w:rFonts w:ascii="Times New Roman" w:hAnsi="Times New Roman"/>
          <w:color w:val="auto"/>
          <w:sz w:val="26"/>
          <w:szCs w:val="26"/>
        </w:rPr>
        <w:t xml:space="preserve"> в г. Нижневартовске, определяется его характеристиками: это бывшее здание столовой площадью 5 232 м</w:t>
      </w:r>
      <w:r w:rsidRPr="00137298">
        <w:rPr>
          <w:rFonts w:ascii="Times New Roman" w:hAnsi="Times New Roman"/>
          <w:color w:val="auto"/>
          <w:sz w:val="26"/>
          <w:szCs w:val="26"/>
          <w:vertAlign w:val="superscript"/>
        </w:rPr>
        <w:t>2</w:t>
      </w:r>
      <w:r w:rsidRPr="00137298">
        <w:rPr>
          <w:rFonts w:ascii="Times New Roman" w:hAnsi="Times New Roman"/>
          <w:color w:val="auto"/>
          <w:sz w:val="26"/>
          <w:szCs w:val="26"/>
        </w:rPr>
        <w:t>, 1989 года постройки, которое на протяжении нескольких лет не эксплуатируется и нуждается в капитальном ремонте.</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lastRenderedPageBreak/>
        <w:t>Во II полугодии в сравнении с предыдущим периодом в г. Сургуте средневзвешенная цена квадратного метра торгово-развлекательных объектов снизилась на 39%. Что явилось следствием присутствия на рынке недвижимости во II полугодии объектов большой площадью, которые согласно закону рынка, имеют низкий удельный показатель – 18 386 руб./м</w:t>
      </w:r>
      <w:r w:rsidRPr="00137298">
        <w:rPr>
          <w:rFonts w:ascii="Times New Roman" w:hAnsi="Times New Roman"/>
          <w:color w:val="auto"/>
          <w:sz w:val="26"/>
          <w:szCs w:val="26"/>
          <w:vertAlign w:val="superscript"/>
        </w:rPr>
        <w:t xml:space="preserve">2 </w:t>
      </w:r>
      <w:r w:rsidRPr="00137298">
        <w:rPr>
          <w:rFonts w:ascii="Times New Roman" w:hAnsi="Times New Roman"/>
          <w:color w:val="auto"/>
          <w:sz w:val="26"/>
          <w:szCs w:val="26"/>
        </w:rPr>
        <w:t>и 25 523 руб./ м</w:t>
      </w:r>
      <w:r w:rsidRPr="00137298">
        <w:rPr>
          <w:rFonts w:ascii="Times New Roman" w:hAnsi="Times New Roman"/>
          <w:color w:val="auto"/>
          <w:sz w:val="26"/>
          <w:szCs w:val="26"/>
          <w:vertAlign w:val="superscript"/>
        </w:rPr>
        <w:t>2</w:t>
      </w:r>
      <w:r w:rsidRPr="00137298">
        <w:rPr>
          <w:rFonts w:ascii="Times New Roman" w:hAnsi="Times New Roman"/>
          <w:color w:val="auto"/>
          <w:sz w:val="26"/>
          <w:szCs w:val="26"/>
        </w:rPr>
        <w:t>.</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Центральный район занимает 38% экспонируемого предложения г. Сургута. Именно в Центральном районе во II полугодии зафиксирована максимальная цена квадратного метра в размере 139 535 руб./м</w:t>
      </w:r>
      <w:r w:rsidRPr="00137298">
        <w:rPr>
          <w:rFonts w:ascii="Times New Roman" w:hAnsi="Times New Roman"/>
          <w:color w:val="auto"/>
          <w:sz w:val="26"/>
          <w:szCs w:val="26"/>
          <w:vertAlign w:val="superscript"/>
        </w:rPr>
        <w:t>2</w:t>
      </w:r>
      <w:r w:rsidRPr="00137298">
        <w:rPr>
          <w:rFonts w:ascii="Times New Roman" w:hAnsi="Times New Roman"/>
          <w:color w:val="auto"/>
          <w:sz w:val="26"/>
          <w:szCs w:val="26"/>
        </w:rPr>
        <w:t>, что на 29% выше максимальной цены аналогичных объектов, представленных в полугодии 2022 г.</w:t>
      </w:r>
    </w:p>
    <w:p w:rsidR="00597F53" w:rsidRPr="00137298" w:rsidRDefault="00597F53" w:rsidP="00597F53">
      <w:pPr>
        <w:tabs>
          <w:tab w:val="left" w:pos="709"/>
          <w:tab w:val="left" w:pos="993"/>
        </w:tabs>
        <w:spacing w:line="252" w:lineRule="auto"/>
        <w:ind w:right="28" w:firstLine="493"/>
        <w:jc w:val="both"/>
        <w:rPr>
          <w:rFonts w:ascii="Century Schoolbook" w:hAnsi="Century Schoolbook" w:cstheme="majorHAnsi"/>
        </w:rPr>
      </w:pPr>
    </w:p>
    <w:p w:rsidR="00597F53" w:rsidRPr="00137298" w:rsidRDefault="00597F53" w:rsidP="00597F53">
      <w:pPr>
        <w:pStyle w:val="af"/>
        <w:keepNext/>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36</w:t>
      </w:r>
      <w:r w:rsidRPr="00137298">
        <w:rPr>
          <w:sz w:val="22"/>
          <w:szCs w:val="22"/>
        </w:rPr>
        <w:fldChar w:fldCharType="end"/>
      </w:r>
      <w:r w:rsidRPr="00137298">
        <w:rPr>
          <w:sz w:val="22"/>
          <w:szCs w:val="22"/>
        </w:rPr>
        <w:t xml:space="preserve"> Показатели стоимости коммерческой недвижимости г. Сургут</w:t>
      </w:r>
    </w:p>
    <w:tbl>
      <w:tblPr>
        <w:tblW w:w="5000" w:type="pct"/>
        <w:tblLayout w:type="fixed"/>
        <w:tblLook w:val="04A0" w:firstRow="1" w:lastRow="0" w:firstColumn="1" w:lastColumn="0" w:noHBand="0" w:noVBand="1"/>
      </w:tblPr>
      <w:tblGrid>
        <w:gridCol w:w="2778"/>
        <w:gridCol w:w="1097"/>
        <w:gridCol w:w="1096"/>
        <w:gridCol w:w="1096"/>
        <w:gridCol w:w="1096"/>
        <w:gridCol w:w="1096"/>
        <w:gridCol w:w="1096"/>
      </w:tblGrid>
      <w:tr w:rsidR="00D86D85" w:rsidRPr="00137298" w:rsidTr="00DF2641">
        <w:trPr>
          <w:trHeight w:val="283"/>
        </w:trPr>
        <w:tc>
          <w:tcPr>
            <w:tcW w:w="1484" w:type="pct"/>
            <w:shd w:val="clear" w:color="auto" w:fill="auto"/>
            <w:noWrap/>
            <w:vAlign w:val="center"/>
            <w:hideMark/>
          </w:tcPr>
          <w:p w:rsidR="00597F53" w:rsidRPr="00137298" w:rsidRDefault="00597F53" w:rsidP="00DF2641">
            <w:pPr>
              <w:spacing w:line="252" w:lineRule="auto"/>
              <w:ind w:left="-74" w:right="-108"/>
              <w:jc w:val="right"/>
              <w:rPr>
                <w:rFonts w:eastAsia="Times New Roman"/>
                <w:sz w:val="22"/>
                <w:szCs w:val="22"/>
              </w:rPr>
            </w:pPr>
            <w:r w:rsidRPr="00137298">
              <w:rPr>
                <w:rFonts w:eastAsia="Times New Roman"/>
                <w:sz w:val="22"/>
                <w:szCs w:val="22"/>
              </w:rPr>
              <w:t>Район г. Сургута</w:t>
            </w:r>
          </w:p>
        </w:tc>
        <w:tc>
          <w:tcPr>
            <w:tcW w:w="1172" w:type="pct"/>
            <w:gridSpan w:val="2"/>
            <w:shd w:val="clear" w:color="auto" w:fill="auto"/>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Минимальная цена, руб./м</w:t>
            </w:r>
            <w:r w:rsidRPr="00137298">
              <w:rPr>
                <w:rFonts w:eastAsia="Times New Roman"/>
                <w:sz w:val="22"/>
                <w:szCs w:val="22"/>
                <w:vertAlign w:val="superscript"/>
              </w:rPr>
              <w:t>2</w:t>
            </w:r>
          </w:p>
        </w:tc>
        <w:tc>
          <w:tcPr>
            <w:tcW w:w="1172" w:type="pct"/>
            <w:gridSpan w:val="2"/>
            <w:shd w:val="clear" w:color="auto" w:fill="auto"/>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Максимальная цена, руб./м</w:t>
            </w:r>
            <w:r w:rsidRPr="00137298">
              <w:rPr>
                <w:rFonts w:eastAsia="Times New Roman"/>
                <w:sz w:val="22"/>
                <w:szCs w:val="22"/>
                <w:vertAlign w:val="superscript"/>
              </w:rPr>
              <w:t>2</w:t>
            </w:r>
          </w:p>
        </w:tc>
        <w:tc>
          <w:tcPr>
            <w:tcW w:w="1173" w:type="pct"/>
            <w:gridSpan w:val="2"/>
            <w:shd w:val="clear" w:color="auto" w:fill="auto"/>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 xml:space="preserve">Средняя цена, </w:t>
            </w:r>
          </w:p>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руб./м</w:t>
            </w:r>
            <w:r w:rsidRPr="00137298">
              <w:rPr>
                <w:rFonts w:eastAsia="Times New Roman"/>
                <w:sz w:val="22"/>
                <w:szCs w:val="22"/>
                <w:vertAlign w:val="superscript"/>
              </w:rPr>
              <w:t>2</w:t>
            </w:r>
          </w:p>
        </w:tc>
      </w:tr>
      <w:tr w:rsidR="00D86D85" w:rsidRPr="00137298" w:rsidTr="00DF2641">
        <w:trPr>
          <w:trHeight w:val="283"/>
        </w:trPr>
        <w:tc>
          <w:tcPr>
            <w:tcW w:w="1484" w:type="pct"/>
            <w:shd w:val="clear" w:color="000000" w:fill="FBE4D5"/>
            <w:noWrap/>
            <w:vAlign w:val="center"/>
            <w:hideMark/>
          </w:tcPr>
          <w:p w:rsidR="00597F53" w:rsidRPr="00137298" w:rsidRDefault="00597F53" w:rsidP="00DF2641">
            <w:pPr>
              <w:spacing w:line="252" w:lineRule="auto"/>
              <w:ind w:left="-74" w:right="-108"/>
              <w:rPr>
                <w:rFonts w:eastAsia="Times New Roman"/>
                <w:sz w:val="22"/>
                <w:szCs w:val="22"/>
              </w:rPr>
            </w:pPr>
          </w:p>
        </w:tc>
        <w:tc>
          <w:tcPr>
            <w:tcW w:w="586" w:type="pct"/>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lang w:val="en-US"/>
              </w:rPr>
              <w:t>I</w:t>
            </w:r>
            <w:r w:rsidRPr="00137298">
              <w:rPr>
                <w:rFonts w:eastAsia="Times New Roman"/>
                <w:sz w:val="22"/>
                <w:szCs w:val="22"/>
              </w:rPr>
              <w:t xml:space="preserve"> полугодие</w:t>
            </w:r>
          </w:p>
        </w:tc>
        <w:tc>
          <w:tcPr>
            <w:tcW w:w="586" w:type="pct"/>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lang w:val="en-US"/>
              </w:rPr>
              <w:t>II</w:t>
            </w:r>
            <w:r w:rsidRPr="00137298">
              <w:rPr>
                <w:rFonts w:eastAsia="Times New Roman"/>
                <w:sz w:val="22"/>
                <w:szCs w:val="22"/>
              </w:rPr>
              <w:t xml:space="preserve"> полугодие</w:t>
            </w:r>
          </w:p>
        </w:tc>
        <w:tc>
          <w:tcPr>
            <w:tcW w:w="586" w:type="pct"/>
            <w:shd w:val="clear" w:color="000000" w:fill="FBE4D5"/>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lang w:val="en-US"/>
              </w:rPr>
              <w:t>I</w:t>
            </w:r>
            <w:r w:rsidRPr="00137298">
              <w:rPr>
                <w:rFonts w:eastAsia="Times New Roman"/>
                <w:sz w:val="22"/>
                <w:szCs w:val="22"/>
              </w:rPr>
              <w:t xml:space="preserve"> полугодие</w:t>
            </w:r>
          </w:p>
        </w:tc>
        <w:tc>
          <w:tcPr>
            <w:tcW w:w="586" w:type="pct"/>
            <w:shd w:val="clear" w:color="000000" w:fill="FBE4D5"/>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lang w:val="en-US"/>
              </w:rPr>
              <w:t>II</w:t>
            </w:r>
            <w:r w:rsidRPr="00137298">
              <w:rPr>
                <w:rFonts w:eastAsia="Times New Roman"/>
                <w:sz w:val="22"/>
                <w:szCs w:val="22"/>
              </w:rPr>
              <w:t xml:space="preserve"> полугодие</w:t>
            </w:r>
          </w:p>
        </w:tc>
        <w:tc>
          <w:tcPr>
            <w:tcW w:w="586" w:type="pct"/>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lang w:val="en-US"/>
              </w:rPr>
              <w:t>I</w:t>
            </w:r>
            <w:r w:rsidRPr="00137298">
              <w:rPr>
                <w:rFonts w:eastAsia="Times New Roman"/>
                <w:sz w:val="22"/>
                <w:szCs w:val="22"/>
              </w:rPr>
              <w:t xml:space="preserve"> полугодие</w:t>
            </w:r>
          </w:p>
        </w:tc>
        <w:tc>
          <w:tcPr>
            <w:tcW w:w="587" w:type="pct"/>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lang w:val="en-US"/>
              </w:rPr>
              <w:t>II</w:t>
            </w:r>
            <w:r w:rsidRPr="00137298">
              <w:rPr>
                <w:rFonts w:eastAsia="Times New Roman"/>
                <w:sz w:val="22"/>
                <w:szCs w:val="22"/>
              </w:rPr>
              <w:t xml:space="preserve"> полугодие</w:t>
            </w:r>
          </w:p>
        </w:tc>
      </w:tr>
      <w:tr w:rsidR="00D86D85" w:rsidRPr="00137298" w:rsidTr="00DF2641">
        <w:trPr>
          <w:trHeight w:val="283"/>
        </w:trPr>
        <w:tc>
          <w:tcPr>
            <w:tcW w:w="1484" w:type="pct"/>
            <w:shd w:val="clear" w:color="auto" w:fill="auto"/>
            <w:noWrap/>
            <w:vAlign w:val="center"/>
            <w:hideMark/>
          </w:tcPr>
          <w:p w:rsidR="00597F53" w:rsidRPr="00137298" w:rsidRDefault="00597F53" w:rsidP="00DF2641">
            <w:pPr>
              <w:spacing w:line="252" w:lineRule="auto"/>
              <w:ind w:left="-216" w:right="-108"/>
              <w:jc w:val="right"/>
              <w:rPr>
                <w:rFonts w:eastAsia="Times New Roman"/>
                <w:sz w:val="22"/>
                <w:szCs w:val="22"/>
              </w:rPr>
            </w:pPr>
            <w:r w:rsidRPr="00137298">
              <w:rPr>
                <w:rFonts w:eastAsia="Times New Roman"/>
                <w:sz w:val="22"/>
                <w:szCs w:val="22"/>
              </w:rPr>
              <w:t xml:space="preserve">Восточный </w:t>
            </w:r>
          </w:p>
        </w:tc>
        <w:tc>
          <w:tcPr>
            <w:tcW w:w="586" w:type="pct"/>
            <w:shd w:val="clear" w:color="auto" w:fill="auto"/>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37 371</w:t>
            </w:r>
          </w:p>
        </w:tc>
        <w:tc>
          <w:tcPr>
            <w:tcW w:w="586" w:type="pct"/>
            <w:shd w:val="clear" w:color="auto" w:fill="auto"/>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18 386</w:t>
            </w:r>
          </w:p>
        </w:tc>
        <w:tc>
          <w:tcPr>
            <w:tcW w:w="586" w:type="pct"/>
            <w:shd w:val="clear" w:color="auto" w:fill="auto"/>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37 371</w:t>
            </w:r>
          </w:p>
        </w:tc>
        <w:tc>
          <w:tcPr>
            <w:tcW w:w="586" w:type="pct"/>
            <w:shd w:val="clear" w:color="auto" w:fill="auto"/>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50 000</w:t>
            </w:r>
          </w:p>
        </w:tc>
        <w:tc>
          <w:tcPr>
            <w:tcW w:w="586" w:type="pct"/>
            <w:shd w:val="clear" w:color="auto" w:fill="auto"/>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37 371</w:t>
            </w:r>
          </w:p>
        </w:tc>
        <w:tc>
          <w:tcPr>
            <w:tcW w:w="587" w:type="pct"/>
            <w:shd w:val="clear" w:color="auto" w:fill="auto"/>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20 473</w:t>
            </w:r>
          </w:p>
        </w:tc>
      </w:tr>
      <w:tr w:rsidR="00D86D85" w:rsidRPr="00137298" w:rsidTr="00DF2641">
        <w:trPr>
          <w:trHeight w:val="283"/>
        </w:trPr>
        <w:tc>
          <w:tcPr>
            <w:tcW w:w="1484" w:type="pct"/>
            <w:shd w:val="clear" w:color="000000" w:fill="FBE4D5"/>
            <w:noWrap/>
            <w:vAlign w:val="center"/>
            <w:hideMark/>
          </w:tcPr>
          <w:p w:rsidR="00597F53" w:rsidRPr="00137298" w:rsidRDefault="00597F53" w:rsidP="00DF2641">
            <w:pPr>
              <w:spacing w:line="252" w:lineRule="auto"/>
              <w:ind w:left="-216" w:right="-108"/>
              <w:jc w:val="right"/>
              <w:rPr>
                <w:rFonts w:eastAsia="Times New Roman"/>
                <w:sz w:val="22"/>
                <w:szCs w:val="22"/>
              </w:rPr>
            </w:pPr>
            <w:r w:rsidRPr="00137298">
              <w:rPr>
                <w:rFonts w:eastAsia="Times New Roman"/>
                <w:sz w:val="22"/>
                <w:szCs w:val="22"/>
              </w:rPr>
              <w:t xml:space="preserve">Северный жилой </w:t>
            </w:r>
          </w:p>
        </w:tc>
        <w:tc>
          <w:tcPr>
            <w:tcW w:w="586" w:type="pct"/>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71 930</w:t>
            </w:r>
          </w:p>
        </w:tc>
        <w:tc>
          <w:tcPr>
            <w:tcW w:w="586" w:type="pct"/>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52 000</w:t>
            </w:r>
          </w:p>
        </w:tc>
        <w:tc>
          <w:tcPr>
            <w:tcW w:w="586" w:type="pct"/>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71 930</w:t>
            </w:r>
          </w:p>
        </w:tc>
        <w:tc>
          <w:tcPr>
            <w:tcW w:w="586" w:type="pct"/>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71 928</w:t>
            </w:r>
          </w:p>
        </w:tc>
        <w:tc>
          <w:tcPr>
            <w:tcW w:w="586" w:type="pct"/>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71 930</w:t>
            </w:r>
          </w:p>
        </w:tc>
        <w:tc>
          <w:tcPr>
            <w:tcW w:w="587" w:type="pct"/>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65 254</w:t>
            </w:r>
          </w:p>
        </w:tc>
      </w:tr>
      <w:tr w:rsidR="00D86D85" w:rsidRPr="00137298" w:rsidTr="00DF2641">
        <w:trPr>
          <w:trHeight w:val="283"/>
        </w:trPr>
        <w:tc>
          <w:tcPr>
            <w:tcW w:w="1484" w:type="pct"/>
            <w:shd w:val="clear" w:color="auto" w:fill="auto"/>
            <w:noWrap/>
            <w:vAlign w:val="center"/>
            <w:hideMark/>
          </w:tcPr>
          <w:p w:rsidR="00597F53" w:rsidRPr="00137298" w:rsidRDefault="00597F53" w:rsidP="00DF2641">
            <w:pPr>
              <w:spacing w:line="252" w:lineRule="auto"/>
              <w:ind w:left="-216" w:right="-108"/>
              <w:jc w:val="right"/>
              <w:rPr>
                <w:rFonts w:eastAsia="Times New Roman"/>
                <w:sz w:val="22"/>
                <w:szCs w:val="22"/>
              </w:rPr>
            </w:pPr>
            <w:r w:rsidRPr="00137298">
              <w:rPr>
                <w:rFonts w:eastAsia="Times New Roman"/>
                <w:sz w:val="22"/>
                <w:szCs w:val="22"/>
              </w:rPr>
              <w:t xml:space="preserve">Северный промышленный </w:t>
            </w:r>
          </w:p>
        </w:tc>
        <w:tc>
          <w:tcPr>
            <w:tcW w:w="586" w:type="pct"/>
            <w:shd w:val="clear" w:color="auto" w:fill="auto"/>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w:t>
            </w:r>
          </w:p>
        </w:tc>
        <w:tc>
          <w:tcPr>
            <w:tcW w:w="586" w:type="pct"/>
            <w:shd w:val="clear" w:color="auto" w:fill="auto"/>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25 523</w:t>
            </w:r>
          </w:p>
        </w:tc>
        <w:tc>
          <w:tcPr>
            <w:tcW w:w="586" w:type="pct"/>
            <w:shd w:val="clear" w:color="auto" w:fill="auto"/>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w:t>
            </w:r>
          </w:p>
        </w:tc>
        <w:tc>
          <w:tcPr>
            <w:tcW w:w="586" w:type="pct"/>
            <w:shd w:val="clear" w:color="auto" w:fill="auto"/>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25 523</w:t>
            </w:r>
          </w:p>
        </w:tc>
        <w:tc>
          <w:tcPr>
            <w:tcW w:w="586" w:type="pct"/>
            <w:shd w:val="clear" w:color="auto" w:fill="auto"/>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w:t>
            </w:r>
          </w:p>
        </w:tc>
        <w:tc>
          <w:tcPr>
            <w:tcW w:w="587" w:type="pct"/>
            <w:shd w:val="clear" w:color="auto" w:fill="auto"/>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25 523</w:t>
            </w:r>
          </w:p>
        </w:tc>
      </w:tr>
      <w:tr w:rsidR="00D86D85" w:rsidRPr="00137298" w:rsidTr="00DF2641">
        <w:trPr>
          <w:trHeight w:val="283"/>
        </w:trPr>
        <w:tc>
          <w:tcPr>
            <w:tcW w:w="1484" w:type="pct"/>
            <w:shd w:val="clear" w:color="000000" w:fill="FBE4D5"/>
            <w:noWrap/>
            <w:vAlign w:val="center"/>
            <w:hideMark/>
          </w:tcPr>
          <w:p w:rsidR="00597F53" w:rsidRPr="00137298" w:rsidRDefault="00597F53" w:rsidP="00DF2641">
            <w:pPr>
              <w:spacing w:line="252" w:lineRule="auto"/>
              <w:ind w:left="-216" w:right="-108"/>
              <w:jc w:val="right"/>
              <w:rPr>
                <w:rFonts w:eastAsia="Times New Roman"/>
                <w:sz w:val="22"/>
                <w:szCs w:val="22"/>
              </w:rPr>
            </w:pPr>
            <w:r w:rsidRPr="00137298">
              <w:rPr>
                <w:rFonts w:eastAsia="Times New Roman"/>
                <w:sz w:val="22"/>
                <w:szCs w:val="22"/>
              </w:rPr>
              <w:t xml:space="preserve">Центральный </w:t>
            </w:r>
          </w:p>
        </w:tc>
        <w:tc>
          <w:tcPr>
            <w:tcW w:w="586" w:type="pct"/>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87 647</w:t>
            </w:r>
          </w:p>
        </w:tc>
        <w:tc>
          <w:tcPr>
            <w:tcW w:w="586" w:type="pct"/>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139 535</w:t>
            </w:r>
          </w:p>
        </w:tc>
        <w:tc>
          <w:tcPr>
            <w:tcW w:w="586" w:type="pct"/>
            <w:shd w:val="clear" w:color="000000" w:fill="FBE4D5"/>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108 303</w:t>
            </w:r>
          </w:p>
        </w:tc>
        <w:tc>
          <w:tcPr>
            <w:tcW w:w="586" w:type="pct"/>
            <w:shd w:val="clear" w:color="000000" w:fill="FBE4D5"/>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139 535</w:t>
            </w:r>
          </w:p>
        </w:tc>
        <w:tc>
          <w:tcPr>
            <w:tcW w:w="586" w:type="pct"/>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89 760</w:t>
            </w:r>
          </w:p>
        </w:tc>
        <w:tc>
          <w:tcPr>
            <w:tcW w:w="587" w:type="pct"/>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139 535</w:t>
            </w:r>
          </w:p>
        </w:tc>
      </w:tr>
    </w:tbl>
    <w:p w:rsidR="00597F53" w:rsidRPr="00137298" w:rsidRDefault="00597F53" w:rsidP="00597F53">
      <w:pPr>
        <w:tabs>
          <w:tab w:val="left" w:pos="709"/>
          <w:tab w:val="left" w:pos="993"/>
        </w:tabs>
        <w:spacing w:line="252" w:lineRule="auto"/>
        <w:ind w:right="28"/>
        <w:jc w:val="both"/>
        <w:rPr>
          <w:rFonts w:ascii="Century Schoolbook" w:hAnsi="Century Schoolbook" w:cstheme="majorHAnsi"/>
        </w:rPr>
      </w:pPr>
    </w:p>
    <w:p w:rsidR="00597F53" w:rsidRPr="00137298" w:rsidRDefault="00597F53" w:rsidP="00597F53">
      <w:pPr>
        <w:tabs>
          <w:tab w:val="left" w:pos="709"/>
          <w:tab w:val="left" w:pos="993"/>
        </w:tabs>
        <w:spacing w:line="252" w:lineRule="auto"/>
        <w:ind w:right="28"/>
        <w:jc w:val="both"/>
        <w:rPr>
          <w:rFonts w:ascii="Century Schoolbook" w:hAnsi="Century Schoolbook" w:cstheme="majorHAnsi"/>
        </w:rPr>
      </w:pP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Равные доли в объеме рынка торгово-развлекательных площадей г. Ханты-Мансийска занимают </w:t>
      </w:r>
      <w:proofErr w:type="spellStart"/>
      <w:r w:rsidRPr="00137298">
        <w:rPr>
          <w:rFonts w:ascii="Times New Roman" w:hAnsi="Times New Roman"/>
          <w:color w:val="auto"/>
          <w:sz w:val="26"/>
          <w:szCs w:val="26"/>
        </w:rPr>
        <w:t>Гидронамыв</w:t>
      </w:r>
      <w:proofErr w:type="spellEnd"/>
      <w:r w:rsidRPr="00137298">
        <w:rPr>
          <w:rFonts w:ascii="Times New Roman" w:hAnsi="Times New Roman"/>
          <w:color w:val="auto"/>
          <w:sz w:val="26"/>
          <w:szCs w:val="26"/>
        </w:rPr>
        <w:t>, Нагорный и Центральный районы – по 21%.</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Максимальное изменение средневзвешенной цены наблюдается в Нагорном районе – 67%, где максимальная цена квадратного метра во II полугодии составила 125 000 руб./м</w:t>
      </w:r>
      <w:r w:rsidRPr="00137298">
        <w:rPr>
          <w:rFonts w:ascii="Times New Roman" w:hAnsi="Times New Roman"/>
          <w:color w:val="auto"/>
          <w:sz w:val="26"/>
          <w:szCs w:val="26"/>
          <w:vertAlign w:val="superscript"/>
        </w:rPr>
        <w:t>2</w:t>
      </w:r>
      <w:r w:rsidRPr="00137298">
        <w:rPr>
          <w:rFonts w:ascii="Times New Roman" w:hAnsi="Times New Roman"/>
          <w:color w:val="auto"/>
          <w:sz w:val="26"/>
          <w:szCs w:val="26"/>
        </w:rPr>
        <w:t xml:space="preserve">. </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Средняя стоимость вакантных площадей Центрального района во II полугодии также увеличилась на 29%.</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В обоих случаях рост средних удельных показателей связан с увеличением экспонируемого объема и включением в торговый оборот объектов недвижимости с более качественными характеристиками.</w:t>
      </w:r>
    </w:p>
    <w:p w:rsidR="00597F53" w:rsidRPr="00137298" w:rsidRDefault="00597F53" w:rsidP="00597F53">
      <w:pPr>
        <w:tabs>
          <w:tab w:val="left" w:pos="709"/>
          <w:tab w:val="left" w:pos="993"/>
        </w:tabs>
        <w:spacing w:line="252" w:lineRule="auto"/>
        <w:ind w:right="28" w:firstLine="493"/>
        <w:jc w:val="both"/>
        <w:rPr>
          <w:rFonts w:ascii="Century Schoolbook" w:hAnsi="Century Schoolbook" w:cstheme="majorHAnsi"/>
        </w:rPr>
      </w:pPr>
    </w:p>
    <w:p w:rsidR="00597F53" w:rsidRPr="00137298" w:rsidRDefault="00597F53" w:rsidP="00597F53">
      <w:pPr>
        <w:tabs>
          <w:tab w:val="left" w:pos="709"/>
          <w:tab w:val="left" w:pos="993"/>
        </w:tabs>
        <w:spacing w:line="252" w:lineRule="auto"/>
        <w:ind w:right="28" w:firstLine="493"/>
        <w:jc w:val="both"/>
        <w:rPr>
          <w:rFonts w:ascii="Century Schoolbook" w:hAnsi="Century Schoolbook" w:cstheme="majorHAnsi"/>
        </w:rPr>
      </w:pPr>
    </w:p>
    <w:p w:rsidR="00597F53" w:rsidRPr="00137298" w:rsidRDefault="00597F53" w:rsidP="00597F53">
      <w:pPr>
        <w:tabs>
          <w:tab w:val="left" w:pos="709"/>
          <w:tab w:val="left" w:pos="993"/>
        </w:tabs>
        <w:spacing w:line="252" w:lineRule="auto"/>
        <w:ind w:right="28" w:firstLine="493"/>
        <w:jc w:val="both"/>
        <w:rPr>
          <w:rFonts w:ascii="Century Schoolbook" w:hAnsi="Century Schoolbook" w:cstheme="majorHAnsi"/>
        </w:rPr>
      </w:pPr>
    </w:p>
    <w:p w:rsidR="00597F53" w:rsidRPr="00137298" w:rsidRDefault="00597F53" w:rsidP="00597F53">
      <w:pPr>
        <w:tabs>
          <w:tab w:val="left" w:pos="709"/>
          <w:tab w:val="left" w:pos="993"/>
        </w:tabs>
        <w:spacing w:line="252" w:lineRule="auto"/>
        <w:ind w:right="28" w:firstLine="493"/>
        <w:jc w:val="both"/>
        <w:rPr>
          <w:rFonts w:ascii="Century Schoolbook" w:hAnsi="Century Schoolbook" w:cstheme="majorHAnsi"/>
        </w:rPr>
      </w:pPr>
    </w:p>
    <w:p w:rsidR="00597F53" w:rsidRPr="00137298" w:rsidRDefault="00597F53" w:rsidP="00597F53">
      <w:pPr>
        <w:tabs>
          <w:tab w:val="left" w:pos="709"/>
          <w:tab w:val="left" w:pos="993"/>
        </w:tabs>
        <w:spacing w:line="252" w:lineRule="auto"/>
        <w:ind w:right="28" w:firstLine="493"/>
        <w:jc w:val="both"/>
        <w:rPr>
          <w:rFonts w:ascii="Century Schoolbook" w:hAnsi="Century Schoolbook" w:cstheme="majorHAnsi"/>
        </w:rPr>
      </w:pPr>
    </w:p>
    <w:p w:rsidR="00597F53" w:rsidRPr="00137298" w:rsidRDefault="00597F53" w:rsidP="00597F53">
      <w:pPr>
        <w:tabs>
          <w:tab w:val="left" w:pos="709"/>
          <w:tab w:val="left" w:pos="993"/>
        </w:tabs>
        <w:spacing w:line="252" w:lineRule="auto"/>
        <w:ind w:right="28" w:firstLine="493"/>
        <w:jc w:val="both"/>
        <w:rPr>
          <w:rFonts w:ascii="Century Schoolbook" w:hAnsi="Century Schoolbook" w:cstheme="majorHAnsi"/>
        </w:rPr>
      </w:pPr>
    </w:p>
    <w:p w:rsidR="00597F53" w:rsidRPr="00137298" w:rsidRDefault="00597F53" w:rsidP="00597F53">
      <w:pPr>
        <w:pStyle w:val="af"/>
        <w:keepNext/>
        <w:rPr>
          <w:sz w:val="22"/>
          <w:szCs w:val="22"/>
        </w:rPr>
      </w:pPr>
      <w:r w:rsidRPr="00137298">
        <w:rPr>
          <w:sz w:val="22"/>
          <w:szCs w:val="22"/>
        </w:rPr>
        <w:lastRenderedPageBreak/>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37</w:t>
      </w:r>
      <w:r w:rsidRPr="00137298">
        <w:rPr>
          <w:sz w:val="22"/>
          <w:szCs w:val="22"/>
        </w:rPr>
        <w:fldChar w:fldCharType="end"/>
      </w:r>
      <w:r w:rsidRPr="00137298">
        <w:rPr>
          <w:sz w:val="22"/>
          <w:szCs w:val="22"/>
        </w:rPr>
        <w:t xml:space="preserve"> Показатели стоимости коммерческой недвижимости г. Ханты-Мансийск</w:t>
      </w:r>
    </w:p>
    <w:tbl>
      <w:tblPr>
        <w:tblW w:w="5000" w:type="pct"/>
        <w:tblLook w:val="04A0" w:firstRow="1" w:lastRow="0" w:firstColumn="1" w:lastColumn="0" w:noHBand="0" w:noVBand="1"/>
      </w:tblPr>
      <w:tblGrid>
        <w:gridCol w:w="2646"/>
        <w:gridCol w:w="1144"/>
        <w:gridCol w:w="1144"/>
        <w:gridCol w:w="1040"/>
        <w:gridCol w:w="1040"/>
        <w:gridCol w:w="1144"/>
        <w:gridCol w:w="1197"/>
      </w:tblGrid>
      <w:tr w:rsidR="00D86D85" w:rsidRPr="00137298" w:rsidTr="00DF2641">
        <w:trPr>
          <w:trHeight w:val="283"/>
        </w:trPr>
        <w:tc>
          <w:tcPr>
            <w:tcW w:w="1414" w:type="pct"/>
            <w:shd w:val="clear" w:color="auto" w:fill="auto"/>
            <w:noWrap/>
            <w:vAlign w:val="center"/>
            <w:hideMark/>
          </w:tcPr>
          <w:p w:rsidR="00597F53" w:rsidRPr="00137298" w:rsidRDefault="00597F53" w:rsidP="00DF2641">
            <w:pPr>
              <w:spacing w:line="252" w:lineRule="auto"/>
              <w:jc w:val="right"/>
              <w:rPr>
                <w:rFonts w:eastAsia="Times New Roman"/>
                <w:sz w:val="22"/>
                <w:szCs w:val="22"/>
              </w:rPr>
            </w:pPr>
            <w:r w:rsidRPr="00137298">
              <w:rPr>
                <w:rFonts w:eastAsia="Times New Roman"/>
                <w:sz w:val="22"/>
                <w:szCs w:val="22"/>
              </w:rPr>
              <w:t>Район г. Ханты-Мансийска</w:t>
            </w:r>
          </w:p>
        </w:tc>
        <w:tc>
          <w:tcPr>
            <w:tcW w:w="1223" w:type="pct"/>
            <w:gridSpan w:val="2"/>
            <w:shd w:val="clear" w:color="auto" w:fill="auto"/>
            <w:vAlign w:val="center"/>
            <w:hideMark/>
          </w:tcPr>
          <w:p w:rsidR="00597F53" w:rsidRPr="00137298" w:rsidRDefault="00597F53" w:rsidP="00DF2641">
            <w:pPr>
              <w:spacing w:line="252" w:lineRule="auto"/>
              <w:ind w:left="-108" w:right="-61"/>
              <w:rPr>
                <w:rFonts w:eastAsia="Times New Roman"/>
                <w:sz w:val="22"/>
                <w:szCs w:val="22"/>
              </w:rPr>
            </w:pPr>
            <w:r w:rsidRPr="00137298">
              <w:rPr>
                <w:rFonts w:eastAsia="Times New Roman"/>
                <w:sz w:val="22"/>
                <w:szCs w:val="22"/>
              </w:rPr>
              <w:t>Минимальная цена, руб./м</w:t>
            </w:r>
            <w:r w:rsidRPr="00137298">
              <w:rPr>
                <w:rFonts w:eastAsia="Times New Roman"/>
                <w:sz w:val="22"/>
                <w:szCs w:val="22"/>
                <w:vertAlign w:val="superscript"/>
              </w:rPr>
              <w:t>2</w:t>
            </w:r>
          </w:p>
        </w:tc>
        <w:tc>
          <w:tcPr>
            <w:tcW w:w="1112" w:type="pct"/>
            <w:gridSpan w:val="2"/>
            <w:shd w:val="clear" w:color="auto" w:fill="auto"/>
            <w:vAlign w:val="center"/>
            <w:hideMark/>
          </w:tcPr>
          <w:p w:rsidR="00597F53" w:rsidRPr="00137298" w:rsidRDefault="00597F53" w:rsidP="00DF2641">
            <w:pPr>
              <w:spacing w:line="252" w:lineRule="auto"/>
              <w:ind w:left="-108" w:right="-61"/>
              <w:rPr>
                <w:rFonts w:eastAsia="Times New Roman"/>
                <w:sz w:val="22"/>
                <w:szCs w:val="22"/>
              </w:rPr>
            </w:pPr>
            <w:r w:rsidRPr="00137298">
              <w:rPr>
                <w:rFonts w:eastAsia="Times New Roman"/>
                <w:sz w:val="22"/>
                <w:szCs w:val="22"/>
              </w:rPr>
              <w:t>Максимальная цена, руб./м</w:t>
            </w:r>
            <w:r w:rsidRPr="00137298">
              <w:rPr>
                <w:rFonts w:eastAsia="Times New Roman"/>
                <w:sz w:val="22"/>
                <w:szCs w:val="22"/>
                <w:vertAlign w:val="superscript"/>
              </w:rPr>
              <w:t>2</w:t>
            </w:r>
          </w:p>
        </w:tc>
        <w:tc>
          <w:tcPr>
            <w:tcW w:w="1251" w:type="pct"/>
            <w:gridSpan w:val="2"/>
            <w:shd w:val="clear" w:color="auto" w:fill="auto"/>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 xml:space="preserve">Средняя цена, </w:t>
            </w:r>
          </w:p>
          <w:p w:rsidR="00597F53" w:rsidRPr="00137298" w:rsidRDefault="00597F53" w:rsidP="00DF2641">
            <w:pPr>
              <w:spacing w:line="252" w:lineRule="auto"/>
              <w:rPr>
                <w:rFonts w:eastAsia="Times New Roman"/>
                <w:sz w:val="22"/>
                <w:szCs w:val="22"/>
              </w:rPr>
            </w:pPr>
            <w:r w:rsidRPr="00137298">
              <w:rPr>
                <w:rFonts w:eastAsia="Times New Roman"/>
                <w:sz w:val="22"/>
                <w:szCs w:val="22"/>
              </w:rPr>
              <w:t>руб./м</w:t>
            </w:r>
            <w:r w:rsidRPr="00137298">
              <w:rPr>
                <w:rFonts w:eastAsia="Times New Roman"/>
                <w:sz w:val="22"/>
                <w:szCs w:val="22"/>
                <w:vertAlign w:val="superscript"/>
              </w:rPr>
              <w:t>2</w:t>
            </w:r>
          </w:p>
        </w:tc>
      </w:tr>
      <w:tr w:rsidR="00D86D85" w:rsidRPr="00137298" w:rsidTr="00DF2641">
        <w:trPr>
          <w:trHeight w:val="283"/>
        </w:trPr>
        <w:tc>
          <w:tcPr>
            <w:tcW w:w="1414" w:type="pct"/>
            <w:shd w:val="clear" w:color="000000" w:fill="FBE4D5"/>
            <w:noWrap/>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 </w:t>
            </w:r>
          </w:p>
        </w:tc>
        <w:tc>
          <w:tcPr>
            <w:tcW w:w="611" w:type="pct"/>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lang w:val="en-US"/>
              </w:rPr>
              <w:t>I</w:t>
            </w:r>
            <w:r w:rsidRPr="00137298">
              <w:rPr>
                <w:rFonts w:eastAsia="Times New Roman"/>
                <w:sz w:val="22"/>
                <w:szCs w:val="22"/>
              </w:rPr>
              <w:t xml:space="preserve"> </w:t>
            </w:r>
          </w:p>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полугодие</w:t>
            </w:r>
          </w:p>
        </w:tc>
        <w:tc>
          <w:tcPr>
            <w:tcW w:w="611" w:type="pct"/>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lang w:val="en-US"/>
              </w:rPr>
              <w:t>II</w:t>
            </w:r>
            <w:r w:rsidRPr="00137298">
              <w:rPr>
                <w:rFonts w:eastAsia="Times New Roman"/>
                <w:sz w:val="22"/>
                <w:szCs w:val="22"/>
              </w:rPr>
              <w:t xml:space="preserve"> </w:t>
            </w:r>
          </w:p>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полугодие</w:t>
            </w:r>
          </w:p>
        </w:tc>
        <w:tc>
          <w:tcPr>
            <w:tcW w:w="556" w:type="pct"/>
            <w:shd w:val="clear" w:color="000000" w:fill="FBE4D5"/>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lang w:val="en-US"/>
              </w:rPr>
              <w:t>I</w:t>
            </w:r>
            <w:r w:rsidRPr="00137298">
              <w:rPr>
                <w:rFonts w:eastAsia="Times New Roman"/>
                <w:sz w:val="22"/>
                <w:szCs w:val="22"/>
              </w:rPr>
              <w:t xml:space="preserve"> </w:t>
            </w:r>
          </w:p>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полугодие</w:t>
            </w:r>
          </w:p>
        </w:tc>
        <w:tc>
          <w:tcPr>
            <w:tcW w:w="556" w:type="pct"/>
            <w:shd w:val="clear" w:color="000000" w:fill="FBE4D5"/>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lang w:val="en-US"/>
              </w:rPr>
              <w:t>II</w:t>
            </w:r>
            <w:r w:rsidRPr="00137298">
              <w:rPr>
                <w:rFonts w:eastAsia="Times New Roman"/>
                <w:sz w:val="22"/>
                <w:szCs w:val="22"/>
              </w:rPr>
              <w:t xml:space="preserve"> </w:t>
            </w:r>
          </w:p>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полугодие</w:t>
            </w:r>
          </w:p>
        </w:tc>
        <w:tc>
          <w:tcPr>
            <w:tcW w:w="611" w:type="pct"/>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lang w:val="en-US"/>
              </w:rPr>
              <w:t>I</w:t>
            </w:r>
            <w:r w:rsidRPr="00137298">
              <w:rPr>
                <w:rFonts w:eastAsia="Times New Roman"/>
                <w:sz w:val="22"/>
                <w:szCs w:val="22"/>
              </w:rPr>
              <w:t xml:space="preserve"> </w:t>
            </w:r>
          </w:p>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полугодие</w:t>
            </w:r>
          </w:p>
        </w:tc>
        <w:tc>
          <w:tcPr>
            <w:tcW w:w="640" w:type="pct"/>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lang w:val="en-US"/>
              </w:rPr>
            </w:pPr>
            <w:r w:rsidRPr="00137298">
              <w:rPr>
                <w:rFonts w:eastAsia="Times New Roman"/>
                <w:sz w:val="22"/>
                <w:szCs w:val="22"/>
                <w:lang w:val="en-US"/>
              </w:rPr>
              <w:t>II</w:t>
            </w:r>
          </w:p>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 xml:space="preserve"> полугодие</w:t>
            </w:r>
          </w:p>
        </w:tc>
      </w:tr>
      <w:tr w:rsidR="00D86D85" w:rsidRPr="00137298" w:rsidTr="00DF2641">
        <w:trPr>
          <w:trHeight w:val="283"/>
        </w:trPr>
        <w:tc>
          <w:tcPr>
            <w:tcW w:w="1414" w:type="pct"/>
            <w:shd w:val="clear" w:color="auto" w:fill="auto"/>
            <w:noWrap/>
            <w:vAlign w:val="center"/>
            <w:hideMark/>
          </w:tcPr>
          <w:p w:rsidR="00597F53" w:rsidRPr="00137298" w:rsidRDefault="00597F53" w:rsidP="00DF2641">
            <w:pPr>
              <w:spacing w:line="252" w:lineRule="auto"/>
              <w:jc w:val="right"/>
              <w:rPr>
                <w:rFonts w:eastAsia="Times New Roman"/>
                <w:sz w:val="22"/>
                <w:szCs w:val="22"/>
              </w:rPr>
            </w:pPr>
            <w:proofErr w:type="spellStart"/>
            <w:r w:rsidRPr="00137298">
              <w:rPr>
                <w:rFonts w:eastAsia="Times New Roman"/>
                <w:sz w:val="22"/>
                <w:szCs w:val="22"/>
              </w:rPr>
              <w:t>Гидронамыв</w:t>
            </w:r>
            <w:proofErr w:type="spellEnd"/>
          </w:p>
        </w:tc>
        <w:tc>
          <w:tcPr>
            <w:tcW w:w="611" w:type="pct"/>
            <w:shd w:val="clear" w:color="auto" w:fill="auto"/>
            <w:noWrap/>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60 800</w:t>
            </w:r>
          </w:p>
        </w:tc>
        <w:tc>
          <w:tcPr>
            <w:tcW w:w="611" w:type="pct"/>
            <w:shd w:val="clear" w:color="auto" w:fill="auto"/>
            <w:noWrap/>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w:t>
            </w:r>
          </w:p>
        </w:tc>
        <w:tc>
          <w:tcPr>
            <w:tcW w:w="556" w:type="pct"/>
            <w:shd w:val="clear" w:color="auto" w:fill="auto"/>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71 760</w:t>
            </w:r>
          </w:p>
        </w:tc>
        <w:tc>
          <w:tcPr>
            <w:tcW w:w="556" w:type="pct"/>
            <w:shd w:val="clear" w:color="auto" w:fill="auto"/>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w:t>
            </w:r>
          </w:p>
        </w:tc>
        <w:tc>
          <w:tcPr>
            <w:tcW w:w="611" w:type="pct"/>
            <w:shd w:val="clear" w:color="auto" w:fill="auto"/>
            <w:noWrap/>
            <w:vAlign w:val="center"/>
            <w:hideMark/>
          </w:tcPr>
          <w:p w:rsidR="00597F53" w:rsidRPr="00137298" w:rsidRDefault="00597F53" w:rsidP="00DF2641">
            <w:pPr>
              <w:spacing w:line="252" w:lineRule="auto"/>
              <w:ind w:left="-113" w:right="-103"/>
              <w:rPr>
                <w:rFonts w:eastAsia="Times New Roman"/>
                <w:sz w:val="22"/>
                <w:szCs w:val="22"/>
              </w:rPr>
            </w:pPr>
            <w:r w:rsidRPr="00137298">
              <w:rPr>
                <w:rFonts w:eastAsia="Times New Roman"/>
                <w:sz w:val="22"/>
                <w:szCs w:val="22"/>
              </w:rPr>
              <w:t>62 830</w:t>
            </w:r>
          </w:p>
        </w:tc>
        <w:tc>
          <w:tcPr>
            <w:tcW w:w="640" w:type="pct"/>
            <w:shd w:val="clear" w:color="auto" w:fill="auto"/>
            <w:noWrap/>
            <w:vAlign w:val="center"/>
            <w:hideMark/>
          </w:tcPr>
          <w:p w:rsidR="00597F53" w:rsidRPr="00137298" w:rsidRDefault="00597F53" w:rsidP="00DF2641">
            <w:pPr>
              <w:spacing w:line="252" w:lineRule="auto"/>
              <w:ind w:left="-113" w:right="-103"/>
              <w:rPr>
                <w:rFonts w:eastAsia="Times New Roman"/>
                <w:sz w:val="22"/>
                <w:szCs w:val="22"/>
              </w:rPr>
            </w:pPr>
            <w:r w:rsidRPr="00137298">
              <w:rPr>
                <w:rFonts w:eastAsia="Times New Roman"/>
                <w:sz w:val="22"/>
                <w:szCs w:val="22"/>
              </w:rPr>
              <w:t>-</w:t>
            </w:r>
          </w:p>
        </w:tc>
      </w:tr>
      <w:tr w:rsidR="00D86D85" w:rsidRPr="00137298" w:rsidTr="00DF2641">
        <w:trPr>
          <w:trHeight w:val="283"/>
        </w:trPr>
        <w:tc>
          <w:tcPr>
            <w:tcW w:w="1414" w:type="pct"/>
            <w:shd w:val="clear" w:color="000000" w:fill="FBE4D5"/>
            <w:noWrap/>
            <w:vAlign w:val="center"/>
            <w:hideMark/>
          </w:tcPr>
          <w:p w:rsidR="00597F53" w:rsidRPr="00137298" w:rsidRDefault="00597F53" w:rsidP="00DF2641">
            <w:pPr>
              <w:spacing w:line="252" w:lineRule="auto"/>
              <w:jc w:val="right"/>
              <w:rPr>
                <w:rFonts w:eastAsia="Times New Roman"/>
                <w:sz w:val="22"/>
                <w:szCs w:val="22"/>
              </w:rPr>
            </w:pPr>
            <w:r w:rsidRPr="00137298">
              <w:rPr>
                <w:rFonts w:eastAsia="Times New Roman"/>
                <w:sz w:val="22"/>
                <w:szCs w:val="22"/>
              </w:rPr>
              <w:t>Долина роз</w:t>
            </w:r>
          </w:p>
        </w:tc>
        <w:tc>
          <w:tcPr>
            <w:tcW w:w="611" w:type="pct"/>
            <w:shd w:val="clear" w:color="000000" w:fill="FBE4D5"/>
            <w:noWrap/>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w:t>
            </w:r>
          </w:p>
        </w:tc>
        <w:tc>
          <w:tcPr>
            <w:tcW w:w="611" w:type="pct"/>
            <w:shd w:val="clear" w:color="000000" w:fill="FBE4D5"/>
            <w:noWrap/>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57 245</w:t>
            </w:r>
          </w:p>
        </w:tc>
        <w:tc>
          <w:tcPr>
            <w:tcW w:w="556" w:type="pct"/>
            <w:shd w:val="clear" w:color="000000" w:fill="FBE4D5"/>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w:t>
            </w:r>
          </w:p>
        </w:tc>
        <w:tc>
          <w:tcPr>
            <w:tcW w:w="556" w:type="pct"/>
            <w:shd w:val="clear" w:color="000000" w:fill="FBE4D5"/>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57 245</w:t>
            </w:r>
          </w:p>
        </w:tc>
        <w:tc>
          <w:tcPr>
            <w:tcW w:w="611" w:type="pct"/>
            <w:shd w:val="clear" w:color="000000" w:fill="FBE4D5"/>
            <w:vAlign w:val="center"/>
            <w:hideMark/>
          </w:tcPr>
          <w:p w:rsidR="00597F53" w:rsidRPr="00137298" w:rsidRDefault="00597F53" w:rsidP="00DF2641">
            <w:pPr>
              <w:spacing w:line="252" w:lineRule="auto"/>
              <w:ind w:left="-113" w:right="-103"/>
              <w:rPr>
                <w:rFonts w:eastAsia="Times New Roman"/>
                <w:sz w:val="22"/>
                <w:szCs w:val="22"/>
              </w:rPr>
            </w:pPr>
            <w:r w:rsidRPr="00137298">
              <w:rPr>
                <w:rFonts w:eastAsia="Times New Roman"/>
                <w:sz w:val="22"/>
                <w:szCs w:val="22"/>
              </w:rPr>
              <w:t>-</w:t>
            </w:r>
          </w:p>
        </w:tc>
        <w:tc>
          <w:tcPr>
            <w:tcW w:w="640" w:type="pct"/>
            <w:shd w:val="clear" w:color="000000" w:fill="FBE4D5"/>
            <w:noWrap/>
            <w:vAlign w:val="center"/>
            <w:hideMark/>
          </w:tcPr>
          <w:p w:rsidR="00597F53" w:rsidRPr="00137298" w:rsidRDefault="00597F53" w:rsidP="00DF2641">
            <w:pPr>
              <w:spacing w:line="252" w:lineRule="auto"/>
              <w:ind w:left="-113" w:right="-103"/>
              <w:rPr>
                <w:rFonts w:eastAsia="Times New Roman"/>
                <w:sz w:val="22"/>
                <w:szCs w:val="22"/>
              </w:rPr>
            </w:pPr>
            <w:r w:rsidRPr="00137298">
              <w:rPr>
                <w:rFonts w:eastAsia="Times New Roman"/>
                <w:sz w:val="22"/>
                <w:szCs w:val="22"/>
              </w:rPr>
              <w:t>57 245</w:t>
            </w:r>
          </w:p>
        </w:tc>
      </w:tr>
      <w:tr w:rsidR="00D86D85" w:rsidRPr="00137298" w:rsidTr="00DF2641">
        <w:trPr>
          <w:trHeight w:val="283"/>
        </w:trPr>
        <w:tc>
          <w:tcPr>
            <w:tcW w:w="1414" w:type="pct"/>
            <w:shd w:val="clear" w:color="auto" w:fill="auto"/>
            <w:noWrap/>
            <w:vAlign w:val="center"/>
            <w:hideMark/>
          </w:tcPr>
          <w:p w:rsidR="00597F53" w:rsidRPr="00137298" w:rsidRDefault="00597F53" w:rsidP="00DF2641">
            <w:pPr>
              <w:spacing w:line="252" w:lineRule="auto"/>
              <w:jc w:val="right"/>
              <w:rPr>
                <w:rFonts w:eastAsia="Times New Roman"/>
                <w:sz w:val="22"/>
                <w:szCs w:val="22"/>
              </w:rPr>
            </w:pPr>
            <w:r w:rsidRPr="00137298">
              <w:rPr>
                <w:rFonts w:eastAsia="Times New Roman"/>
                <w:sz w:val="22"/>
                <w:szCs w:val="22"/>
              </w:rPr>
              <w:t>Нагорный</w:t>
            </w:r>
          </w:p>
        </w:tc>
        <w:tc>
          <w:tcPr>
            <w:tcW w:w="611" w:type="pct"/>
            <w:shd w:val="clear" w:color="auto" w:fill="auto"/>
            <w:noWrap/>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11 611</w:t>
            </w:r>
          </w:p>
        </w:tc>
        <w:tc>
          <w:tcPr>
            <w:tcW w:w="611" w:type="pct"/>
            <w:shd w:val="clear" w:color="auto" w:fill="auto"/>
            <w:noWrap/>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11 611</w:t>
            </w:r>
          </w:p>
        </w:tc>
        <w:tc>
          <w:tcPr>
            <w:tcW w:w="556" w:type="pct"/>
            <w:shd w:val="clear" w:color="auto" w:fill="auto"/>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11 611</w:t>
            </w:r>
          </w:p>
        </w:tc>
        <w:tc>
          <w:tcPr>
            <w:tcW w:w="556" w:type="pct"/>
            <w:shd w:val="clear" w:color="auto" w:fill="auto"/>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125 000</w:t>
            </w:r>
          </w:p>
        </w:tc>
        <w:tc>
          <w:tcPr>
            <w:tcW w:w="611" w:type="pct"/>
            <w:shd w:val="clear" w:color="auto" w:fill="auto"/>
            <w:noWrap/>
            <w:vAlign w:val="center"/>
            <w:hideMark/>
          </w:tcPr>
          <w:p w:rsidR="00597F53" w:rsidRPr="00137298" w:rsidRDefault="00597F53" w:rsidP="00DF2641">
            <w:pPr>
              <w:spacing w:line="252" w:lineRule="auto"/>
              <w:ind w:left="-113" w:right="-103"/>
              <w:rPr>
                <w:rFonts w:eastAsia="Times New Roman"/>
                <w:sz w:val="22"/>
                <w:szCs w:val="22"/>
              </w:rPr>
            </w:pPr>
            <w:r w:rsidRPr="00137298">
              <w:rPr>
                <w:rFonts w:eastAsia="Times New Roman"/>
                <w:sz w:val="22"/>
                <w:szCs w:val="22"/>
              </w:rPr>
              <w:t>11 611</w:t>
            </w:r>
          </w:p>
        </w:tc>
        <w:tc>
          <w:tcPr>
            <w:tcW w:w="640" w:type="pct"/>
            <w:shd w:val="clear" w:color="auto" w:fill="auto"/>
            <w:noWrap/>
            <w:vAlign w:val="center"/>
            <w:hideMark/>
          </w:tcPr>
          <w:p w:rsidR="00597F53" w:rsidRPr="00137298" w:rsidRDefault="00597F53" w:rsidP="00DF2641">
            <w:pPr>
              <w:spacing w:line="252" w:lineRule="auto"/>
              <w:ind w:left="-113" w:right="-103"/>
              <w:rPr>
                <w:rFonts w:eastAsia="Times New Roman"/>
                <w:sz w:val="22"/>
                <w:szCs w:val="22"/>
              </w:rPr>
            </w:pPr>
            <w:r w:rsidRPr="00137298">
              <w:rPr>
                <w:rFonts w:eastAsia="Times New Roman"/>
                <w:sz w:val="22"/>
                <w:szCs w:val="22"/>
              </w:rPr>
              <w:t>19 426</w:t>
            </w:r>
          </w:p>
        </w:tc>
      </w:tr>
      <w:tr w:rsidR="00D86D85" w:rsidRPr="00137298" w:rsidTr="00DF2641">
        <w:trPr>
          <w:trHeight w:val="283"/>
        </w:trPr>
        <w:tc>
          <w:tcPr>
            <w:tcW w:w="1414" w:type="pct"/>
            <w:shd w:val="clear" w:color="000000" w:fill="FBE4D5"/>
            <w:noWrap/>
            <w:vAlign w:val="center"/>
            <w:hideMark/>
          </w:tcPr>
          <w:p w:rsidR="00597F53" w:rsidRPr="00137298" w:rsidRDefault="00597F53" w:rsidP="00DF2641">
            <w:pPr>
              <w:spacing w:line="252" w:lineRule="auto"/>
              <w:jc w:val="right"/>
              <w:rPr>
                <w:rFonts w:eastAsia="Times New Roman"/>
                <w:sz w:val="22"/>
                <w:szCs w:val="22"/>
              </w:rPr>
            </w:pPr>
            <w:r w:rsidRPr="00137298">
              <w:rPr>
                <w:rFonts w:eastAsia="Times New Roman"/>
                <w:sz w:val="22"/>
                <w:szCs w:val="22"/>
              </w:rPr>
              <w:t>ОМК</w:t>
            </w:r>
          </w:p>
        </w:tc>
        <w:tc>
          <w:tcPr>
            <w:tcW w:w="611" w:type="pct"/>
            <w:shd w:val="clear" w:color="000000" w:fill="FBE4D5"/>
            <w:noWrap/>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w:t>
            </w:r>
          </w:p>
        </w:tc>
        <w:tc>
          <w:tcPr>
            <w:tcW w:w="611" w:type="pct"/>
            <w:shd w:val="clear" w:color="000000" w:fill="FBE4D5"/>
            <w:noWrap/>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18 667</w:t>
            </w:r>
          </w:p>
        </w:tc>
        <w:tc>
          <w:tcPr>
            <w:tcW w:w="556" w:type="pct"/>
            <w:shd w:val="clear" w:color="000000" w:fill="FBE4D5"/>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w:t>
            </w:r>
          </w:p>
        </w:tc>
        <w:tc>
          <w:tcPr>
            <w:tcW w:w="556" w:type="pct"/>
            <w:shd w:val="clear" w:color="000000" w:fill="FBE4D5"/>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18 667</w:t>
            </w:r>
          </w:p>
        </w:tc>
        <w:tc>
          <w:tcPr>
            <w:tcW w:w="611" w:type="pct"/>
            <w:shd w:val="clear" w:color="000000" w:fill="FBE4D5"/>
            <w:noWrap/>
            <w:vAlign w:val="center"/>
            <w:hideMark/>
          </w:tcPr>
          <w:p w:rsidR="00597F53" w:rsidRPr="00137298" w:rsidRDefault="00597F53" w:rsidP="00DF2641">
            <w:pPr>
              <w:spacing w:line="252" w:lineRule="auto"/>
              <w:ind w:left="-113" w:right="-103"/>
              <w:rPr>
                <w:rFonts w:eastAsia="Times New Roman"/>
                <w:sz w:val="22"/>
                <w:szCs w:val="22"/>
              </w:rPr>
            </w:pPr>
            <w:r w:rsidRPr="00137298">
              <w:rPr>
                <w:rFonts w:eastAsia="Times New Roman"/>
                <w:sz w:val="22"/>
                <w:szCs w:val="22"/>
              </w:rPr>
              <w:t>-</w:t>
            </w:r>
          </w:p>
        </w:tc>
        <w:tc>
          <w:tcPr>
            <w:tcW w:w="640" w:type="pct"/>
            <w:shd w:val="clear" w:color="000000" w:fill="FBE4D5"/>
            <w:noWrap/>
            <w:vAlign w:val="center"/>
            <w:hideMark/>
          </w:tcPr>
          <w:p w:rsidR="00597F53" w:rsidRPr="00137298" w:rsidRDefault="00597F53" w:rsidP="00DF2641">
            <w:pPr>
              <w:spacing w:line="252" w:lineRule="auto"/>
              <w:ind w:left="-113" w:right="-103"/>
              <w:rPr>
                <w:rFonts w:eastAsia="Times New Roman"/>
                <w:sz w:val="22"/>
                <w:szCs w:val="22"/>
              </w:rPr>
            </w:pPr>
            <w:r w:rsidRPr="00137298">
              <w:rPr>
                <w:rFonts w:eastAsia="Times New Roman"/>
                <w:sz w:val="22"/>
                <w:szCs w:val="22"/>
              </w:rPr>
              <w:t>18 667</w:t>
            </w:r>
          </w:p>
        </w:tc>
      </w:tr>
      <w:tr w:rsidR="00D86D85" w:rsidRPr="00137298" w:rsidTr="00DF2641">
        <w:trPr>
          <w:trHeight w:val="283"/>
        </w:trPr>
        <w:tc>
          <w:tcPr>
            <w:tcW w:w="1414" w:type="pct"/>
            <w:shd w:val="clear" w:color="auto" w:fill="auto"/>
            <w:noWrap/>
            <w:vAlign w:val="center"/>
            <w:hideMark/>
          </w:tcPr>
          <w:p w:rsidR="00597F53" w:rsidRPr="00137298" w:rsidRDefault="00597F53" w:rsidP="00DF2641">
            <w:pPr>
              <w:spacing w:line="252" w:lineRule="auto"/>
              <w:jc w:val="right"/>
              <w:rPr>
                <w:rFonts w:eastAsia="Times New Roman"/>
                <w:sz w:val="22"/>
                <w:szCs w:val="22"/>
              </w:rPr>
            </w:pPr>
            <w:r w:rsidRPr="00137298">
              <w:rPr>
                <w:rFonts w:eastAsia="Times New Roman"/>
                <w:sz w:val="22"/>
                <w:szCs w:val="22"/>
              </w:rPr>
              <w:t>Учхоз</w:t>
            </w:r>
          </w:p>
        </w:tc>
        <w:tc>
          <w:tcPr>
            <w:tcW w:w="611" w:type="pct"/>
            <w:shd w:val="clear" w:color="auto" w:fill="auto"/>
            <w:noWrap/>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w:t>
            </w:r>
          </w:p>
        </w:tc>
        <w:tc>
          <w:tcPr>
            <w:tcW w:w="611" w:type="pct"/>
            <w:shd w:val="clear" w:color="auto" w:fill="auto"/>
            <w:noWrap/>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31 902</w:t>
            </w:r>
          </w:p>
        </w:tc>
        <w:tc>
          <w:tcPr>
            <w:tcW w:w="556" w:type="pct"/>
            <w:shd w:val="clear" w:color="auto" w:fill="auto"/>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w:t>
            </w:r>
          </w:p>
        </w:tc>
        <w:tc>
          <w:tcPr>
            <w:tcW w:w="556" w:type="pct"/>
            <w:shd w:val="clear" w:color="auto" w:fill="auto"/>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75 901</w:t>
            </w:r>
          </w:p>
        </w:tc>
        <w:tc>
          <w:tcPr>
            <w:tcW w:w="611" w:type="pct"/>
            <w:shd w:val="clear" w:color="auto" w:fill="auto"/>
            <w:noWrap/>
            <w:vAlign w:val="center"/>
            <w:hideMark/>
          </w:tcPr>
          <w:p w:rsidR="00597F53" w:rsidRPr="00137298" w:rsidRDefault="00597F53" w:rsidP="00DF2641">
            <w:pPr>
              <w:spacing w:line="252" w:lineRule="auto"/>
              <w:ind w:left="-113" w:right="-103"/>
              <w:rPr>
                <w:rFonts w:eastAsia="Times New Roman"/>
                <w:sz w:val="22"/>
                <w:szCs w:val="22"/>
              </w:rPr>
            </w:pPr>
            <w:r w:rsidRPr="00137298">
              <w:rPr>
                <w:rFonts w:eastAsia="Times New Roman"/>
                <w:sz w:val="22"/>
                <w:szCs w:val="22"/>
              </w:rPr>
              <w:t>-</w:t>
            </w:r>
          </w:p>
        </w:tc>
        <w:tc>
          <w:tcPr>
            <w:tcW w:w="640" w:type="pct"/>
            <w:shd w:val="clear" w:color="auto" w:fill="auto"/>
            <w:noWrap/>
            <w:vAlign w:val="center"/>
            <w:hideMark/>
          </w:tcPr>
          <w:p w:rsidR="00597F53" w:rsidRPr="00137298" w:rsidRDefault="00597F53" w:rsidP="00DF2641">
            <w:pPr>
              <w:spacing w:line="252" w:lineRule="auto"/>
              <w:ind w:left="-113" w:right="-103"/>
              <w:rPr>
                <w:rFonts w:eastAsia="Times New Roman"/>
                <w:sz w:val="22"/>
                <w:szCs w:val="22"/>
              </w:rPr>
            </w:pPr>
            <w:r w:rsidRPr="00137298">
              <w:rPr>
                <w:rFonts w:eastAsia="Times New Roman"/>
                <w:sz w:val="22"/>
                <w:szCs w:val="22"/>
              </w:rPr>
              <w:t>42 652</w:t>
            </w:r>
          </w:p>
        </w:tc>
      </w:tr>
      <w:tr w:rsidR="00D86D85" w:rsidRPr="00137298" w:rsidTr="00DF2641">
        <w:trPr>
          <w:trHeight w:val="283"/>
        </w:trPr>
        <w:tc>
          <w:tcPr>
            <w:tcW w:w="1414" w:type="pct"/>
            <w:shd w:val="clear" w:color="000000" w:fill="FBE4D5"/>
            <w:noWrap/>
            <w:vAlign w:val="center"/>
            <w:hideMark/>
          </w:tcPr>
          <w:p w:rsidR="00597F53" w:rsidRPr="00137298" w:rsidRDefault="00597F53" w:rsidP="00DF2641">
            <w:pPr>
              <w:spacing w:line="252" w:lineRule="auto"/>
              <w:jc w:val="right"/>
              <w:rPr>
                <w:rFonts w:eastAsia="Times New Roman"/>
                <w:sz w:val="22"/>
                <w:szCs w:val="22"/>
              </w:rPr>
            </w:pPr>
            <w:r w:rsidRPr="00137298">
              <w:rPr>
                <w:rFonts w:eastAsia="Times New Roman"/>
                <w:sz w:val="22"/>
                <w:szCs w:val="22"/>
              </w:rPr>
              <w:t>Центральный</w:t>
            </w:r>
          </w:p>
        </w:tc>
        <w:tc>
          <w:tcPr>
            <w:tcW w:w="611" w:type="pct"/>
            <w:shd w:val="clear" w:color="000000" w:fill="FBE4D5"/>
            <w:noWrap/>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33 496</w:t>
            </w:r>
          </w:p>
        </w:tc>
        <w:tc>
          <w:tcPr>
            <w:tcW w:w="611" w:type="pct"/>
            <w:shd w:val="clear" w:color="000000" w:fill="FBE4D5"/>
            <w:noWrap/>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62 855</w:t>
            </w:r>
          </w:p>
        </w:tc>
        <w:tc>
          <w:tcPr>
            <w:tcW w:w="556" w:type="pct"/>
            <w:shd w:val="clear" w:color="000000" w:fill="FBE4D5"/>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71 693</w:t>
            </w:r>
          </w:p>
        </w:tc>
        <w:tc>
          <w:tcPr>
            <w:tcW w:w="556" w:type="pct"/>
            <w:shd w:val="clear" w:color="000000" w:fill="FBE4D5"/>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62 855</w:t>
            </w:r>
          </w:p>
        </w:tc>
        <w:tc>
          <w:tcPr>
            <w:tcW w:w="611" w:type="pct"/>
            <w:shd w:val="clear" w:color="000000" w:fill="FBE4D5"/>
            <w:noWrap/>
            <w:vAlign w:val="center"/>
            <w:hideMark/>
          </w:tcPr>
          <w:p w:rsidR="00597F53" w:rsidRPr="00137298" w:rsidRDefault="00597F53" w:rsidP="00DF2641">
            <w:pPr>
              <w:spacing w:line="252" w:lineRule="auto"/>
              <w:ind w:left="-113" w:right="-103"/>
              <w:rPr>
                <w:rFonts w:eastAsia="Times New Roman"/>
                <w:sz w:val="22"/>
                <w:szCs w:val="22"/>
              </w:rPr>
            </w:pPr>
            <w:r w:rsidRPr="00137298">
              <w:rPr>
                <w:rFonts w:eastAsia="Times New Roman"/>
                <w:sz w:val="22"/>
                <w:szCs w:val="22"/>
              </w:rPr>
              <w:t>48 660</w:t>
            </w:r>
          </w:p>
        </w:tc>
        <w:tc>
          <w:tcPr>
            <w:tcW w:w="640" w:type="pct"/>
            <w:shd w:val="clear" w:color="000000" w:fill="FBE4D5"/>
            <w:noWrap/>
            <w:vAlign w:val="center"/>
            <w:hideMark/>
          </w:tcPr>
          <w:p w:rsidR="00597F53" w:rsidRPr="00137298" w:rsidRDefault="00597F53" w:rsidP="00DF2641">
            <w:pPr>
              <w:spacing w:line="252" w:lineRule="auto"/>
              <w:ind w:left="-113" w:right="-103"/>
              <w:rPr>
                <w:rFonts w:eastAsia="Times New Roman"/>
                <w:sz w:val="22"/>
                <w:szCs w:val="22"/>
              </w:rPr>
            </w:pPr>
            <w:r w:rsidRPr="00137298">
              <w:rPr>
                <w:rFonts w:eastAsia="Times New Roman"/>
                <w:sz w:val="22"/>
                <w:szCs w:val="22"/>
              </w:rPr>
              <w:t>62 855</w:t>
            </w:r>
          </w:p>
        </w:tc>
      </w:tr>
      <w:tr w:rsidR="00597F53" w:rsidRPr="00137298" w:rsidTr="00DF2641">
        <w:trPr>
          <w:trHeight w:val="283"/>
        </w:trPr>
        <w:tc>
          <w:tcPr>
            <w:tcW w:w="1414" w:type="pct"/>
            <w:shd w:val="clear" w:color="auto" w:fill="auto"/>
            <w:noWrap/>
            <w:vAlign w:val="center"/>
            <w:hideMark/>
          </w:tcPr>
          <w:p w:rsidR="00597F53" w:rsidRPr="00137298" w:rsidRDefault="00597F53" w:rsidP="00DF2641">
            <w:pPr>
              <w:spacing w:line="252" w:lineRule="auto"/>
              <w:jc w:val="right"/>
              <w:rPr>
                <w:rFonts w:eastAsia="Times New Roman"/>
                <w:sz w:val="22"/>
                <w:szCs w:val="22"/>
              </w:rPr>
            </w:pPr>
            <w:r w:rsidRPr="00137298">
              <w:rPr>
                <w:rFonts w:eastAsia="Times New Roman"/>
                <w:sz w:val="22"/>
                <w:szCs w:val="22"/>
              </w:rPr>
              <w:t>ЦРМ</w:t>
            </w:r>
          </w:p>
        </w:tc>
        <w:tc>
          <w:tcPr>
            <w:tcW w:w="611" w:type="pct"/>
            <w:shd w:val="clear" w:color="auto" w:fill="auto"/>
            <w:noWrap/>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w:t>
            </w:r>
          </w:p>
        </w:tc>
        <w:tc>
          <w:tcPr>
            <w:tcW w:w="611" w:type="pct"/>
            <w:shd w:val="clear" w:color="auto" w:fill="auto"/>
            <w:noWrap/>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58 309</w:t>
            </w:r>
          </w:p>
        </w:tc>
        <w:tc>
          <w:tcPr>
            <w:tcW w:w="556" w:type="pct"/>
            <w:shd w:val="clear" w:color="auto" w:fill="auto"/>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w:t>
            </w:r>
          </w:p>
        </w:tc>
        <w:tc>
          <w:tcPr>
            <w:tcW w:w="556" w:type="pct"/>
            <w:shd w:val="clear" w:color="auto" w:fill="auto"/>
            <w:vAlign w:val="center"/>
            <w:hideMark/>
          </w:tcPr>
          <w:p w:rsidR="00597F53" w:rsidRPr="00137298" w:rsidRDefault="00597F53" w:rsidP="00DF2641">
            <w:pPr>
              <w:spacing w:line="252" w:lineRule="auto"/>
              <w:rPr>
                <w:rFonts w:eastAsia="Times New Roman"/>
                <w:sz w:val="22"/>
                <w:szCs w:val="22"/>
              </w:rPr>
            </w:pPr>
            <w:r w:rsidRPr="00137298">
              <w:rPr>
                <w:rFonts w:eastAsia="Times New Roman"/>
                <w:sz w:val="22"/>
                <w:szCs w:val="22"/>
              </w:rPr>
              <w:t>58 309</w:t>
            </w:r>
          </w:p>
        </w:tc>
        <w:tc>
          <w:tcPr>
            <w:tcW w:w="611" w:type="pct"/>
            <w:shd w:val="clear" w:color="auto" w:fill="auto"/>
            <w:noWrap/>
            <w:vAlign w:val="center"/>
            <w:hideMark/>
          </w:tcPr>
          <w:p w:rsidR="00597F53" w:rsidRPr="00137298" w:rsidRDefault="00597F53" w:rsidP="00DF2641">
            <w:pPr>
              <w:spacing w:line="252" w:lineRule="auto"/>
              <w:ind w:left="-113" w:right="-103"/>
              <w:rPr>
                <w:rFonts w:eastAsia="Times New Roman"/>
                <w:sz w:val="22"/>
                <w:szCs w:val="22"/>
              </w:rPr>
            </w:pPr>
            <w:r w:rsidRPr="00137298">
              <w:rPr>
                <w:rFonts w:eastAsia="Times New Roman"/>
                <w:sz w:val="22"/>
                <w:szCs w:val="22"/>
              </w:rPr>
              <w:t>-</w:t>
            </w:r>
          </w:p>
        </w:tc>
        <w:tc>
          <w:tcPr>
            <w:tcW w:w="640" w:type="pct"/>
            <w:shd w:val="clear" w:color="auto" w:fill="auto"/>
            <w:noWrap/>
            <w:vAlign w:val="center"/>
            <w:hideMark/>
          </w:tcPr>
          <w:p w:rsidR="00597F53" w:rsidRPr="00137298" w:rsidRDefault="00597F53" w:rsidP="00DF2641">
            <w:pPr>
              <w:spacing w:line="252" w:lineRule="auto"/>
              <w:ind w:left="-113" w:right="-103"/>
              <w:rPr>
                <w:rFonts w:eastAsia="Times New Roman"/>
                <w:sz w:val="22"/>
                <w:szCs w:val="22"/>
              </w:rPr>
            </w:pPr>
            <w:r w:rsidRPr="00137298">
              <w:rPr>
                <w:rFonts w:eastAsia="Times New Roman"/>
                <w:sz w:val="22"/>
                <w:szCs w:val="22"/>
              </w:rPr>
              <w:t>58 309</w:t>
            </w:r>
          </w:p>
        </w:tc>
      </w:tr>
    </w:tbl>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i/>
          <w:color w:val="auto"/>
          <w:sz w:val="26"/>
          <w:szCs w:val="26"/>
        </w:rPr>
      </w:pPr>
      <w:r w:rsidRPr="00137298">
        <w:rPr>
          <w:rFonts w:ascii="Times New Roman" w:hAnsi="Times New Roman"/>
          <w:i/>
          <w:color w:val="auto"/>
          <w:sz w:val="26"/>
          <w:szCs w:val="26"/>
        </w:rPr>
        <w:t>Торгово-офисная недвижимость</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В группе объектов торгово-офисного назначения, лидерами по количеству предложения неизменно остаются г. Сургут – 82 предложения, г. Ханты-Мансийск – 50 предложений, г. Нижневартовск – 34 предложения.</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Разница между средней стоимостью квадратного метра вакантных площадей г. Сургута и г. Ханты-Мансийска в I полугодии составила всего 1%, во II полугодии  эта разница достигла 40%, в пользу г. Ханты-Мансийска.</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По итогам полугодия в г. Ханты-Мансийске установилась максимальная средневзвешенная стоимость торгово-офисных площадей – 69 462 руб./м</w:t>
      </w:r>
      <w:r w:rsidRPr="00137298">
        <w:rPr>
          <w:rFonts w:ascii="Times New Roman" w:hAnsi="Times New Roman"/>
          <w:color w:val="auto"/>
          <w:sz w:val="26"/>
          <w:szCs w:val="26"/>
          <w:vertAlign w:val="superscript"/>
        </w:rPr>
        <w:t>2</w:t>
      </w:r>
      <w:r w:rsidRPr="00137298">
        <w:rPr>
          <w:rFonts w:ascii="Times New Roman" w:hAnsi="Times New Roman"/>
          <w:color w:val="auto"/>
          <w:sz w:val="26"/>
          <w:szCs w:val="26"/>
        </w:rPr>
        <w:t>.</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Минимальный удельный показатель средней стоимости объектов торгово-офисной недвижимости зафиксирован во II полугодии в г. Мегионе – 11 521 руб./м</w:t>
      </w:r>
      <w:r w:rsidRPr="00137298">
        <w:rPr>
          <w:rFonts w:ascii="Times New Roman" w:hAnsi="Times New Roman"/>
          <w:color w:val="auto"/>
          <w:sz w:val="26"/>
          <w:szCs w:val="26"/>
          <w:vertAlign w:val="superscript"/>
        </w:rPr>
        <w:t>2</w:t>
      </w:r>
      <w:r w:rsidRPr="00137298">
        <w:rPr>
          <w:rFonts w:ascii="Times New Roman" w:hAnsi="Times New Roman"/>
          <w:color w:val="auto"/>
          <w:sz w:val="26"/>
          <w:szCs w:val="26"/>
        </w:rPr>
        <w:t>.</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Таким образом, разница между минимальным и максимальным значением средней стоимости вакантных площадей по округу составила 503%.</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При сравнении средневзвешенной цены торгово-офисных объектов в разрезе муниципальных образований, можно отметить изменение цен в г. Нягани, средняя цена в котором по итогам года выросла на 67%. При этом объем экспонированных объектов в г. Нягани во II полугодии снизился втрое, что вполне соотносится с общей тенденцией уменьшения вакантных торгово-офисных площадей на рынке недвижимости во II полугодии.</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В целом география данного сегмента во II полугодии претерпела значительные изменения, если в I полугодии на рынке недвижимости торгово-офисного сегмента было представлено 18 муниципальных образований, в том числе 8 из них с количеством предложений менее 3, то во второй половине года исчезновение с </w:t>
      </w:r>
      <w:r w:rsidRPr="00137298">
        <w:rPr>
          <w:rFonts w:ascii="Times New Roman" w:hAnsi="Times New Roman"/>
          <w:color w:val="auto"/>
          <w:sz w:val="26"/>
          <w:szCs w:val="26"/>
        </w:rPr>
        <w:lastRenderedPageBreak/>
        <w:t>рынка недвижимости этих объектов и отсутствие вакантных помещений в Березовском районе, г. Лангепасе и г. Советском, привело к сужению рынка до центральной части округа.</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По итогам года в сегменте торгово-офисных объектов г. Сургута, динамика роста наблюдается у объектов, расположенных в Восточном районе – 71%, и объектов, расположенных в Северо-восточном жилом районе – 50%, а также в Северном промышленном районе – 38%. </w:t>
      </w:r>
    </w:p>
    <w:p w:rsidR="00597F53" w:rsidRPr="00137298" w:rsidRDefault="00597F53" w:rsidP="00597F53">
      <w:pPr>
        <w:pStyle w:val="af"/>
        <w:keepNext/>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38</w:t>
      </w:r>
      <w:r w:rsidRPr="00137298">
        <w:rPr>
          <w:sz w:val="22"/>
          <w:szCs w:val="22"/>
        </w:rPr>
        <w:fldChar w:fldCharType="end"/>
      </w:r>
      <w:r w:rsidRPr="00137298">
        <w:rPr>
          <w:sz w:val="22"/>
          <w:szCs w:val="22"/>
        </w:rPr>
        <w:t xml:space="preserve"> Показатели стоимости коммерческой недвижимости г. Сургут</w:t>
      </w:r>
    </w:p>
    <w:tbl>
      <w:tblPr>
        <w:tblW w:w="5000" w:type="pct"/>
        <w:tblLook w:val="04A0" w:firstRow="1" w:lastRow="0" w:firstColumn="1" w:lastColumn="0" w:noHBand="0" w:noVBand="1"/>
      </w:tblPr>
      <w:tblGrid>
        <w:gridCol w:w="2605"/>
        <w:gridCol w:w="1152"/>
        <w:gridCol w:w="1151"/>
        <w:gridCol w:w="1046"/>
        <w:gridCol w:w="1046"/>
        <w:gridCol w:w="1151"/>
        <w:gridCol w:w="1204"/>
      </w:tblGrid>
      <w:tr w:rsidR="00D86D85" w:rsidRPr="00137298" w:rsidTr="00DF2641">
        <w:trPr>
          <w:trHeight w:val="283"/>
        </w:trPr>
        <w:tc>
          <w:tcPr>
            <w:tcW w:w="1392" w:type="pct"/>
            <w:tcBorders>
              <w:top w:val="nil"/>
              <w:left w:val="nil"/>
              <w:bottom w:val="single" w:sz="8" w:space="0" w:color="F4B083"/>
              <w:right w:val="nil"/>
            </w:tcBorders>
            <w:shd w:val="clear" w:color="auto" w:fill="auto"/>
            <w:noWrap/>
            <w:vAlign w:val="center"/>
            <w:hideMark/>
          </w:tcPr>
          <w:p w:rsidR="00597F53" w:rsidRPr="00137298" w:rsidRDefault="00597F53" w:rsidP="00DF2641">
            <w:pPr>
              <w:jc w:val="right"/>
              <w:rPr>
                <w:rFonts w:eastAsia="Times New Roman"/>
                <w:sz w:val="22"/>
                <w:szCs w:val="22"/>
              </w:rPr>
            </w:pPr>
            <w:r w:rsidRPr="00137298">
              <w:rPr>
                <w:rFonts w:eastAsia="Times New Roman"/>
                <w:sz w:val="22"/>
                <w:szCs w:val="22"/>
              </w:rPr>
              <w:t>Район г. Сургута</w:t>
            </w:r>
          </w:p>
        </w:tc>
        <w:tc>
          <w:tcPr>
            <w:tcW w:w="1231" w:type="pct"/>
            <w:gridSpan w:val="2"/>
            <w:tcBorders>
              <w:top w:val="nil"/>
              <w:left w:val="nil"/>
              <w:bottom w:val="single" w:sz="8" w:space="0" w:color="F4B083"/>
              <w:right w:val="nil"/>
            </w:tcBorders>
            <w:shd w:val="clear" w:color="auto" w:fill="auto"/>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Минимальная цена, руб./м</w:t>
            </w:r>
            <w:r w:rsidRPr="00137298">
              <w:rPr>
                <w:rFonts w:eastAsia="Times New Roman"/>
                <w:sz w:val="22"/>
                <w:szCs w:val="22"/>
                <w:vertAlign w:val="superscript"/>
              </w:rPr>
              <w:t>2</w:t>
            </w:r>
          </w:p>
        </w:tc>
        <w:tc>
          <w:tcPr>
            <w:tcW w:w="1118" w:type="pct"/>
            <w:gridSpan w:val="2"/>
            <w:tcBorders>
              <w:top w:val="nil"/>
              <w:left w:val="nil"/>
              <w:bottom w:val="single" w:sz="8" w:space="0" w:color="F4B083"/>
              <w:right w:val="nil"/>
            </w:tcBorders>
            <w:shd w:val="clear" w:color="auto" w:fill="auto"/>
            <w:vAlign w:val="center"/>
            <w:hideMark/>
          </w:tcPr>
          <w:p w:rsidR="00597F53" w:rsidRPr="00137298" w:rsidRDefault="00597F53" w:rsidP="00DF2641">
            <w:pPr>
              <w:ind w:left="-108" w:right="-108"/>
              <w:rPr>
                <w:rFonts w:eastAsia="Times New Roman"/>
                <w:sz w:val="22"/>
                <w:szCs w:val="22"/>
              </w:rPr>
            </w:pPr>
            <w:r w:rsidRPr="00137298">
              <w:rPr>
                <w:rFonts w:eastAsia="Times New Roman"/>
                <w:sz w:val="22"/>
                <w:szCs w:val="22"/>
              </w:rPr>
              <w:t>Максимальная цена, руб./м</w:t>
            </w:r>
            <w:r w:rsidRPr="00137298">
              <w:rPr>
                <w:rFonts w:eastAsia="Times New Roman"/>
                <w:sz w:val="22"/>
                <w:szCs w:val="22"/>
                <w:vertAlign w:val="superscript"/>
              </w:rPr>
              <w:t>2</w:t>
            </w:r>
          </w:p>
        </w:tc>
        <w:tc>
          <w:tcPr>
            <w:tcW w:w="1259" w:type="pct"/>
            <w:gridSpan w:val="2"/>
            <w:tcBorders>
              <w:top w:val="nil"/>
              <w:left w:val="nil"/>
              <w:bottom w:val="single" w:sz="8" w:space="0" w:color="F4B083"/>
              <w:right w:val="nil"/>
            </w:tcBorders>
            <w:shd w:val="clear" w:color="auto" w:fill="auto"/>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 xml:space="preserve">Средняя цена, </w:t>
            </w:r>
          </w:p>
          <w:p w:rsidR="00597F53" w:rsidRPr="00137298" w:rsidRDefault="00597F53" w:rsidP="00DF2641">
            <w:pPr>
              <w:ind w:left="-108" w:right="-85"/>
              <w:rPr>
                <w:rFonts w:eastAsia="Times New Roman"/>
                <w:sz w:val="22"/>
                <w:szCs w:val="22"/>
              </w:rPr>
            </w:pPr>
            <w:r w:rsidRPr="00137298">
              <w:rPr>
                <w:rFonts w:eastAsia="Times New Roman"/>
                <w:sz w:val="22"/>
                <w:szCs w:val="22"/>
              </w:rPr>
              <w:t>руб./м</w:t>
            </w:r>
            <w:r w:rsidRPr="00137298">
              <w:rPr>
                <w:rFonts w:eastAsia="Times New Roman"/>
                <w:sz w:val="22"/>
                <w:szCs w:val="22"/>
                <w:vertAlign w:val="superscript"/>
              </w:rPr>
              <w:t>2</w:t>
            </w:r>
          </w:p>
        </w:tc>
      </w:tr>
      <w:tr w:rsidR="00D86D85" w:rsidRPr="00137298" w:rsidTr="00DF2641">
        <w:trPr>
          <w:trHeight w:val="283"/>
        </w:trPr>
        <w:tc>
          <w:tcPr>
            <w:tcW w:w="1392" w:type="pct"/>
            <w:tcBorders>
              <w:top w:val="nil"/>
              <w:left w:val="nil"/>
              <w:bottom w:val="nil"/>
              <w:right w:val="nil"/>
            </w:tcBorders>
            <w:shd w:val="clear" w:color="000000" w:fill="FBE4D5"/>
            <w:noWrap/>
            <w:vAlign w:val="center"/>
            <w:hideMark/>
          </w:tcPr>
          <w:p w:rsidR="00597F53" w:rsidRPr="00137298" w:rsidRDefault="00597F53" w:rsidP="00DF2641">
            <w:pPr>
              <w:rPr>
                <w:rFonts w:eastAsia="Times New Roman"/>
                <w:sz w:val="22"/>
                <w:szCs w:val="22"/>
              </w:rPr>
            </w:pPr>
            <w:r w:rsidRPr="00137298">
              <w:rPr>
                <w:rFonts w:eastAsia="Times New Roman"/>
                <w:sz w:val="22"/>
                <w:szCs w:val="22"/>
              </w:rPr>
              <w:t> </w:t>
            </w:r>
          </w:p>
        </w:tc>
        <w:tc>
          <w:tcPr>
            <w:tcW w:w="616" w:type="pct"/>
            <w:tcBorders>
              <w:top w:val="nil"/>
              <w:left w:val="nil"/>
              <w:bottom w:val="nil"/>
              <w:right w:val="nil"/>
            </w:tcBorders>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lang w:val="en-US"/>
              </w:rPr>
              <w:t>I</w:t>
            </w:r>
            <w:r w:rsidRPr="00137298">
              <w:rPr>
                <w:rFonts w:eastAsia="Times New Roman"/>
                <w:sz w:val="22"/>
                <w:szCs w:val="22"/>
              </w:rPr>
              <w:t xml:space="preserve"> </w:t>
            </w:r>
          </w:p>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полугодие</w:t>
            </w:r>
          </w:p>
        </w:tc>
        <w:tc>
          <w:tcPr>
            <w:tcW w:w="615" w:type="pct"/>
            <w:tcBorders>
              <w:top w:val="nil"/>
              <w:left w:val="nil"/>
              <w:bottom w:val="nil"/>
              <w:right w:val="nil"/>
            </w:tcBorders>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lang w:val="en-US"/>
              </w:rPr>
              <w:t>II</w:t>
            </w:r>
            <w:r w:rsidRPr="00137298">
              <w:rPr>
                <w:rFonts w:eastAsia="Times New Roman"/>
                <w:sz w:val="22"/>
                <w:szCs w:val="22"/>
              </w:rPr>
              <w:t xml:space="preserve"> </w:t>
            </w:r>
          </w:p>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полугодие</w:t>
            </w:r>
          </w:p>
        </w:tc>
        <w:tc>
          <w:tcPr>
            <w:tcW w:w="559" w:type="pct"/>
            <w:tcBorders>
              <w:top w:val="nil"/>
              <w:left w:val="nil"/>
              <w:bottom w:val="nil"/>
              <w:right w:val="nil"/>
            </w:tcBorders>
            <w:shd w:val="clear" w:color="000000" w:fill="FBE4D5"/>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lang w:val="en-US"/>
              </w:rPr>
              <w:t>I</w:t>
            </w:r>
            <w:r w:rsidRPr="00137298">
              <w:rPr>
                <w:rFonts w:eastAsia="Times New Roman"/>
                <w:sz w:val="22"/>
                <w:szCs w:val="22"/>
              </w:rPr>
              <w:t xml:space="preserve"> </w:t>
            </w:r>
          </w:p>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полугодие</w:t>
            </w:r>
          </w:p>
        </w:tc>
        <w:tc>
          <w:tcPr>
            <w:tcW w:w="559" w:type="pct"/>
            <w:tcBorders>
              <w:top w:val="nil"/>
              <w:left w:val="nil"/>
              <w:bottom w:val="nil"/>
              <w:right w:val="nil"/>
            </w:tcBorders>
            <w:shd w:val="clear" w:color="000000" w:fill="FBE4D5"/>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lang w:val="en-US"/>
              </w:rPr>
              <w:t>II</w:t>
            </w:r>
            <w:r w:rsidRPr="00137298">
              <w:rPr>
                <w:rFonts w:eastAsia="Times New Roman"/>
                <w:sz w:val="22"/>
                <w:szCs w:val="22"/>
              </w:rPr>
              <w:t xml:space="preserve"> </w:t>
            </w:r>
          </w:p>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полугодие</w:t>
            </w:r>
          </w:p>
        </w:tc>
        <w:tc>
          <w:tcPr>
            <w:tcW w:w="615" w:type="pct"/>
            <w:tcBorders>
              <w:top w:val="nil"/>
              <w:left w:val="nil"/>
              <w:bottom w:val="nil"/>
              <w:right w:val="nil"/>
            </w:tcBorders>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lang w:val="en-US"/>
              </w:rPr>
              <w:t>I</w:t>
            </w:r>
            <w:r w:rsidRPr="00137298">
              <w:rPr>
                <w:rFonts w:eastAsia="Times New Roman"/>
                <w:sz w:val="22"/>
                <w:szCs w:val="22"/>
              </w:rPr>
              <w:t xml:space="preserve"> </w:t>
            </w:r>
          </w:p>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полугодие</w:t>
            </w:r>
          </w:p>
        </w:tc>
        <w:tc>
          <w:tcPr>
            <w:tcW w:w="644" w:type="pct"/>
            <w:tcBorders>
              <w:top w:val="nil"/>
              <w:left w:val="nil"/>
              <w:bottom w:val="nil"/>
              <w:right w:val="nil"/>
            </w:tcBorders>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lang w:val="en-US"/>
              </w:rPr>
            </w:pPr>
            <w:r w:rsidRPr="00137298">
              <w:rPr>
                <w:rFonts w:eastAsia="Times New Roman"/>
                <w:sz w:val="22"/>
                <w:szCs w:val="22"/>
                <w:lang w:val="en-US"/>
              </w:rPr>
              <w:t>II</w:t>
            </w:r>
          </w:p>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 xml:space="preserve"> полугодие</w:t>
            </w:r>
          </w:p>
        </w:tc>
      </w:tr>
      <w:tr w:rsidR="00D86D85" w:rsidRPr="00137298" w:rsidTr="00DF2641">
        <w:trPr>
          <w:trHeight w:val="283"/>
        </w:trPr>
        <w:tc>
          <w:tcPr>
            <w:tcW w:w="1392" w:type="pct"/>
            <w:tcBorders>
              <w:top w:val="nil"/>
              <w:left w:val="nil"/>
              <w:bottom w:val="nil"/>
              <w:right w:val="nil"/>
            </w:tcBorders>
            <w:shd w:val="clear" w:color="auto" w:fill="auto"/>
            <w:noWrap/>
            <w:hideMark/>
          </w:tcPr>
          <w:p w:rsidR="00597F53" w:rsidRPr="00137298" w:rsidRDefault="00597F53" w:rsidP="00DF2641">
            <w:pPr>
              <w:jc w:val="right"/>
              <w:rPr>
                <w:sz w:val="22"/>
                <w:szCs w:val="22"/>
              </w:rPr>
            </w:pPr>
            <w:r w:rsidRPr="00137298">
              <w:rPr>
                <w:sz w:val="22"/>
                <w:szCs w:val="22"/>
              </w:rPr>
              <w:t>Восточный</w:t>
            </w:r>
          </w:p>
        </w:tc>
        <w:tc>
          <w:tcPr>
            <w:tcW w:w="616" w:type="pct"/>
            <w:tcBorders>
              <w:top w:val="nil"/>
              <w:left w:val="nil"/>
              <w:bottom w:val="nil"/>
              <w:right w:val="nil"/>
            </w:tcBorders>
            <w:shd w:val="clear" w:color="auto" w:fill="auto"/>
            <w:noWrap/>
            <w:hideMark/>
          </w:tcPr>
          <w:p w:rsidR="00597F53" w:rsidRPr="00137298" w:rsidRDefault="00597F53" w:rsidP="00DF2641">
            <w:pPr>
              <w:rPr>
                <w:sz w:val="22"/>
                <w:szCs w:val="22"/>
              </w:rPr>
            </w:pPr>
            <w:r w:rsidRPr="00137298">
              <w:rPr>
                <w:sz w:val="22"/>
                <w:szCs w:val="22"/>
              </w:rPr>
              <w:t>25 243</w:t>
            </w:r>
          </w:p>
        </w:tc>
        <w:tc>
          <w:tcPr>
            <w:tcW w:w="615" w:type="pct"/>
            <w:tcBorders>
              <w:top w:val="nil"/>
              <w:left w:val="nil"/>
              <w:bottom w:val="nil"/>
              <w:right w:val="nil"/>
            </w:tcBorders>
            <w:shd w:val="clear" w:color="auto" w:fill="auto"/>
            <w:noWrap/>
            <w:hideMark/>
          </w:tcPr>
          <w:p w:rsidR="00597F53" w:rsidRPr="00137298" w:rsidRDefault="00597F53" w:rsidP="00DF2641">
            <w:pPr>
              <w:rPr>
                <w:sz w:val="22"/>
                <w:szCs w:val="22"/>
              </w:rPr>
            </w:pPr>
            <w:r w:rsidRPr="00137298">
              <w:rPr>
                <w:sz w:val="22"/>
                <w:szCs w:val="22"/>
              </w:rPr>
              <w:t>27 850</w:t>
            </w:r>
          </w:p>
        </w:tc>
        <w:tc>
          <w:tcPr>
            <w:tcW w:w="559" w:type="pct"/>
            <w:tcBorders>
              <w:top w:val="nil"/>
              <w:left w:val="nil"/>
              <w:bottom w:val="nil"/>
              <w:right w:val="nil"/>
            </w:tcBorders>
            <w:shd w:val="clear" w:color="auto" w:fill="auto"/>
            <w:hideMark/>
          </w:tcPr>
          <w:p w:rsidR="00597F53" w:rsidRPr="00137298" w:rsidRDefault="00597F53" w:rsidP="00DF2641">
            <w:pPr>
              <w:rPr>
                <w:sz w:val="22"/>
                <w:szCs w:val="22"/>
              </w:rPr>
            </w:pPr>
            <w:r w:rsidRPr="00137298">
              <w:rPr>
                <w:sz w:val="22"/>
                <w:szCs w:val="22"/>
              </w:rPr>
              <w:t>55 340</w:t>
            </w:r>
          </w:p>
        </w:tc>
        <w:tc>
          <w:tcPr>
            <w:tcW w:w="559" w:type="pct"/>
            <w:tcBorders>
              <w:top w:val="nil"/>
              <w:left w:val="nil"/>
              <w:bottom w:val="nil"/>
              <w:right w:val="nil"/>
            </w:tcBorders>
            <w:shd w:val="clear" w:color="auto" w:fill="auto"/>
            <w:hideMark/>
          </w:tcPr>
          <w:p w:rsidR="00597F53" w:rsidRPr="00137298" w:rsidRDefault="00597F53" w:rsidP="00DF2641">
            <w:pPr>
              <w:rPr>
                <w:sz w:val="22"/>
                <w:szCs w:val="22"/>
              </w:rPr>
            </w:pPr>
            <w:r w:rsidRPr="00137298">
              <w:rPr>
                <w:sz w:val="22"/>
                <w:szCs w:val="22"/>
              </w:rPr>
              <w:t>89 730</w:t>
            </w:r>
          </w:p>
        </w:tc>
        <w:tc>
          <w:tcPr>
            <w:tcW w:w="615" w:type="pct"/>
            <w:tcBorders>
              <w:top w:val="nil"/>
              <w:left w:val="nil"/>
              <w:bottom w:val="nil"/>
              <w:right w:val="nil"/>
            </w:tcBorders>
            <w:shd w:val="clear" w:color="auto" w:fill="auto"/>
            <w:noWrap/>
            <w:hideMark/>
          </w:tcPr>
          <w:p w:rsidR="00597F53" w:rsidRPr="00137298" w:rsidRDefault="00597F53" w:rsidP="00DF2641">
            <w:pPr>
              <w:rPr>
                <w:sz w:val="22"/>
                <w:szCs w:val="22"/>
              </w:rPr>
            </w:pPr>
            <w:r w:rsidRPr="00137298">
              <w:rPr>
                <w:sz w:val="22"/>
                <w:szCs w:val="22"/>
              </w:rPr>
              <w:t>35 275</w:t>
            </w:r>
          </w:p>
        </w:tc>
        <w:tc>
          <w:tcPr>
            <w:tcW w:w="644" w:type="pct"/>
            <w:tcBorders>
              <w:top w:val="nil"/>
              <w:left w:val="nil"/>
              <w:bottom w:val="nil"/>
              <w:right w:val="nil"/>
            </w:tcBorders>
            <w:shd w:val="clear" w:color="auto" w:fill="auto"/>
            <w:noWrap/>
            <w:hideMark/>
          </w:tcPr>
          <w:p w:rsidR="00597F53" w:rsidRPr="00137298" w:rsidRDefault="00597F53" w:rsidP="00DF2641">
            <w:pPr>
              <w:rPr>
                <w:sz w:val="22"/>
                <w:szCs w:val="22"/>
              </w:rPr>
            </w:pPr>
            <w:r w:rsidRPr="00137298">
              <w:rPr>
                <w:sz w:val="22"/>
                <w:szCs w:val="22"/>
              </w:rPr>
              <w:t>60 346</w:t>
            </w:r>
          </w:p>
        </w:tc>
      </w:tr>
      <w:tr w:rsidR="00D86D85" w:rsidRPr="00137298" w:rsidTr="00DF2641">
        <w:trPr>
          <w:trHeight w:val="283"/>
        </w:trPr>
        <w:tc>
          <w:tcPr>
            <w:tcW w:w="1392" w:type="pct"/>
            <w:tcBorders>
              <w:top w:val="nil"/>
              <w:left w:val="nil"/>
              <w:bottom w:val="nil"/>
              <w:right w:val="nil"/>
            </w:tcBorders>
            <w:shd w:val="clear" w:color="000000" w:fill="FBE4D5"/>
            <w:noWrap/>
            <w:hideMark/>
          </w:tcPr>
          <w:p w:rsidR="00597F53" w:rsidRPr="00137298" w:rsidRDefault="00597F53" w:rsidP="00DF2641">
            <w:pPr>
              <w:jc w:val="right"/>
              <w:rPr>
                <w:sz w:val="22"/>
                <w:szCs w:val="22"/>
              </w:rPr>
            </w:pPr>
            <w:r w:rsidRPr="00137298">
              <w:rPr>
                <w:sz w:val="22"/>
                <w:szCs w:val="22"/>
              </w:rPr>
              <w:t>Северный жилой</w:t>
            </w:r>
          </w:p>
        </w:tc>
        <w:tc>
          <w:tcPr>
            <w:tcW w:w="616" w:type="pct"/>
            <w:tcBorders>
              <w:top w:val="nil"/>
              <w:left w:val="nil"/>
              <w:bottom w:val="nil"/>
              <w:right w:val="nil"/>
            </w:tcBorders>
            <w:shd w:val="clear" w:color="000000" w:fill="FBE4D5"/>
            <w:noWrap/>
            <w:hideMark/>
          </w:tcPr>
          <w:p w:rsidR="00597F53" w:rsidRPr="00137298" w:rsidRDefault="00597F53" w:rsidP="00DF2641">
            <w:pPr>
              <w:rPr>
                <w:sz w:val="22"/>
                <w:szCs w:val="22"/>
              </w:rPr>
            </w:pPr>
            <w:r w:rsidRPr="00137298">
              <w:rPr>
                <w:sz w:val="22"/>
                <w:szCs w:val="22"/>
              </w:rPr>
              <w:t>51 429</w:t>
            </w:r>
          </w:p>
        </w:tc>
        <w:tc>
          <w:tcPr>
            <w:tcW w:w="615" w:type="pct"/>
            <w:tcBorders>
              <w:top w:val="nil"/>
              <w:left w:val="nil"/>
              <w:bottom w:val="nil"/>
              <w:right w:val="nil"/>
            </w:tcBorders>
            <w:shd w:val="clear" w:color="000000" w:fill="FBE4D5"/>
            <w:noWrap/>
            <w:hideMark/>
          </w:tcPr>
          <w:p w:rsidR="00597F53" w:rsidRPr="00137298" w:rsidRDefault="00597F53" w:rsidP="00DF2641">
            <w:pPr>
              <w:rPr>
                <w:sz w:val="22"/>
                <w:szCs w:val="22"/>
              </w:rPr>
            </w:pPr>
            <w:r w:rsidRPr="00137298">
              <w:rPr>
                <w:sz w:val="22"/>
                <w:szCs w:val="22"/>
              </w:rPr>
              <w:t>28 800</w:t>
            </w:r>
          </w:p>
        </w:tc>
        <w:tc>
          <w:tcPr>
            <w:tcW w:w="559" w:type="pct"/>
            <w:tcBorders>
              <w:top w:val="nil"/>
              <w:left w:val="nil"/>
              <w:bottom w:val="nil"/>
              <w:right w:val="nil"/>
            </w:tcBorders>
            <w:shd w:val="clear" w:color="000000" w:fill="FBE4D5"/>
            <w:noWrap/>
            <w:hideMark/>
          </w:tcPr>
          <w:p w:rsidR="00597F53" w:rsidRPr="00137298" w:rsidRDefault="00597F53" w:rsidP="00DF2641">
            <w:pPr>
              <w:rPr>
                <w:sz w:val="22"/>
                <w:szCs w:val="22"/>
              </w:rPr>
            </w:pPr>
            <w:r w:rsidRPr="00137298">
              <w:rPr>
                <w:sz w:val="22"/>
                <w:szCs w:val="22"/>
              </w:rPr>
              <w:t>74 667</w:t>
            </w:r>
          </w:p>
        </w:tc>
        <w:tc>
          <w:tcPr>
            <w:tcW w:w="559" w:type="pct"/>
            <w:tcBorders>
              <w:top w:val="nil"/>
              <w:left w:val="nil"/>
              <w:bottom w:val="nil"/>
              <w:right w:val="nil"/>
            </w:tcBorders>
            <w:shd w:val="clear" w:color="000000" w:fill="FBE4D5"/>
            <w:noWrap/>
            <w:hideMark/>
          </w:tcPr>
          <w:p w:rsidR="00597F53" w:rsidRPr="00137298" w:rsidRDefault="00597F53" w:rsidP="00DF2641">
            <w:pPr>
              <w:rPr>
                <w:sz w:val="22"/>
                <w:szCs w:val="22"/>
              </w:rPr>
            </w:pPr>
            <w:r w:rsidRPr="00137298">
              <w:rPr>
                <w:sz w:val="22"/>
                <w:szCs w:val="22"/>
              </w:rPr>
              <w:t>100 178</w:t>
            </w:r>
          </w:p>
        </w:tc>
        <w:tc>
          <w:tcPr>
            <w:tcW w:w="615" w:type="pct"/>
            <w:tcBorders>
              <w:top w:val="nil"/>
              <w:left w:val="nil"/>
              <w:bottom w:val="nil"/>
              <w:right w:val="nil"/>
            </w:tcBorders>
            <w:shd w:val="clear" w:color="000000" w:fill="FBE4D5"/>
            <w:noWrap/>
            <w:hideMark/>
          </w:tcPr>
          <w:p w:rsidR="00597F53" w:rsidRPr="00137298" w:rsidRDefault="00597F53" w:rsidP="00DF2641">
            <w:pPr>
              <w:rPr>
                <w:sz w:val="22"/>
                <w:szCs w:val="22"/>
              </w:rPr>
            </w:pPr>
            <w:r w:rsidRPr="00137298">
              <w:rPr>
                <w:sz w:val="22"/>
                <w:szCs w:val="22"/>
              </w:rPr>
              <w:t>73 146</w:t>
            </w:r>
          </w:p>
        </w:tc>
        <w:tc>
          <w:tcPr>
            <w:tcW w:w="644" w:type="pct"/>
            <w:tcBorders>
              <w:top w:val="nil"/>
              <w:left w:val="nil"/>
              <w:bottom w:val="nil"/>
              <w:right w:val="nil"/>
            </w:tcBorders>
            <w:shd w:val="clear" w:color="000000" w:fill="FBE4D5"/>
            <w:noWrap/>
            <w:hideMark/>
          </w:tcPr>
          <w:p w:rsidR="00597F53" w:rsidRPr="00137298" w:rsidRDefault="00597F53" w:rsidP="00DF2641">
            <w:pPr>
              <w:rPr>
                <w:sz w:val="22"/>
                <w:szCs w:val="22"/>
              </w:rPr>
            </w:pPr>
            <w:r w:rsidRPr="00137298">
              <w:rPr>
                <w:sz w:val="22"/>
                <w:szCs w:val="22"/>
              </w:rPr>
              <w:t>42 214</w:t>
            </w:r>
          </w:p>
        </w:tc>
      </w:tr>
      <w:tr w:rsidR="00D86D85" w:rsidRPr="00137298" w:rsidTr="00DF2641">
        <w:trPr>
          <w:trHeight w:val="283"/>
        </w:trPr>
        <w:tc>
          <w:tcPr>
            <w:tcW w:w="1392" w:type="pct"/>
            <w:tcBorders>
              <w:top w:val="nil"/>
              <w:left w:val="nil"/>
              <w:bottom w:val="nil"/>
              <w:right w:val="nil"/>
            </w:tcBorders>
            <w:shd w:val="clear" w:color="auto" w:fill="auto"/>
            <w:noWrap/>
            <w:hideMark/>
          </w:tcPr>
          <w:p w:rsidR="00597F53" w:rsidRPr="00137298" w:rsidRDefault="00597F53" w:rsidP="00DF2641">
            <w:pPr>
              <w:jc w:val="right"/>
              <w:rPr>
                <w:sz w:val="22"/>
                <w:szCs w:val="22"/>
              </w:rPr>
            </w:pPr>
            <w:r w:rsidRPr="00137298">
              <w:rPr>
                <w:sz w:val="22"/>
                <w:szCs w:val="22"/>
              </w:rPr>
              <w:t>Северный промышленный</w:t>
            </w:r>
          </w:p>
        </w:tc>
        <w:tc>
          <w:tcPr>
            <w:tcW w:w="616" w:type="pct"/>
            <w:tcBorders>
              <w:top w:val="nil"/>
              <w:left w:val="nil"/>
              <w:bottom w:val="nil"/>
              <w:right w:val="nil"/>
            </w:tcBorders>
            <w:shd w:val="clear" w:color="auto" w:fill="auto"/>
            <w:noWrap/>
            <w:hideMark/>
          </w:tcPr>
          <w:p w:rsidR="00597F53" w:rsidRPr="00137298" w:rsidRDefault="00597F53" w:rsidP="00DF2641">
            <w:pPr>
              <w:rPr>
                <w:sz w:val="22"/>
                <w:szCs w:val="22"/>
              </w:rPr>
            </w:pPr>
            <w:r w:rsidRPr="00137298">
              <w:rPr>
                <w:sz w:val="22"/>
                <w:szCs w:val="22"/>
              </w:rPr>
              <w:t>18 935</w:t>
            </w:r>
          </w:p>
        </w:tc>
        <w:tc>
          <w:tcPr>
            <w:tcW w:w="615" w:type="pct"/>
            <w:tcBorders>
              <w:top w:val="nil"/>
              <w:left w:val="nil"/>
              <w:bottom w:val="nil"/>
              <w:right w:val="nil"/>
            </w:tcBorders>
            <w:shd w:val="clear" w:color="auto" w:fill="auto"/>
            <w:noWrap/>
            <w:hideMark/>
          </w:tcPr>
          <w:p w:rsidR="00597F53" w:rsidRPr="00137298" w:rsidRDefault="00597F53" w:rsidP="00DF2641">
            <w:pPr>
              <w:rPr>
                <w:sz w:val="22"/>
                <w:szCs w:val="22"/>
              </w:rPr>
            </w:pPr>
            <w:r w:rsidRPr="00137298">
              <w:rPr>
                <w:sz w:val="22"/>
                <w:szCs w:val="22"/>
              </w:rPr>
              <w:t>40 000</w:t>
            </w:r>
          </w:p>
        </w:tc>
        <w:tc>
          <w:tcPr>
            <w:tcW w:w="559" w:type="pct"/>
            <w:tcBorders>
              <w:top w:val="nil"/>
              <w:left w:val="nil"/>
              <w:bottom w:val="nil"/>
              <w:right w:val="nil"/>
            </w:tcBorders>
            <w:shd w:val="clear" w:color="auto" w:fill="auto"/>
            <w:hideMark/>
          </w:tcPr>
          <w:p w:rsidR="00597F53" w:rsidRPr="00137298" w:rsidRDefault="00597F53" w:rsidP="00DF2641">
            <w:pPr>
              <w:rPr>
                <w:sz w:val="22"/>
                <w:szCs w:val="22"/>
              </w:rPr>
            </w:pPr>
            <w:r w:rsidRPr="00137298">
              <w:rPr>
                <w:sz w:val="22"/>
                <w:szCs w:val="22"/>
              </w:rPr>
              <w:t>81 918</w:t>
            </w:r>
          </w:p>
        </w:tc>
        <w:tc>
          <w:tcPr>
            <w:tcW w:w="559" w:type="pct"/>
            <w:tcBorders>
              <w:top w:val="nil"/>
              <w:left w:val="nil"/>
              <w:bottom w:val="nil"/>
              <w:right w:val="nil"/>
            </w:tcBorders>
            <w:shd w:val="clear" w:color="auto" w:fill="auto"/>
            <w:hideMark/>
          </w:tcPr>
          <w:p w:rsidR="00597F53" w:rsidRPr="00137298" w:rsidRDefault="00597F53" w:rsidP="00DF2641">
            <w:pPr>
              <w:rPr>
                <w:sz w:val="22"/>
                <w:szCs w:val="22"/>
              </w:rPr>
            </w:pPr>
            <w:r w:rsidRPr="00137298">
              <w:rPr>
                <w:sz w:val="22"/>
                <w:szCs w:val="22"/>
              </w:rPr>
              <w:t>50 708</w:t>
            </w:r>
          </w:p>
        </w:tc>
        <w:tc>
          <w:tcPr>
            <w:tcW w:w="615" w:type="pct"/>
            <w:tcBorders>
              <w:top w:val="nil"/>
              <w:left w:val="nil"/>
              <w:bottom w:val="nil"/>
              <w:right w:val="nil"/>
            </w:tcBorders>
            <w:shd w:val="clear" w:color="auto" w:fill="auto"/>
            <w:noWrap/>
            <w:hideMark/>
          </w:tcPr>
          <w:p w:rsidR="00597F53" w:rsidRPr="00137298" w:rsidRDefault="00597F53" w:rsidP="00DF2641">
            <w:pPr>
              <w:rPr>
                <w:sz w:val="22"/>
                <w:szCs w:val="22"/>
              </w:rPr>
            </w:pPr>
            <w:r w:rsidRPr="00137298">
              <w:rPr>
                <w:sz w:val="22"/>
                <w:szCs w:val="22"/>
              </w:rPr>
              <w:t>34 450</w:t>
            </w:r>
          </w:p>
        </w:tc>
        <w:tc>
          <w:tcPr>
            <w:tcW w:w="644" w:type="pct"/>
            <w:tcBorders>
              <w:top w:val="nil"/>
              <w:left w:val="nil"/>
              <w:bottom w:val="nil"/>
              <w:right w:val="nil"/>
            </w:tcBorders>
            <w:shd w:val="clear" w:color="auto" w:fill="auto"/>
            <w:noWrap/>
            <w:hideMark/>
          </w:tcPr>
          <w:p w:rsidR="00597F53" w:rsidRPr="00137298" w:rsidRDefault="00597F53" w:rsidP="00DF2641">
            <w:pPr>
              <w:rPr>
                <w:sz w:val="22"/>
                <w:szCs w:val="22"/>
              </w:rPr>
            </w:pPr>
            <w:r w:rsidRPr="00137298">
              <w:rPr>
                <w:sz w:val="22"/>
                <w:szCs w:val="22"/>
              </w:rPr>
              <w:t>47 706</w:t>
            </w:r>
          </w:p>
        </w:tc>
      </w:tr>
      <w:tr w:rsidR="00D86D85" w:rsidRPr="00137298" w:rsidTr="00DF2641">
        <w:trPr>
          <w:trHeight w:val="283"/>
        </w:trPr>
        <w:tc>
          <w:tcPr>
            <w:tcW w:w="1392" w:type="pct"/>
            <w:tcBorders>
              <w:top w:val="nil"/>
              <w:left w:val="nil"/>
              <w:bottom w:val="nil"/>
              <w:right w:val="nil"/>
            </w:tcBorders>
            <w:shd w:val="clear" w:color="000000" w:fill="FBE4D5"/>
            <w:noWrap/>
            <w:hideMark/>
          </w:tcPr>
          <w:p w:rsidR="00597F53" w:rsidRPr="00137298" w:rsidRDefault="00597F53" w:rsidP="00DF2641">
            <w:pPr>
              <w:jc w:val="right"/>
              <w:rPr>
                <w:sz w:val="22"/>
                <w:szCs w:val="22"/>
              </w:rPr>
            </w:pPr>
            <w:r w:rsidRPr="00137298">
              <w:rPr>
                <w:sz w:val="22"/>
                <w:szCs w:val="22"/>
              </w:rPr>
              <w:t>Северо-восточный жилой</w:t>
            </w:r>
          </w:p>
        </w:tc>
        <w:tc>
          <w:tcPr>
            <w:tcW w:w="616" w:type="pct"/>
            <w:tcBorders>
              <w:top w:val="nil"/>
              <w:left w:val="nil"/>
              <w:bottom w:val="nil"/>
              <w:right w:val="nil"/>
            </w:tcBorders>
            <w:shd w:val="clear" w:color="000000" w:fill="FBE4D5"/>
            <w:noWrap/>
            <w:hideMark/>
          </w:tcPr>
          <w:p w:rsidR="00597F53" w:rsidRPr="00137298" w:rsidRDefault="00597F53" w:rsidP="00DF2641">
            <w:pPr>
              <w:rPr>
                <w:sz w:val="22"/>
                <w:szCs w:val="22"/>
              </w:rPr>
            </w:pPr>
            <w:r w:rsidRPr="00137298">
              <w:rPr>
                <w:sz w:val="22"/>
                <w:szCs w:val="22"/>
              </w:rPr>
              <w:t>25 591</w:t>
            </w:r>
          </w:p>
        </w:tc>
        <w:tc>
          <w:tcPr>
            <w:tcW w:w="615" w:type="pct"/>
            <w:tcBorders>
              <w:top w:val="nil"/>
              <w:left w:val="nil"/>
              <w:bottom w:val="nil"/>
              <w:right w:val="nil"/>
            </w:tcBorders>
            <w:shd w:val="clear" w:color="000000" w:fill="FBE4D5"/>
            <w:noWrap/>
            <w:hideMark/>
          </w:tcPr>
          <w:p w:rsidR="00597F53" w:rsidRPr="00137298" w:rsidRDefault="00597F53" w:rsidP="00DF2641">
            <w:pPr>
              <w:rPr>
                <w:sz w:val="22"/>
                <w:szCs w:val="22"/>
              </w:rPr>
            </w:pPr>
            <w:r w:rsidRPr="00137298">
              <w:rPr>
                <w:sz w:val="22"/>
                <w:szCs w:val="22"/>
              </w:rPr>
              <w:t>29 000</w:t>
            </w:r>
          </w:p>
        </w:tc>
        <w:tc>
          <w:tcPr>
            <w:tcW w:w="559" w:type="pct"/>
            <w:tcBorders>
              <w:top w:val="nil"/>
              <w:left w:val="nil"/>
              <w:bottom w:val="nil"/>
              <w:right w:val="nil"/>
            </w:tcBorders>
            <w:shd w:val="clear" w:color="000000" w:fill="FBE4D5"/>
            <w:hideMark/>
          </w:tcPr>
          <w:p w:rsidR="00597F53" w:rsidRPr="00137298" w:rsidRDefault="00597F53" w:rsidP="00DF2641">
            <w:pPr>
              <w:rPr>
                <w:sz w:val="22"/>
                <w:szCs w:val="22"/>
              </w:rPr>
            </w:pPr>
            <w:r w:rsidRPr="00137298">
              <w:rPr>
                <w:sz w:val="22"/>
                <w:szCs w:val="22"/>
              </w:rPr>
              <w:t>105 740</w:t>
            </w:r>
          </w:p>
        </w:tc>
        <w:tc>
          <w:tcPr>
            <w:tcW w:w="559" w:type="pct"/>
            <w:tcBorders>
              <w:top w:val="nil"/>
              <w:left w:val="nil"/>
              <w:bottom w:val="nil"/>
              <w:right w:val="nil"/>
            </w:tcBorders>
            <w:shd w:val="clear" w:color="000000" w:fill="FBE4D5"/>
            <w:hideMark/>
          </w:tcPr>
          <w:p w:rsidR="00597F53" w:rsidRPr="00137298" w:rsidRDefault="00597F53" w:rsidP="00DF2641">
            <w:pPr>
              <w:rPr>
                <w:sz w:val="22"/>
                <w:szCs w:val="22"/>
              </w:rPr>
            </w:pPr>
            <w:r w:rsidRPr="00137298">
              <w:rPr>
                <w:sz w:val="22"/>
                <w:szCs w:val="22"/>
              </w:rPr>
              <w:t>69 697</w:t>
            </w:r>
          </w:p>
        </w:tc>
        <w:tc>
          <w:tcPr>
            <w:tcW w:w="615" w:type="pct"/>
            <w:tcBorders>
              <w:top w:val="nil"/>
              <w:left w:val="nil"/>
              <w:bottom w:val="nil"/>
              <w:right w:val="nil"/>
            </w:tcBorders>
            <w:shd w:val="clear" w:color="000000" w:fill="FBE4D5"/>
            <w:noWrap/>
            <w:hideMark/>
          </w:tcPr>
          <w:p w:rsidR="00597F53" w:rsidRPr="00137298" w:rsidRDefault="00597F53" w:rsidP="00DF2641">
            <w:pPr>
              <w:rPr>
                <w:sz w:val="22"/>
                <w:szCs w:val="22"/>
              </w:rPr>
            </w:pPr>
            <w:r w:rsidRPr="00137298">
              <w:rPr>
                <w:sz w:val="22"/>
                <w:szCs w:val="22"/>
              </w:rPr>
              <w:t>36 466</w:t>
            </w:r>
          </w:p>
        </w:tc>
        <w:tc>
          <w:tcPr>
            <w:tcW w:w="644" w:type="pct"/>
            <w:tcBorders>
              <w:top w:val="nil"/>
              <w:left w:val="nil"/>
              <w:bottom w:val="nil"/>
              <w:right w:val="nil"/>
            </w:tcBorders>
            <w:shd w:val="clear" w:color="000000" w:fill="FBE4D5"/>
            <w:noWrap/>
            <w:hideMark/>
          </w:tcPr>
          <w:p w:rsidR="00597F53" w:rsidRPr="00137298" w:rsidRDefault="00597F53" w:rsidP="00DF2641">
            <w:pPr>
              <w:rPr>
                <w:sz w:val="22"/>
                <w:szCs w:val="22"/>
              </w:rPr>
            </w:pPr>
            <w:r w:rsidRPr="00137298">
              <w:rPr>
                <w:sz w:val="22"/>
                <w:szCs w:val="22"/>
              </w:rPr>
              <w:t>54 665</w:t>
            </w:r>
          </w:p>
        </w:tc>
      </w:tr>
      <w:tr w:rsidR="00597F53" w:rsidRPr="00137298" w:rsidTr="00DF2641">
        <w:trPr>
          <w:trHeight w:val="283"/>
        </w:trPr>
        <w:tc>
          <w:tcPr>
            <w:tcW w:w="1392" w:type="pct"/>
            <w:tcBorders>
              <w:top w:val="nil"/>
              <w:left w:val="nil"/>
              <w:bottom w:val="nil"/>
              <w:right w:val="nil"/>
            </w:tcBorders>
            <w:shd w:val="clear" w:color="auto" w:fill="auto"/>
            <w:noWrap/>
            <w:hideMark/>
          </w:tcPr>
          <w:p w:rsidR="00597F53" w:rsidRPr="00137298" w:rsidRDefault="00597F53" w:rsidP="00DF2641">
            <w:pPr>
              <w:jc w:val="right"/>
              <w:rPr>
                <w:sz w:val="22"/>
                <w:szCs w:val="22"/>
              </w:rPr>
            </w:pPr>
            <w:r w:rsidRPr="00137298">
              <w:rPr>
                <w:sz w:val="22"/>
                <w:szCs w:val="22"/>
              </w:rPr>
              <w:t>Центральный</w:t>
            </w:r>
          </w:p>
        </w:tc>
        <w:tc>
          <w:tcPr>
            <w:tcW w:w="616" w:type="pct"/>
            <w:tcBorders>
              <w:top w:val="nil"/>
              <w:left w:val="nil"/>
              <w:bottom w:val="nil"/>
              <w:right w:val="nil"/>
            </w:tcBorders>
            <w:shd w:val="clear" w:color="auto" w:fill="auto"/>
            <w:noWrap/>
            <w:hideMark/>
          </w:tcPr>
          <w:p w:rsidR="00597F53" w:rsidRPr="00137298" w:rsidRDefault="00597F53" w:rsidP="00DF2641">
            <w:pPr>
              <w:rPr>
                <w:sz w:val="22"/>
                <w:szCs w:val="22"/>
              </w:rPr>
            </w:pPr>
            <w:r w:rsidRPr="00137298">
              <w:rPr>
                <w:sz w:val="22"/>
                <w:szCs w:val="22"/>
              </w:rPr>
              <w:t>28 630</w:t>
            </w:r>
          </w:p>
        </w:tc>
        <w:tc>
          <w:tcPr>
            <w:tcW w:w="615" w:type="pct"/>
            <w:tcBorders>
              <w:top w:val="nil"/>
              <w:left w:val="nil"/>
              <w:bottom w:val="nil"/>
              <w:right w:val="nil"/>
            </w:tcBorders>
            <w:shd w:val="clear" w:color="auto" w:fill="auto"/>
            <w:noWrap/>
            <w:hideMark/>
          </w:tcPr>
          <w:p w:rsidR="00597F53" w:rsidRPr="00137298" w:rsidRDefault="00597F53" w:rsidP="00DF2641">
            <w:pPr>
              <w:rPr>
                <w:sz w:val="22"/>
                <w:szCs w:val="22"/>
              </w:rPr>
            </w:pPr>
            <w:r w:rsidRPr="00137298">
              <w:rPr>
                <w:sz w:val="22"/>
                <w:szCs w:val="22"/>
              </w:rPr>
              <w:t>37 842</w:t>
            </w:r>
          </w:p>
        </w:tc>
        <w:tc>
          <w:tcPr>
            <w:tcW w:w="559" w:type="pct"/>
            <w:tcBorders>
              <w:top w:val="nil"/>
              <w:left w:val="nil"/>
              <w:bottom w:val="nil"/>
              <w:right w:val="nil"/>
            </w:tcBorders>
            <w:shd w:val="clear" w:color="auto" w:fill="auto"/>
            <w:hideMark/>
          </w:tcPr>
          <w:p w:rsidR="00597F53" w:rsidRPr="00137298" w:rsidRDefault="00597F53" w:rsidP="00DF2641">
            <w:pPr>
              <w:rPr>
                <w:sz w:val="22"/>
                <w:szCs w:val="22"/>
              </w:rPr>
            </w:pPr>
            <w:r w:rsidRPr="00137298">
              <w:rPr>
                <w:sz w:val="22"/>
                <w:szCs w:val="22"/>
              </w:rPr>
              <w:t>115 385</w:t>
            </w:r>
          </w:p>
        </w:tc>
        <w:tc>
          <w:tcPr>
            <w:tcW w:w="559" w:type="pct"/>
            <w:tcBorders>
              <w:top w:val="nil"/>
              <w:left w:val="nil"/>
              <w:bottom w:val="nil"/>
              <w:right w:val="nil"/>
            </w:tcBorders>
            <w:shd w:val="clear" w:color="auto" w:fill="auto"/>
            <w:hideMark/>
          </w:tcPr>
          <w:p w:rsidR="00597F53" w:rsidRPr="00137298" w:rsidRDefault="00597F53" w:rsidP="00DF2641">
            <w:pPr>
              <w:rPr>
                <w:sz w:val="22"/>
                <w:szCs w:val="22"/>
              </w:rPr>
            </w:pPr>
            <w:r w:rsidRPr="00137298">
              <w:rPr>
                <w:sz w:val="22"/>
                <w:szCs w:val="22"/>
              </w:rPr>
              <w:t>87 407</w:t>
            </w:r>
          </w:p>
        </w:tc>
        <w:tc>
          <w:tcPr>
            <w:tcW w:w="615" w:type="pct"/>
            <w:tcBorders>
              <w:top w:val="nil"/>
              <w:left w:val="nil"/>
              <w:bottom w:val="nil"/>
              <w:right w:val="nil"/>
            </w:tcBorders>
            <w:shd w:val="clear" w:color="auto" w:fill="auto"/>
            <w:noWrap/>
            <w:hideMark/>
          </w:tcPr>
          <w:p w:rsidR="00597F53" w:rsidRPr="00137298" w:rsidRDefault="00597F53" w:rsidP="00DF2641">
            <w:pPr>
              <w:rPr>
                <w:sz w:val="22"/>
                <w:szCs w:val="22"/>
              </w:rPr>
            </w:pPr>
            <w:r w:rsidRPr="00137298">
              <w:rPr>
                <w:sz w:val="22"/>
                <w:szCs w:val="22"/>
              </w:rPr>
              <w:t>73 395</w:t>
            </w:r>
          </w:p>
        </w:tc>
        <w:tc>
          <w:tcPr>
            <w:tcW w:w="644" w:type="pct"/>
            <w:tcBorders>
              <w:top w:val="nil"/>
              <w:left w:val="nil"/>
              <w:bottom w:val="nil"/>
              <w:right w:val="nil"/>
            </w:tcBorders>
            <w:shd w:val="clear" w:color="auto" w:fill="auto"/>
            <w:noWrap/>
            <w:hideMark/>
          </w:tcPr>
          <w:p w:rsidR="00597F53" w:rsidRPr="00137298" w:rsidRDefault="00597F53" w:rsidP="00DF2641">
            <w:pPr>
              <w:rPr>
                <w:sz w:val="22"/>
                <w:szCs w:val="22"/>
              </w:rPr>
            </w:pPr>
            <w:r w:rsidRPr="00137298">
              <w:rPr>
                <w:sz w:val="22"/>
                <w:szCs w:val="22"/>
              </w:rPr>
              <w:t>60 374</w:t>
            </w:r>
          </w:p>
        </w:tc>
      </w:tr>
    </w:tbl>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Стабильно высокий уровень цен показывает Центральный район, это связано с тем, что в отличие от других районов он не имеет выраженной производственной зоны, куда попадают экспонируемые объекты, снижая общий уровень цен. Данный факт также объясняется высоким уровнем развития инфраструктуры, а также удобным территориальным расположением относительно значимых объектов города. </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Минимальная средневзвешенная цена квадратного метра в I квартале 2020 г. установилась на уровне 34 450 руб./м</w:t>
      </w:r>
      <w:r w:rsidRPr="00137298">
        <w:rPr>
          <w:rFonts w:ascii="Times New Roman" w:hAnsi="Times New Roman"/>
          <w:color w:val="auto"/>
          <w:sz w:val="26"/>
          <w:szCs w:val="26"/>
          <w:vertAlign w:val="superscript"/>
        </w:rPr>
        <w:t>2</w:t>
      </w:r>
      <w:r w:rsidRPr="00137298">
        <w:rPr>
          <w:rFonts w:ascii="Times New Roman" w:hAnsi="Times New Roman"/>
          <w:color w:val="auto"/>
          <w:sz w:val="26"/>
          <w:szCs w:val="26"/>
        </w:rPr>
        <w:t xml:space="preserve"> в Северном промышленном районе, основную площадь которого занимают объекты производственного назначения. </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Значительный объем вакантных площадей Северного жилого района расположен за Тюменским трактом, возле железной дороги, что влияет на формирование средней стоимости квадратного метра торгово-офисных площадей района, где во второй половине года зафиксирована минимальная средняя цена – 42 214 руб./м</w:t>
      </w:r>
      <w:r w:rsidRPr="00137298">
        <w:rPr>
          <w:rFonts w:ascii="Times New Roman" w:hAnsi="Times New Roman"/>
          <w:color w:val="auto"/>
          <w:sz w:val="26"/>
          <w:szCs w:val="26"/>
          <w:vertAlign w:val="superscript"/>
        </w:rPr>
        <w:t>2</w:t>
      </w:r>
      <w:r w:rsidRPr="00137298">
        <w:rPr>
          <w:rFonts w:ascii="Times New Roman" w:hAnsi="Times New Roman"/>
          <w:color w:val="auto"/>
          <w:sz w:val="26"/>
          <w:szCs w:val="26"/>
        </w:rPr>
        <w:t>.</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На протяжении года Центральный район г. Ханты-Мансийска является лидером как по объему вакантных площадей, на его долю приходится 29% от общего </w:t>
      </w:r>
      <w:r w:rsidRPr="00137298">
        <w:rPr>
          <w:rFonts w:ascii="Times New Roman" w:hAnsi="Times New Roman"/>
          <w:color w:val="auto"/>
          <w:sz w:val="26"/>
          <w:szCs w:val="26"/>
        </w:rPr>
        <w:lastRenderedPageBreak/>
        <w:t>объема экспонируемого предложения торгово-офисных объектов города, так и по удельному показателю стоимости, который во II полугодии вырос на 42% относительно предыдущего квартал и составил 111 284 руб./м</w:t>
      </w:r>
      <w:r w:rsidRPr="00137298">
        <w:rPr>
          <w:rFonts w:ascii="Times New Roman" w:hAnsi="Times New Roman"/>
          <w:color w:val="auto"/>
          <w:sz w:val="26"/>
          <w:szCs w:val="26"/>
          <w:vertAlign w:val="superscript"/>
        </w:rPr>
        <w:t>2</w:t>
      </w:r>
      <w:r w:rsidRPr="00137298">
        <w:rPr>
          <w:rFonts w:ascii="Times New Roman" w:hAnsi="Times New Roman"/>
          <w:color w:val="auto"/>
          <w:sz w:val="26"/>
          <w:szCs w:val="26"/>
        </w:rPr>
        <w:t xml:space="preserve">. Центральный район является самым дорогим районом города, наименование района говорит само за себя: центр города, развитая инфраструктура, удобная логистика - все составляющие для благополучного района. </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Ощутимое снижение цен наблюдается в Нагорном районе, экспозиция которого во II полугодии существенно снизилась и представлена двумя объектами: помещением в подвальном вход в которое организован со двора, что снижает его пропускную способность, а также здание площадью 1 376 м</w:t>
      </w:r>
      <w:r w:rsidRPr="00137298">
        <w:rPr>
          <w:rFonts w:ascii="Times New Roman" w:hAnsi="Times New Roman"/>
          <w:color w:val="auto"/>
          <w:sz w:val="26"/>
          <w:szCs w:val="26"/>
          <w:vertAlign w:val="superscript"/>
        </w:rPr>
        <w:t>2</w:t>
      </w:r>
      <w:r w:rsidRPr="00137298">
        <w:rPr>
          <w:rFonts w:ascii="Times New Roman" w:hAnsi="Times New Roman"/>
          <w:color w:val="auto"/>
          <w:sz w:val="26"/>
          <w:szCs w:val="26"/>
        </w:rPr>
        <w:t>, расположенное на второстепенной улице в производственной зоне.</w:t>
      </w:r>
    </w:p>
    <w:p w:rsidR="00597F53" w:rsidRPr="00137298" w:rsidRDefault="00597F53" w:rsidP="00597F53">
      <w:pPr>
        <w:pStyle w:val="af"/>
        <w:keepNext/>
        <w:rPr>
          <w:sz w:val="24"/>
          <w:szCs w:val="24"/>
        </w:rPr>
      </w:pPr>
      <w:r w:rsidRPr="00137298">
        <w:rPr>
          <w:sz w:val="24"/>
          <w:szCs w:val="24"/>
        </w:rPr>
        <w:t xml:space="preserve">Таблица </w:t>
      </w:r>
      <w:r w:rsidRPr="00137298">
        <w:rPr>
          <w:sz w:val="24"/>
          <w:szCs w:val="24"/>
        </w:rPr>
        <w:fldChar w:fldCharType="begin"/>
      </w:r>
      <w:r w:rsidRPr="00137298">
        <w:rPr>
          <w:sz w:val="24"/>
          <w:szCs w:val="24"/>
        </w:rPr>
        <w:instrText xml:space="preserve"> SEQ Таблица \* ARABIC </w:instrText>
      </w:r>
      <w:r w:rsidRPr="00137298">
        <w:rPr>
          <w:sz w:val="24"/>
          <w:szCs w:val="24"/>
        </w:rPr>
        <w:fldChar w:fldCharType="separate"/>
      </w:r>
      <w:r w:rsidR="00FE57F6">
        <w:rPr>
          <w:noProof/>
          <w:sz w:val="24"/>
          <w:szCs w:val="24"/>
        </w:rPr>
        <w:t>39</w:t>
      </w:r>
      <w:r w:rsidRPr="00137298">
        <w:rPr>
          <w:sz w:val="24"/>
          <w:szCs w:val="24"/>
        </w:rPr>
        <w:fldChar w:fldCharType="end"/>
      </w:r>
      <w:r w:rsidRPr="00137298">
        <w:rPr>
          <w:sz w:val="24"/>
          <w:szCs w:val="24"/>
        </w:rPr>
        <w:t xml:space="preserve"> Показатели стоимости коммерческой недвижимости г. Ханты-Мансийск</w:t>
      </w:r>
    </w:p>
    <w:tbl>
      <w:tblPr>
        <w:tblW w:w="5000" w:type="pct"/>
        <w:tblLook w:val="04A0" w:firstRow="1" w:lastRow="0" w:firstColumn="1" w:lastColumn="0" w:noHBand="0" w:noVBand="1"/>
      </w:tblPr>
      <w:tblGrid>
        <w:gridCol w:w="2646"/>
        <w:gridCol w:w="1144"/>
        <w:gridCol w:w="1144"/>
        <w:gridCol w:w="1040"/>
        <w:gridCol w:w="1040"/>
        <w:gridCol w:w="1144"/>
        <w:gridCol w:w="1197"/>
      </w:tblGrid>
      <w:tr w:rsidR="00D86D85" w:rsidRPr="00137298" w:rsidTr="00DF2641">
        <w:trPr>
          <w:trHeight w:val="283"/>
        </w:trPr>
        <w:tc>
          <w:tcPr>
            <w:tcW w:w="1414" w:type="pct"/>
            <w:tcBorders>
              <w:top w:val="nil"/>
              <w:left w:val="nil"/>
              <w:bottom w:val="single" w:sz="8" w:space="0" w:color="F4B083"/>
              <w:right w:val="nil"/>
            </w:tcBorders>
            <w:shd w:val="clear" w:color="auto" w:fill="auto"/>
            <w:noWrap/>
            <w:vAlign w:val="center"/>
            <w:hideMark/>
          </w:tcPr>
          <w:p w:rsidR="00597F53" w:rsidRPr="00137298" w:rsidRDefault="00597F53" w:rsidP="00DF2641">
            <w:pPr>
              <w:jc w:val="right"/>
              <w:rPr>
                <w:rFonts w:eastAsia="Times New Roman"/>
                <w:sz w:val="22"/>
                <w:szCs w:val="22"/>
              </w:rPr>
            </w:pPr>
            <w:r w:rsidRPr="00137298">
              <w:rPr>
                <w:rFonts w:eastAsia="Times New Roman"/>
                <w:sz w:val="22"/>
                <w:szCs w:val="22"/>
              </w:rPr>
              <w:t>Район г. Ханты-Мансийска</w:t>
            </w:r>
          </w:p>
        </w:tc>
        <w:tc>
          <w:tcPr>
            <w:tcW w:w="1223" w:type="pct"/>
            <w:gridSpan w:val="2"/>
            <w:tcBorders>
              <w:top w:val="nil"/>
              <w:left w:val="nil"/>
              <w:bottom w:val="single" w:sz="8" w:space="0" w:color="F4B083"/>
              <w:right w:val="nil"/>
            </w:tcBorders>
            <w:shd w:val="clear" w:color="auto" w:fill="auto"/>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Минимальная цена, руб./м</w:t>
            </w:r>
            <w:r w:rsidRPr="00137298">
              <w:rPr>
                <w:rFonts w:eastAsia="Times New Roman"/>
                <w:sz w:val="22"/>
                <w:szCs w:val="22"/>
                <w:vertAlign w:val="superscript"/>
              </w:rPr>
              <w:t>2</w:t>
            </w:r>
          </w:p>
        </w:tc>
        <w:tc>
          <w:tcPr>
            <w:tcW w:w="1112" w:type="pct"/>
            <w:gridSpan w:val="2"/>
            <w:tcBorders>
              <w:top w:val="nil"/>
              <w:left w:val="nil"/>
              <w:bottom w:val="single" w:sz="8" w:space="0" w:color="F4B083"/>
              <w:right w:val="nil"/>
            </w:tcBorders>
            <w:shd w:val="clear" w:color="auto" w:fill="auto"/>
            <w:vAlign w:val="center"/>
            <w:hideMark/>
          </w:tcPr>
          <w:p w:rsidR="00597F53" w:rsidRPr="00137298" w:rsidRDefault="00597F53" w:rsidP="00DF2641">
            <w:pPr>
              <w:ind w:left="-108" w:right="-108"/>
              <w:rPr>
                <w:rFonts w:eastAsia="Times New Roman"/>
                <w:sz w:val="22"/>
                <w:szCs w:val="22"/>
              </w:rPr>
            </w:pPr>
            <w:r w:rsidRPr="00137298">
              <w:rPr>
                <w:rFonts w:eastAsia="Times New Roman"/>
                <w:sz w:val="22"/>
                <w:szCs w:val="22"/>
              </w:rPr>
              <w:t>Максимальная цена, руб./м</w:t>
            </w:r>
            <w:r w:rsidRPr="00137298">
              <w:rPr>
                <w:rFonts w:eastAsia="Times New Roman"/>
                <w:sz w:val="22"/>
                <w:szCs w:val="22"/>
                <w:vertAlign w:val="superscript"/>
              </w:rPr>
              <w:t>2</w:t>
            </w:r>
          </w:p>
        </w:tc>
        <w:tc>
          <w:tcPr>
            <w:tcW w:w="1251" w:type="pct"/>
            <w:gridSpan w:val="2"/>
            <w:tcBorders>
              <w:top w:val="nil"/>
              <w:left w:val="nil"/>
              <w:bottom w:val="single" w:sz="8" w:space="0" w:color="F4B083"/>
              <w:right w:val="nil"/>
            </w:tcBorders>
            <w:shd w:val="clear" w:color="auto" w:fill="auto"/>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 xml:space="preserve">Средняя цена, </w:t>
            </w:r>
          </w:p>
          <w:p w:rsidR="00597F53" w:rsidRPr="00137298" w:rsidRDefault="00597F53" w:rsidP="00DF2641">
            <w:pPr>
              <w:ind w:left="-108" w:right="-85"/>
              <w:rPr>
                <w:rFonts w:eastAsia="Times New Roman"/>
                <w:sz w:val="22"/>
                <w:szCs w:val="22"/>
              </w:rPr>
            </w:pPr>
            <w:r w:rsidRPr="00137298">
              <w:rPr>
                <w:rFonts w:eastAsia="Times New Roman"/>
                <w:sz w:val="22"/>
                <w:szCs w:val="22"/>
              </w:rPr>
              <w:t>руб./м</w:t>
            </w:r>
            <w:r w:rsidRPr="00137298">
              <w:rPr>
                <w:rFonts w:eastAsia="Times New Roman"/>
                <w:sz w:val="22"/>
                <w:szCs w:val="22"/>
                <w:vertAlign w:val="superscript"/>
              </w:rPr>
              <w:t>2</w:t>
            </w:r>
          </w:p>
        </w:tc>
      </w:tr>
      <w:tr w:rsidR="00D86D85" w:rsidRPr="00137298" w:rsidTr="00DF2641">
        <w:trPr>
          <w:trHeight w:val="283"/>
        </w:trPr>
        <w:tc>
          <w:tcPr>
            <w:tcW w:w="1414" w:type="pct"/>
            <w:tcBorders>
              <w:top w:val="nil"/>
              <w:left w:val="nil"/>
              <w:bottom w:val="nil"/>
              <w:right w:val="nil"/>
            </w:tcBorders>
            <w:shd w:val="clear" w:color="000000" w:fill="FBE4D5"/>
            <w:noWrap/>
            <w:vAlign w:val="center"/>
            <w:hideMark/>
          </w:tcPr>
          <w:p w:rsidR="00597F53" w:rsidRPr="00137298" w:rsidRDefault="00597F53" w:rsidP="00DF2641">
            <w:pPr>
              <w:rPr>
                <w:rFonts w:eastAsia="Times New Roman"/>
                <w:sz w:val="22"/>
                <w:szCs w:val="22"/>
              </w:rPr>
            </w:pPr>
            <w:r w:rsidRPr="00137298">
              <w:rPr>
                <w:rFonts w:eastAsia="Times New Roman"/>
                <w:sz w:val="22"/>
                <w:szCs w:val="22"/>
              </w:rPr>
              <w:t> </w:t>
            </w:r>
          </w:p>
        </w:tc>
        <w:tc>
          <w:tcPr>
            <w:tcW w:w="611" w:type="pct"/>
            <w:tcBorders>
              <w:top w:val="nil"/>
              <w:left w:val="nil"/>
              <w:bottom w:val="nil"/>
              <w:right w:val="nil"/>
            </w:tcBorders>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lang w:val="en-US"/>
              </w:rPr>
              <w:t>I</w:t>
            </w:r>
            <w:r w:rsidRPr="00137298">
              <w:rPr>
                <w:rFonts w:eastAsia="Times New Roman"/>
                <w:sz w:val="22"/>
                <w:szCs w:val="22"/>
              </w:rPr>
              <w:t xml:space="preserve"> </w:t>
            </w:r>
          </w:p>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полугодие</w:t>
            </w:r>
          </w:p>
        </w:tc>
        <w:tc>
          <w:tcPr>
            <w:tcW w:w="611" w:type="pct"/>
            <w:tcBorders>
              <w:top w:val="nil"/>
              <w:left w:val="nil"/>
              <w:bottom w:val="nil"/>
              <w:right w:val="nil"/>
            </w:tcBorders>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lang w:val="en-US"/>
              </w:rPr>
              <w:t>II</w:t>
            </w:r>
            <w:r w:rsidRPr="00137298">
              <w:rPr>
                <w:rFonts w:eastAsia="Times New Roman"/>
                <w:sz w:val="22"/>
                <w:szCs w:val="22"/>
              </w:rPr>
              <w:t xml:space="preserve"> </w:t>
            </w:r>
          </w:p>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полугодие</w:t>
            </w:r>
          </w:p>
        </w:tc>
        <w:tc>
          <w:tcPr>
            <w:tcW w:w="556" w:type="pct"/>
            <w:tcBorders>
              <w:top w:val="nil"/>
              <w:left w:val="nil"/>
              <w:bottom w:val="nil"/>
              <w:right w:val="nil"/>
            </w:tcBorders>
            <w:shd w:val="clear" w:color="000000" w:fill="FBE4D5"/>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lang w:val="en-US"/>
              </w:rPr>
              <w:t>I</w:t>
            </w:r>
            <w:r w:rsidRPr="00137298">
              <w:rPr>
                <w:rFonts w:eastAsia="Times New Roman"/>
                <w:sz w:val="22"/>
                <w:szCs w:val="22"/>
              </w:rPr>
              <w:t xml:space="preserve"> </w:t>
            </w:r>
          </w:p>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полугодие</w:t>
            </w:r>
          </w:p>
        </w:tc>
        <w:tc>
          <w:tcPr>
            <w:tcW w:w="556" w:type="pct"/>
            <w:tcBorders>
              <w:top w:val="nil"/>
              <w:left w:val="nil"/>
              <w:bottom w:val="nil"/>
              <w:right w:val="nil"/>
            </w:tcBorders>
            <w:shd w:val="clear" w:color="000000" w:fill="FBE4D5"/>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lang w:val="en-US"/>
              </w:rPr>
              <w:t>II</w:t>
            </w:r>
            <w:r w:rsidRPr="00137298">
              <w:rPr>
                <w:rFonts w:eastAsia="Times New Roman"/>
                <w:sz w:val="22"/>
                <w:szCs w:val="22"/>
              </w:rPr>
              <w:t xml:space="preserve"> </w:t>
            </w:r>
          </w:p>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полугодие</w:t>
            </w:r>
          </w:p>
        </w:tc>
        <w:tc>
          <w:tcPr>
            <w:tcW w:w="611" w:type="pct"/>
            <w:tcBorders>
              <w:top w:val="nil"/>
              <w:left w:val="nil"/>
              <w:bottom w:val="nil"/>
              <w:right w:val="nil"/>
            </w:tcBorders>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lang w:val="en-US"/>
              </w:rPr>
              <w:t>I</w:t>
            </w:r>
            <w:r w:rsidRPr="00137298">
              <w:rPr>
                <w:rFonts w:eastAsia="Times New Roman"/>
                <w:sz w:val="22"/>
                <w:szCs w:val="22"/>
              </w:rPr>
              <w:t xml:space="preserve"> </w:t>
            </w:r>
          </w:p>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полугодие</w:t>
            </w:r>
          </w:p>
        </w:tc>
        <w:tc>
          <w:tcPr>
            <w:tcW w:w="640" w:type="pct"/>
            <w:tcBorders>
              <w:top w:val="nil"/>
              <w:left w:val="nil"/>
              <w:bottom w:val="nil"/>
              <w:right w:val="nil"/>
            </w:tcBorders>
            <w:shd w:val="clear" w:color="000000" w:fill="FBE4D5"/>
            <w:noWrap/>
            <w:vAlign w:val="center"/>
            <w:hideMark/>
          </w:tcPr>
          <w:p w:rsidR="00597F53" w:rsidRPr="00137298" w:rsidRDefault="00597F53" w:rsidP="00DF2641">
            <w:pPr>
              <w:spacing w:line="252" w:lineRule="auto"/>
              <w:ind w:left="-108" w:right="-108"/>
              <w:rPr>
                <w:rFonts w:eastAsia="Times New Roman"/>
                <w:sz w:val="22"/>
                <w:szCs w:val="22"/>
                <w:lang w:val="en-US"/>
              </w:rPr>
            </w:pPr>
            <w:r w:rsidRPr="00137298">
              <w:rPr>
                <w:rFonts w:eastAsia="Times New Roman"/>
                <w:sz w:val="22"/>
                <w:szCs w:val="22"/>
                <w:lang w:val="en-US"/>
              </w:rPr>
              <w:t>II</w:t>
            </w:r>
          </w:p>
          <w:p w:rsidR="00597F53" w:rsidRPr="00137298" w:rsidRDefault="00597F53" w:rsidP="00DF2641">
            <w:pPr>
              <w:spacing w:line="252" w:lineRule="auto"/>
              <w:ind w:left="-108" w:right="-108"/>
              <w:rPr>
                <w:rFonts w:eastAsia="Times New Roman"/>
                <w:sz w:val="22"/>
                <w:szCs w:val="22"/>
              </w:rPr>
            </w:pPr>
            <w:r w:rsidRPr="00137298">
              <w:rPr>
                <w:rFonts w:eastAsia="Times New Roman"/>
                <w:sz w:val="22"/>
                <w:szCs w:val="22"/>
              </w:rPr>
              <w:t xml:space="preserve"> полугодие</w:t>
            </w:r>
          </w:p>
        </w:tc>
      </w:tr>
      <w:tr w:rsidR="00D86D85" w:rsidRPr="00137298" w:rsidTr="00DF2641">
        <w:trPr>
          <w:trHeight w:val="283"/>
        </w:trPr>
        <w:tc>
          <w:tcPr>
            <w:tcW w:w="1414" w:type="pct"/>
            <w:tcBorders>
              <w:top w:val="nil"/>
              <w:left w:val="nil"/>
              <w:bottom w:val="nil"/>
              <w:right w:val="nil"/>
            </w:tcBorders>
            <w:shd w:val="clear" w:color="auto" w:fill="auto"/>
            <w:noWrap/>
            <w:vAlign w:val="center"/>
            <w:hideMark/>
          </w:tcPr>
          <w:p w:rsidR="00597F53" w:rsidRPr="00137298" w:rsidRDefault="00597F53" w:rsidP="00DF2641">
            <w:pPr>
              <w:jc w:val="right"/>
              <w:rPr>
                <w:rFonts w:eastAsia="Times New Roman"/>
                <w:sz w:val="22"/>
                <w:szCs w:val="22"/>
              </w:rPr>
            </w:pPr>
            <w:proofErr w:type="spellStart"/>
            <w:r w:rsidRPr="00137298">
              <w:rPr>
                <w:rFonts w:eastAsia="Times New Roman"/>
                <w:sz w:val="22"/>
                <w:szCs w:val="22"/>
              </w:rPr>
              <w:t>Гидронамыв</w:t>
            </w:r>
            <w:proofErr w:type="spellEnd"/>
          </w:p>
        </w:tc>
        <w:tc>
          <w:tcPr>
            <w:tcW w:w="611" w:type="pct"/>
            <w:tcBorders>
              <w:top w:val="nil"/>
              <w:left w:val="nil"/>
              <w:bottom w:val="nil"/>
              <w:right w:val="nil"/>
            </w:tcBorders>
            <w:shd w:val="clear" w:color="auto" w:fill="auto"/>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51 546</w:t>
            </w:r>
          </w:p>
        </w:tc>
        <w:tc>
          <w:tcPr>
            <w:tcW w:w="611" w:type="pct"/>
            <w:tcBorders>
              <w:top w:val="nil"/>
              <w:left w:val="nil"/>
              <w:bottom w:val="nil"/>
              <w:right w:val="nil"/>
            </w:tcBorders>
            <w:shd w:val="clear" w:color="auto" w:fill="auto"/>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69 513</w:t>
            </w:r>
          </w:p>
        </w:tc>
        <w:tc>
          <w:tcPr>
            <w:tcW w:w="556" w:type="pct"/>
            <w:tcBorders>
              <w:top w:val="nil"/>
              <w:left w:val="nil"/>
              <w:bottom w:val="nil"/>
              <w:right w:val="nil"/>
            </w:tcBorders>
            <w:shd w:val="clear" w:color="auto" w:fill="auto"/>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83 914</w:t>
            </w:r>
          </w:p>
        </w:tc>
        <w:tc>
          <w:tcPr>
            <w:tcW w:w="556" w:type="pct"/>
            <w:tcBorders>
              <w:top w:val="nil"/>
              <w:left w:val="nil"/>
              <w:bottom w:val="nil"/>
              <w:right w:val="nil"/>
            </w:tcBorders>
            <w:shd w:val="clear" w:color="auto" w:fill="auto"/>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49 485</w:t>
            </w:r>
          </w:p>
        </w:tc>
        <w:tc>
          <w:tcPr>
            <w:tcW w:w="611" w:type="pct"/>
            <w:tcBorders>
              <w:top w:val="nil"/>
              <w:left w:val="nil"/>
              <w:bottom w:val="nil"/>
              <w:right w:val="nil"/>
            </w:tcBorders>
            <w:shd w:val="clear" w:color="auto" w:fill="auto"/>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74 643</w:t>
            </w:r>
          </w:p>
        </w:tc>
        <w:tc>
          <w:tcPr>
            <w:tcW w:w="640" w:type="pct"/>
            <w:tcBorders>
              <w:top w:val="nil"/>
              <w:left w:val="nil"/>
              <w:bottom w:val="nil"/>
              <w:right w:val="nil"/>
            </w:tcBorders>
            <w:shd w:val="clear" w:color="auto" w:fill="auto"/>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91 590</w:t>
            </w:r>
          </w:p>
        </w:tc>
      </w:tr>
      <w:tr w:rsidR="00D86D85" w:rsidRPr="00137298" w:rsidTr="00DF2641">
        <w:trPr>
          <w:trHeight w:val="283"/>
        </w:trPr>
        <w:tc>
          <w:tcPr>
            <w:tcW w:w="1414" w:type="pct"/>
            <w:tcBorders>
              <w:top w:val="nil"/>
              <w:left w:val="nil"/>
              <w:bottom w:val="nil"/>
              <w:right w:val="nil"/>
            </w:tcBorders>
            <w:shd w:val="clear" w:color="000000" w:fill="FBE4D5"/>
            <w:noWrap/>
            <w:vAlign w:val="center"/>
            <w:hideMark/>
          </w:tcPr>
          <w:p w:rsidR="00597F53" w:rsidRPr="00137298" w:rsidRDefault="00597F53" w:rsidP="00DF2641">
            <w:pPr>
              <w:jc w:val="right"/>
              <w:rPr>
                <w:rFonts w:eastAsia="Times New Roman"/>
                <w:sz w:val="22"/>
                <w:szCs w:val="22"/>
              </w:rPr>
            </w:pPr>
            <w:r w:rsidRPr="00137298">
              <w:rPr>
                <w:rFonts w:eastAsia="Times New Roman"/>
                <w:sz w:val="22"/>
                <w:szCs w:val="22"/>
              </w:rPr>
              <w:t>Долина роз</w:t>
            </w:r>
          </w:p>
        </w:tc>
        <w:tc>
          <w:tcPr>
            <w:tcW w:w="611" w:type="pct"/>
            <w:tcBorders>
              <w:top w:val="nil"/>
              <w:left w:val="nil"/>
              <w:bottom w:val="nil"/>
              <w:right w:val="nil"/>
            </w:tcBorders>
            <w:shd w:val="clear" w:color="000000" w:fill="FBE4D5"/>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57 245</w:t>
            </w:r>
          </w:p>
        </w:tc>
        <w:tc>
          <w:tcPr>
            <w:tcW w:w="611" w:type="pct"/>
            <w:tcBorders>
              <w:top w:val="nil"/>
              <w:left w:val="nil"/>
              <w:bottom w:val="nil"/>
              <w:right w:val="nil"/>
            </w:tcBorders>
            <w:shd w:val="clear" w:color="000000" w:fill="FBE4D5"/>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56 872</w:t>
            </w:r>
          </w:p>
        </w:tc>
        <w:tc>
          <w:tcPr>
            <w:tcW w:w="556" w:type="pct"/>
            <w:tcBorders>
              <w:top w:val="nil"/>
              <w:left w:val="nil"/>
              <w:bottom w:val="nil"/>
              <w:right w:val="nil"/>
            </w:tcBorders>
            <w:shd w:val="clear" w:color="000000" w:fill="FBE4D5"/>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57 245</w:t>
            </w:r>
          </w:p>
        </w:tc>
        <w:tc>
          <w:tcPr>
            <w:tcW w:w="556" w:type="pct"/>
            <w:tcBorders>
              <w:top w:val="nil"/>
              <w:left w:val="nil"/>
              <w:bottom w:val="nil"/>
              <w:right w:val="nil"/>
            </w:tcBorders>
            <w:shd w:val="clear" w:color="000000" w:fill="FBE4D5"/>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57 692</w:t>
            </w:r>
          </w:p>
        </w:tc>
        <w:tc>
          <w:tcPr>
            <w:tcW w:w="611" w:type="pct"/>
            <w:tcBorders>
              <w:top w:val="nil"/>
              <w:left w:val="nil"/>
              <w:bottom w:val="nil"/>
              <w:right w:val="nil"/>
            </w:tcBorders>
            <w:shd w:val="clear" w:color="000000" w:fill="FBE4D5"/>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57 245</w:t>
            </w:r>
          </w:p>
        </w:tc>
        <w:tc>
          <w:tcPr>
            <w:tcW w:w="640" w:type="pct"/>
            <w:tcBorders>
              <w:top w:val="nil"/>
              <w:left w:val="nil"/>
              <w:bottom w:val="nil"/>
              <w:right w:val="nil"/>
            </w:tcBorders>
            <w:shd w:val="clear" w:color="000000" w:fill="FBE4D5"/>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60 500</w:t>
            </w:r>
          </w:p>
        </w:tc>
      </w:tr>
      <w:tr w:rsidR="00D86D85" w:rsidRPr="00137298" w:rsidTr="00DF2641">
        <w:trPr>
          <w:trHeight w:val="283"/>
        </w:trPr>
        <w:tc>
          <w:tcPr>
            <w:tcW w:w="1414" w:type="pct"/>
            <w:tcBorders>
              <w:top w:val="nil"/>
              <w:left w:val="nil"/>
              <w:bottom w:val="nil"/>
              <w:right w:val="nil"/>
            </w:tcBorders>
            <w:shd w:val="clear" w:color="auto" w:fill="auto"/>
            <w:noWrap/>
            <w:vAlign w:val="center"/>
            <w:hideMark/>
          </w:tcPr>
          <w:p w:rsidR="00597F53" w:rsidRPr="00137298" w:rsidRDefault="00597F53" w:rsidP="00DF2641">
            <w:pPr>
              <w:jc w:val="right"/>
              <w:rPr>
                <w:rFonts w:eastAsia="Times New Roman"/>
                <w:sz w:val="22"/>
                <w:szCs w:val="22"/>
              </w:rPr>
            </w:pPr>
            <w:r w:rsidRPr="00137298">
              <w:rPr>
                <w:rFonts w:eastAsia="Times New Roman"/>
                <w:sz w:val="22"/>
                <w:szCs w:val="22"/>
              </w:rPr>
              <w:t>Микрорайон</w:t>
            </w:r>
          </w:p>
        </w:tc>
        <w:tc>
          <w:tcPr>
            <w:tcW w:w="611" w:type="pct"/>
            <w:tcBorders>
              <w:top w:val="nil"/>
              <w:left w:val="nil"/>
              <w:bottom w:val="nil"/>
              <w:right w:val="nil"/>
            </w:tcBorders>
            <w:shd w:val="clear" w:color="auto" w:fill="auto"/>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33 867</w:t>
            </w:r>
          </w:p>
        </w:tc>
        <w:tc>
          <w:tcPr>
            <w:tcW w:w="611" w:type="pct"/>
            <w:tcBorders>
              <w:top w:val="nil"/>
              <w:left w:val="nil"/>
              <w:bottom w:val="nil"/>
              <w:right w:val="nil"/>
            </w:tcBorders>
            <w:shd w:val="clear" w:color="auto" w:fill="auto"/>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17 410</w:t>
            </w:r>
          </w:p>
        </w:tc>
        <w:tc>
          <w:tcPr>
            <w:tcW w:w="556" w:type="pct"/>
            <w:tcBorders>
              <w:top w:val="nil"/>
              <w:left w:val="nil"/>
              <w:bottom w:val="nil"/>
              <w:right w:val="nil"/>
            </w:tcBorders>
            <w:shd w:val="clear" w:color="auto" w:fill="auto"/>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92 282</w:t>
            </w:r>
          </w:p>
        </w:tc>
        <w:tc>
          <w:tcPr>
            <w:tcW w:w="556" w:type="pct"/>
            <w:tcBorders>
              <w:top w:val="nil"/>
              <w:left w:val="nil"/>
              <w:bottom w:val="nil"/>
              <w:right w:val="nil"/>
            </w:tcBorders>
            <w:shd w:val="clear" w:color="auto" w:fill="auto"/>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36 000</w:t>
            </w:r>
          </w:p>
        </w:tc>
        <w:tc>
          <w:tcPr>
            <w:tcW w:w="611" w:type="pct"/>
            <w:tcBorders>
              <w:top w:val="nil"/>
              <w:left w:val="nil"/>
              <w:bottom w:val="nil"/>
              <w:right w:val="nil"/>
            </w:tcBorders>
            <w:shd w:val="clear" w:color="auto" w:fill="auto"/>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42 924</w:t>
            </w:r>
          </w:p>
        </w:tc>
        <w:tc>
          <w:tcPr>
            <w:tcW w:w="640" w:type="pct"/>
            <w:tcBorders>
              <w:top w:val="nil"/>
              <w:left w:val="nil"/>
              <w:bottom w:val="nil"/>
              <w:right w:val="nil"/>
            </w:tcBorders>
            <w:shd w:val="clear" w:color="auto" w:fill="auto"/>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28 107</w:t>
            </w:r>
          </w:p>
        </w:tc>
      </w:tr>
      <w:tr w:rsidR="00D86D85" w:rsidRPr="00137298" w:rsidTr="00DF2641">
        <w:trPr>
          <w:trHeight w:val="283"/>
        </w:trPr>
        <w:tc>
          <w:tcPr>
            <w:tcW w:w="1414" w:type="pct"/>
            <w:tcBorders>
              <w:top w:val="nil"/>
              <w:left w:val="nil"/>
              <w:bottom w:val="nil"/>
              <w:right w:val="nil"/>
            </w:tcBorders>
            <w:shd w:val="clear" w:color="000000" w:fill="FBE4D5"/>
            <w:noWrap/>
            <w:vAlign w:val="center"/>
            <w:hideMark/>
          </w:tcPr>
          <w:p w:rsidR="00597F53" w:rsidRPr="00137298" w:rsidRDefault="00597F53" w:rsidP="00DF2641">
            <w:pPr>
              <w:jc w:val="right"/>
              <w:rPr>
                <w:rFonts w:eastAsia="Times New Roman"/>
                <w:sz w:val="22"/>
                <w:szCs w:val="22"/>
              </w:rPr>
            </w:pPr>
            <w:r w:rsidRPr="00137298">
              <w:rPr>
                <w:rFonts w:eastAsia="Times New Roman"/>
                <w:sz w:val="22"/>
                <w:szCs w:val="22"/>
              </w:rPr>
              <w:t>Нагорный</w:t>
            </w:r>
          </w:p>
        </w:tc>
        <w:tc>
          <w:tcPr>
            <w:tcW w:w="611" w:type="pct"/>
            <w:tcBorders>
              <w:top w:val="nil"/>
              <w:left w:val="nil"/>
              <w:bottom w:val="nil"/>
              <w:right w:val="nil"/>
            </w:tcBorders>
            <w:shd w:val="clear" w:color="000000" w:fill="FBE4D5"/>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37 346</w:t>
            </w:r>
          </w:p>
        </w:tc>
        <w:tc>
          <w:tcPr>
            <w:tcW w:w="611" w:type="pct"/>
            <w:tcBorders>
              <w:top w:val="nil"/>
              <w:left w:val="nil"/>
              <w:bottom w:val="nil"/>
              <w:right w:val="nil"/>
            </w:tcBorders>
            <w:shd w:val="clear" w:color="000000" w:fill="FBE4D5"/>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11 628</w:t>
            </w:r>
          </w:p>
        </w:tc>
        <w:tc>
          <w:tcPr>
            <w:tcW w:w="556" w:type="pct"/>
            <w:tcBorders>
              <w:top w:val="nil"/>
              <w:left w:val="nil"/>
              <w:bottom w:val="nil"/>
              <w:right w:val="nil"/>
            </w:tcBorders>
            <w:shd w:val="clear" w:color="000000" w:fill="FBE4D5"/>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101 471</w:t>
            </w:r>
          </w:p>
        </w:tc>
        <w:tc>
          <w:tcPr>
            <w:tcW w:w="556" w:type="pct"/>
            <w:tcBorders>
              <w:top w:val="nil"/>
              <w:left w:val="nil"/>
              <w:bottom w:val="nil"/>
              <w:right w:val="nil"/>
            </w:tcBorders>
            <w:shd w:val="clear" w:color="000000" w:fill="FBE4D5"/>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27 381</w:t>
            </w:r>
          </w:p>
        </w:tc>
        <w:tc>
          <w:tcPr>
            <w:tcW w:w="611" w:type="pct"/>
            <w:tcBorders>
              <w:top w:val="nil"/>
              <w:left w:val="nil"/>
              <w:bottom w:val="nil"/>
              <w:right w:val="nil"/>
            </w:tcBorders>
            <w:shd w:val="clear" w:color="000000" w:fill="FBE4D5"/>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70 259</w:t>
            </w:r>
          </w:p>
        </w:tc>
        <w:tc>
          <w:tcPr>
            <w:tcW w:w="640" w:type="pct"/>
            <w:tcBorders>
              <w:top w:val="nil"/>
              <w:left w:val="nil"/>
              <w:bottom w:val="nil"/>
              <w:right w:val="nil"/>
            </w:tcBorders>
            <w:shd w:val="clear" w:color="000000" w:fill="FBE4D5"/>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12 619</w:t>
            </w:r>
          </w:p>
        </w:tc>
      </w:tr>
      <w:tr w:rsidR="00D86D85" w:rsidRPr="00137298" w:rsidTr="00DF2641">
        <w:trPr>
          <w:trHeight w:val="283"/>
        </w:trPr>
        <w:tc>
          <w:tcPr>
            <w:tcW w:w="1414" w:type="pct"/>
            <w:tcBorders>
              <w:top w:val="nil"/>
              <w:left w:val="nil"/>
              <w:bottom w:val="nil"/>
              <w:right w:val="nil"/>
            </w:tcBorders>
            <w:shd w:val="clear" w:color="auto" w:fill="auto"/>
            <w:noWrap/>
            <w:vAlign w:val="center"/>
            <w:hideMark/>
          </w:tcPr>
          <w:p w:rsidR="00597F53" w:rsidRPr="00137298" w:rsidRDefault="00597F53" w:rsidP="00DF2641">
            <w:pPr>
              <w:jc w:val="right"/>
              <w:rPr>
                <w:rFonts w:eastAsia="Times New Roman"/>
                <w:sz w:val="22"/>
                <w:szCs w:val="22"/>
              </w:rPr>
            </w:pPr>
            <w:r w:rsidRPr="00137298">
              <w:rPr>
                <w:rFonts w:eastAsia="Times New Roman"/>
                <w:sz w:val="22"/>
                <w:szCs w:val="22"/>
              </w:rPr>
              <w:t>ОМК</w:t>
            </w:r>
          </w:p>
        </w:tc>
        <w:tc>
          <w:tcPr>
            <w:tcW w:w="611" w:type="pct"/>
            <w:tcBorders>
              <w:top w:val="nil"/>
              <w:left w:val="nil"/>
              <w:bottom w:val="nil"/>
              <w:right w:val="nil"/>
            </w:tcBorders>
            <w:shd w:val="clear" w:color="auto" w:fill="auto"/>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21 544</w:t>
            </w:r>
          </w:p>
        </w:tc>
        <w:tc>
          <w:tcPr>
            <w:tcW w:w="611" w:type="pct"/>
            <w:tcBorders>
              <w:top w:val="nil"/>
              <w:left w:val="nil"/>
              <w:bottom w:val="nil"/>
              <w:right w:val="nil"/>
            </w:tcBorders>
            <w:shd w:val="clear" w:color="auto" w:fill="auto"/>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w:t>
            </w:r>
          </w:p>
        </w:tc>
        <w:tc>
          <w:tcPr>
            <w:tcW w:w="556" w:type="pct"/>
            <w:tcBorders>
              <w:top w:val="nil"/>
              <w:left w:val="nil"/>
              <w:bottom w:val="nil"/>
              <w:right w:val="nil"/>
            </w:tcBorders>
            <w:shd w:val="clear" w:color="auto" w:fill="auto"/>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21 544</w:t>
            </w:r>
          </w:p>
        </w:tc>
        <w:tc>
          <w:tcPr>
            <w:tcW w:w="556" w:type="pct"/>
            <w:tcBorders>
              <w:top w:val="nil"/>
              <w:left w:val="nil"/>
              <w:bottom w:val="nil"/>
              <w:right w:val="nil"/>
            </w:tcBorders>
            <w:shd w:val="clear" w:color="auto" w:fill="auto"/>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w:t>
            </w:r>
          </w:p>
        </w:tc>
        <w:tc>
          <w:tcPr>
            <w:tcW w:w="611" w:type="pct"/>
            <w:tcBorders>
              <w:top w:val="nil"/>
              <w:left w:val="nil"/>
              <w:bottom w:val="nil"/>
              <w:right w:val="nil"/>
            </w:tcBorders>
            <w:shd w:val="clear" w:color="auto" w:fill="auto"/>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21 544</w:t>
            </w:r>
          </w:p>
        </w:tc>
        <w:tc>
          <w:tcPr>
            <w:tcW w:w="640" w:type="pct"/>
            <w:tcBorders>
              <w:top w:val="nil"/>
              <w:left w:val="nil"/>
              <w:bottom w:val="nil"/>
              <w:right w:val="nil"/>
            </w:tcBorders>
            <w:shd w:val="clear" w:color="auto" w:fill="auto"/>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w:t>
            </w:r>
          </w:p>
        </w:tc>
      </w:tr>
      <w:tr w:rsidR="00D86D85" w:rsidRPr="00137298" w:rsidTr="00DF2641">
        <w:trPr>
          <w:trHeight w:val="283"/>
        </w:trPr>
        <w:tc>
          <w:tcPr>
            <w:tcW w:w="1414" w:type="pct"/>
            <w:tcBorders>
              <w:top w:val="nil"/>
              <w:left w:val="nil"/>
              <w:bottom w:val="nil"/>
              <w:right w:val="nil"/>
            </w:tcBorders>
            <w:shd w:val="clear" w:color="000000" w:fill="FBE4D5"/>
            <w:noWrap/>
            <w:vAlign w:val="center"/>
            <w:hideMark/>
          </w:tcPr>
          <w:p w:rsidR="00597F53" w:rsidRPr="00137298" w:rsidRDefault="00597F53" w:rsidP="00DF2641">
            <w:pPr>
              <w:jc w:val="right"/>
              <w:rPr>
                <w:rFonts w:eastAsia="Times New Roman"/>
                <w:sz w:val="22"/>
                <w:szCs w:val="22"/>
              </w:rPr>
            </w:pPr>
            <w:r w:rsidRPr="00137298">
              <w:rPr>
                <w:rFonts w:eastAsia="Times New Roman"/>
                <w:sz w:val="22"/>
                <w:szCs w:val="22"/>
              </w:rPr>
              <w:t>САМАРОВО</w:t>
            </w:r>
          </w:p>
        </w:tc>
        <w:tc>
          <w:tcPr>
            <w:tcW w:w="611" w:type="pct"/>
            <w:tcBorders>
              <w:top w:val="nil"/>
              <w:left w:val="nil"/>
              <w:bottom w:val="nil"/>
              <w:right w:val="nil"/>
            </w:tcBorders>
            <w:shd w:val="clear" w:color="000000" w:fill="FBE4D5"/>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44 118</w:t>
            </w:r>
          </w:p>
        </w:tc>
        <w:tc>
          <w:tcPr>
            <w:tcW w:w="611" w:type="pct"/>
            <w:tcBorders>
              <w:top w:val="nil"/>
              <w:left w:val="nil"/>
              <w:bottom w:val="nil"/>
              <w:right w:val="nil"/>
            </w:tcBorders>
            <w:shd w:val="clear" w:color="000000" w:fill="FBE4D5"/>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w:t>
            </w:r>
          </w:p>
        </w:tc>
        <w:tc>
          <w:tcPr>
            <w:tcW w:w="556" w:type="pct"/>
            <w:tcBorders>
              <w:top w:val="nil"/>
              <w:left w:val="nil"/>
              <w:bottom w:val="nil"/>
              <w:right w:val="nil"/>
            </w:tcBorders>
            <w:shd w:val="clear" w:color="000000" w:fill="FBE4D5"/>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52 632</w:t>
            </w:r>
          </w:p>
        </w:tc>
        <w:tc>
          <w:tcPr>
            <w:tcW w:w="556" w:type="pct"/>
            <w:tcBorders>
              <w:top w:val="nil"/>
              <w:left w:val="nil"/>
              <w:bottom w:val="nil"/>
              <w:right w:val="nil"/>
            </w:tcBorders>
            <w:shd w:val="clear" w:color="000000" w:fill="FBE4D5"/>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 </w:t>
            </w:r>
          </w:p>
        </w:tc>
        <w:tc>
          <w:tcPr>
            <w:tcW w:w="611" w:type="pct"/>
            <w:tcBorders>
              <w:top w:val="nil"/>
              <w:left w:val="nil"/>
              <w:bottom w:val="nil"/>
              <w:right w:val="nil"/>
            </w:tcBorders>
            <w:shd w:val="clear" w:color="000000" w:fill="FBE4D5"/>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45 443</w:t>
            </w:r>
          </w:p>
        </w:tc>
        <w:tc>
          <w:tcPr>
            <w:tcW w:w="640" w:type="pct"/>
            <w:tcBorders>
              <w:top w:val="nil"/>
              <w:left w:val="nil"/>
              <w:bottom w:val="nil"/>
              <w:right w:val="nil"/>
            </w:tcBorders>
            <w:shd w:val="clear" w:color="000000" w:fill="FBE4D5"/>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 </w:t>
            </w:r>
          </w:p>
        </w:tc>
      </w:tr>
      <w:tr w:rsidR="00D86D85" w:rsidRPr="00137298" w:rsidTr="00DF2641">
        <w:trPr>
          <w:trHeight w:val="283"/>
        </w:trPr>
        <w:tc>
          <w:tcPr>
            <w:tcW w:w="1414" w:type="pct"/>
            <w:tcBorders>
              <w:top w:val="nil"/>
              <w:left w:val="nil"/>
              <w:bottom w:val="nil"/>
              <w:right w:val="nil"/>
            </w:tcBorders>
            <w:shd w:val="clear" w:color="auto" w:fill="auto"/>
            <w:noWrap/>
            <w:vAlign w:val="center"/>
            <w:hideMark/>
          </w:tcPr>
          <w:p w:rsidR="00597F53" w:rsidRPr="00137298" w:rsidRDefault="00597F53" w:rsidP="00DF2641">
            <w:pPr>
              <w:jc w:val="right"/>
              <w:rPr>
                <w:rFonts w:eastAsia="Times New Roman"/>
                <w:sz w:val="22"/>
                <w:szCs w:val="22"/>
              </w:rPr>
            </w:pPr>
            <w:r w:rsidRPr="00137298">
              <w:rPr>
                <w:rFonts w:eastAsia="Times New Roman"/>
                <w:sz w:val="22"/>
                <w:szCs w:val="22"/>
              </w:rPr>
              <w:t>Учхоз</w:t>
            </w:r>
          </w:p>
        </w:tc>
        <w:tc>
          <w:tcPr>
            <w:tcW w:w="611" w:type="pct"/>
            <w:tcBorders>
              <w:top w:val="nil"/>
              <w:left w:val="nil"/>
              <w:bottom w:val="nil"/>
              <w:right w:val="nil"/>
            </w:tcBorders>
            <w:shd w:val="clear" w:color="auto" w:fill="auto"/>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w:t>
            </w:r>
          </w:p>
        </w:tc>
        <w:tc>
          <w:tcPr>
            <w:tcW w:w="611" w:type="pct"/>
            <w:tcBorders>
              <w:top w:val="nil"/>
              <w:left w:val="nil"/>
              <w:bottom w:val="nil"/>
              <w:right w:val="nil"/>
            </w:tcBorders>
            <w:shd w:val="clear" w:color="auto" w:fill="auto"/>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28 824</w:t>
            </w:r>
          </w:p>
        </w:tc>
        <w:tc>
          <w:tcPr>
            <w:tcW w:w="556" w:type="pct"/>
            <w:tcBorders>
              <w:top w:val="nil"/>
              <w:left w:val="nil"/>
              <w:bottom w:val="nil"/>
              <w:right w:val="nil"/>
            </w:tcBorders>
            <w:shd w:val="clear" w:color="auto" w:fill="auto"/>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w:t>
            </w:r>
          </w:p>
        </w:tc>
        <w:tc>
          <w:tcPr>
            <w:tcW w:w="556" w:type="pct"/>
            <w:tcBorders>
              <w:top w:val="nil"/>
              <w:left w:val="nil"/>
              <w:bottom w:val="nil"/>
              <w:right w:val="nil"/>
            </w:tcBorders>
            <w:shd w:val="clear" w:color="auto" w:fill="auto"/>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28 824</w:t>
            </w:r>
          </w:p>
        </w:tc>
        <w:tc>
          <w:tcPr>
            <w:tcW w:w="611" w:type="pct"/>
            <w:tcBorders>
              <w:top w:val="nil"/>
              <w:left w:val="nil"/>
              <w:bottom w:val="nil"/>
              <w:right w:val="nil"/>
            </w:tcBorders>
            <w:shd w:val="clear" w:color="auto" w:fill="auto"/>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w:t>
            </w:r>
          </w:p>
        </w:tc>
        <w:tc>
          <w:tcPr>
            <w:tcW w:w="640" w:type="pct"/>
            <w:tcBorders>
              <w:top w:val="nil"/>
              <w:left w:val="nil"/>
              <w:bottom w:val="nil"/>
              <w:right w:val="nil"/>
            </w:tcBorders>
            <w:shd w:val="clear" w:color="auto" w:fill="auto"/>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28 824</w:t>
            </w:r>
          </w:p>
        </w:tc>
      </w:tr>
      <w:tr w:rsidR="00D86D85" w:rsidRPr="00137298" w:rsidTr="00DF2641">
        <w:trPr>
          <w:trHeight w:val="283"/>
        </w:trPr>
        <w:tc>
          <w:tcPr>
            <w:tcW w:w="1414" w:type="pct"/>
            <w:tcBorders>
              <w:top w:val="nil"/>
              <w:left w:val="nil"/>
              <w:bottom w:val="nil"/>
              <w:right w:val="nil"/>
            </w:tcBorders>
            <w:shd w:val="clear" w:color="000000" w:fill="FBE4D5"/>
            <w:noWrap/>
            <w:vAlign w:val="center"/>
            <w:hideMark/>
          </w:tcPr>
          <w:p w:rsidR="00597F53" w:rsidRPr="00137298" w:rsidRDefault="00597F53" w:rsidP="00DF2641">
            <w:pPr>
              <w:jc w:val="right"/>
              <w:rPr>
                <w:rFonts w:eastAsia="Times New Roman"/>
                <w:sz w:val="22"/>
                <w:szCs w:val="22"/>
              </w:rPr>
            </w:pPr>
            <w:r w:rsidRPr="00137298">
              <w:rPr>
                <w:rFonts w:eastAsia="Times New Roman"/>
                <w:sz w:val="22"/>
                <w:szCs w:val="22"/>
              </w:rPr>
              <w:t>Центральный</w:t>
            </w:r>
          </w:p>
        </w:tc>
        <w:tc>
          <w:tcPr>
            <w:tcW w:w="611" w:type="pct"/>
            <w:tcBorders>
              <w:top w:val="nil"/>
              <w:left w:val="nil"/>
              <w:bottom w:val="nil"/>
              <w:right w:val="nil"/>
            </w:tcBorders>
            <w:shd w:val="clear" w:color="000000" w:fill="FBE4D5"/>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57 426</w:t>
            </w:r>
          </w:p>
        </w:tc>
        <w:tc>
          <w:tcPr>
            <w:tcW w:w="611" w:type="pct"/>
            <w:tcBorders>
              <w:top w:val="nil"/>
              <w:left w:val="nil"/>
              <w:bottom w:val="nil"/>
              <w:right w:val="nil"/>
            </w:tcBorders>
            <w:shd w:val="clear" w:color="000000" w:fill="FBE4D5"/>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58 056</w:t>
            </w:r>
          </w:p>
        </w:tc>
        <w:tc>
          <w:tcPr>
            <w:tcW w:w="556" w:type="pct"/>
            <w:tcBorders>
              <w:top w:val="nil"/>
              <w:left w:val="nil"/>
              <w:bottom w:val="nil"/>
              <w:right w:val="nil"/>
            </w:tcBorders>
            <w:shd w:val="clear" w:color="000000" w:fill="FBE4D5"/>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115 523</w:t>
            </w:r>
          </w:p>
        </w:tc>
        <w:tc>
          <w:tcPr>
            <w:tcW w:w="556" w:type="pct"/>
            <w:tcBorders>
              <w:top w:val="nil"/>
              <w:left w:val="nil"/>
              <w:bottom w:val="nil"/>
              <w:right w:val="nil"/>
            </w:tcBorders>
            <w:shd w:val="clear" w:color="000000" w:fill="FBE4D5"/>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115 000</w:t>
            </w:r>
          </w:p>
        </w:tc>
        <w:tc>
          <w:tcPr>
            <w:tcW w:w="611" w:type="pct"/>
            <w:tcBorders>
              <w:top w:val="nil"/>
              <w:left w:val="nil"/>
              <w:bottom w:val="nil"/>
              <w:right w:val="nil"/>
            </w:tcBorders>
            <w:shd w:val="clear" w:color="000000" w:fill="FBE4D5"/>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78 344</w:t>
            </w:r>
          </w:p>
        </w:tc>
        <w:tc>
          <w:tcPr>
            <w:tcW w:w="640" w:type="pct"/>
            <w:tcBorders>
              <w:top w:val="nil"/>
              <w:left w:val="nil"/>
              <w:bottom w:val="nil"/>
              <w:right w:val="nil"/>
            </w:tcBorders>
            <w:shd w:val="clear" w:color="000000" w:fill="FBE4D5"/>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111 284</w:t>
            </w:r>
          </w:p>
        </w:tc>
      </w:tr>
      <w:tr w:rsidR="00597F53" w:rsidRPr="00137298" w:rsidTr="00DF2641">
        <w:trPr>
          <w:trHeight w:val="283"/>
        </w:trPr>
        <w:tc>
          <w:tcPr>
            <w:tcW w:w="1414" w:type="pct"/>
            <w:tcBorders>
              <w:top w:val="nil"/>
              <w:left w:val="nil"/>
              <w:bottom w:val="nil"/>
              <w:right w:val="nil"/>
            </w:tcBorders>
            <w:shd w:val="clear" w:color="auto" w:fill="auto"/>
            <w:noWrap/>
            <w:vAlign w:val="center"/>
            <w:hideMark/>
          </w:tcPr>
          <w:p w:rsidR="00597F53" w:rsidRPr="00137298" w:rsidRDefault="00597F53" w:rsidP="00DF2641">
            <w:pPr>
              <w:jc w:val="right"/>
              <w:rPr>
                <w:rFonts w:eastAsia="Times New Roman"/>
                <w:sz w:val="22"/>
                <w:szCs w:val="22"/>
              </w:rPr>
            </w:pPr>
            <w:r w:rsidRPr="00137298">
              <w:rPr>
                <w:rFonts w:eastAsia="Times New Roman"/>
                <w:sz w:val="22"/>
                <w:szCs w:val="22"/>
              </w:rPr>
              <w:t>ЦРМ</w:t>
            </w:r>
          </w:p>
        </w:tc>
        <w:tc>
          <w:tcPr>
            <w:tcW w:w="611" w:type="pct"/>
            <w:tcBorders>
              <w:top w:val="nil"/>
              <w:left w:val="nil"/>
              <w:bottom w:val="nil"/>
              <w:right w:val="nil"/>
            </w:tcBorders>
            <w:shd w:val="clear" w:color="auto" w:fill="auto"/>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75 000</w:t>
            </w:r>
          </w:p>
        </w:tc>
        <w:tc>
          <w:tcPr>
            <w:tcW w:w="611" w:type="pct"/>
            <w:tcBorders>
              <w:top w:val="nil"/>
              <w:left w:val="nil"/>
              <w:bottom w:val="nil"/>
              <w:right w:val="nil"/>
            </w:tcBorders>
            <w:shd w:val="clear" w:color="auto" w:fill="auto"/>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59 570</w:t>
            </w:r>
          </w:p>
        </w:tc>
        <w:tc>
          <w:tcPr>
            <w:tcW w:w="556" w:type="pct"/>
            <w:tcBorders>
              <w:top w:val="nil"/>
              <w:left w:val="nil"/>
              <w:bottom w:val="nil"/>
              <w:right w:val="nil"/>
            </w:tcBorders>
            <w:shd w:val="clear" w:color="auto" w:fill="auto"/>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75 000</w:t>
            </w:r>
          </w:p>
        </w:tc>
        <w:tc>
          <w:tcPr>
            <w:tcW w:w="556" w:type="pct"/>
            <w:tcBorders>
              <w:top w:val="nil"/>
              <w:left w:val="nil"/>
              <w:bottom w:val="nil"/>
              <w:right w:val="nil"/>
            </w:tcBorders>
            <w:shd w:val="clear" w:color="auto" w:fill="auto"/>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59 570</w:t>
            </w:r>
          </w:p>
        </w:tc>
        <w:tc>
          <w:tcPr>
            <w:tcW w:w="611" w:type="pct"/>
            <w:tcBorders>
              <w:top w:val="nil"/>
              <w:left w:val="nil"/>
              <w:bottom w:val="nil"/>
              <w:right w:val="nil"/>
            </w:tcBorders>
            <w:shd w:val="clear" w:color="auto" w:fill="auto"/>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75 000</w:t>
            </w:r>
          </w:p>
        </w:tc>
        <w:tc>
          <w:tcPr>
            <w:tcW w:w="640" w:type="pct"/>
            <w:tcBorders>
              <w:top w:val="nil"/>
              <w:left w:val="nil"/>
              <w:bottom w:val="nil"/>
              <w:right w:val="nil"/>
            </w:tcBorders>
            <w:shd w:val="clear" w:color="auto" w:fill="auto"/>
            <w:noWrap/>
            <w:vAlign w:val="center"/>
            <w:hideMark/>
          </w:tcPr>
          <w:p w:rsidR="00597F53" w:rsidRPr="00137298" w:rsidRDefault="00597F53" w:rsidP="00DF2641">
            <w:pPr>
              <w:ind w:left="-108" w:right="-85"/>
              <w:rPr>
                <w:rFonts w:eastAsia="Times New Roman"/>
                <w:sz w:val="22"/>
                <w:szCs w:val="22"/>
              </w:rPr>
            </w:pPr>
            <w:r w:rsidRPr="00137298">
              <w:rPr>
                <w:rFonts w:eastAsia="Times New Roman"/>
                <w:sz w:val="22"/>
                <w:szCs w:val="22"/>
              </w:rPr>
              <w:t>59 570</w:t>
            </w:r>
          </w:p>
        </w:tc>
      </w:tr>
    </w:tbl>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i/>
          <w:color w:val="auto"/>
          <w:sz w:val="26"/>
          <w:szCs w:val="26"/>
        </w:rPr>
      </w:pP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i/>
          <w:color w:val="auto"/>
          <w:sz w:val="26"/>
          <w:szCs w:val="26"/>
        </w:rPr>
      </w:pPr>
      <w:r w:rsidRPr="00137298">
        <w:rPr>
          <w:rFonts w:ascii="Times New Roman" w:hAnsi="Times New Roman"/>
          <w:i/>
          <w:color w:val="auto"/>
          <w:sz w:val="26"/>
          <w:szCs w:val="26"/>
        </w:rPr>
        <w:t>Производственно-складская недвижимость</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В данном сегменте рынка только два муниципальных образования имеют развитый рынок производственно-складских объектов: г. Нижневартовск и г. Сургут. </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По итогам I полугодия основная доля вакантных площадей производственного назначения располагается на территории г. Нижневартовска – 44,4%. Именно в г. Нижневартовске представлен к продаже объект с наибольшим удельным показателем рыночной стоимости – 49 539 руб./ м</w:t>
      </w:r>
      <w:r w:rsidRPr="00137298">
        <w:rPr>
          <w:rFonts w:ascii="Times New Roman" w:hAnsi="Times New Roman"/>
          <w:color w:val="auto"/>
          <w:sz w:val="26"/>
          <w:szCs w:val="26"/>
          <w:vertAlign w:val="superscript"/>
        </w:rPr>
        <w:t>2</w:t>
      </w:r>
      <w:r w:rsidRPr="00137298">
        <w:rPr>
          <w:rFonts w:ascii="Times New Roman" w:hAnsi="Times New Roman"/>
          <w:color w:val="auto"/>
          <w:sz w:val="26"/>
          <w:szCs w:val="26"/>
        </w:rPr>
        <w:t xml:space="preserve">. Помимо того, что объект был введен в эксплуатацию в 2019 г. такая стоимость объясняется его характеристиками. Здание оборудовано собственной котельной, промышленными тепловентиляторами, </w:t>
      </w:r>
      <w:r w:rsidRPr="00137298">
        <w:rPr>
          <w:rFonts w:ascii="Times New Roman" w:hAnsi="Times New Roman"/>
          <w:color w:val="auto"/>
          <w:sz w:val="26"/>
          <w:szCs w:val="26"/>
        </w:rPr>
        <w:lastRenderedPageBreak/>
        <w:t xml:space="preserve">автоматическими подъемными воротами, трехступенчатой </w:t>
      </w:r>
      <w:proofErr w:type="spellStart"/>
      <w:r w:rsidRPr="00137298">
        <w:rPr>
          <w:rFonts w:ascii="Times New Roman" w:hAnsi="Times New Roman"/>
          <w:color w:val="auto"/>
          <w:sz w:val="26"/>
          <w:szCs w:val="26"/>
        </w:rPr>
        <w:t>грязезащитой</w:t>
      </w:r>
      <w:proofErr w:type="spellEnd"/>
      <w:r w:rsidRPr="00137298">
        <w:rPr>
          <w:rFonts w:ascii="Times New Roman" w:hAnsi="Times New Roman"/>
          <w:color w:val="auto"/>
          <w:sz w:val="26"/>
          <w:szCs w:val="26"/>
        </w:rPr>
        <w:t xml:space="preserve"> входной группы, что несомненно выделяет его на рынке недвижимости, так как лишь 6,3%</w:t>
      </w:r>
      <w:r w:rsidRPr="00137298">
        <w:rPr>
          <w:rFonts w:ascii="Times New Roman" w:hAnsi="Times New Roman"/>
          <w:color w:val="auto"/>
          <w:sz w:val="26"/>
          <w:szCs w:val="26"/>
          <w:vertAlign w:val="superscript"/>
        </w:rPr>
        <w:footnoteReference w:id="27"/>
      </w:r>
      <w:r w:rsidRPr="00137298">
        <w:rPr>
          <w:rFonts w:ascii="Times New Roman" w:hAnsi="Times New Roman"/>
          <w:color w:val="auto"/>
          <w:sz w:val="26"/>
          <w:szCs w:val="26"/>
          <w:vertAlign w:val="superscript"/>
        </w:rPr>
        <w:t xml:space="preserve"> </w:t>
      </w:r>
      <w:r w:rsidRPr="00137298">
        <w:rPr>
          <w:rFonts w:ascii="Times New Roman" w:hAnsi="Times New Roman"/>
          <w:color w:val="auto"/>
          <w:sz w:val="26"/>
          <w:szCs w:val="26"/>
        </w:rPr>
        <w:t>производственно-складских объектов, расположенных на территории автономного округа, были возведены позднее 2010 г., ранее же возведенные объекты в основной своей массе не имеют такого технического оснащения.</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Если рассматривать все муниципальные образования, в том числе с </w:t>
      </w:r>
      <w:proofErr w:type="spellStart"/>
      <w:r w:rsidRPr="00137298">
        <w:rPr>
          <w:rFonts w:ascii="Times New Roman" w:hAnsi="Times New Roman"/>
          <w:color w:val="auto"/>
          <w:sz w:val="26"/>
          <w:szCs w:val="26"/>
        </w:rPr>
        <w:t>малонаполненными</w:t>
      </w:r>
      <w:proofErr w:type="spellEnd"/>
      <w:r w:rsidRPr="00137298">
        <w:rPr>
          <w:rFonts w:ascii="Times New Roman" w:hAnsi="Times New Roman"/>
          <w:color w:val="auto"/>
          <w:sz w:val="26"/>
          <w:szCs w:val="26"/>
        </w:rPr>
        <w:t xml:space="preserve"> группами, то можно заключить, что минимальная цена квадратного метра зафиксирована у объекта, расположенного в </w:t>
      </w:r>
      <w:proofErr w:type="spellStart"/>
      <w:r w:rsidRPr="00137298">
        <w:rPr>
          <w:rFonts w:ascii="Times New Roman" w:hAnsi="Times New Roman"/>
          <w:color w:val="auto"/>
          <w:sz w:val="26"/>
          <w:szCs w:val="26"/>
        </w:rPr>
        <w:t>Кондинском</w:t>
      </w:r>
      <w:proofErr w:type="spellEnd"/>
      <w:r w:rsidRPr="00137298">
        <w:rPr>
          <w:rFonts w:ascii="Times New Roman" w:hAnsi="Times New Roman"/>
          <w:color w:val="auto"/>
          <w:sz w:val="26"/>
          <w:szCs w:val="26"/>
        </w:rPr>
        <w:t xml:space="preserve"> районе – 1 563 руб./м</w:t>
      </w:r>
      <w:r w:rsidRPr="00137298">
        <w:rPr>
          <w:rFonts w:ascii="Times New Roman" w:hAnsi="Times New Roman"/>
          <w:color w:val="auto"/>
          <w:sz w:val="26"/>
          <w:szCs w:val="26"/>
          <w:vertAlign w:val="superscript"/>
        </w:rPr>
        <w:t>2</w:t>
      </w:r>
      <w:r w:rsidRPr="00137298">
        <w:rPr>
          <w:rFonts w:ascii="Times New Roman" w:hAnsi="Times New Roman"/>
          <w:color w:val="auto"/>
          <w:sz w:val="26"/>
          <w:szCs w:val="26"/>
        </w:rPr>
        <w:t xml:space="preserve">, где также наблюдается минимальное отклонение стоимости квадратного метра по объектам, представленным к продаже. </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heme="majorHAnsi" w:hAnsiTheme="majorHAnsi" w:cstheme="majorHAnsi"/>
          <w:noProof/>
          <w:color w:val="auto"/>
          <w:sz w:val="14"/>
          <w:szCs w:val="14"/>
        </w:rPr>
        <w:drawing>
          <wp:inline distT="0" distB="0" distL="0" distR="0" wp14:anchorId="3F408D09" wp14:editId="2A6F7986">
            <wp:extent cx="4317365" cy="5522026"/>
            <wp:effectExtent l="0" t="0" r="6985" b="2540"/>
            <wp:docPr id="293" name="Объект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i/>
          <w:color w:val="auto"/>
          <w:sz w:val="26"/>
          <w:szCs w:val="26"/>
        </w:rPr>
      </w:pPr>
      <w:r w:rsidRPr="00137298">
        <w:rPr>
          <w:rFonts w:ascii="Times New Roman" w:hAnsi="Times New Roman"/>
          <w:i/>
          <w:color w:val="auto"/>
          <w:sz w:val="26"/>
          <w:szCs w:val="26"/>
        </w:rPr>
        <w:lastRenderedPageBreak/>
        <w:t xml:space="preserve">Складская недвижимость </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Для объектов складского сегмента характерна децентрализация внутри муниципального образования, это связано как с ограничением передвижения </w:t>
      </w:r>
      <w:proofErr w:type="spellStart"/>
      <w:r w:rsidRPr="00137298">
        <w:rPr>
          <w:rFonts w:ascii="Times New Roman" w:hAnsi="Times New Roman"/>
          <w:color w:val="auto"/>
          <w:sz w:val="26"/>
          <w:szCs w:val="26"/>
        </w:rPr>
        <w:t>тяжелогрузов</w:t>
      </w:r>
      <w:proofErr w:type="spellEnd"/>
      <w:r w:rsidRPr="00137298">
        <w:rPr>
          <w:rFonts w:ascii="Times New Roman" w:hAnsi="Times New Roman"/>
          <w:color w:val="auto"/>
          <w:sz w:val="26"/>
          <w:szCs w:val="26"/>
        </w:rPr>
        <w:t xml:space="preserve"> по городским дорогам, так и с тем, что железнодорожные ветки, как правило, проходят по окраинам населенных пунктов. Возможность осуществлять разгрузку и складирование вблизи железнодорожного сообщения является несомненным плюсом как складских, так и производственных объектов, поскольку сокращает затраты на логистику.</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Помимо расположения складских объектов и наличия собственного железнодорожного тупика на земельном участке, еще одним ценообразующим фактором является наличие отопления.</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Разница цен в рамках одного муниципального образования так же объясняется конструктивными особенностями и капитальностью складской недвижимости.</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Здания ангарного типа возводятся по быстровозводимой технологии, которая является самым дешевым и быстрым способом строительства на данный момент. Данный факт объясняет относительно небольшую стоимость объектов ангарного типа, представленных к продаже на территории автономного округа.</w:t>
      </w: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r w:rsidRPr="00137298">
        <w:rPr>
          <w:rFonts w:ascii="Times New Roman" w:hAnsi="Times New Roman"/>
          <w:color w:val="auto"/>
          <w:sz w:val="26"/>
          <w:szCs w:val="26"/>
        </w:rPr>
        <w:t xml:space="preserve">Как и в случае с производственными площадями, складские объекты, в том числе здания ангарного типа, в основном создаются девелоперами под заказчиков, с чем связан незначительный объем экспонируемого предложения, который часто носит спекулятивный характер. </w:t>
      </w:r>
    </w:p>
    <w:p w:rsidR="00597F53" w:rsidRPr="00137298" w:rsidRDefault="00597F53" w:rsidP="00597F53">
      <w:pPr>
        <w:pStyle w:val="af"/>
        <w:keepNext/>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40</w:t>
      </w:r>
      <w:r w:rsidRPr="00137298">
        <w:rPr>
          <w:sz w:val="22"/>
          <w:szCs w:val="22"/>
        </w:rPr>
        <w:fldChar w:fldCharType="end"/>
      </w:r>
      <w:r w:rsidRPr="00137298">
        <w:rPr>
          <w:sz w:val="22"/>
          <w:szCs w:val="22"/>
        </w:rPr>
        <w:t xml:space="preserve"> Показатели стоимости складской недвижимости</w:t>
      </w:r>
    </w:p>
    <w:tbl>
      <w:tblPr>
        <w:tblW w:w="5000" w:type="pct"/>
        <w:tblLayout w:type="fixed"/>
        <w:tblLook w:val="04A0" w:firstRow="1" w:lastRow="0" w:firstColumn="1" w:lastColumn="0" w:noHBand="0" w:noVBand="1"/>
      </w:tblPr>
      <w:tblGrid>
        <w:gridCol w:w="2693"/>
        <w:gridCol w:w="1666"/>
        <w:gridCol w:w="1666"/>
        <w:gridCol w:w="1665"/>
        <w:gridCol w:w="1665"/>
      </w:tblGrid>
      <w:tr w:rsidR="00D86D85" w:rsidRPr="00137298" w:rsidTr="00DF2641">
        <w:trPr>
          <w:trHeight w:val="283"/>
        </w:trPr>
        <w:tc>
          <w:tcPr>
            <w:tcW w:w="1439" w:type="pct"/>
            <w:tcBorders>
              <w:top w:val="nil"/>
              <w:left w:val="nil"/>
              <w:bottom w:val="nil"/>
              <w:right w:val="nil"/>
            </w:tcBorders>
            <w:shd w:val="clear" w:color="auto" w:fill="auto"/>
            <w:noWrap/>
            <w:vAlign w:val="center"/>
            <w:hideMark/>
          </w:tcPr>
          <w:p w:rsidR="00597F53" w:rsidRPr="00137298" w:rsidRDefault="00597F53" w:rsidP="00DF2641">
            <w:pPr>
              <w:jc w:val="right"/>
              <w:rPr>
                <w:rFonts w:eastAsia="Times New Roman"/>
                <w:sz w:val="22"/>
                <w:szCs w:val="22"/>
              </w:rPr>
            </w:pPr>
            <w:r w:rsidRPr="00137298">
              <w:rPr>
                <w:rFonts w:eastAsia="Times New Roman"/>
                <w:sz w:val="22"/>
                <w:szCs w:val="22"/>
              </w:rPr>
              <w:t>Муниципальное образование</w:t>
            </w:r>
          </w:p>
        </w:tc>
        <w:tc>
          <w:tcPr>
            <w:tcW w:w="890" w:type="pct"/>
            <w:tcBorders>
              <w:top w:val="nil"/>
              <w:left w:val="nil"/>
              <w:bottom w:val="nil"/>
              <w:right w:val="nil"/>
            </w:tcBorders>
            <w:shd w:val="clear" w:color="auto" w:fill="auto"/>
            <w:noWrap/>
            <w:vAlign w:val="center"/>
            <w:hideMark/>
          </w:tcPr>
          <w:p w:rsidR="00597F53" w:rsidRPr="00137298" w:rsidRDefault="00597F53" w:rsidP="00DF2641">
            <w:pPr>
              <w:rPr>
                <w:rFonts w:eastAsia="Times New Roman"/>
                <w:sz w:val="22"/>
                <w:szCs w:val="22"/>
              </w:rPr>
            </w:pPr>
            <w:r w:rsidRPr="00137298">
              <w:rPr>
                <w:rFonts w:eastAsia="Times New Roman"/>
                <w:sz w:val="22"/>
                <w:szCs w:val="22"/>
              </w:rPr>
              <w:t xml:space="preserve">Количество </w:t>
            </w:r>
          </w:p>
          <w:p w:rsidR="00597F53" w:rsidRPr="00137298" w:rsidRDefault="00597F53" w:rsidP="00DF2641">
            <w:pPr>
              <w:rPr>
                <w:rFonts w:eastAsia="Times New Roman"/>
                <w:sz w:val="22"/>
                <w:szCs w:val="22"/>
              </w:rPr>
            </w:pPr>
            <w:r w:rsidRPr="00137298">
              <w:rPr>
                <w:rFonts w:eastAsia="Times New Roman"/>
                <w:sz w:val="22"/>
                <w:szCs w:val="22"/>
              </w:rPr>
              <w:t>предложений, шт.</w:t>
            </w:r>
          </w:p>
        </w:tc>
        <w:tc>
          <w:tcPr>
            <w:tcW w:w="890" w:type="pct"/>
            <w:tcBorders>
              <w:top w:val="nil"/>
              <w:left w:val="nil"/>
              <w:bottom w:val="nil"/>
              <w:right w:val="nil"/>
            </w:tcBorders>
            <w:shd w:val="clear" w:color="auto" w:fill="auto"/>
            <w:noWrap/>
            <w:vAlign w:val="center"/>
            <w:hideMark/>
          </w:tcPr>
          <w:p w:rsidR="00597F53" w:rsidRPr="00137298" w:rsidRDefault="00597F53" w:rsidP="00DF2641">
            <w:pPr>
              <w:rPr>
                <w:rFonts w:eastAsia="Times New Roman"/>
                <w:sz w:val="22"/>
                <w:szCs w:val="22"/>
              </w:rPr>
            </w:pPr>
            <w:r w:rsidRPr="00137298">
              <w:rPr>
                <w:rFonts w:eastAsia="Times New Roman"/>
                <w:sz w:val="22"/>
                <w:szCs w:val="22"/>
              </w:rPr>
              <w:t>Минимальная цена, руб./м</w:t>
            </w:r>
            <w:r w:rsidRPr="00137298">
              <w:rPr>
                <w:rFonts w:eastAsia="Times New Roman"/>
                <w:sz w:val="22"/>
                <w:szCs w:val="22"/>
                <w:vertAlign w:val="superscript"/>
              </w:rPr>
              <w:t>2</w:t>
            </w:r>
          </w:p>
        </w:tc>
        <w:tc>
          <w:tcPr>
            <w:tcW w:w="890" w:type="pct"/>
            <w:tcBorders>
              <w:top w:val="nil"/>
              <w:left w:val="nil"/>
              <w:bottom w:val="nil"/>
              <w:right w:val="nil"/>
            </w:tcBorders>
            <w:shd w:val="clear" w:color="auto" w:fill="auto"/>
            <w:vAlign w:val="center"/>
            <w:hideMark/>
          </w:tcPr>
          <w:p w:rsidR="00597F53" w:rsidRPr="00137298" w:rsidRDefault="00597F53" w:rsidP="00DF2641">
            <w:pPr>
              <w:rPr>
                <w:rFonts w:eastAsia="Times New Roman"/>
                <w:sz w:val="22"/>
                <w:szCs w:val="22"/>
              </w:rPr>
            </w:pPr>
            <w:r w:rsidRPr="00137298">
              <w:rPr>
                <w:rFonts w:eastAsia="Times New Roman"/>
                <w:sz w:val="22"/>
                <w:szCs w:val="22"/>
              </w:rPr>
              <w:t>Максимальная цена, руб./м</w:t>
            </w:r>
            <w:r w:rsidRPr="00137298">
              <w:rPr>
                <w:rFonts w:eastAsia="Times New Roman"/>
                <w:sz w:val="22"/>
                <w:szCs w:val="22"/>
                <w:vertAlign w:val="superscript"/>
              </w:rPr>
              <w:t>2</w:t>
            </w:r>
          </w:p>
        </w:tc>
        <w:tc>
          <w:tcPr>
            <w:tcW w:w="890" w:type="pct"/>
            <w:tcBorders>
              <w:top w:val="nil"/>
              <w:left w:val="nil"/>
              <w:bottom w:val="nil"/>
              <w:right w:val="nil"/>
            </w:tcBorders>
            <w:shd w:val="clear" w:color="auto" w:fill="auto"/>
            <w:vAlign w:val="center"/>
            <w:hideMark/>
          </w:tcPr>
          <w:p w:rsidR="00597F53" w:rsidRPr="00137298" w:rsidRDefault="00597F53" w:rsidP="00DF2641">
            <w:pPr>
              <w:rPr>
                <w:rFonts w:eastAsia="Times New Roman"/>
                <w:sz w:val="22"/>
                <w:szCs w:val="22"/>
              </w:rPr>
            </w:pPr>
            <w:r w:rsidRPr="00137298">
              <w:rPr>
                <w:rFonts w:eastAsia="Times New Roman"/>
                <w:sz w:val="22"/>
                <w:szCs w:val="22"/>
              </w:rPr>
              <w:t>Средняя цена, руб./м</w:t>
            </w:r>
            <w:r w:rsidRPr="00137298">
              <w:rPr>
                <w:rFonts w:eastAsia="Times New Roman"/>
                <w:sz w:val="22"/>
                <w:szCs w:val="22"/>
                <w:vertAlign w:val="superscript"/>
              </w:rPr>
              <w:t>2</w:t>
            </w:r>
          </w:p>
        </w:tc>
      </w:tr>
      <w:tr w:rsidR="00D86D85" w:rsidRPr="00137298" w:rsidTr="00DF2641">
        <w:trPr>
          <w:trHeight w:val="283"/>
        </w:trPr>
        <w:tc>
          <w:tcPr>
            <w:tcW w:w="1439" w:type="pct"/>
            <w:tcBorders>
              <w:top w:val="nil"/>
              <w:left w:val="nil"/>
              <w:bottom w:val="nil"/>
              <w:right w:val="nil"/>
            </w:tcBorders>
            <w:shd w:val="clear" w:color="000000" w:fill="FBE4D5"/>
            <w:noWrap/>
            <w:vAlign w:val="center"/>
            <w:hideMark/>
          </w:tcPr>
          <w:p w:rsidR="00597F53" w:rsidRPr="00137298" w:rsidRDefault="00597F53" w:rsidP="00DF2641">
            <w:pPr>
              <w:jc w:val="right"/>
              <w:rPr>
                <w:rFonts w:eastAsia="Times New Roman"/>
                <w:sz w:val="22"/>
                <w:szCs w:val="22"/>
              </w:rPr>
            </w:pPr>
            <w:r w:rsidRPr="00137298">
              <w:rPr>
                <w:rFonts w:eastAsia="Times New Roman"/>
                <w:sz w:val="22"/>
                <w:szCs w:val="22"/>
              </w:rPr>
              <w:t>город Нижневартовск</w:t>
            </w:r>
          </w:p>
        </w:tc>
        <w:tc>
          <w:tcPr>
            <w:tcW w:w="890" w:type="pct"/>
            <w:tcBorders>
              <w:top w:val="nil"/>
              <w:left w:val="nil"/>
              <w:bottom w:val="nil"/>
              <w:right w:val="nil"/>
            </w:tcBorders>
            <w:shd w:val="clear" w:color="000000" w:fill="FBE4D5"/>
            <w:noWrap/>
            <w:vAlign w:val="center"/>
            <w:hideMark/>
          </w:tcPr>
          <w:p w:rsidR="00597F53" w:rsidRPr="00137298" w:rsidRDefault="00597F53" w:rsidP="00DF2641">
            <w:pPr>
              <w:rPr>
                <w:rFonts w:eastAsia="Times New Roman"/>
                <w:sz w:val="22"/>
                <w:szCs w:val="22"/>
              </w:rPr>
            </w:pPr>
            <w:r w:rsidRPr="00137298">
              <w:rPr>
                <w:rFonts w:eastAsia="Times New Roman"/>
                <w:sz w:val="22"/>
                <w:szCs w:val="22"/>
              </w:rPr>
              <w:t>8</w:t>
            </w:r>
          </w:p>
        </w:tc>
        <w:tc>
          <w:tcPr>
            <w:tcW w:w="890" w:type="pct"/>
            <w:tcBorders>
              <w:top w:val="nil"/>
              <w:left w:val="nil"/>
              <w:bottom w:val="nil"/>
              <w:right w:val="nil"/>
            </w:tcBorders>
            <w:shd w:val="clear" w:color="000000" w:fill="FBE4D5"/>
            <w:noWrap/>
            <w:vAlign w:val="center"/>
            <w:hideMark/>
          </w:tcPr>
          <w:p w:rsidR="00597F53" w:rsidRPr="00137298" w:rsidRDefault="00597F53" w:rsidP="00DF2641">
            <w:pPr>
              <w:rPr>
                <w:rFonts w:eastAsia="Times New Roman"/>
                <w:sz w:val="22"/>
                <w:szCs w:val="22"/>
              </w:rPr>
            </w:pPr>
            <w:r w:rsidRPr="00137298">
              <w:rPr>
                <w:rFonts w:eastAsia="Times New Roman"/>
                <w:sz w:val="22"/>
                <w:szCs w:val="22"/>
              </w:rPr>
              <w:t>8 673</w:t>
            </w:r>
          </w:p>
        </w:tc>
        <w:tc>
          <w:tcPr>
            <w:tcW w:w="890" w:type="pct"/>
            <w:tcBorders>
              <w:top w:val="nil"/>
              <w:left w:val="nil"/>
              <w:bottom w:val="nil"/>
              <w:right w:val="nil"/>
            </w:tcBorders>
            <w:shd w:val="clear" w:color="000000" w:fill="FBE4D5"/>
            <w:noWrap/>
            <w:vAlign w:val="center"/>
            <w:hideMark/>
          </w:tcPr>
          <w:p w:rsidR="00597F53" w:rsidRPr="00137298" w:rsidRDefault="00597F53" w:rsidP="00DF2641">
            <w:pPr>
              <w:rPr>
                <w:rFonts w:eastAsia="Times New Roman"/>
                <w:sz w:val="22"/>
                <w:szCs w:val="22"/>
              </w:rPr>
            </w:pPr>
            <w:r w:rsidRPr="00137298">
              <w:rPr>
                <w:rFonts w:eastAsia="Times New Roman"/>
                <w:sz w:val="22"/>
                <w:szCs w:val="22"/>
              </w:rPr>
              <w:t>71 579</w:t>
            </w:r>
          </w:p>
        </w:tc>
        <w:tc>
          <w:tcPr>
            <w:tcW w:w="890" w:type="pct"/>
            <w:tcBorders>
              <w:top w:val="nil"/>
              <w:left w:val="nil"/>
              <w:bottom w:val="nil"/>
              <w:right w:val="nil"/>
            </w:tcBorders>
            <w:shd w:val="clear" w:color="000000" w:fill="FBE4D5"/>
            <w:noWrap/>
            <w:vAlign w:val="center"/>
            <w:hideMark/>
          </w:tcPr>
          <w:p w:rsidR="00597F53" w:rsidRPr="00137298" w:rsidRDefault="00597F53" w:rsidP="00DF2641">
            <w:pPr>
              <w:rPr>
                <w:rFonts w:eastAsia="Times New Roman"/>
                <w:sz w:val="22"/>
                <w:szCs w:val="22"/>
              </w:rPr>
            </w:pPr>
            <w:r w:rsidRPr="00137298">
              <w:rPr>
                <w:rFonts w:eastAsia="Times New Roman"/>
                <w:sz w:val="22"/>
                <w:szCs w:val="22"/>
              </w:rPr>
              <w:t>16 781</w:t>
            </w:r>
          </w:p>
        </w:tc>
      </w:tr>
      <w:tr w:rsidR="00D86D85" w:rsidRPr="00137298" w:rsidTr="00DF2641">
        <w:trPr>
          <w:trHeight w:val="283"/>
        </w:trPr>
        <w:tc>
          <w:tcPr>
            <w:tcW w:w="1439" w:type="pct"/>
            <w:tcBorders>
              <w:top w:val="nil"/>
              <w:left w:val="nil"/>
              <w:bottom w:val="nil"/>
              <w:right w:val="nil"/>
            </w:tcBorders>
            <w:shd w:val="clear" w:color="auto" w:fill="auto"/>
            <w:noWrap/>
            <w:vAlign w:val="center"/>
            <w:hideMark/>
          </w:tcPr>
          <w:p w:rsidR="00597F53" w:rsidRPr="00137298" w:rsidRDefault="00597F53" w:rsidP="00DF2641">
            <w:pPr>
              <w:jc w:val="right"/>
              <w:rPr>
                <w:rFonts w:eastAsia="Times New Roman"/>
                <w:sz w:val="22"/>
                <w:szCs w:val="22"/>
              </w:rPr>
            </w:pPr>
            <w:r w:rsidRPr="00137298">
              <w:rPr>
                <w:rFonts w:eastAsia="Times New Roman"/>
                <w:sz w:val="22"/>
                <w:szCs w:val="22"/>
              </w:rPr>
              <w:t xml:space="preserve">город </w:t>
            </w:r>
            <w:proofErr w:type="spellStart"/>
            <w:r w:rsidRPr="00137298">
              <w:rPr>
                <w:rFonts w:eastAsia="Times New Roman"/>
                <w:sz w:val="22"/>
                <w:szCs w:val="22"/>
              </w:rPr>
              <w:t>Пыть</w:t>
            </w:r>
            <w:proofErr w:type="spellEnd"/>
            <w:r w:rsidRPr="00137298">
              <w:rPr>
                <w:rFonts w:eastAsia="Times New Roman"/>
                <w:sz w:val="22"/>
                <w:szCs w:val="22"/>
              </w:rPr>
              <w:t>-Ях</w:t>
            </w:r>
          </w:p>
        </w:tc>
        <w:tc>
          <w:tcPr>
            <w:tcW w:w="890" w:type="pct"/>
            <w:tcBorders>
              <w:top w:val="nil"/>
              <w:left w:val="nil"/>
              <w:bottom w:val="nil"/>
              <w:right w:val="nil"/>
            </w:tcBorders>
            <w:shd w:val="clear" w:color="auto" w:fill="auto"/>
            <w:noWrap/>
            <w:vAlign w:val="center"/>
            <w:hideMark/>
          </w:tcPr>
          <w:p w:rsidR="00597F53" w:rsidRPr="00137298" w:rsidRDefault="00597F53" w:rsidP="00DF2641">
            <w:pPr>
              <w:rPr>
                <w:rFonts w:eastAsia="Times New Roman"/>
                <w:sz w:val="22"/>
                <w:szCs w:val="22"/>
              </w:rPr>
            </w:pPr>
            <w:r w:rsidRPr="00137298">
              <w:rPr>
                <w:rFonts w:eastAsia="Times New Roman"/>
                <w:sz w:val="22"/>
                <w:szCs w:val="22"/>
              </w:rPr>
              <w:t>1</w:t>
            </w:r>
          </w:p>
        </w:tc>
        <w:tc>
          <w:tcPr>
            <w:tcW w:w="890" w:type="pct"/>
            <w:tcBorders>
              <w:top w:val="nil"/>
              <w:left w:val="nil"/>
              <w:bottom w:val="nil"/>
              <w:right w:val="nil"/>
            </w:tcBorders>
            <w:shd w:val="clear" w:color="auto" w:fill="auto"/>
            <w:noWrap/>
            <w:vAlign w:val="center"/>
            <w:hideMark/>
          </w:tcPr>
          <w:p w:rsidR="00597F53" w:rsidRPr="00137298" w:rsidRDefault="00597F53" w:rsidP="00DF2641">
            <w:pPr>
              <w:rPr>
                <w:rFonts w:eastAsia="Times New Roman"/>
                <w:sz w:val="22"/>
                <w:szCs w:val="22"/>
              </w:rPr>
            </w:pPr>
            <w:r w:rsidRPr="00137298">
              <w:rPr>
                <w:rFonts w:eastAsia="Times New Roman"/>
                <w:sz w:val="22"/>
                <w:szCs w:val="22"/>
              </w:rPr>
              <w:t>13 772</w:t>
            </w:r>
          </w:p>
        </w:tc>
        <w:tc>
          <w:tcPr>
            <w:tcW w:w="890" w:type="pct"/>
            <w:tcBorders>
              <w:top w:val="nil"/>
              <w:left w:val="nil"/>
              <w:bottom w:val="nil"/>
              <w:right w:val="nil"/>
            </w:tcBorders>
            <w:shd w:val="clear" w:color="auto" w:fill="auto"/>
            <w:vAlign w:val="center"/>
            <w:hideMark/>
          </w:tcPr>
          <w:p w:rsidR="00597F53" w:rsidRPr="00137298" w:rsidRDefault="00597F53" w:rsidP="00DF2641">
            <w:pPr>
              <w:rPr>
                <w:rFonts w:eastAsia="Times New Roman"/>
                <w:sz w:val="22"/>
                <w:szCs w:val="22"/>
              </w:rPr>
            </w:pPr>
            <w:r w:rsidRPr="00137298">
              <w:rPr>
                <w:rFonts w:eastAsia="Times New Roman"/>
                <w:sz w:val="22"/>
                <w:szCs w:val="22"/>
              </w:rPr>
              <w:t>13 772</w:t>
            </w:r>
          </w:p>
        </w:tc>
        <w:tc>
          <w:tcPr>
            <w:tcW w:w="890" w:type="pct"/>
            <w:tcBorders>
              <w:top w:val="nil"/>
              <w:left w:val="nil"/>
              <w:bottom w:val="nil"/>
              <w:right w:val="nil"/>
            </w:tcBorders>
            <w:shd w:val="clear" w:color="auto" w:fill="auto"/>
            <w:vAlign w:val="center"/>
            <w:hideMark/>
          </w:tcPr>
          <w:p w:rsidR="00597F53" w:rsidRPr="00137298" w:rsidRDefault="00597F53" w:rsidP="00DF2641">
            <w:pPr>
              <w:rPr>
                <w:rFonts w:eastAsia="Times New Roman"/>
                <w:sz w:val="22"/>
                <w:szCs w:val="22"/>
              </w:rPr>
            </w:pPr>
            <w:r w:rsidRPr="00137298">
              <w:rPr>
                <w:rFonts w:eastAsia="Times New Roman"/>
                <w:sz w:val="22"/>
                <w:szCs w:val="22"/>
              </w:rPr>
              <w:t>13 772</w:t>
            </w:r>
          </w:p>
        </w:tc>
      </w:tr>
      <w:tr w:rsidR="00D86D85" w:rsidRPr="00137298" w:rsidTr="00DF2641">
        <w:trPr>
          <w:trHeight w:val="283"/>
        </w:trPr>
        <w:tc>
          <w:tcPr>
            <w:tcW w:w="1439" w:type="pct"/>
            <w:tcBorders>
              <w:top w:val="nil"/>
              <w:left w:val="nil"/>
              <w:bottom w:val="nil"/>
              <w:right w:val="nil"/>
            </w:tcBorders>
            <w:shd w:val="clear" w:color="000000" w:fill="FBE4D5"/>
            <w:noWrap/>
            <w:vAlign w:val="center"/>
            <w:hideMark/>
          </w:tcPr>
          <w:p w:rsidR="00597F53" w:rsidRPr="00137298" w:rsidRDefault="00597F53" w:rsidP="00DF2641">
            <w:pPr>
              <w:jc w:val="right"/>
              <w:rPr>
                <w:rFonts w:eastAsia="Times New Roman"/>
                <w:sz w:val="22"/>
                <w:szCs w:val="22"/>
              </w:rPr>
            </w:pPr>
            <w:r w:rsidRPr="00137298">
              <w:rPr>
                <w:rFonts w:eastAsia="Times New Roman"/>
                <w:sz w:val="22"/>
                <w:szCs w:val="22"/>
              </w:rPr>
              <w:t>город Сургут</w:t>
            </w:r>
          </w:p>
        </w:tc>
        <w:tc>
          <w:tcPr>
            <w:tcW w:w="890" w:type="pct"/>
            <w:tcBorders>
              <w:top w:val="nil"/>
              <w:left w:val="nil"/>
              <w:bottom w:val="nil"/>
              <w:right w:val="nil"/>
            </w:tcBorders>
            <w:shd w:val="clear" w:color="000000" w:fill="FBE4D5"/>
            <w:noWrap/>
            <w:vAlign w:val="center"/>
            <w:hideMark/>
          </w:tcPr>
          <w:p w:rsidR="00597F53" w:rsidRPr="00137298" w:rsidRDefault="00597F53" w:rsidP="00DF2641">
            <w:pPr>
              <w:rPr>
                <w:rFonts w:eastAsia="Times New Roman"/>
                <w:sz w:val="22"/>
                <w:szCs w:val="22"/>
              </w:rPr>
            </w:pPr>
            <w:r w:rsidRPr="00137298">
              <w:rPr>
                <w:rFonts w:eastAsia="Times New Roman"/>
                <w:sz w:val="22"/>
                <w:szCs w:val="22"/>
              </w:rPr>
              <w:t>2</w:t>
            </w:r>
          </w:p>
        </w:tc>
        <w:tc>
          <w:tcPr>
            <w:tcW w:w="890" w:type="pct"/>
            <w:tcBorders>
              <w:top w:val="nil"/>
              <w:left w:val="nil"/>
              <w:bottom w:val="nil"/>
              <w:right w:val="nil"/>
            </w:tcBorders>
            <w:shd w:val="clear" w:color="000000" w:fill="FBE4D5"/>
            <w:noWrap/>
            <w:vAlign w:val="center"/>
            <w:hideMark/>
          </w:tcPr>
          <w:p w:rsidR="00597F53" w:rsidRPr="00137298" w:rsidRDefault="00597F53" w:rsidP="00DF2641">
            <w:pPr>
              <w:rPr>
                <w:rFonts w:eastAsia="Times New Roman"/>
                <w:sz w:val="22"/>
                <w:szCs w:val="22"/>
              </w:rPr>
            </w:pPr>
            <w:r w:rsidRPr="00137298">
              <w:rPr>
                <w:rFonts w:eastAsia="Times New Roman"/>
                <w:sz w:val="22"/>
                <w:szCs w:val="22"/>
              </w:rPr>
              <w:t>5 705</w:t>
            </w:r>
          </w:p>
        </w:tc>
        <w:tc>
          <w:tcPr>
            <w:tcW w:w="890" w:type="pct"/>
            <w:tcBorders>
              <w:top w:val="nil"/>
              <w:left w:val="nil"/>
              <w:bottom w:val="nil"/>
              <w:right w:val="nil"/>
            </w:tcBorders>
            <w:shd w:val="clear" w:color="000000" w:fill="FBE4D5"/>
            <w:vAlign w:val="center"/>
            <w:hideMark/>
          </w:tcPr>
          <w:p w:rsidR="00597F53" w:rsidRPr="00137298" w:rsidRDefault="00597F53" w:rsidP="00DF2641">
            <w:pPr>
              <w:rPr>
                <w:rFonts w:eastAsia="Times New Roman"/>
                <w:sz w:val="22"/>
                <w:szCs w:val="22"/>
              </w:rPr>
            </w:pPr>
            <w:r w:rsidRPr="00137298">
              <w:rPr>
                <w:rFonts w:eastAsia="Times New Roman"/>
                <w:sz w:val="22"/>
                <w:szCs w:val="22"/>
              </w:rPr>
              <w:t>31 579</w:t>
            </w:r>
          </w:p>
        </w:tc>
        <w:tc>
          <w:tcPr>
            <w:tcW w:w="890" w:type="pct"/>
            <w:tcBorders>
              <w:top w:val="nil"/>
              <w:left w:val="nil"/>
              <w:bottom w:val="nil"/>
              <w:right w:val="nil"/>
            </w:tcBorders>
            <w:shd w:val="clear" w:color="000000" w:fill="FBE4D5"/>
            <w:vAlign w:val="center"/>
            <w:hideMark/>
          </w:tcPr>
          <w:p w:rsidR="00597F53" w:rsidRPr="00137298" w:rsidRDefault="00597F53" w:rsidP="00DF2641">
            <w:pPr>
              <w:rPr>
                <w:rFonts w:eastAsia="Times New Roman"/>
                <w:sz w:val="22"/>
                <w:szCs w:val="22"/>
              </w:rPr>
            </w:pPr>
            <w:r w:rsidRPr="00137298">
              <w:rPr>
                <w:rFonts w:eastAsia="Times New Roman"/>
                <w:sz w:val="22"/>
                <w:szCs w:val="22"/>
              </w:rPr>
              <w:t>17 455</w:t>
            </w:r>
          </w:p>
        </w:tc>
      </w:tr>
      <w:tr w:rsidR="00D86D85" w:rsidRPr="00137298" w:rsidTr="00DF2641">
        <w:trPr>
          <w:trHeight w:val="283"/>
        </w:trPr>
        <w:tc>
          <w:tcPr>
            <w:tcW w:w="1439" w:type="pct"/>
            <w:tcBorders>
              <w:top w:val="nil"/>
              <w:left w:val="nil"/>
              <w:bottom w:val="nil"/>
              <w:right w:val="nil"/>
            </w:tcBorders>
            <w:shd w:val="clear" w:color="auto" w:fill="auto"/>
            <w:noWrap/>
            <w:vAlign w:val="center"/>
            <w:hideMark/>
          </w:tcPr>
          <w:p w:rsidR="00597F53" w:rsidRPr="00137298" w:rsidRDefault="00597F53" w:rsidP="00DF2641">
            <w:pPr>
              <w:jc w:val="right"/>
              <w:rPr>
                <w:rFonts w:eastAsia="Times New Roman"/>
                <w:sz w:val="22"/>
                <w:szCs w:val="22"/>
              </w:rPr>
            </w:pPr>
            <w:r w:rsidRPr="00137298">
              <w:rPr>
                <w:rFonts w:eastAsia="Times New Roman"/>
                <w:sz w:val="22"/>
                <w:szCs w:val="22"/>
              </w:rPr>
              <w:t>город Ханты-Мансийск</w:t>
            </w:r>
          </w:p>
        </w:tc>
        <w:tc>
          <w:tcPr>
            <w:tcW w:w="890" w:type="pct"/>
            <w:tcBorders>
              <w:top w:val="nil"/>
              <w:left w:val="nil"/>
              <w:bottom w:val="nil"/>
              <w:right w:val="nil"/>
            </w:tcBorders>
            <w:shd w:val="clear" w:color="auto" w:fill="auto"/>
            <w:noWrap/>
            <w:vAlign w:val="center"/>
            <w:hideMark/>
          </w:tcPr>
          <w:p w:rsidR="00597F53" w:rsidRPr="00137298" w:rsidRDefault="00597F53" w:rsidP="00DF2641">
            <w:pPr>
              <w:rPr>
                <w:rFonts w:eastAsia="Times New Roman"/>
                <w:sz w:val="22"/>
                <w:szCs w:val="22"/>
              </w:rPr>
            </w:pPr>
            <w:r w:rsidRPr="00137298">
              <w:rPr>
                <w:rFonts w:eastAsia="Times New Roman"/>
                <w:sz w:val="22"/>
                <w:szCs w:val="22"/>
              </w:rPr>
              <w:t>1</w:t>
            </w:r>
          </w:p>
        </w:tc>
        <w:tc>
          <w:tcPr>
            <w:tcW w:w="890" w:type="pct"/>
            <w:tcBorders>
              <w:top w:val="nil"/>
              <w:left w:val="nil"/>
              <w:bottom w:val="nil"/>
              <w:right w:val="nil"/>
            </w:tcBorders>
            <w:shd w:val="clear" w:color="auto" w:fill="auto"/>
            <w:noWrap/>
            <w:vAlign w:val="center"/>
            <w:hideMark/>
          </w:tcPr>
          <w:p w:rsidR="00597F53" w:rsidRPr="00137298" w:rsidRDefault="00597F53" w:rsidP="00DF2641">
            <w:pPr>
              <w:rPr>
                <w:rFonts w:eastAsia="Times New Roman"/>
                <w:sz w:val="22"/>
                <w:szCs w:val="22"/>
              </w:rPr>
            </w:pPr>
            <w:r w:rsidRPr="00137298">
              <w:rPr>
                <w:rFonts w:eastAsia="Times New Roman"/>
                <w:sz w:val="22"/>
                <w:szCs w:val="22"/>
              </w:rPr>
              <w:t>6 119</w:t>
            </w:r>
          </w:p>
        </w:tc>
        <w:tc>
          <w:tcPr>
            <w:tcW w:w="890" w:type="pct"/>
            <w:tcBorders>
              <w:top w:val="nil"/>
              <w:left w:val="nil"/>
              <w:bottom w:val="nil"/>
              <w:right w:val="nil"/>
            </w:tcBorders>
            <w:shd w:val="clear" w:color="auto" w:fill="auto"/>
            <w:vAlign w:val="center"/>
            <w:hideMark/>
          </w:tcPr>
          <w:p w:rsidR="00597F53" w:rsidRPr="00137298" w:rsidRDefault="00597F53" w:rsidP="00DF2641">
            <w:pPr>
              <w:rPr>
                <w:rFonts w:eastAsia="Times New Roman"/>
                <w:sz w:val="22"/>
                <w:szCs w:val="22"/>
              </w:rPr>
            </w:pPr>
            <w:r w:rsidRPr="00137298">
              <w:rPr>
                <w:rFonts w:eastAsia="Times New Roman"/>
                <w:sz w:val="22"/>
                <w:szCs w:val="22"/>
              </w:rPr>
              <w:t>6 119</w:t>
            </w:r>
          </w:p>
        </w:tc>
        <w:tc>
          <w:tcPr>
            <w:tcW w:w="890" w:type="pct"/>
            <w:tcBorders>
              <w:top w:val="nil"/>
              <w:left w:val="nil"/>
              <w:bottom w:val="nil"/>
              <w:right w:val="nil"/>
            </w:tcBorders>
            <w:shd w:val="clear" w:color="auto" w:fill="auto"/>
            <w:vAlign w:val="center"/>
            <w:hideMark/>
          </w:tcPr>
          <w:p w:rsidR="00597F53" w:rsidRPr="00137298" w:rsidRDefault="00597F53" w:rsidP="00DF2641">
            <w:pPr>
              <w:rPr>
                <w:rFonts w:eastAsia="Times New Roman"/>
                <w:sz w:val="22"/>
                <w:szCs w:val="22"/>
              </w:rPr>
            </w:pPr>
            <w:r w:rsidRPr="00137298">
              <w:rPr>
                <w:rFonts w:eastAsia="Times New Roman"/>
                <w:sz w:val="22"/>
                <w:szCs w:val="22"/>
              </w:rPr>
              <w:t>6 119</w:t>
            </w:r>
          </w:p>
        </w:tc>
      </w:tr>
      <w:tr w:rsidR="00D86D85" w:rsidRPr="00137298" w:rsidTr="00DF2641">
        <w:trPr>
          <w:trHeight w:val="283"/>
        </w:trPr>
        <w:tc>
          <w:tcPr>
            <w:tcW w:w="1439" w:type="pct"/>
            <w:tcBorders>
              <w:top w:val="nil"/>
              <w:left w:val="nil"/>
              <w:bottom w:val="nil"/>
              <w:right w:val="nil"/>
            </w:tcBorders>
            <w:shd w:val="clear" w:color="000000" w:fill="FBE4D5"/>
            <w:noWrap/>
            <w:vAlign w:val="center"/>
            <w:hideMark/>
          </w:tcPr>
          <w:p w:rsidR="00597F53" w:rsidRPr="00137298" w:rsidRDefault="00597F53" w:rsidP="00DF2641">
            <w:pPr>
              <w:jc w:val="right"/>
              <w:rPr>
                <w:rFonts w:eastAsia="Times New Roman"/>
                <w:sz w:val="22"/>
                <w:szCs w:val="22"/>
              </w:rPr>
            </w:pPr>
            <w:r w:rsidRPr="00137298">
              <w:rPr>
                <w:rFonts w:eastAsia="Times New Roman"/>
                <w:sz w:val="22"/>
                <w:szCs w:val="22"/>
              </w:rPr>
              <w:t>район Нижневартовский</w:t>
            </w:r>
          </w:p>
        </w:tc>
        <w:tc>
          <w:tcPr>
            <w:tcW w:w="890" w:type="pct"/>
            <w:tcBorders>
              <w:top w:val="nil"/>
              <w:left w:val="nil"/>
              <w:bottom w:val="nil"/>
              <w:right w:val="nil"/>
            </w:tcBorders>
            <w:shd w:val="clear" w:color="000000" w:fill="FBE4D5"/>
            <w:noWrap/>
            <w:vAlign w:val="center"/>
            <w:hideMark/>
          </w:tcPr>
          <w:p w:rsidR="00597F53" w:rsidRPr="00137298" w:rsidRDefault="00597F53" w:rsidP="00DF2641">
            <w:pPr>
              <w:rPr>
                <w:rFonts w:eastAsia="Times New Roman"/>
                <w:sz w:val="22"/>
                <w:szCs w:val="22"/>
              </w:rPr>
            </w:pPr>
            <w:r w:rsidRPr="00137298">
              <w:rPr>
                <w:rFonts w:eastAsia="Times New Roman"/>
                <w:sz w:val="22"/>
                <w:szCs w:val="22"/>
              </w:rPr>
              <w:t>2</w:t>
            </w:r>
          </w:p>
        </w:tc>
        <w:tc>
          <w:tcPr>
            <w:tcW w:w="890" w:type="pct"/>
            <w:tcBorders>
              <w:top w:val="nil"/>
              <w:left w:val="nil"/>
              <w:bottom w:val="nil"/>
              <w:right w:val="nil"/>
            </w:tcBorders>
            <w:shd w:val="clear" w:color="000000" w:fill="FBE4D5"/>
            <w:noWrap/>
            <w:vAlign w:val="center"/>
            <w:hideMark/>
          </w:tcPr>
          <w:p w:rsidR="00597F53" w:rsidRPr="00137298" w:rsidRDefault="00597F53" w:rsidP="00DF2641">
            <w:pPr>
              <w:rPr>
                <w:rFonts w:eastAsia="Times New Roman"/>
                <w:sz w:val="22"/>
                <w:szCs w:val="22"/>
              </w:rPr>
            </w:pPr>
            <w:r w:rsidRPr="00137298">
              <w:rPr>
                <w:rFonts w:eastAsia="Times New Roman"/>
                <w:sz w:val="22"/>
                <w:szCs w:val="22"/>
              </w:rPr>
              <w:t>2 544</w:t>
            </w:r>
          </w:p>
        </w:tc>
        <w:tc>
          <w:tcPr>
            <w:tcW w:w="890" w:type="pct"/>
            <w:tcBorders>
              <w:top w:val="nil"/>
              <w:left w:val="nil"/>
              <w:bottom w:val="nil"/>
              <w:right w:val="nil"/>
            </w:tcBorders>
            <w:shd w:val="clear" w:color="000000" w:fill="FBE4D5"/>
            <w:noWrap/>
            <w:vAlign w:val="center"/>
            <w:hideMark/>
          </w:tcPr>
          <w:p w:rsidR="00597F53" w:rsidRPr="00137298" w:rsidRDefault="00597F53" w:rsidP="00DF2641">
            <w:pPr>
              <w:rPr>
                <w:rFonts w:eastAsia="Times New Roman"/>
                <w:sz w:val="22"/>
                <w:szCs w:val="22"/>
              </w:rPr>
            </w:pPr>
            <w:r w:rsidRPr="00137298">
              <w:rPr>
                <w:rFonts w:eastAsia="Times New Roman"/>
                <w:sz w:val="22"/>
                <w:szCs w:val="22"/>
              </w:rPr>
              <w:t>3 674</w:t>
            </w:r>
          </w:p>
        </w:tc>
        <w:tc>
          <w:tcPr>
            <w:tcW w:w="890" w:type="pct"/>
            <w:tcBorders>
              <w:top w:val="nil"/>
              <w:left w:val="nil"/>
              <w:bottom w:val="nil"/>
              <w:right w:val="nil"/>
            </w:tcBorders>
            <w:shd w:val="clear" w:color="000000" w:fill="FBE4D5"/>
            <w:noWrap/>
            <w:vAlign w:val="center"/>
            <w:hideMark/>
          </w:tcPr>
          <w:p w:rsidR="00597F53" w:rsidRPr="00137298" w:rsidRDefault="00597F53" w:rsidP="00DF2641">
            <w:pPr>
              <w:rPr>
                <w:rFonts w:eastAsia="Times New Roman"/>
                <w:sz w:val="22"/>
                <w:szCs w:val="22"/>
              </w:rPr>
            </w:pPr>
            <w:r w:rsidRPr="00137298">
              <w:rPr>
                <w:rFonts w:eastAsia="Times New Roman"/>
                <w:sz w:val="22"/>
                <w:szCs w:val="22"/>
              </w:rPr>
              <w:t>3 024</w:t>
            </w:r>
          </w:p>
        </w:tc>
      </w:tr>
      <w:tr w:rsidR="00597F53" w:rsidRPr="00137298" w:rsidTr="00DF2641">
        <w:trPr>
          <w:trHeight w:val="283"/>
        </w:trPr>
        <w:tc>
          <w:tcPr>
            <w:tcW w:w="1439" w:type="pct"/>
            <w:tcBorders>
              <w:top w:val="nil"/>
              <w:left w:val="nil"/>
              <w:bottom w:val="nil"/>
              <w:right w:val="nil"/>
            </w:tcBorders>
            <w:shd w:val="clear" w:color="auto" w:fill="auto"/>
            <w:noWrap/>
            <w:vAlign w:val="center"/>
            <w:hideMark/>
          </w:tcPr>
          <w:p w:rsidR="00597F53" w:rsidRPr="00137298" w:rsidRDefault="00597F53" w:rsidP="00DF2641">
            <w:pPr>
              <w:jc w:val="right"/>
              <w:rPr>
                <w:rFonts w:eastAsia="Times New Roman"/>
                <w:sz w:val="22"/>
                <w:szCs w:val="22"/>
              </w:rPr>
            </w:pPr>
            <w:r w:rsidRPr="00137298">
              <w:rPr>
                <w:rFonts w:eastAsia="Times New Roman"/>
                <w:sz w:val="22"/>
                <w:szCs w:val="22"/>
              </w:rPr>
              <w:t>район Сургутский</w:t>
            </w:r>
          </w:p>
        </w:tc>
        <w:tc>
          <w:tcPr>
            <w:tcW w:w="890" w:type="pct"/>
            <w:tcBorders>
              <w:top w:val="nil"/>
              <w:left w:val="nil"/>
              <w:bottom w:val="nil"/>
              <w:right w:val="nil"/>
            </w:tcBorders>
            <w:shd w:val="clear" w:color="auto" w:fill="auto"/>
            <w:noWrap/>
            <w:vAlign w:val="center"/>
            <w:hideMark/>
          </w:tcPr>
          <w:p w:rsidR="00597F53" w:rsidRPr="00137298" w:rsidRDefault="00597F53" w:rsidP="00DF2641">
            <w:pPr>
              <w:rPr>
                <w:rFonts w:eastAsia="Times New Roman"/>
                <w:sz w:val="22"/>
                <w:szCs w:val="22"/>
              </w:rPr>
            </w:pPr>
            <w:r w:rsidRPr="00137298">
              <w:rPr>
                <w:rFonts w:eastAsia="Times New Roman"/>
                <w:sz w:val="22"/>
                <w:szCs w:val="22"/>
              </w:rPr>
              <w:t>1</w:t>
            </w:r>
          </w:p>
        </w:tc>
        <w:tc>
          <w:tcPr>
            <w:tcW w:w="890" w:type="pct"/>
            <w:tcBorders>
              <w:top w:val="nil"/>
              <w:left w:val="nil"/>
              <w:bottom w:val="nil"/>
              <w:right w:val="nil"/>
            </w:tcBorders>
            <w:shd w:val="clear" w:color="auto" w:fill="auto"/>
            <w:noWrap/>
            <w:vAlign w:val="center"/>
            <w:hideMark/>
          </w:tcPr>
          <w:p w:rsidR="00597F53" w:rsidRPr="00137298" w:rsidRDefault="00597F53" w:rsidP="00DF2641">
            <w:pPr>
              <w:rPr>
                <w:rFonts w:eastAsia="Times New Roman"/>
                <w:sz w:val="22"/>
                <w:szCs w:val="22"/>
              </w:rPr>
            </w:pPr>
            <w:r w:rsidRPr="00137298">
              <w:rPr>
                <w:rFonts w:eastAsia="Times New Roman"/>
                <w:sz w:val="22"/>
                <w:szCs w:val="22"/>
              </w:rPr>
              <w:t>32 182</w:t>
            </w:r>
          </w:p>
        </w:tc>
        <w:tc>
          <w:tcPr>
            <w:tcW w:w="890" w:type="pct"/>
            <w:tcBorders>
              <w:top w:val="nil"/>
              <w:left w:val="nil"/>
              <w:bottom w:val="nil"/>
              <w:right w:val="nil"/>
            </w:tcBorders>
            <w:shd w:val="clear" w:color="auto" w:fill="auto"/>
            <w:noWrap/>
            <w:vAlign w:val="center"/>
            <w:hideMark/>
          </w:tcPr>
          <w:p w:rsidR="00597F53" w:rsidRPr="00137298" w:rsidRDefault="00597F53" w:rsidP="00DF2641">
            <w:pPr>
              <w:rPr>
                <w:rFonts w:eastAsia="Times New Roman"/>
                <w:sz w:val="22"/>
                <w:szCs w:val="22"/>
              </w:rPr>
            </w:pPr>
            <w:r w:rsidRPr="00137298">
              <w:rPr>
                <w:rFonts w:eastAsia="Times New Roman"/>
                <w:sz w:val="22"/>
                <w:szCs w:val="22"/>
              </w:rPr>
              <w:t>32 182</w:t>
            </w:r>
          </w:p>
        </w:tc>
        <w:tc>
          <w:tcPr>
            <w:tcW w:w="890" w:type="pct"/>
            <w:tcBorders>
              <w:top w:val="nil"/>
              <w:left w:val="nil"/>
              <w:bottom w:val="nil"/>
              <w:right w:val="nil"/>
            </w:tcBorders>
            <w:shd w:val="clear" w:color="auto" w:fill="auto"/>
            <w:noWrap/>
            <w:vAlign w:val="center"/>
            <w:hideMark/>
          </w:tcPr>
          <w:p w:rsidR="00597F53" w:rsidRPr="00137298" w:rsidRDefault="00597F53" w:rsidP="00DF2641">
            <w:pPr>
              <w:rPr>
                <w:rFonts w:eastAsia="Times New Roman"/>
                <w:sz w:val="22"/>
                <w:szCs w:val="22"/>
              </w:rPr>
            </w:pPr>
            <w:r w:rsidRPr="00137298">
              <w:rPr>
                <w:rFonts w:eastAsia="Times New Roman"/>
                <w:sz w:val="22"/>
                <w:szCs w:val="22"/>
              </w:rPr>
              <w:t>32 182</w:t>
            </w:r>
          </w:p>
        </w:tc>
      </w:tr>
    </w:tbl>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p>
    <w:p w:rsidR="00597F53" w:rsidRPr="00137298" w:rsidRDefault="00597F53" w:rsidP="00597F53">
      <w:pPr>
        <w:pStyle w:val="ae"/>
        <w:shd w:val="clear" w:color="auto" w:fill="FFFFFF"/>
        <w:tabs>
          <w:tab w:val="left" w:pos="567"/>
        </w:tabs>
        <w:spacing w:before="0" w:line="360" w:lineRule="auto"/>
        <w:ind w:left="0" w:firstLine="567"/>
        <w:jc w:val="both"/>
        <w:rPr>
          <w:rFonts w:ascii="Times New Roman" w:hAnsi="Times New Roman"/>
          <w:color w:val="auto"/>
          <w:sz w:val="26"/>
          <w:szCs w:val="26"/>
        </w:rPr>
      </w:pPr>
    </w:p>
    <w:p w:rsidR="00597F53" w:rsidRPr="00137298" w:rsidRDefault="00597F53" w:rsidP="00597F53">
      <w:pPr>
        <w:pStyle w:val="ae"/>
        <w:shd w:val="clear" w:color="auto" w:fill="FFFFFF"/>
        <w:tabs>
          <w:tab w:val="left" w:pos="567"/>
        </w:tabs>
        <w:spacing w:before="0" w:line="276" w:lineRule="auto"/>
        <w:ind w:left="0" w:firstLine="567"/>
        <w:outlineLvl w:val="1"/>
        <w:rPr>
          <w:rFonts w:ascii="Times New Roman" w:hAnsi="Times New Roman"/>
          <w:b/>
          <w:i/>
          <w:noProof/>
          <w:color w:val="auto"/>
          <w:sz w:val="26"/>
          <w:szCs w:val="26"/>
        </w:rPr>
      </w:pPr>
      <w:bookmarkStart w:id="66" w:name="_Toc140315552"/>
      <w:r w:rsidRPr="00137298">
        <w:rPr>
          <w:rFonts w:ascii="Times New Roman" w:hAnsi="Times New Roman"/>
          <w:b/>
          <w:i/>
          <w:noProof/>
          <w:color w:val="auto"/>
          <w:sz w:val="26"/>
          <w:szCs w:val="26"/>
        </w:rPr>
        <w:lastRenderedPageBreak/>
        <w:t>2.1.6 Информация об определении ценообразующих факторов и источниках сведений о них</w:t>
      </w:r>
      <w:bookmarkEnd w:id="66"/>
    </w:p>
    <w:p w:rsidR="00597F53" w:rsidRPr="00137298" w:rsidRDefault="00597F53" w:rsidP="00597F53">
      <w:pPr>
        <w:pStyle w:val="ae"/>
        <w:shd w:val="clear" w:color="auto" w:fill="FFFFFF"/>
        <w:tabs>
          <w:tab w:val="left" w:pos="567"/>
        </w:tabs>
        <w:spacing w:before="0" w:line="276" w:lineRule="auto"/>
        <w:ind w:left="0"/>
        <w:rPr>
          <w:b/>
          <w:i/>
          <w:noProof/>
          <w:color w:val="auto"/>
          <w:sz w:val="26"/>
          <w:szCs w:val="26"/>
        </w:rPr>
      </w:pPr>
      <w:r w:rsidRPr="00137298">
        <w:rPr>
          <w:rFonts w:ascii="Times New Roman" w:hAnsi="Times New Roman"/>
          <w:b/>
          <w:i/>
          <w:color w:val="auto"/>
          <w:sz w:val="26"/>
          <w:szCs w:val="26"/>
        </w:rPr>
        <w:t>Определение ценообразующих факторов</w:t>
      </w:r>
    </w:p>
    <w:p w:rsidR="00597F53" w:rsidRPr="00137298" w:rsidRDefault="00597F53" w:rsidP="00597F53">
      <w:pPr>
        <w:tabs>
          <w:tab w:val="left" w:pos="567"/>
        </w:tabs>
        <w:spacing w:line="360" w:lineRule="auto"/>
        <w:ind w:firstLine="567"/>
        <w:jc w:val="both"/>
      </w:pPr>
      <w:r w:rsidRPr="00137298">
        <w:rPr>
          <w:sz w:val="26"/>
          <w:szCs w:val="26"/>
        </w:rPr>
        <w:t>На основе анализа рынка недвижимости выявлено влияние ценообразующих факторов, оказывающее влияние на стоимость объекта недвижимости.</w:t>
      </w:r>
    </w:p>
    <w:p w:rsidR="00597F53" w:rsidRPr="00137298" w:rsidRDefault="00597F53" w:rsidP="00597F53">
      <w:pPr>
        <w:tabs>
          <w:tab w:val="left" w:pos="567"/>
        </w:tabs>
        <w:spacing w:line="360" w:lineRule="auto"/>
        <w:ind w:firstLine="567"/>
        <w:jc w:val="both"/>
      </w:pPr>
      <w:r w:rsidRPr="00137298">
        <w:rPr>
          <w:sz w:val="26"/>
          <w:szCs w:val="26"/>
        </w:rPr>
        <w:t>Источником информации для обоснования ценообразующих факторов, оказывающих влияние на стоимость объектов недвижимости Ханты-Мансийского автономного округа, послужили цены предложений с учетом внесения корректировок, учитывающих изменения величины цены сделки, цены предложения по объектам недвижимости в течение определенного периода. Перечень источников информации представлены в пункте 1.5.2.</w:t>
      </w:r>
    </w:p>
    <w:p w:rsidR="00597F53" w:rsidRPr="00137298" w:rsidRDefault="00597F53" w:rsidP="00597F53">
      <w:pPr>
        <w:pStyle w:val="af"/>
        <w:keepNext/>
        <w:tabs>
          <w:tab w:val="left" w:pos="567"/>
        </w:tabs>
        <w:rPr>
          <w:sz w:val="22"/>
          <w:szCs w:val="22"/>
        </w:rPr>
      </w:pPr>
      <w:r w:rsidRPr="00137298">
        <w:rPr>
          <w:sz w:val="22"/>
          <w:szCs w:val="22"/>
        </w:rPr>
        <w:t xml:space="preserve">Таблица </w:t>
      </w:r>
      <w:r w:rsidRPr="00137298">
        <w:rPr>
          <w:noProof/>
          <w:sz w:val="22"/>
          <w:szCs w:val="22"/>
        </w:rPr>
        <w:fldChar w:fldCharType="begin"/>
      </w:r>
      <w:r w:rsidRPr="00137298">
        <w:rPr>
          <w:noProof/>
          <w:sz w:val="22"/>
          <w:szCs w:val="22"/>
        </w:rPr>
        <w:instrText xml:space="preserve"> SEQ Таблица \* ARABIC </w:instrText>
      </w:r>
      <w:r w:rsidRPr="00137298">
        <w:rPr>
          <w:noProof/>
          <w:sz w:val="22"/>
          <w:szCs w:val="22"/>
        </w:rPr>
        <w:fldChar w:fldCharType="separate"/>
      </w:r>
      <w:r w:rsidR="00FE57F6">
        <w:rPr>
          <w:noProof/>
          <w:sz w:val="22"/>
          <w:szCs w:val="22"/>
        </w:rPr>
        <w:t>41</w:t>
      </w:r>
      <w:r w:rsidRPr="00137298">
        <w:rPr>
          <w:noProof/>
          <w:sz w:val="22"/>
          <w:szCs w:val="22"/>
        </w:rPr>
        <w:fldChar w:fldCharType="end"/>
      </w:r>
      <w:r w:rsidRPr="00137298">
        <w:rPr>
          <w:sz w:val="22"/>
          <w:szCs w:val="22"/>
        </w:rPr>
        <w:t xml:space="preserve"> Обоснование ценообразующих факторов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3874"/>
        <w:gridCol w:w="4908"/>
      </w:tblGrid>
      <w:tr w:rsidR="00D86D85" w:rsidRPr="00137298" w:rsidTr="00CA1199">
        <w:trPr>
          <w:trHeight w:val="300"/>
        </w:trPr>
        <w:tc>
          <w:tcPr>
            <w:tcW w:w="301" w:type="pct"/>
            <w:shd w:val="clear" w:color="auto" w:fill="auto"/>
            <w:noWrap/>
            <w:vAlign w:val="center"/>
            <w:hideMark/>
          </w:tcPr>
          <w:p w:rsidR="00E11B02" w:rsidRPr="00137298" w:rsidRDefault="00E11B02" w:rsidP="00E11B02">
            <w:pPr>
              <w:widowControl/>
              <w:autoSpaceDN/>
              <w:textAlignment w:val="auto"/>
              <w:rPr>
                <w:rFonts w:eastAsia="Times New Roman"/>
                <w:b/>
                <w:bCs/>
                <w:sz w:val="22"/>
                <w:szCs w:val="22"/>
              </w:rPr>
            </w:pPr>
            <w:r w:rsidRPr="00137298">
              <w:rPr>
                <w:rFonts w:eastAsia="Times New Roman"/>
                <w:b/>
                <w:bCs/>
                <w:sz w:val="22"/>
                <w:szCs w:val="22"/>
              </w:rPr>
              <w:t>№ п/п</w:t>
            </w:r>
          </w:p>
        </w:tc>
        <w:tc>
          <w:tcPr>
            <w:tcW w:w="2073" w:type="pct"/>
            <w:shd w:val="clear" w:color="auto" w:fill="auto"/>
            <w:noWrap/>
            <w:vAlign w:val="center"/>
            <w:hideMark/>
          </w:tcPr>
          <w:p w:rsidR="00E11B02" w:rsidRPr="00137298" w:rsidRDefault="00E11B02" w:rsidP="00E11B02">
            <w:pPr>
              <w:widowControl/>
              <w:autoSpaceDN/>
              <w:textAlignment w:val="auto"/>
              <w:rPr>
                <w:rFonts w:eastAsia="Times New Roman"/>
                <w:b/>
                <w:bCs/>
                <w:sz w:val="22"/>
                <w:szCs w:val="22"/>
              </w:rPr>
            </w:pPr>
            <w:r w:rsidRPr="00137298">
              <w:rPr>
                <w:rFonts w:eastAsia="Times New Roman"/>
                <w:b/>
                <w:bCs/>
                <w:sz w:val="22"/>
                <w:szCs w:val="22"/>
              </w:rPr>
              <w:t>Наименование ценообразующего фактора</w:t>
            </w:r>
          </w:p>
        </w:tc>
        <w:tc>
          <w:tcPr>
            <w:tcW w:w="2626" w:type="pct"/>
            <w:shd w:val="clear" w:color="auto" w:fill="auto"/>
            <w:vAlign w:val="center"/>
            <w:hideMark/>
          </w:tcPr>
          <w:p w:rsidR="00E11B02" w:rsidRPr="00137298" w:rsidRDefault="00E11B02" w:rsidP="00E11B02">
            <w:pPr>
              <w:widowControl/>
              <w:autoSpaceDN/>
              <w:textAlignment w:val="auto"/>
              <w:rPr>
                <w:rFonts w:eastAsia="Times New Roman"/>
                <w:b/>
                <w:bCs/>
                <w:sz w:val="22"/>
                <w:szCs w:val="22"/>
              </w:rPr>
            </w:pPr>
            <w:r w:rsidRPr="00137298">
              <w:rPr>
                <w:rFonts w:eastAsia="Times New Roman"/>
                <w:b/>
                <w:bCs/>
                <w:sz w:val="22"/>
                <w:szCs w:val="22"/>
              </w:rPr>
              <w:t>Обоснование использования</w:t>
            </w:r>
          </w:p>
        </w:tc>
      </w:tr>
      <w:tr w:rsidR="00D86D85" w:rsidRPr="00137298" w:rsidTr="004F4893">
        <w:trPr>
          <w:trHeight w:val="225"/>
        </w:trPr>
        <w:tc>
          <w:tcPr>
            <w:tcW w:w="301" w:type="pct"/>
            <w:shd w:val="clear" w:color="auto" w:fill="auto"/>
            <w:noWrap/>
            <w:vAlign w:val="center"/>
            <w:hideMark/>
          </w:tcPr>
          <w:p w:rsidR="004F4893" w:rsidRPr="00137298" w:rsidRDefault="004F4893" w:rsidP="004F4893">
            <w:pPr>
              <w:widowControl/>
              <w:autoSpaceDN/>
              <w:textAlignment w:val="auto"/>
              <w:rPr>
                <w:rFonts w:eastAsia="Times New Roman"/>
                <w:sz w:val="22"/>
                <w:szCs w:val="22"/>
              </w:rPr>
            </w:pPr>
            <w:r w:rsidRPr="00137298">
              <w:rPr>
                <w:sz w:val="22"/>
                <w:szCs w:val="22"/>
              </w:rPr>
              <w:t>1</w:t>
            </w:r>
          </w:p>
        </w:tc>
        <w:tc>
          <w:tcPr>
            <w:tcW w:w="2073" w:type="pct"/>
            <w:shd w:val="clear" w:color="auto" w:fill="auto"/>
            <w:noWrap/>
            <w:vAlign w:val="center"/>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Кадастровый квартал</w:t>
            </w:r>
          </w:p>
        </w:tc>
        <w:tc>
          <w:tcPr>
            <w:tcW w:w="2626" w:type="pct"/>
            <w:shd w:val="clear" w:color="auto" w:fill="auto"/>
            <w:vAlign w:val="center"/>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4F4893">
        <w:trPr>
          <w:trHeight w:val="285"/>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2</w:t>
            </w:r>
          </w:p>
        </w:tc>
        <w:tc>
          <w:tcPr>
            <w:tcW w:w="2073" w:type="pct"/>
            <w:shd w:val="clear" w:color="auto" w:fill="auto"/>
            <w:noWrap/>
            <w:vAlign w:val="center"/>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Вид объекта недвижимости</w:t>
            </w:r>
          </w:p>
        </w:tc>
        <w:tc>
          <w:tcPr>
            <w:tcW w:w="2626" w:type="pct"/>
            <w:shd w:val="clear" w:color="auto" w:fill="auto"/>
            <w:vAlign w:val="center"/>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4F4893">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3</w:t>
            </w:r>
          </w:p>
        </w:tc>
        <w:tc>
          <w:tcPr>
            <w:tcW w:w="2073" w:type="pct"/>
            <w:shd w:val="clear" w:color="auto" w:fill="auto"/>
            <w:noWrap/>
            <w:vAlign w:val="center"/>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Номер группы</w:t>
            </w:r>
          </w:p>
        </w:tc>
        <w:tc>
          <w:tcPr>
            <w:tcW w:w="2626" w:type="pct"/>
            <w:shd w:val="clear" w:color="auto" w:fill="auto"/>
            <w:vAlign w:val="center"/>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4</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Сегмент</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5</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Код подгруппы</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6</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Код расчёта вида использования</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7</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Код ВРИ</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8</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Вид использования объекта недвижимости</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lastRenderedPageBreak/>
              <w:t>9</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Источник информации о виде использования объекта недвижимости</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10</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 xml:space="preserve">Площадь, </w:t>
            </w:r>
            <w:proofErr w:type="spellStart"/>
            <w:r w:rsidRPr="00137298">
              <w:rPr>
                <w:rFonts w:eastAsia="Times New Roman"/>
                <w:sz w:val="22"/>
                <w:szCs w:val="22"/>
              </w:rPr>
              <w:t>кв.м</w:t>
            </w:r>
            <w:proofErr w:type="spellEnd"/>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11</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Дата присвоения кадастрового номера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12</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Наименование объекта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13</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Назначение сооружения</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14</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Назначение здания</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15</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Назначение помещения</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16</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Вид жилого помещения</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17</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Вид жилого помещения специализированного жилищного фонда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18</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Виды разрешённого использования</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19</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Кадастровый номер здания или сооружения, в котором расположен ОН</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20</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Кадастровый номер квартиры, в которой находится помещение</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21</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Нежилое помещение - общее имущество в многоквартирном доме</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22</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Нежилое помещение - помещение вспомогательного использования</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 xml:space="preserve">Характеристики, содержащиеся в Перечне объектов. Служат источником информации для </w:t>
            </w:r>
            <w:r w:rsidRPr="00137298">
              <w:rPr>
                <w:rFonts w:eastAsia="Times New Roman"/>
                <w:sz w:val="22"/>
                <w:szCs w:val="22"/>
              </w:rPr>
              <w:lastRenderedPageBreak/>
              <w:t>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lastRenderedPageBreak/>
              <w:t>23</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Сведения о правах</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24</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Год завершения строительства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25</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Год ввода в эксплуатацию</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26</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Кадастровые номера помещений в объекте недвижимости</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27</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 xml:space="preserve">Кадастровые номера </w:t>
            </w:r>
            <w:proofErr w:type="spellStart"/>
            <w:r w:rsidRPr="00137298">
              <w:rPr>
                <w:rFonts w:eastAsia="Times New Roman"/>
                <w:sz w:val="22"/>
                <w:szCs w:val="22"/>
              </w:rPr>
              <w:t>машино</w:t>
            </w:r>
            <w:proofErr w:type="spellEnd"/>
            <w:r w:rsidRPr="00137298">
              <w:rPr>
                <w:rFonts w:eastAsia="Times New Roman"/>
                <w:sz w:val="22"/>
                <w:szCs w:val="22"/>
              </w:rPr>
              <w:t>-мест в объекте недвижимости</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28</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Количество этажей (в том числе подземных)</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29</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Количество подземных этажей</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30</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Наименование родительского объекта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31</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Адрес (текст)</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15"/>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32</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Код ФИАС</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3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33</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Код ОКАТО</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3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34</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Код КЛАДР</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24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35</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Код ОКТМО</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3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lastRenderedPageBreak/>
              <w:t>36</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Код региона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285"/>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37</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Почтовый индекс</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15"/>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38</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Тип района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39</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Наименование района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40</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Тип муниципального образования (города)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15"/>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41</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Наименование муниципального образования (города)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285"/>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42</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Тип городского района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75"/>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43</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Наименование городского района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255"/>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44</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Тип сельсовета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45</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Наименование сельсовета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285"/>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46</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Тип населённого пункта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36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47</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Наименование населённого пункта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48</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Тип улицы</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49</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Наименование улицы</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 xml:space="preserve">Характеристики, содержащиеся в Перечне объектов. Служат источником информации для </w:t>
            </w:r>
            <w:r w:rsidRPr="00137298">
              <w:rPr>
                <w:rFonts w:eastAsia="Times New Roman"/>
                <w:sz w:val="22"/>
                <w:szCs w:val="22"/>
              </w:rPr>
              <w:lastRenderedPageBreak/>
              <w:t>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lastRenderedPageBreak/>
              <w:t>50</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Тип дома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51</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Номер дома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52</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Тип корпуса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53</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Номер корпуса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54</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Тип строения</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55</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Номер строения</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56</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Тип квартиры</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57</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Номер квартиры</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58</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Иное описание адреса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59</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Неформализованное описание адреса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60</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Номер комнаты в квартире</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61</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Местоположение в ОН (описание)</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62</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Основные характеристики (описание)</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lastRenderedPageBreak/>
              <w:t>63</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Материал наружных стен</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64</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Кадастровые номера ЗУ, в пределах которых расположен данный ОН</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65</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Кадастровые номера ОН, из которых образован данный объект недвижимости</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66</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Кадастровый номер единого недвижимого комплекса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67</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Назначение единого недвижимого комплекса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68</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Наименование единого недвижимого комплекса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69</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Кадастровый номер предприятия как имущественного комплекса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70</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Назначение предприятия как имущественного комплекса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71</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Наименование предприятия как имущественного комплекса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72</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Культурное наследие (описание)</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73</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Степень готовности в процентах</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74</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Кадастровая стоимость предыдущего тура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75</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Дата определения кадастровой стоимости</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76</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Дата внесения сведений о кадастровой стоимости в ЕГРН</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 xml:space="preserve">Характеристики, содержащиеся в Перечне объектов. Служат источником информации для </w:t>
            </w:r>
            <w:r w:rsidRPr="00137298">
              <w:rPr>
                <w:rFonts w:eastAsia="Times New Roman"/>
                <w:sz w:val="22"/>
                <w:szCs w:val="22"/>
              </w:rPr>
              <w:lastRenderedPageBreak/>
              <w:t>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lastRenderedPageBreak/>
              <w:t>77</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Дата утверждения кадастровой стоимости</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78</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Дата начала применения кадастровой стоимости</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79</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Дата подачи заявления о пересмотре кадастровой стоимости</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80</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Дата начала применения кадастровой стоимости в соответствии с ФЗ от 3 июля 2016 г. N 360-ФЗ "О внесении изменений в отдельные законодательные акты Российской Федерации"</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81</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Тип документа об утверждении кадастровой стоимости</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82</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Наименование документа об утверждении кадастровой стоимости</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83</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Серия документа об утверждении кадастровой стоимости</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84</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Номер документа об утверждении кадастровой стоимости</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85</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Дата документа об утверждении кадастровой стоимости</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86</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Организация, выдавшая документ об утверждении кадастровой стоимости</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87</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Особые отметки о документе об утверждении кадастровой стоимости</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88</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_Год начала нормативного срока службы</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текстов объявлений подтверждает данное влияние</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lastRenderedPageBreak/>
              <w:t>89</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_Расстояние до школы</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текстов объявлений подтверждает данное влияние</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90</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_Расстояние до детских садов</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текстов объявлений подтверждает данное влияние</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91</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_Расстояние до медицинских учреждений</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текстов объявлений подтверждает данное влияние</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92</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_Расстояние до общественно-деловых зон</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текстов объявлений подтверждает данное влияние</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93</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_Расстояние до остановки общественного транспорта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текстов объявлений подтверждает данное влияние</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94</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_Теплоснабжение</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текстов объявлений подтверждает данное влияние</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95</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_Водоснабжение</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текстов объявлений подтверждает данное влияние</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96</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_Газоснабжение</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текстов объявлений подтверждает данное влияние</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97</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_Расстояние до административного центра МО</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текстов объявлений подтверждает данное влияние</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98</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_Расстояние до грузовой пристани</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текстов объявлений подтверждает данное влияние</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99</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_Расстояние до водных объектов</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текстов объявлений подтверждает данное влияние</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lastRenderedPageBreak/>
              <w:t>100</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_Расстояние до основных дорог города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текстов объявлений подтверждает данное влияние</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101</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_Электроснабжение</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текстов объявлений подтверждает данное влияние</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102</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_Площадь</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текстов объявлений подтверждает данное влияние</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103</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_Аварийность</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 xml:space="preserve">Согласно пункту 26.3 Методических указаний для зданий, помещений, сооружений, ОНС, </w:t>
            </w:r>
            <w:proofErr w:type="spellStart"/>
            <w:r w:rsidRPr="00137298">
              <w:rPr>
                <w:rFonts w:eastAsia="Times New Roman"/>
                <w:sz w:val="22"/>
                <w:szCs w:val="22"/>
              </w:rPr>
              <w:t>машино</w:t>
            </w:r>
            <w:proofErr w:type="spellEnd"/>
            <w:r w:rsidRPr="00137298">
              <w:rPr>
                <w:rFonts w:eastAsia="Times New Roman"/>
                <w:sz w:val="22"/>
                <w:szCs w:val="22"/>
              </w:rPr>
              <w:t>-мест обязательному рассмотрению на предмет влияния на кадастровую стоимость подлежат сведения нахождении объекта недвижимости в ветхом или аварийном состоянии. Безусловно данный фактор снижает привлекательность и эксплуатационные характеристики объекта оценки, в связи с чем учтен при расчетах.</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104</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_Высота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r>
      <w:tr w:rsidR="00D86D85" w:rsidRPr="00137298" w:rsidTr="00CA1199">
        <w:trPr>
          <w:trHeight w:val="6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105</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_Глубина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r>
      <w:tr w:rsidR="00D86D85" w:rsidRPr="00137298" w:rsidTr="00CA1199">
        <w:trPr>
          <w:trHeight w:val="9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106</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_Глубина залегания</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107</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_Год ввода в эксплуатацию</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108</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_Год завершения строительства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109</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_Год начала нормативного срока службы</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110</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_Группа капитальности</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111</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_Группа капитальности ОА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112</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_Кадастровый номер здания или сооружения, в котором расположен ОН</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113</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_Класс конструктивной системы</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114</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_Класс конструктивной системы ОА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115</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_Код подгруппы здания или сооружения, в котором расположен ОН</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116</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_Количество надземных этажей</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117</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_Количество подземных этажей</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118</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_Материал наружных стен</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119</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_Объем</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120</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_Площадь застройки</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lastRenderedPageBreak/>
              <w:t>121</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w:t>
            </w:r>
            <w:proofErr w:type="spellStart"/>
            <w:r w:rsidRPr="00137298">
              <w:rPr>
                <w:rFonts w:eastAsia="Times New Roman"/>
                <w:sz w:val="22"/>
                <w:szCs w:val="22"/>
              </w:rPr>
              <w:t>ПлощадьОА</w:t>
            </w:r>
            <w:proofErr w:type="spellEnd"/>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122</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_Подвальный этаж</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123</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_Принадлежность к ТЭК</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124</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_Протяженность</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125</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_Срок экономической жизни</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126</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_Степень готовности</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Согласно пункту 46.9 Методических указаний при оценке ОНС необходимо учитывать процент готовности ОНС.</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127</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_Строительный объем ОА</w:t>
            </w:r>
          </w:p>
        </w:tc>
        <w:tc>
          <w:tcPr>
            <w:tcW w:w="2626"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128</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_Строительный объем ОО</w:t>
            </w:r>
          </w:p>
        </w:tc>
        <w:tc>
          <w:tcPr>
            <w:tcW w:w="2626" w:type="pct"/>
            <w:shd w:val="clear" w:color="auto" w:fill="auto"/>
            <w:vAlign w:val="center"/>
            <w:hideMark/>
          </w:tcPr>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Используется в рамках затратного подхода</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129</w:t>
            </w:r>
          </w:p>
        </w:tc>
        <w:tc>
          <w:tcPr>
            <w:tcW w:w="207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sz w:val="22"/>
                <w:szCs w:val="22"/>
              </w:rPr>
              <w:t>_Численность населения</w:t>
            </w:r>
          </w:p>
        </w:tc>
        <w:tc>
          <w:tcPr>
            <w:tcW w:w="2626" w:type="pct"/>
            <w:shd w:val="clear" w:color="auto" w:fill="auto"/>
            <w:vAlign w:val="center"/>
            <w:hideMark/>
          </w:tcPr>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текстов объявлений подтверждает данное влияние</w:t>
            </w:r>
          </w:p>
        </w:tc>
      </w:tr>
      <w:tr w:rsidR="00D86D85"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130</w:t>
            </w:r>
          </w:p>
        </w:tc>
        <w:tc>
          <w:tcPr>
            <w:tcW w:w="2073" w:type="pct"/>
            <w:shd w:val="clear" w:color="auto" w:fill="auto"/>
            <w:noWrap/>
            <w:vAlign w:val="center"/>
            <w:hideMark/>
          </w:tcPr>
          <w:p w:rsidR="004F4893" w:rsidRPr="00137298" w:rsidRDefault="004F4893" w:rsidP="004F4893">
            <w:pPr>
              <w:widowControl/>
              <w:autoSpaceDN/>
              <w:jc w:val="left"/>
              <w:textAlignment w:val="auto"/>
              <w:rPr>
                <w:sz w:val="22"/>
                <w:szCs w:val="22"/>
              </w:rPr>
            </w:pPr>
            <w:r w:rsidRPr="00137298">
              <w:rPr>
                <w:sz w:val="22"/>
                <w:szCs w:val="22"/>
              </w:rPr>
              <w:t>_Среднемесячная заработная плата работников организаций (без субъектов малого предпринимательства) за 2022 г.</w:t>
            </w:r>
          </w:p>
        </w:tc>
        <w:tc>
          <w:tcPr>
            <w:tcW w:w="2626" w:type="pct"/>
            <w:shd w:val="clear" w:color="auto" w:fill="auto"/>
            <w:vAlign w:val="center"/>
            <w:hideMark/>
          </w:tcPr>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Используется в рамках затратного подхода. Используется при расчете экономического устаревания в рамках затратного подхода.</w:t>
            </w:r>
          </w:p>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Обоснование использования фактора приведено в разделе 2.6.3 Отчета</w:t>
            </w:r>
          </w:p>
        </w:tc>
      </w:tr>
      <w:tr w:rsidR="004F4893" w:rsidRPr="00137298" w:rsidTr="00CA1199">
        <w:trPr>
          <w:trHeight w:val="300"/>
        </w:trPr>
        <w:tc>
          <w:tcPr>
            <w:tcW w:w="301" w:type="pct"/>
            <w:shd w:val="clear" w:color="auto" w:fill="auto"/>
            <w:noWrap/>
            <w:vAlign w:val="center"/>
            <w:hideMark/>
          </w:tcPr>
          <w:p w:rsidR="004F4893" w:rsidRPr="00137298" w:rsidRDefault="004F4893" w:rsidP="004F4893">
            <w:pPr>
              <w:rPr>
                <w:sz w:val="22"/>
                <w:szCs w:val="22"/>
              </w:rPr>
            </w:pPr>
            <w:r w:rsidRPr="00137298">
              <w:rPr>
                <w:sz w:val="22"/>
                <w:szCs w:val="22"/>
              </w:rPr>
              <w:t>131</w:t>
            </w:r>
          </w:p>
        </w:tc>
        <w:tc>
          <w:tcPr>
            <w:tcW w:w="2073" w:type="pct"/>
            <w:shd w:val="clear" w:color="auto" w:fill="auto"/>
            <w:noWrap/>
            <w:vAlign w:val="center"/>
            <w:hideMark/>
          </w:tcPr>
          <w:p w:rsidR="004F4893" w:rsidRPr="00137298" w:rsidRDefault="004F4893" w:rsidP="004F4893">
            <w:pPr>
              <w:widowControl/>
              <w:autoSpaceDN/>
              <w:jc w:val="left"/>
              <w:textAlignment w:val="auto"/>
              <w:rPr>
                <w:sz w:val="22"/>
                <w:szCs w:val="22"/>
              </w:rPr>
            </w:pPr>
            <w:r w:rsidRPr="00137298">
              <w:rPr>
                <w:sz w:val="22"/>
                <w:szCs w:val="22"/>
              </w:rPr>
              <w:t>_Муниципальное образование</w:t>
            </w:r>
          </w:p>
        </w:tc>
        <w:tc>
          <w:tcPr>
            <w:tcW w:w="2626" w:type="pct"/>
            <w:shd w:val="clear" w:color="auto" w:fill="auto"/>
            <w:vAlign w:val="center"/>
            <w:hideMark/>
          </w:tcPr>
          <w:p w:rsidR="004F4893" w:rsidRPr="00137298" w:rsidRDefault="004F4893" w:rsidP="004F4893">
            <w:pPr>
              <w:widowControl/>
              <w:autoSpaceDN/>
              <w:jc w:val="both"/>
              <w:textAlignment w:val="auto"/>
              <w:rPr>
                <w:rFonts w:eastAsia="Times New Roman"/>
                <w:sz w:val="22"/>
                <w:szCs w:val="22"/>
              </w:rPr>
            </w:pPr>
            <w:r w:rsidRPr="00137298">
              <w:rPr>
                <w:sz w:val="22"/>
                <w:szCs w:val="22"/>
              </w:rPr>
              <w:t>В ходе анализа рынка выявлена зависимость стоимости схожих по своим характеристикам объектам недвижимости, расположенным в различных муниципальных образованиях, что обусловлено социально-экономическими показателями муниципальных образований.</w:t>
            </w:r>
          </w:p>
        </w:tc>
      </w:tr>
      <w:tr w:rsidR="001E4D0D" w:rsidRPr="00137298" w:rsidTr="001E4D0D">
        <w:trPr>
          <w:trHeight w:val="300"/>
        </w:trPr>
        <w:tc>
          <w:tcPr>
            <w:tcW w:w="301" w:type="pct"/>
            <w:shd w:val="clear" w:color="auto" w:fill="auto"/>
            <w:noWrap/>
            <w:vAlign w:val="center"/>
          </w:tcPr>
          <w:p w:rsidR="001E4D0D" w:rsidRPr="00137298" w:rsidRDefault="001E4D0D" w:rsidP="001E4D0D">
            <w:pPr>
              <w:rPr>
                <w:sz w:val="22"/>
                <w:szCs w:val="22"/>
              </w:rPr>
            </w:pPr>
            <w:r w:rsidRPr="00137298">
              <w:rPr>
                <w:sz w:val="22"/>
                <w:szCs w:val="22"/>
              </w:rPr>
              <w:t>132</w:t>
            </w:r>
          </w:p>
        </w:tc>
        <w:tc>
          <w:tcPr>
            <w:tcW w:w="2073" w:type="pct"/>
            <w:shd w:val="clear" w:color="auto" w:fill="auto"/>
            <w:noWrap/>
          </w:tcPr>
          <w:p w:rsidR="001E4D0D" w:rsidRPr="00137298" w:rsidRDefault="001E4D0D" w:rsidP="001E4D0D">
            <w:pPr>
              <w:jc w:val="left"/>
              <w:rPr>
                <w:rFonts w:eastAsia="Times New Roman"/>
                <w:bCs/>
                <w:sz w:val="22"/>
                <w:szCs w:val="22"/>
              </w:rPr>
            </w:pPr>
            <w:r w:rsidRPr="00137298">
              <w:rPr>
                <w:rFonts w:eastAsia="Times New Roman"/>
                <w:bCs/>
                <w:sz w:val="22"/>
                <w:szCs w:val="22"/>
              </w:rPr>
              <w:t>_Канализация</w:t>
            </w:r>
          </w:p>
        </w:tc>
        <w:tc>
          <w:tcPr>
            <w:tcW w:w="2626" w:type="pct"/>
            <w:shd w:val="clear" w:color="auto" w:fill="auto"/>
            <w:vAlign w:val="center"/>
          </w:tcPr>
          <w:p w:rsidR="001E4D0D" w:rsidRPr="00137298" w:rsidRDefault="001E4D0D" w:rsidP="001E4D0D">
            <w:pPr>
              <w:widowControl/>
              <w:autoSpaceDN/>
              <w:jc w:val="both"/>
              <w:textAlignment w:val="auto"/>
              <w:rPr>
                <w:sz w:val="22"/>
                <w:szCs w:val="22"/>
              </w:rPr>
            </w:pPr>
            <w:r w:rsidRPr="00137298">
              <w:rPr>
                <w:sz w:val="22"/>
                <w:szCs w:val="22"/>
              </w:rPr>
              <w:t>Зависимость от данного фактора устанавливалась только для объектов жилой застройки (группа1)</w:t>
            </w:r>
          </w:p>
        </w:tc>
      </w:tr>
      <w:tr w:rsidR="001E4D0D" w:rsidRPr="00137298" w:rsidTr="001E4D0D">
        <w:trPr>
          <w:trHeight w:val="300"/>
        </w:trPr>
        <w:tc>
          <w:tcPr>
            <w:tcW w:w="301" w:type="pct"/>
            <w:shd w:val="clear" w:color="auto" w:fill="auto"/>
            <w:noWrap/>
            <w:vAlign w:val="center"/>
          </w:tcPr>
          <w:p w:rsidR="001E4D0D" w:rsidRPr="00137298" w:rsidRDefault="001E4D0D" w:rsidP="001E4D0D">
            <w:pPr>
              <w:rPr>
                <w:sz w:val="22"/>
                <w:szCs w:val="22"/>
              </w:rPr>
            </w:pPr>
            <w:r w:rsidRPr="00137298">
              <w:rPr>
                <w:sz w:val="22"/>
                <w:szCs w:val="22"/>
              </w:rPr>
              <w:t>133</w:t>
            </w:r>
          </w:p>
        </w:tc>
        <w:tc>
          <w:tcPr>
            <w:tcW w:w="2073" w:type="pct"/>
            <w:shd w:val="clear" w:color="auto" w:fill="auto"/>
            <w:noWrap/>
          </w:tcPr>
          <w:p w:rsidR="001E4D0D" w:rsidRPr="00137298" w:rsidRDefault="001E4D0D" w:rsidP="001E4D0D">
            <w:pPr>
              <w:jc w:val="left"/>
              <w:rPr>
                <w:rFonts w:eastAsia="Times New Roman"/>
                <w:bCs/>
                <w:sz w:val="22"/>
                <w:szCs w:val="22"/>
              </w:rPr>
            </w:pPr>
            <w:r w:rsidRPr="00137298">
              <w:rPr>
                <w:rFonts w:eastAsia="Times New Roman"/>
                <w:bCs/>
                <w:sz w:val="22"/>
                <w:szCs w:val="22"/>
              </w:rPr>
              <w:t>_Зоны затопления</w:t>
            </w:r>
          </w:p>
        </w:tc>
        <w:tc>
          <w:tcPr>
            <w:tcW w:w="2626" w:type="pct"/>
            <w:shd w:val="clear" w:color="auto" w:fill="auto"/>
            <w:vAlign w:val="center"/>
          </w:tcPr>
          <w:p w:rsidR="001E4D0D" w:rsidRPr="00137298" w:rsidRDefault="001E4D0D" w:rsidP="001E4D0D">
            <w:pPr>
              <w:widowControl/>
              <w:autoSpaceDN/>
              <w:jc w:val="both"/>
              <w:textAlignment w:val="auto"/>
              <w:rPr>
                <w:sz w:val="22"/>
                <w:szCs w:val="22"/>
              </w:rPr>
            </w:pPr>
            <w:r w:rsidRPr="00137298">
              <w:rPr>
                <w:sz w:val="22"/>
                <w:szCs w:val="22"/>
              </w:rPr>
              <w:t>Зависимость от данного фактора устанавливалась только для объектов жилой застройки (группа1)</w:t>
            </w:r>
          </w:p>
        </w:tc>
      </w:tr>
      <w:tr w:rsidR="001E4D0D" w:rsidRPr="00137298" w:rsidTr="001E4D0D">
        <w:trPr>
          <w:trHeight w:val="300"/>
        </w:trPr>
        <w:tc>
          <w:tcPr>
            <w:tcW w:w="301" w:type="pct"/>
            <w:shd w:val="clear" w:color="auto" w:fill="auto"/>
            <w:noWrap/>
            <w:vAlign w:val="center"/>
          </w:tcPr>
          <w:p w:rsidR="001E4D0D" w:rsidRPr="00137298" w:rsidRDefault="001E4D0D" w:rsidP="001E4D0D">
            <w:pPr>
              <w:rPr>
                <w:sz w:val="22"/>
                <w:szCs w:val="22"/>
              </w:rPr>
            </w:pPr>
            <w:r w:rsidRPr="00137298">
              <w:rPr>
                <w:sz w:val="22"/>
                <w:szCs w:val="22"/>
              </w:rPr>
              <w:t>134</w:t>
            </w:r>
          </w:p>
        </w:tc>
        <w:tc>
          <w:tcPr>
            <w:tcW w:w="2073" w:type="pct"/>
            <w:shd w:val="clear" w:color="auto" w:fill="auto"/>
            <w:noWrap/>
          </w:tcPr>
          <w:p w:rsidR="001E4D0D" w:rsidRPr="00137298" w:rsidRDefault="001E4D0D" w:rsidP="001E4D0D">
            <w:pPr>
              <w:jc w:val="left"/>
              <w:rPr>
                <w:rFonts w:eastAsia="Times New Roman"/>
                <w:bCs/>
                <w:sz w:val="22"/>
                <w:szCs w:val="22"/>
              </w:rPr>
            </w:pPr>
            <w:r w:rsidRPr="00137298">
              <w:rPr>
                <w:rFonts w:eastAsia="Times New Roman"/>
                <w:bCs/>
                <w:sz w:val="22"/>
                <w:szCs w:val="22"/>
              </w:rPr>
              <w:t>_Расстояние до ЖД станции</w:t>
            </w:r>
          </w:p>
        </w:tc>
        <w:tc>
          <w:tcPr>
            <w:tcW w:w="2626" w:type="pct"/>
            <w:shd w:val="clear" w:color="auto" w:fill="auto"/>
            <w:vAlign w:val="center"/>
          </w:tcPr>
          <w:p w:rsidR="001E4D0D" w:rsidRPr="00137298" w:rsidRDefault="001E4D0D" w:rsidP="001E4D0D">
            <w:pPr>
              <w:widowControl/>
              <w:autoSpaceDN/>
              <w:jc w:val="both"/>
              <w:textAlignment w:val="auto"/>
              <w:rPr>
                <w:sz w:val="22"/>
                <w:szCs w:val="22"/>
              </w:rPr>
            </w:pPr>
            <w:r w:rsidRPr="00137298">
              <w:rPr>
                <w:sz w:val="22"/>
                <w:szCs w:val="22"/>
              </w:rPr>
              <w:t>Зависимость от данного фактора устанавливалась только для объектов жилой застройки (группа1)</w:t>
            </w:r>
          </w:p>
        </w:tc>
      </w:tr>
      <w:tr w:rsidR="001E4D0D" w:rsidRPr="00137298" w:rsidTr="001E4D0D">
        <w:trPr>
          <w:trHeight w:val="300"/>
        </w:trPr>
        <w:tc>
          <w:tcPr>
            <w:tcW w:w="301" w:type="pct"/>
            <w:shd w:val="clear" w:color="auto" w:fill="auto"/>
            <w:noWrap/>
            <w:vAlign w:val="center"/>
          </w:tcPr>
          <w:p w:rsidR="001E4D0D" w:rsidRPr="00137298" w:rsidRDefault="001E4D0D" w:rsidP="001E4D0D">
            <w:pPr>
              <w:rPr>
                <w:sz w:val="22"/>
                <w:szCs w:val="22"/>
              </w:rPr>
            </w:pPr>
            <w:r w:rsidRPr="00137298">
              <w:rPr>
                <w:sz w:val="22"/>
                <w:szCs w:val="22"/>
              </w:rPr>
              <w:t>135</w:t>
            </w:r>
          </w:p>
        </w:tc>
        <w:tc>
          <w:tcPr>
            <w:tcW w:w="2073" w:type="pct"/>
            <w:shd w:val="clear" w:color="auto" w:fill="auto"/>
            <w:noWrap/>
          </w:tcPr>
          <w:p w:rsidR="001E4D0D" w:rsidRPr="00137298" w:rsidRDefault="001E4D0D" w:rsidP="001E4D0D">
            <w:pPr>
              <w:jc w:val="left"/>
              <w:rPr>
                <w:rFonts w:eastAsia="Times New Roman"/>
                <w:bCs/>
                <w:sz w:val="22"/>
                <w:szCs w:val="22"/>
              </w:rPr>
            </w:pPr>
            <w:r w:rsidRPr="00137298">
              <w:rPr>
                <w:rFonts w:eastAsia="Times New Roman"/>
                <w:bCs/>
                <w:sz w:val="22"/>
                <w:szCs w:val="22"/>
              </w:rPr>
              <w:t>_Расстояние до железной дороги</w:t>
            </w:r>
          </w:p>
        </w:tc>
        <w:tc>
          <w:tcPr>
            <w:tcW w:w="2626" w:type="pct"/>
            <w:shd w:val="clear" w:color="auto" w:fill="auto"/>
            <w:vAlign w:val="center"/>
          </w:tcPr>
          <w:p w:rsidR="001E4D0D" w:rsidRPr="00137298" w:rsidRDefault="001E4D0D" w:rsidP="001E4D0D">
            <w:pPr>
              <w:widowControl/>
              <w:autoSpaceDN/>
              <w:jc w:val="both"/>
              <w:textAlignment w:val="auto"/>
              <w:rPr>
                <w:sz w:val="22"/>
                <w:szCs w:val="22"/>
              </w:rPr>
            </w:pPr>
            <w:r w:rsidRPr="00137298">
              <w:rPr>
                <w:sz w:val="22"/>
                <w:szCs w:val="22"/>
              </w:rPr>
              <w:t>Зависимость от данного фактора устанавливалась только для объектов жилой застройки (группа1)</w:t>
            </w:r>
          </w:p>
        </w:tc>
      </w:tr>
      <w:tr w:rsidR="001E4D0D" w:rsidRPr="00137298" w:rsidTr="001E4D0D">
        <w:trPr>
          <w:trHeight w:val="300"/>
        </w:trPr>
        <w:tc>
          <w:tcPr>
            <w:tcW w:w="301" w:type="pct"/>
            <w:shd w:val="clear" w:color="auto" w:fill="auto"/>
            <w:noWrap/>
            <w:vAlign w:val="center"/>
          </w:tcPr>
          <w:p w:rsidR="001E4D0D" w:rsidRPr="00137298" w:rsidRDefault="001E4D0D" w:rsidP="001E4D0D">
            <w:pPr>
              <w:rPr>
                <w:sz w:val="22"/>
                <w:szCs w:val="22"/>
              </w:rPr>
            </w:pPr>
            <w:r w:rsidRPr="00137298">
              <w:rPr>
                <w:sz w:val="22"/>
                <w:szCs w:val="22"/>
              </w:rPr>
              <w:t>136</w:t>
            </w:r>
          </w:p>
        </w:tc>
        <w:tc>
          <w:tcPr>
            <w:tcW w:w="2073" w:type="pct"/>
            <w:shd w:val="clear" w:color="auto" w:fill="auto"/>
            <w:noWrap/>
          </w:tcPr>
          <w:p w:rsidR="001E4D0D" w:rsidRPr="00137298" w:rsidRDefault="001E4D0D" w:rsidP="001E4D0D">
            <w:pPr>
              <w:jc w:val="left"/>
              <w:rPr>
                <w:rFonts w:eastAsia="Times New Roman"/>
                <w:bCs/>
                <w:sz w:val="22"/>
                <w:szCs w:val="22"/>
              </w:rPr>
            </w:pPr>
            <w:r w:rsidRPr="00137298">
              <w:rPr>
                <w:rFonts w:eastAsia="Times New Roman"/>
                <w:bCs/>
                <w:sz w:val="22"/>
                <w:szCs w:val="22"/>
              </w:rPr>
              <w:t>_Расстояние до дорог с асфальтовым покрытием</w:t>
            </w:r>
          </w:p>
        </w:tc>
        <w:tc>
          <w:tcPr>
            <w:tcW w:w="2626" w:type="pct"/>
            <w:shd w:val="clear" w:color="auto" w:fill="auto"/>
            <w:vAlign w:val="center"/>
          </w:tcPr>
          <w:p w:rsidR="001E4D0D" w:rsidRPr="00137298" w:rsidRDefault="001E4D0D" w:rsidP="001E4D0D">
            <w:pPr>
              <w:widowControl/>
              <w:autoSpaceDN/>
              <w:jc w:val="both"/>
              <w:textAlignment w:val="auto"/>
              <w:rPr>
                <w:sz w:val="22"/>
                <w:szCs w:val="22"/>
              </w:rPr>
            </w:pPr>
            <w:r w:rsidRPr="00137298">
              <w:rPr>
                <w:sz w:val="22"/>
                <w:szCs w:val="22"/>
              </w:rPr>
              <w:t>Зависимость от данного фактора устанавливалась только для объектов жилой застройки (группа1)</w:t>
            </w:r>
          </w:p>
        </w:tc>
      </w:tr>
      <w:tr w:rsidR="001E4D0D" w:rsidRPr="00137298" w:rsidTr="001E4D0D">
        <w:trPr>
          <w:trHeight w:val="300"/>
        </w:trPr>
        <w:tc>
          <w:tcPr>
            <w:tcW w:w="301" w:type="pct"/>
            <w:shd w:val="clear" w:color="auto" w:fill="auto"/>
            <w:noWrap/>
            <w:vAlign w:val="center"/>
          </w:tcPr>
          <w:p w:rsidR="001E4D0D" w:rsidRPr="00137298" w:rsidRDefault="001E4D0D" w:rsidP="001E4D0D">
            <w:pPr>
              <w:rPr>
                <w:sz w:val="22"/>
                <w:szCs w:val="22"/>
              </w:rPr>
            </w:pPr>
            <w:r w:rsidRPr="00137298">
              <w:rPr>
                <w:sz w:val="22"/>
                <w:szCs w:val="22"/>
              </w:rPr>
              <w:t>137</w:t>
            </w:r>
          </w:p>
        </w:tc>
        <w:tc>
          <w:tcPr>
            <w:tcW w:w="2073" w:type="pct"/>
            <w:shd w:val="clear" w:color="auto" w:fill="auto"/>
            <w:noWrap/>
          </w:tcPr>
          <w:p w:rsidR="001E4D0D" w:rsidRPr="00137298" w:rsidRDefault="001E4D0D" w:rsidP="001E4D0D">
            <w:pPr>
              <w:jc w:val="left"/>
              <w:rPr>
                <w:rFonts w:eastAsia="Times New Roman"/>
                <w:bCs/>
                <w:sz w:val="22"/>
                <w:szCs w:val="22"/>
              </w:rPr>
            </w:pPr>
            <w:r w:rsidRPr="00137298">
              <w:rPr>
                <w:rFonts w:eastAsia="Times New Roman"/>
                <w:bCs/>
                <w:sz w:val="22"/>
                <w:szCs w:val="22"/>
              </w:rPr>
              <w:t>_Расстояние до дорог с твердым покрытием</w:t>
            </w:r>
          </w:p>
        </w:tc>
        <w:tc>
          <w:tcPr>
            <w:tcW w:w="2626" w:type="pct"/>
            <w:shd w:val="clear" w:color="auto" w:fill="auto"/>
            <w:vAlign w:val="center"/>
          </w:tcPr>
          <w:p w:rsidR="001E4D0D" w:rsidRPr="00137298" w:rsidRDefault="001E4D0D" w:rsidP="001E4D0D">
            <w:pPr>
              <w:widowControl/>
              <w:autoSpaceDN/>
              <w:jc w:val="both"/>
              <w:textAlignment w:val="auto"/>
              <w:rPr>
                <w:sz w:val="22"/>
                <w:szCs w:val="22"/>
              </w:rPr>
            </w:pPr>
            <w:r w:rsidRPr="00137298">
              <w:rPr>
                <w:sz w:val="22"/>
                <w:szCs w:val="22"/>
              </w:rPr>
              <w:t>Зависимость от данного фактора устанавливалась только для объектов жилой застройки (группа1)</w:t>
            </w:r>
          </w:p>
        </w:tc>
      </w:tr>
      <w:tr w:rsidR="001E4D0D" w:rsidRPr="00137298" w:rsidTr="001E4D0D">
        <w:trPr>
          <w:trHeight w:val="300"/>
        </w:trPr>
        <w:tc>
          <w:tcPr>
            <w:tcW w:w="301" w:type="pct"/>
            <w:shd w:val="clear" w:color="auto" w:fill="auto"/>
            <w:noWrap/>
            <w:vAlign w:val="center"/>
          </w:tcPr>
          <w:p w:rsidR="001E4D0D" w:rsidRPr="00137298" w:rsidRDefault="001E4D0D" w:rsidP="001E4D0D">
            <w:pPr>
              <w:rPr>
                <w:sz w:val="22"/>
                <w:szCs w:val="22"/>
              </w:rPr>
            </w:pPr>
            <w:r w:rsidRPr="00137298">
              <w:rPr>
                <w:sz w:val="22"/>
                <w:szCs w:val="22"/>
              </w:rPr>
              <w:t>138</w:t>
            </w:r>
          </w:p>
        </w:tc>
        <w:tc>
          <w:tcPr>
            <w:tcW w:w="2073" w:type="pct"/>
            <w:shd w:val="clear" w:color="auto" w:fill="auto"/>
            <w:noWrap/>
          </w:tcPr>
          <w:p w:rsidR="001E4D0D" w:rsidRPr="00137298" w:rsidRDefault="001E4D0D" w:rsidP="001E4D0D">
            <w:pPr>
              <w:jc w:val="left"/>
              <w:rPr>
                <w:rFonts w:eastAsia="Times New Roman"/>
                <w:bCs/>
                <w:sz w:val="22"/>
                <w:szCs w:val="22"/>
              </w:rPr>
            </w:pPr>
            <w:r w:rsidRPr="00137298">
              <w:rPr>
                <w:rFonts w:eastAsia="Times New Roman"/>
                <w:bCs/>
                <w:sz w:val="22"/>
                <w:szCs w:val="22"/>
              </w:rPr>
              <w:t>_Расстояние до субъекта РФ</w:t>
            </w:r>
          </w:p>
        </w:tc>
        <w:tc>
          <w:tcPr>
            <w:tcW w:w="2626" w:type="pct"/>
            <w:shd w:val="clear" w:color="auto" w:fill="auto"/>
            <w:vAlign w:val="center"/>
          </w:tcPr>
          <w:p w:rsidR="001E4D0D" w:rsidRPr="00137298" w:rsidRDefault="001E4D0D" w:rsidP="001E4D0D">
            <w:pPr>
              <w:widowControl/>
              <w:autoSpaceDN/>
              <w:jc w:val="both"/>
              <w:textAlignment w:val="auto"/>
              <w:rPr>
                <w:sz w:val="22"/>
                <w:szCs w:val="22"/>
              </w:rPr>
            </w:pPr>
            <w:r w:rsidRPr="00137298">
              <w:rPr>
                <w:sz w:val="22"/>
                <w:szCs w:val="22"/>
              </w:rPr>
              <w:t>Зависимость от данного фактора устанавливалась только для объектов жилой застройки (группа1)</w:t>
            </w:r>
          </w:p>
        </w:tc>
      </w:tr>
      <w:tr w:rsidR="001E4D0D" w:rsidRPr="00137298" w:rsidTr="001E4D0D">
        <w:trPr>
          <w:trHeight w:val="300"/>
        </w:trPr>
        <w:tc>
          <w:tcPr>
            <w:tcW w:w="301" w:type="pct"/>
            <w:shd w:val="clear" w:color="auto" w:fill="auto"/>
            <w:noWrap/>
            <w:vAlign w:val="center"/>
          </w:tcPr>
          <w:p w:rsidR="001E4D0D" w:rsidRPr="00137298" w:rsidRDefault="001E4D0D" w:rsidP="001E4D0D">
            <w:pPr>
              <w:rPr>
                <w:sz w:val="22"/>
                <w:szCs w:val="22"/>
              </w:rPr>
            </w:pPr>
            <w:r w:rsidRPr="00137298">
              <w:rPr>
                <w:sz w:val="22"/>
                <w:szCs w:val="22"/>
              </w:rPr>
              <w:t>139</w:t>
            </w:r>
          </w:p>
        </w:tc>
        <w:tc>
          <w:tcPr>
            <w:tcW w:w="2073" w:type="pct"/>
            <w:shd w:val="clear" w:color="auto" w:fill="auto"/>
            <w:noWrap/>
          </w:tcPr>
          <w:p w:rsidR="001E4D0D" w:rsidRPr="00137298" w:rsidRDefault="001E4D0D" w:rsidP="001E4D0D">
            <w:pPr>
              <w:jc w:val="left"/>
              <w:rPr>
                <w:rFonts w:eastAsia="Times New Roman"/>
                <w:bCs/>
                <w:sz w:val="22"/>
                <w:szCs w:val="22"/>
              </w:rPr>
            </w:pPr>
            <w:r w:rsidRPr="00137298">
              <w:rPr>
                <w:rFonts w:eastAsia="Times New Roman"/>
                <w:bCs/>
                <w:sz w:val="22"/>
                <w:szCs w:val="22"/>
              </w:rPr>
              <w:t>_НП</w:t>
            </w:r>
          </w:p>
        </w:tc>
        <w:tc>
          <w:tcPr>
            <w:tcW w:w="2626" w:type="pct"/>
            <w:shd w:val="clear" w:color="auto" w:fill="auto"/>
            <w:vAlign w:val="center"/>
          </w:tcPr>
          <w:p w:rsidR="001E4D0D" w:rsidRPr="00137298" w:rsidRDefault="001E4D0D" w:rsidP="001E4D0D">
            <w:pPr>
              <w:widowControl/>
              <w:autoSpaceDN/>
              <w:jc w:val="both"/>
              <w:textAlignment w:val="auto"/>
              <w:rPr>
                <w:sz w:val="22"/>
                <w:szCs w:val="22"/>
              </w:rPr>
            </w:pPr>
            <w:r w:rsidRPr="00137298">
              <w:rPr>
                <w:sz w:val="22"/>
                <w:szCs w:val="22"/>
              </w:rPr>
              <w:t>Зависимость от данного фактора устанавливалась только для объектов жилой застройки (группа1)</w:t>
            </w:r>
          </w:p>
        </w:tc>
      </w:tr>
    </w:tbl>
    <w:p w:rsidR="0093644A" w:rsidRPr="00137298" w:rsidRDefault="0093644A" w:rsidP="00597F53">
      <w:pPr>
        <w:tabs>
          <w:tab w:val="left" w:pos="567"/>
        </w:tabs>
        <w:spacing w:line="360" w:lineRule="auto"/>
        <w:ind w:firstLine="720"/>
        <w:jc w:val="both"/>
        <w:rPr>
          <w:sz w:val="26"/>
          <w:szCs w:val="26"/>
        </w:rPr>
      </w:pPr>
    </w:p>
    <w:p w:rsidR="00597F53" w:rsidRPr="00137298" w:rsidRDefault="00597F53" w:rsidP="00597F53">
      <w:pPr>
        <w:tabs>
          <w:tab w:val="left" w:pos="567"/>
        </w:tabs>
        <w:spacing w:line="360" w:lineRule="auto"/>
        <w:ind w:firstLine="720"/>
        <w:jc w:val="both"/>
        <w:rPr>
          <w:sz w:val="26"/>
          <w:szCs w:val="26"/>
        </w:rPr>
      </w:pPr>
      <w:r w:rsidRPr="00137298">
        <w:rPr>
          <w:sz w:val="26"/>
          <w:szCs w:val="26"/>
        </w:rPr>
        <w:t>При дальнейшем построении моделей оценивалось адекватное влияние ценообразующих факторов (например, снижение УПКС с увеличением расстояния), а также степень их влияния на стоимость объектов в рамках выбранных для анализа статистических моделей.</w:t>
      </w:r>
    </w:p>
    <w:p w:rsidR="00597F53" w:rsidRPr="00137298" w:rsidRDefault="00597F53" w:rsidP="00597F53">
      <w:pPr>
        <w:tabs>
          <w:tab w:val="left" w:pos="567"/>
        </w:tabs>
        <w:spacing w:line="360" w:lineRule="auto"/>
        <w:ind w:firstLine="720"/>
        <w:jc w:val="both"/>
        <w:rPr>
          <w:sz w:val="26"/>
          <w:szCs w:val="26"/>
        </w:rPr>
      </w:pPr>
    </w:p>
    <w:p w:rsidR="00597F53" w:rsidRPr="00137298" w:rsidRDefault="00597F53" w:rsidP="00597F53">
      <w:pPr>
        <w:pStyle w:val="ae"/>
        <w:shd w:val="clear" w:color="auto" w:fill="FFFFFF"/>
        <w:tabs>
          <w:tab w:val="left" w:pos="567"/>
        </w:tabs>
        <w:spacing w:before="0" w:line="360" w:lineRule="auto"/>
        <w:ind w:firstLine="624"/>
        <w:rPr>
          <w:i/>
          <w:color w:val="auto"/>
          <w:sz w:val="26"/>
          <w:szCs w:val="26"/>
        </w:rPr>
      </w:pPr>
      <w:r w:rsidRPr="00137298">
        <w:rPr>
          <w:rFonts w:ascii="Times New Roman" w:hAnsi="Times New Roman"/>
          <w:i/>
          <w:color w:val="auto"/>
          <w:sz w:val="26"/>
          <w:szCs w:val="26"/>
        </w:rPr>
        <w:lastRenderedPageBreak/>
        <w:t>Определение ценообразующих факторов, оказывающих влияние на стоимость объектов недвижимости</w:t>
      </w:r>
    </w:p>
    <w:p w:rsidR="00597F53" w:rsidRPr="00137298" w:rsidRDefault="00597F53" w:rsidP="00597F53">
      <w:pPr>
        <w:pStyle w:val="ae"/>
        <w:shd w:val="clear" w:color="auto" w:fill="FFFFFF"/>
        <w:tabs>
          <w:tab w:val="left" w:pos="567"/>
        </w:tabs>
        <w:spacing w:before="0" w:line="360" w:lineRule="auto"/>
        <w:ind w:firstLine="624"/>
        <w:jc w:val="both"/>
        <w:rPr>
          <w:rFonts w:ascii="Times New Roman" w:hAnsi="Times New Roman"/>
          <w:color w:val="auto"/>
        </w:rPr>
      </w:pPr>
      <w:r w:rsidRPr="00137298">
        <w:rPr>
          <w:rFonts w:ascii="Times New Roman" w:hAnsi="Times New Roman"/>
          <w:color w:val="auto"/>
          <w:sz w:val="26"/>
          <w:szCs w:val="26"/>
        </w:rPr>
        <w:t>Описание факторов, влияющих на стоимость объектов недвижимости, приведены в описании моделей по со</w:t>
      </w:r>
      <w:r w:rsidR="008306C7" w:rsidRPr="00137298">
        <w:rPr>
          <w:rFonts w:ascii="Times New Roman" w:hAnsi="Times New Roman"/>
          <w:color w:val="auto"/>
          <w:sz w:val="26"/>
          <w:szCs w:val="26"/>
        </w:rPr>
        <w:t>ответству</w:t>
      </w:r>
      <w:r w:rsidRPr="00137298">
        <w:rPr>
          <w:rFonts w:ascii="Times New Roman" w:hAnsi="Times New Roman"/>
          <w:color w:val="auto"/>
          <w:sz w:val="26"/>
          <w:szCs w:val="26"/>
        </w:rPr>
        <w:t>ющим расчетным группам.</w:t>
      </w:r>
    </w:p>
    <w:p w:rsidR="00597F53" w:rsidRPr="00137298" w:rsidRDefault="00597F53" w:rsidP="00597F53">
      <w:pPr>
        <w:pStyle w:val="ae"/>
        <w:shd w:val="clear" w:color="auto" w:fill="FFFFFF"/>
        <w:tabs>
          <w:tab w:val="left" w:pos="567"/>
        </w:tabs>
        <w:spacing w:before="0" w:line="360" w:lineRule="auto"/>
        <w:ind w:firstLine="624"/>
        <w:rPr>
          <w:rFonts w:ascii="Times New Roman" w:hAnsi="Times New Roman"/>
          <w:i/>
          <w:color w:val="auto"/>
          <w:sz w:val="26"/>
          <w:szCs w:val="26"/>
        </w:rPr>
      </w:pPr>
      <w:r w:rsidRPr="00137298">
        <w:rPr>
          <w:rFonts w:ascii="Times New Roman" w:hAnsi="Times New Roman"/>
          <w:i/>
          <w:color w:val="auto"/>
          <w:sz w:val="26"/>
          <w:szCs w:val="26"/>
        </w:rPr>
        <w:t>Сбор рыночной информации</w:t>
      </w:r>
    </w:p>
    <w:p w:rsidR="00597F53" w:rsidRPr="00137298" w:rsidRDefault="00597F53" w:rsidP="00597F53">
      <w:pPr>
        <w:tabs>
          <w:tab w:val="left" w:pos="567"/>
        </w:tabs>
        <w:suppressAutoHyphens/>
        <w:spacing w:line="360" w:lineRule="auto"/>
        <w:ind w:firstLine="567"/>
        <w:jc w:val="both"/>
        <w:rPr>
          <w:sz w:val="26"/>
          <w:szCs w:val="26"/>
        </w:rPr>
      </w:pPr>
      <w:r w:rsidRPr="00137298">
        <w:rPr>
          <w:sz w:val="26"/>
          <w:szCs w:val="26"/>
        </w:rPr>
        <w:t xml:space="preserve">Сбор рыночной информации, осуществлялся по </w:t>
      </w:r>
      <w:r w:rsidRPr="00137298">
        <w:rPr>
          <w:rFonts w:eastAsia="TimesNewRoman"/>
          <w:sz w:val="26"/>
          <w:szCs w:val="26"/>
        </w:rPr>
        <w:t>объектам недвижимости</w:t>
      </w:r>
      <w:r w:rsidRPr="00137298">
        <w:rPr>
          <w:sz w:val="26"/>
          <w:szCs w:val="26"/>
        </w:rPr>
        <w:t xml:space="preserve">, расположенным в Ханты-Мансийском автономном округе - Югре. </w:t>
      </w:r>
    </w:p>
    <w:p w:rsidR="00597F53" w:rsidRPr="00137298" w:rsidRDefault="00597F53" w:rsidP="00597F53">
      <w:pPr>
        <w:tabs>
          <w:tab w:val="left" w:pos="567"/>
        </w:tabs>
        <w:suppressAutoHyphens/>
        <w:spacing w:line="360" w:lineRule="auto"/>
        <w:ind w:firstLine="567"/>
        <w:jc w:val="both"/>
        <w:rPr>
          <w:rFonts w:eastAsia="MS Mincho"/>
          <w:sz w:val="26"/>
          <w:szCs w:val="26"/>
        </w:rPr>
      </w:pPr>
      <w:r w:rsidRPr="00137298">
        <w:rPr>
          <w:rFonts w:eastAsia="MS Mincho"/>
          <w:sz w:val="26"/>
          <w:szCs w:val="26"/>
        </w:rPr>
        <w:t>В качестве рыночной ценовой информации были использованы цены предложения (купля-продажа).</w:t>
      </w:r>
    </w:p>
    <w:p w:rsidR="00597F53" w:rsidRPr="00137298" w:rsidRDefault="00597F53" w:rsidP="00597F53">
      <w:pPr>
        <w:tabs>
          <w:tab w:val="left" w:pos="567"/>
        </w:tabs>
        <w:suppressAutoHyphens/>
        <w:spacing w:line="360" w:lineRule="auto"/>
        <w:ind w:firstLine="567"/>
        <w:jc w:val="both"/>
        <w:rPr>
          <w:sz w:val="26"/>
          <w:szCs w:val="26"/>
          <w:lang w:eastAsia="en-US"/>
        </w:rPr>
      </w:pPr>
      <w:r w:rsidRPr="00137298">
        <w:rPr>
          <w:sz w:val="26"/>
          <w:szCs w:val="26"/>
          <w:lang w:eastAsia="en-US"/>
        </w:rPr>
        <w:t>При сборе рыночной информации из источников в обязательном порядке учитывалось наличие следующих данных:</w:t>
      </w:r>
    </w:p>
    <w:p w:rsidR="00597F53" w:rsidRPr="00137298" w:rsidRDefault="00597F53" w:rsidP="00597F53">
      <w:pPr>
        <w:pStyle w:val="ab"/>
        <w:numPr>
          <w:ilvl w:val="0"/>
          <w:numId w:val="29"/>
        </w:numPr>
        <w:tabs>
          <w:tab w:val="left" w:pos="567"/>
          <w:tab w:val="left" w:pos="1134"/>
        </w:tabs>
        <w:suppressAutoHyphens/>
        <w:spacing w:line="360" w:lineRule="auto"/>
        <w:ind w:left="0" w:firstLine="567"/>
        <w:jc w:val="both"/>
        <w:rPr>
          <w:sz w:val="26"/>
          <w:szCs w:val="26"/>
        </w:rPr>
      </w:pPr>
      <w:r w:rsidRPr="00137298">
        <w:rPr>
          <w:rFonts w:eastAsia="TimesNewRoman"/>
          <w:sz w:val="26"/>
          <w:szCs w:val="26"/>
        </w:rPr>
        <w:t>тип объекта недвижимости (здание, помещение, единый недвижимый комплекс, земельный участок)</w:t>
      </w:r>
      <w:r w:rsidRPr="00137298">
        <w:rPr>
          <w:sz w:val="26"/>
          <w:szCs w:val="26"/>
        </w:rPr>
        <w:t>;</w:t>
      </w:r>
    </w:p>
    <w:p w:rsidR="00597F53" w:rsidRPr="00137298" w:rsidRDefault="00597F53" w:rsidP="00597F53">
      <w:pPr>
        <w:pStyle w:val="ab"/>
        <w:numPr>
          <w:ilvl w:val="0"/>
          <w:numId w:val="29"/>
        </w:numPr>
        <w:tabs>
          <w:tab w:val="left" w:pos="567"/>
          <w:tab w:val="left" w:pos="1134"/>
        </w:tabs>
        <w:suppressAutoHyphens/>
        <w:spacing w:line="360" w:lineRule="auto"/>
        <w:ind w:left="0" w:firstLine="567"/>
        <w:jc w:val="both"/>
        <w:rPr>
          <w:sz w:val="26"/>
          <w:szCs w:val="26"/>
        </w:rPr>
      </w:pPr>
      <w:r w:rsidRPr="00137298">
        <w:rPr>
          <w:rFonts w:eastAsia="TimesNewRoman"/>
          <w:sz w:val="26"/>
          <w:szCs w:val="26"/>
        </w:rPr>
        <w:t>тип рыночной информации (сделка, предложение)</w:t>
      </w:r>
      <w:r w:rsidRPr="00137298">
        <w:rPr>
          <w:sz w:val="26"/>
          <w:szCs w:val="26"/>
        </w:rPr>
        <w:t>;</w:t>
      </w:r>
    </w:p>
    <w:p w:rsidR="00597F53" w:rsidRPr="00137298" w:rsidRDefault="00597F53" w:rsidP="00597F53">
      <w:pPr>
        <w:pStyle w:val="ab"/>
        <w:numPr>
          <w:ilvl w:val="0"/>
          <w:numId w:val="29"/>
        </w:numPr>
        <w:tabs>
          <w:tab w:val="left" w:pos="567"/>
          <w:tab w:val="left" w:pos="1134"/>
        </w:tabs>
        <w:suppressAutoHyphens/>
        <w:spacing w:line="360" w:lineRule="auto"/>
        <w:ind w:left="0" w:firstLine="567"/>
        <w:jc w:val="both"/>
        <w:rPr>
          <w:sz w:val="26"/>
          <w:szCs w:val="26"/>
        </w:rPr>
      </w:pPr>
      <w:r w:rsidRPr="00137298">
        <w:rPr>
          <w:rFonts w:eastAsia="TimesNewRoman"/>
          <w:sz w:val="26"/>
          <w:szCs w:val="26"/>
        </w:rPr>
        <w:t>дата объявления</w:t>
      </w:r>
      <w:r w:rsidRPr="00137298">
        <w:rPr>
          <w:sz w:val="26"/>
          <w:szCs w:val="26"/>
        </w:rPr>
        <w:t>;</w:t>
      </w:r>
    </w:p>
    <w:p w:rsidR="00597F53" w:rsidRPr="00137298" w:rsidRDefault="00597F53" w:rsidP="00597F53">
      <w:pPr>
        <w:pStyle w:val="ab"/>
        <w:numPr>
          <w:ilvl w:val="0"/>
          <w:numId w:val="29"/>
        </w:numPr>
        <w:tabs>
          <w:tab w:val="left" w:pos="567"/>
          <w:tab w:val="left" w:pos="1134"/>
        </w:tabs>
        <w:suppressAutoHyphens/>
        <w:spacing w:line="360" w:lineRule="auto"/>
        <w:ind w:left="0" w:firstLine="567"/>
        <w:jc w:val="both"/>
        <w:rPr>
          <w:sz w:val="26"/>
          <w:szCs w:val="26"/>
        </w:rPr>
      </w:pPr>
      <w:r w:rsidRPr="00137298">
        <w:rPr>
          <w:rFonts w:eastAsia="TimesNewRoman"/>
          <w:sz w:val="26"/>
          <w:szCs w:val="26"/>
        </w:rPr>
        <w:t>текст объявления</w:t>
      </w:r>
      <w:r w:rsidRPr="00137298">
        <w:rPr>
          <w:sz w:val="26"/>
          <w:szCs w:val="26"/>
        </w:rPr>
        <w:t>;</w:t>
      </w:r>
    </w:p>
    <w:p w:rsidR="00597F53" w:rsidRPr="00137298" w:rsidRDefault="00597F53" w:rsidP="00597F53">
      <w:pPr>
        <w:pStyle w:val="ab"/>
        <w:numPr>
          <w:ilvl w:val="0"/>
          <w:numId w:val="29"/>
        </w:numPr>
        <w:tabs>
          <w:tab w:val="left" w:pos="567"/>
          <w:tab w:val="left" w:pos="1134"/>
        </w:tabs>
        <w:suppressAutoHyphens/>
        <w:spacing w:line="360" w:lineRule="auto"/>
        <w:ind w:left="0" w:firstLine="567"/>
        <w:jc w:val="both"/>
        <w:rPr>
          <w:sz w:val="26"/>
          <w:szCs w:val="26"/>
        </w:rPr>
      </w:pPr>
      <w:r w:rsidRPr="00137298">
        <w:rPr>
          <w:rFonts w:eastAsia="TimesNewRoman"/>
          <w:sz w:val="26"/>
          <w:szCs w:val="26"/>
        </w:rPr>
        <w:t>наименование и номер источника</w:t>
      </w:r>
      <w:r w:rsidRPr="00137298">
        <w:rPr>
          <w:sz w:val="26"/>
          <w:szCs w:val="26"/>
        </w:rPr>
        <w:t>;</w:t>
      </w:r>
    </w:p>
    <w:p w:rsidR="00597F53" w:rsidRPr="00137298" w:rsidRDefault="00597F53" w:rsidP="00597F53">
      <w:pPr>
        <w:pStyle w:val="ab"/>
        <w:numPr>
          <w:ilvl w:val="0"/>
          <w:numId w:val="29"/>
        </w:numPr>
        <w:tabs>
          <w:tab w:val="left" w:pos="567"/>
          <w:tab w:val="left" w:pos="1134"/>
        </w:tabs>
        <w:suppressAutoHyphens/>
        <w:spacing w:line="360" w:lineRule="auto"/>
        <w:ind w:left="0" w:firstLine="567"/>
        <w:jc w:val="both"/>
        <w:rPr>
          <w:sz w:val="26"/>
          <w:szCs w:val="26"/>
        </w:rPr>
      </w:pPr>
      <w:r w:rsidRPr="00137298">
        <w:rPr>
          <w:rFonts w:eastAsia="TimesNewRoman"/>
          <w:sz w:val="26"/>
          <w:szCs w:val="26"/>
        </w:rPr>
        <w:t>общая площадь</w:t>
      </w:r>
      <w:r w:rsidRPr="00137298">
        <w:rPr>
          <w:sz w:val="26"/>
          <w:szCs w:val="26"/>
        </w:rPr>
        <w:t>;</w:t>
      </w:r>
    </w:p>
    <w:p w:rsidR="00597F53" w:rsidRPr="00137298" w:rsidRDefault="00597F53" w:rsidP="00597F53">
      <w:pPr>
        <w:pStyle w:val="ab"/>
        <w:numPr>
          <w:ilvl w:val="0"/>
          <w:numId w:val="29"/>
        </w:numPr>
        <w:tabs>
          <w:tab w:val="left" w:pos="567"/>
          <w:tab w:val="left" w:pos="1134"/>
        </w:tabs>
        <w:suppressAutoHyphens/>
        <w:spacing w:line="360" w:lineRule="auto"/>
        <w:ind w:left="0" w:firstLine="567"/>
        <w:jc w:val="both"/>
        <w:rPr>
          <w:sz w:val="26"/>
          <w:szCs w:val="26"/>
        </w:rPr>
      </w:pPr>
      <w:r w:rsidRPr="00137298">
        <w:rPr>
          <w:sz w:val="26"/>
          <w:szCs w:val="26"/>
        </w:rPr>
        <w:t>год постройки/год ввода в эксплуатацию (для квартир);</w:t>
      </w:r>
    </w:p>
    <w:p w:rsidR="00597F53" w:rsidRPr="00137298" w:rsidRDefault="00597F53" w:rsidP="00597F53">
      <w:pPr>
        <w:pStyle w:val="ab"/>
        <w:numPr>
          <w:ilvl w:val="0"/>
          <w:numId w:val="29"/>
        </w:numPr>
        <w:tabs>
          <w:tab w:val="left" w:pos="567"/>
          <w:tab w:val="left" w:pos="1134"/>
        </w:tabs>
        <w:suppressAutoHyphens/>
        <w:spacing w:line="360" w:lineRule="auto"/>
        <w:ind w:left="0" w:firstLine="567"/>
        <w:jc w:val="both"/>
        <w:rPr>
          <w:sz w:val="26"/>
          <w:szCs w:val="26"/>
        </w:rPr>
      </w:pPr>
      <w:r w:rsidRPr="00137298">
        <w:rPr>
          <w:sz w:val="26"/>
          <w:szCs w:val="26"/>
        </w:rPr>
        <w:t>материал стен (для квартир);</w:t>
      </w:r>
    </w:p>
    <w:p w:rsidR="00597F53" w:rsidRPr="00137298" w:rsidRDefault="00597F53" w:rsidP="00597F53">
      <w:pPr>
        <w:pStyle w:val="ab"/>
        <w:numPr>
          <w:ilvl w:val="0"/>
          <w:numId w:val="29"/>
        </w:numPr>
        <w:tabs>
          <w:tab w:val="left" w:pos="567"/>
          <w:tab w:val="left" w:pos="1134"/>
        </w:tabs>
        <w:suppressAutoHyphens/>
        <w:spacing w:line="360" w:lineRule="auto"/>
        <w:ind w:left="0" w:firstLine="567"/>
        <w:jc w:val="both"/>
        <w:rPr>
          <w:sz w:val="26"/>
          <w:szCs w:val="26"/>
        </w:rPr>
      </w:pPr>
      <w:r w:rsidRPr="00137298">
        <w:rPr>
          <w:rFonts w:eastAsia="TimesNewRoman"/>
          <w:sz w:val="26"/>
          <w:szCs w:val="26"/>
        </w:rPr>
        <w:t>цена предложения</w:t>
      </w:r>
      <w:r w:rsidRPr="00137298">
        <w:rPr>
          <w:sz w:val="26"/>
          <w:szCs w:val="26"/>
        </w:rPr>
        <w:t>.</w:t>
      </w:r>
    </w:p>
    <w:p w:rsidR="00597F53" w:rsidRPr="00137298" w:rsidRDefault="00597F53" w:rsidP="00597F53">
      <w:pPr>
        <w:tabs>
          <w:tab w:val="left" w:pos="567"/>
        </w:tabs>
        <w:suppressAutoHyphens/>
        <w:autoSpaceDE w:val="0"/>
        <w:spacing w:line="360" w:lineRule="auto"/>
        <w:ind w:firstLine="567"/>
        <w:jc w:val="both"/>
        <w:rPr>
          <w:rFonts w:eastAsia="TimesNewRoman"/>
          <w:sz w:val="26"/>
          <w:szCs w:val="26"/>
        </w:rPr>
      </w:pPr>
      <w:r w:rsidRPr="00137298">
        <w:rPr>
          <w:rFonts w:eastAsia="TimesNewRoman"/>
          <w:sz w:val="26"/>
          <w:szCs w:val="26"/>
        </w:rPr>
        <w:t>Дополнительно для каждого объекта уточнялось местоположение.</w:t>
      </w:r>
    </w:p>
    <w:p w:rsidR="00597F53" w:rsidRPr="00137298" w:rsidRDefault="00597F53" w:rsidP="00597F53">
      <w:pPr>
        <w:tabs>
          <w:tab w:val="left" w:pos="567"/>
        </w:tabs>
        <w:suppressAutoHyphens/>
        <w:spacing w:line="360" w:lineRule="auto"/>
        <w:ind w:firstLine="567"/>
        <w:jc w:val="both"/>
        <w:rPr>
          <w:rFonts w:eastAsia="MS Mincho"/>
          <w:sz w:val="26"/>
          <w:szCs w:val="26"/>
        </w:rPr>
      </w:pPr>
      <w:r w:rsidRPr="00137298">
        <w:rPr>
          <w:rFonts w:eastAsia="MS Mincho"/>
          <w:sz w:val="26"/>
          <w:szCs w:val="26"/>
        </w:rPr>
        <w:t>Собранная рыночная информация была проверена на наличие дублей в разных источниках. При дублировании информации в источниках о ценах сделок и ценах предложений, предпочтение отдавалось информации о ценах сделок. При дублировании информации в источниках о ценах предложений, предпочтение отдавалось источниками с наиболее полными характеристиками и датой ближе к дате оценки.</w:t>
      </w:r>
    </w:p>
    <w:p w:rsidR="00597F53" w:rsidRPr="00137298" w:rsidRDefault="00597F53" w:rsidP="00597F53">
      <w:pPr>
        <w:pStyle w:val="ae"/>
        <w:tabs>
          <w:tab w:val="left" w:pos="567"/>
        </w:tabs>
        <w:suppressAutoHyphens/>
        <w:spacing w:before="0" w:line="360" w:lineRule="auto"/>
        <w:ind w:left="0" w:firstLine="483"/>
        <w:jc w:val="both"/>
        <w:rPr>
          <w:rFonts w:ascii="Times New Roman" w:hAnsi="Times New Roman"/>
          <w:color w:val="auto"/>
          <w:sz w:val="26"/>
          <w:szCs w:val="26"/>
          <w:lang w:eastAsia="en-US"/>
        </w:rPr>
      </w:pPr>
      <w:r w:rsidRPr="00137298">
        <w:rPr>
          <w:rFonts w:ascii="Times New Roman" w:hAnsi="Times New Roman"/>
          <w:color w:val="auto"/>
          <w:sz w:val="26"/>
          <w:szCs w:val="26"/>
          <w:lang w:eastAsia="en-US"/>
        </w:rPr>
        <w:t>При анализе информации осуществлялась проверка информации по следующим критериям:</w:t>
      </w:r>
    </w:p>
    <w:p w:rsidR="00597F53" w:rsidRPr="00137298" w:rsidRDefault="00597F53" w:rsidP="00597F53">
      <w:pPr>
        <w:pStyle w:val="ab"/>
        <w:numPr>
          <w:ilvl w:val="0"/>
          <w:numId w:val="29"/>
        </w:numPr>
        <w:tabs>
          <w:tab w:val="left" w:pos="567"/>
          <w:tab w:val="left" w:pos="1134"/>
        </w:tabs>
        <w:suppressAutoHyphens/>
        <w:spacing w:line="360" w:lineRule="auto"/>
        <w:ind w:left="0" w:firstLine="567"/>
        <w:jc w:val="both"/>
        <w:rPr>
          <w:rFonts w:eastAsia="TimesNewRoman"/>
          <w:sz w:val="26"/>
          <w:szCs w:val="26"/>
        </w:rPr>
      </w:pPr>
      <w:r w:rsidRPr="00137298">
        <w:rPr>
          <w:rFonts w:eastAsia="TimesNewRoman"/>
          <w:sz w:val="26"/>
          <w:szCs w:val="26"/>
        </w:rPr>
        <w:t>правильность собранной рыночной информации;</w:t>
      </w:r>
    </w:p>
    <w:p w:rsidR="00597F53" w:rsidRPr="00137298" w:rsidRDefault="00597F53" w:rsidP="00597F53">
      <w:pPr>
        <w:pStyle w:val="ab"/>
        <w:numPr>
          <w:ilvl w:val="0"/>
          <w:numId w:val="29"/>
        </w:numPr>
        <w:tabs>
          <w:tab w:val="left" w:pos="567"/>
          <w:tab w:val="left" w:pos="1134"/>
        </w:tabs>
        <w:suppressAutoHyphens/>
        <w:spacing w:line="360" w:lineRule="auto"/>
        <w:ind w:left="0" w:firstLine="567"/>
        <w:jc w:val="both"/>
        <w:rPr>
          <w:rFonts w:eastAsia="TimesNewRoman"/>
          <w:sz w:val="26"/>
          <w:szCs w:val="26"/>
        </w:rPr>
      </w:pPr>
      <w:r w:rsidRPr="00137298">
        <w:rPr>
          <w:rFonts w:eastAsia="TimesNewRoman"/>
          <w:sz w:val="26"/>
          <w:szCs w:val="26"/>
        </w:rPr>
        <w:lastRenderedPageBreak/>
        <w:t>достоверность собранной рыночной информации;</w:t>
      </w:r>
    </w:p>
    <w:p w:rsidR="00597F53" w:rsidRPr="00137298" w:rsidRDefault="00597F53" w:rsidP="00597F53">
      <w:pPr>
        <w:pStyle w:val="ab"/>
        <w:numPr>
          <w:ilvl w:val="0"/>
          <w:numId w:val="29"/>
        </w:numPr>
        <w:tabs>
          <w:tab w:val="left" w:pos="567"/>
          <w:tab w:val="left" w:pos="1134"/>
        </w:tabs>
        <w:suppressAutoHyphens/>
        <w:spacing w:line="360" w:lineRule="auto"/>
        <w:ind w:left="0" w:firstLine="567"/>
        <w:jc w:val="both"/>
        <w:rPr>
          <w:rFonts w:eastAsia="TimesNewRoman"/>
          <w:sz w:val="26"/>
          <w:szCs w:val="26"/>
        </w:rPr>
      </w:pPr>
      <w:r w:rsidRPr="00137298">
        <w:rPr>
          <w:rFonts w:eastAsia="TimesNewRoman"/>
          <w:sz w:val="26"/>
          <w:szCs w:val="26"/>
        </w:rPr>
        <w:t>полнота собранной рыночной информации;</w:t>
      </w:r>
    </w:p>
    <w:p w:rsidR="00597F53" w:rsidRPr="00137298" w:rsidRDefault="00597F53" w:rsidP="00597F53">
      <w:pPr>
        <w:pStyle w:val="ab"/>
        <w:numPr>
          <w:ilvl w:val="0"/>
          <w:numId w:val="29"/>
        </w:numPr>
        <w:tabs>
          <w:tab w:val="left" w:pos="567"/>
          <w:tab w:val="left" w:pos="1134"/>
        </w:tabs>
        <w:suppressAutoHyphens/>
        <w:spacing w:line="360" w:lineRule="auto"/>
        <w:ind w:left="0" w:firstLine="567"/>
        <w:jc w:val="both"/>
        <w:rPr>
          <w:rFonts w:eastAsia="TimesNewRoman"/>
          <w:sz w:val="26"/>
          <w:szCs w:val="26"/>
        </w:rPr>
      </w:pPr>
      <w:r w:rsidRPr="00137298">
        <w:rPr>
          <w:rFonts w:eastAsia="TimesNewRoman"/>
          <w:sz w:val="26"/>
          <w:szCs w:val="26"/>
        </w:rPr>
        <w:t>проверка правильности собранной рыночной информации:</w:t>
      </w:r>
    </w:p>
    <w:p w:rsidR="00597F53" w:rsidRPr="00137298" w:rsidRDefault="00597F53" w:rsidP="00597F53">
      <w:pPr>
        <w:pStyle w:val="ab"/>
        <w:numPr>
          <w:ilvl w:val="0"/>
          <w:numId w:val="29"/>
        </w:numPr>
        <w:tabs>
          <w:tab w:val="left" w:pos="567"/>
          <w:tab w:val="left" w:pos="1134"/>
        </w:tabs>
        <w:suppressAutoHyphens/>
        <w:spacing w:line="360" w:lineRule="auto"/>
        <w:ind w:left="0" w:firstLine="567"/>
        <w:jc w:val="both"/>
        <w:rPr>
          <w:rFonts w:eastAsia="TimesNewRoman"/>
          <w:sz w:val="26"/>
          <w:szCs w:val="26"/>
        </w:rPr>
      </w:pPr>
      <w:r w:rsidRPr="00137298">
        <w:rPr>
          <w:rFonts w:eastAsia="TimesNewRoman"/>
          <w:sz w:val="26"/>
          <w:szCs w:val="26"/>
        </w:rPr>
        <w:t xml:space="preserve">проверка собранной рыночной информации на грамматические или фактологические ошибки. </w:t>
      </w:r>
    </w:p>
    <w:p w:rsidR="00597F53" w:rsidRPr="00137298" w:rsidRDefault="00597F53" w:rsidP="00597F53">
      <w:pPr>
        <w:tabs>
          <w:tab w:val="left" w:pos="567"/>
        </w:tabs>
        <w:suppressAutoHyphens/>
        <w:spacing w:line="360" w:lineRule="auto"/>
        <w:ind w:firstLine="567"/>
        <w:jc w:val="both"/>
        <w:rPr>
          <w:sz w:val="26"/>
          <w:szCs w:val="26"/>
          <w:lang w:eastAsia="en-US"/>
        </w:rPr>
      </w:pPr>
      <w:r w:rsidRPr="00137298">
        <w:rPr>
          <w:sz w:val="26"/>
          <w:szCs w:val="26"/>
          <w:lang w:eastAsia="en-US"/>
        </w:rPr>
        <w:t>Проверка достоверности собранной рыночной информации:</w:t>
      </w:r>
    </w:p>
    <w:p w:rsidR="00597F53" w:rsidRPr="00137298" w:rsidRDefault="00597F53" w:rsidP="00597F53">
      <w:pPr>
        <w:pStyle w:val="ab"/>
        <w:numPr>
          <w:ilvl w:val="0"/>
          <w:numId w:val="29"/>
        </w:numPr>
        <w:tabs>
          <w:tab w:val="left" w:pos="567"/>
          <w:tab w:val="left" w:pos="1134"/>
        </w:tabs>
        <w:suppressAutoHyphens/>
        <w:spacing w:line="360" w:lineRule="auto"/>
        <w:ind w:left="0" w:firstLine="567"/>
        <w:jc w:val="both"/>
        <w:rPr>
          <w:rFonts w:eastAsia="TimesNewRoman"/>
          <w:sz w:val="26"/>
          <w:szCs w:val="26"/>
        </w:rPr>
      </w:pPr>
      <w:r w:rsidRPr="00137298">
        <w:rPr>
          <w:rFonts w:eastAsia="TimesNewRoman"/>
          <w:sz w:val="26"/>
          <w:szCs w:val="26"/>
        </w:rPr>
        <w:t>проверка существования указанных источников информации;</w:t>
      </w:r>
    </w:p>
    <w:p w:rsidR="00597F53" w:rsidRPr="00137298" w:rsidRDefault="00597F53" w:rsidP="00597F53">
      <w:pPr>
        <w:pStyle w:val="ab"/>
        <w:numPr>
          <w:ilvl w:val="0"/>
          <w:numId w:val="29"/>
        </w:numPr>
        <w:tabs>
          <w:tab w:val="left" w:pos="567"/>
          <w:tab w:val="left" w:pos="1134"/>
        </w:tabs>
        <w:suppressAutoHyphens/>
        <w:spacing w:line="360" w:lineRule="auto"/>
        <w:ind w:left="0" w:firstLine="567"/>
        <w:jc w:val="both"/>
        <w:rPr>
          <w:rFonts w:eastAsia="TimesNewRoman"/>
          <w:sz w:val="26"/>
          <w:szCs w:val="26"/>
        </w:rPr>
      </w:pPr>
      <w:r w:rsidRPr="00137298">
        <w:rPr>
          <w:rFonts w:eastAsia="TimesNewRoman"/>
          <w:sz w:val="26"/>
          <w:szCs w:val="26"/>
        </w:rPr>
        <w:t>проверка на достоверность информации о местоположении объекта;</w:t>
      </w:r>
    </w:p>
    <w:p w:rsidR="00597F53" w:rsidRPr="00137298" w:rsidRDefault="00597F53" w:rsidP="00597F53">
      <w:pPr>
        <w:pStyle w:val="ab"/>
        <w:numPr>
          <w:ilvl w:val="0"/>
          <w:numId w:val="29"/>
        </w:numPr>
        <w:tabs>
          <w:tab w:val="left" w:pos="567"/>
          <w:tab w:val="left" w:pos="1134"/>
        </w:tabs>
        <w:suppressAutoHyphens/>
        <w:spacing w:line="360" w:lineRule="auto"/>
        <w:ind w:left="0" w:firstLine="567"/>
        <w:jc w:val="both"/>
        <w:rPr>
          <w:rFonts w:eastAsia="TimesNewRoman"/>
          <w:sz w:val="26"/>
          <w:szCs w:val="26"/>
        </w:rPr>
      </w:pPr>
      <w:r w:rsidRPr="00137298">
        <w:rPr>
          <w:rFonts w:eastAsia="TimesNewRoman"/>
          <w:sz w:val="26"/>
          <w:szCs w:val="26"/>
        </w:rPr>
        <w:t>проверка на непротиворечивость данных об объекте (одинаковая размерность, правильность соотношений между ценообразующими факторами);</w:t>
      </w:r>
    </w:p>
    <w:p w:rsidR="00597F53" w:rsidRPr="00137298" w:rsidRDefault="00597F53" w:rsidP="00597F53">
      <w:pPr>
        <w:pStyle w:val="ab"/>
        <w:numPr>
          <w:ilvl w:val="0"/>
          <w:numId w:val="29"/>
        </w:numPr>
        <w:tabs>
          <w:tab w:val="left" w:pos="567"/>
          <w:tab w:val="left" w:pos="1134"/>
        </w:tabs>
        <w:suppressAutoHyphens/>
        <w:spacing w:line="360" w:lineRule="auto"/>
        <w:ind w:left="0" w:firstLine="567"/>
        <w:jc w:val="both"/>
        <w:rPr>
          <w:sz w:val="26"/>
          <w:szCs w:val="26"/>
          <w:lang w:eastAsia="en-US"/>
        </w:rPr>
      </w:pPr>
      <w:r w:rsidRPr="00137298">
        <w:rPr>
          <w:rFonts w:eastAsia="TimesNewRoman"/>
          <w:sz w:val="26"/>
          <w:szCs w:val="26"/>
        </w:rPr>
        <w:t>проверка даты объявления на актуальность.</w:t>
      </w:r>
    </w:p>
    <w:p w:rsidR="00597F53" w:rsidRPr="00137298" w:rsidRDefault="00597F53" w:rsidP="00597F53">
      <w:pPr>
        <w:pStyle w:val="ab"/>
        <w:tabs>
          <w:tab w:val="left" w:pos="567"/>
        </w:tabs>
        <w:suppressAutoHyphens/>
        <w:spacing w:line="360" w:lineRule="auto"/>
        <w:ind w:left="0" w:firstLine="567"/>
        <w:jc w:val="both"/>
        <w:rPr>
          <w:sz w:val="26"/>
          <w:szCs w:val="26"/>
          <w:lang w:eastAsia="en-US"/>
        </w:rPr>
      </w:pPr>
      <w:r w:rsidRPr="00137298">
        <w:rPr>
          <w:sz w:val="26"/>
          <w:szCs w:val="26"/>
          <w:lang w:eastAsia="en-US"/>
        </w:rPr>
        <w:t>В соответствии с пунктом 26.4 Методических указаний вся собранная рыночная информация должна быть структурирована единообразно. При проведении анализа рынка недвижимости в отношении объектов недвижимости, по которым анализируются рыночные цены, возможно проведение кодировки, которая складывается из их характеристик объекта с обязательным указанием:</w:t>
      </w:r>
    </w:p>
    <w:p w:rsidR="00597F53" w:rsidRPr="00137298" w:rsidRDefault="00597F53" w:rsidP="00597F53">
      <w:pPr>
        <w:pStyle w:val="ab"/>
        <w:numPr>
          <w:ilvl w:val="0"/>
          <w:numId w:val="29"/>
        </w:numPr>
        <w:tabs>
          <w:tab w:val="left" w:pos="567"/>
          <w:tab w:val="left" w:pos="1134"/>
        </w:tabs>
        <w:suppressAutoHyphens/>
        <w:spacing w:line="360" w:lineRule="auto"/>
        <w:ind w:left="0" w:firstLine="567"/>
        <w:jc w:val="both"/>
        <w:rPr>
          <w:rFonts w:eastAsia="TimesNewRoman"/>
          <w:sz w:val="26"/>
          <w:szCs w:val="26"/>
        </w:rPr>
      </w:pPr>
      <w:r w:rsidRPr="00137298">
        <w:rPr>
          <w:rFonts w:eastAsia="TimesNewRoman"/>
          <w:sz w:val="26"/>
          <w:szCs w:val="26"/>
        </w:rPr>
        <w:t>группы (подгруппы) ОКС согласно Приложению № 2 к Методическим указаниям;</w:t>
      </w:r>
    </w:p>
    <w:p w:rsidR="00597F53" w:rsidRPr="00137298" w:rsidRDefault="00597F53" w:rsidP="00597F53">
      <w:pPr>
        <w:pStyle w:val="ab"/>
        <w:numPr>
          <w:ilvl w:val="0"/>
          <w:numId w:val="29"/>
        </w:numPr>
        <w:tabs>
          <w:tab w:val="left" w:pos="567"/>
          <w:tab w:val="left" w:pos="1134"/>
        </w:tabs>
        <w:suppressAutoHyphens/>
        <w:spacing w:line="360" w:lineRule="auto"/>
        <w:ind w:left="0" w:firstLine="567"/>
        <w:jc w:val="both"/>
        <w:rPr>
          <w:rFonts w:eastAsia="TimesNewRoman"/>
          <w:sz w:val="26"/>
          <w:szCs w:val="26"/>
        </w:rPr>
      </w:pPr>
      <w:r w:rsidRPr="00137298">
        <w:rPr>
          <w:rFonts w:eastAsia="TimesNewRoman"/>
          <w:sz w:val="26"/>
          <w:szCs w:val="26"/>
        </w:rPr>
        <w:t>кода субъекта Российской Федерации, в котором расположен объект недвижимости;</w:t>
      </w:r>
    </w:p>
    <w:p w:rsidR="00597F53" w:rsidRPr="00137298" w:rsidRDefault="00597F53" w:rsidP="00597F53">
      <w:pPr>
        <w:pStyle w:val="ab"/>
        <w:numPr>
          <w:ilvl w:val="0"/>
          <w:numId w:val="29"/>
        </w:numPr>
        <w:tabs>
          <w:tab w:val="left" w:pos="567"/>
          <w:tab w:val="left" w:pos="1134"/>
        </w:tabs>
        <w:suppressAutoHyphens/>
        <w:spacing w:line="360" w:lineRule="auto"/>
        <w:ind w:left="0" w:firstLine="567"/>
        <w:jc w:val="both"/>
        <w:rPr>
          <w:rFonts w:eastAsia="TimesNewRoman"/>
          <w:sz w:val="26"/>
          <w:szCs w:val="26"/>
        </w:rPr>
      </w:pPr>
      <w:r w:rsidRPr="00137298">
        <w:rPr>
          <w:rFonts w:eastAsia="TimesNewRoman"/>
          <w:sz w:val="26"/>
          <w:szCs w:val="26"/>
        </w:rPr>
        <w:t>кода муниципального образования, в котором расположен объект недвижимости;</w:t>
      </w:r>
    </w:p>
    <w:p w:rsidR="00597F53" w:rsidRPr="00137298" w:rsidRDefault="00597F53" w:rsidP="00597F53">
      <w:pPr>
        <w:pStyle w:val="ab"/>
        <w:numPr>
          <w:ilvl w:val="0"/>
          <w:numId w:val="29"/>
        </w:numPr>
        <w:tabs>
          <w:tab w:val="left" w:pos="567"/>
          <w:tab w:val="left" w:pos="1134"/>
        </w:tabs>
        <w:suppressAutoHyphens/>
        <w:spacing w:line="360" w:lineRule="auto"/>
        <w:ind w:left="0" w:firstLine="567"/>
        <w:jc w:val="both"/>
        <w:rPr>
          <w:rFonts w:eastAsia="TimesNewRoman"/>
          <w:sz w:val="26"/>
          <w:szCs w:val="26"/>
        </w:rPr>
      </w:pPr>
      <w:r w:rsidRPr="00137298">
        <w:rPr>
          <w:rFonts w:eastAsia="TimesNewRoman"/>
          <w:sz w:val="26"/>
          <w:szCs w:val="26"/>
        </w:rPr>
        <w:t>даты подачи объявления и (или) совершения сделки (ДД.ММ.ГГГГ);</w:t>
      </w:r>
    </w:p>
    <w:p w:rsidR="00597F53" w:rsidRPr="00137298" w:rsidRDefault="00597F53" w:rsidP="00597F53">
      <w:pPr>
        <w:pStyle w:val="ab"/>
        <w:numPr>
          <w:ilvl w:val="0"/>
          <w:numId w:val="29"/>
        </w:numPr>
        <w:tabs>
          <w:tab w:val="left" w:pos="567"/>
          <w:tab w:val="left" w:pos="1134"/>
        </w:tabs>
        <w:suppressAutoHyphens/>
        <w:spacing w:line="360" w:lineRule="auto"/>
        <w:ind w:left="0" w:firstLine="567"/>
        <w:jc w:val="both"/>
        <w:rPr>
          <w:rFonts w:eastAsia="TimesNewRoman"/>
          <w:sz w:val="26"/>
          <w:szCs w:val="26"/>
        </w:rPr>
      </w:pPr>
      <w:r w:rsidRPr="00137298">
        <w:rPr>
          <w:rFonts w:eastAsia="TimesNewRoman"/>
          <w:sz w:val="26"/>
          <w:szCs w:val="26"/>
        </w:rPr>
        <w:t>порядкового номера объекта недвижимости.</w:t>
      </w:r>
    </w:p>
    <w:p w:rsidR="00597F53" w:rsidRPr="00137298" w:rsidRDefault="00597F53" w:rsidP="00597F53">
      <w:pPr>
        <w:pStyle w:val="ae"/>
        <w:tabs>
          <w:tab w:val="left" w:pos="567"/>
        </w:tabs>
        <w:suppressAutoHyphens/>
        <w:spacing w:before="0" w:line="360" w:lineRule="auto"/>
        <w:ind w:left="0" w:firstLine="567"/>
        <w:jc w:val="both"/>
        <w:rPr>
          <w:color w:val="auto"/>
          <w:sz w:val="26"/>
          <w:szCs w:val="26"/>
        </w:rPr>
      </w:pPr>
      <w:r w:rsidRPr="00137298">
        <w:rPr>
          <w:rFonts w:ascii="Times New Roman" w:hAnsi="Times New Roman"/>
          <w:color w:val="auto"/>
          <w:sz w:val="26"/>
          <w:szCs w:val="26"/>
          <w:lang w:eastAsia="en-US"/>
        </w:rPr>
        <w:t xml:space="preserve">Собранная исходная рыночная информация, в разрезе групп и источников информации в формате скриншотов, </w:t>
      </w:r>
      <w:proofErr w:type="spellStart"/>
      <w:r w:rsidRPr="00137298">
        <w:rPr>
          <w:rFonts w:ascii="Times New Roman" w:hAnsi="Times New Roman"/>
          <w:color w:val="auto"/>
          <w:sz w:val="26"/>
          <w:szCs w:val="26"/>
          <w:lang w:eastAsia="en-US"/>
        </w:rPr>
        <w:t>фотообразов</w:t>
      </w:r>
      <w:proofErr w:type="spellEnd"/>
      <w:r w:rsidRPr="00137298">
        <w:rPr>
          <w:rFonts w:ascii="Times New Roman" w:hAnsi="Times New Roman"/>
          <w:color w:val="auto"/>
          <w:sz w:val="26"/>
          <w:szCs w:val="26"/>
          <w:lang w:eastAsia="en-US"/>
        </w:rPr>
        <w:t xml:space="preserve">, баз данных и т. п. представлена в электронном виде в Приложении 1 Исходные данные\6.Результаты сбора информации о рынке ОН\Рыночные данные. </w:t>
      </w:r>
    </w:p>
    <w:p w:rsidR="00597F53" w:rsidRPr="00137298" w:rsidRDefault="00597F53" w:rsidP="00597F53">
      <w:pPr>
        <w:pStyle w:val="ae"/>
        <w:tabs>
          <w:tab w:val="left" w:pos="567"/>
        </w:tabs>
        <w:suppressAutoHyphens/>
        <w:spacing w:before="0" w:line="360" w:lineRule="auto"/>
        <w:ind w:left="0" w:firstLine="483"/>
        <w:jc w:val="both"/>
        <w:rPr>
          <w:rFonts w:ascii="Times New Roman" w:hAnsi="Times New Roman"/>
          <w:color w:val="auto"/>
          <w:sz w:val="26"/>
          <w:szCs w:val="26"/>
          <w:lang w:eastAsia="en-US"/>
        </w:rPr>
      </w:pPr>
      <w:r w:rsidRPr="00137298">
        <w:rPr>
          <w:rFonts w:ascii="Times New Roman" w:hAnsi="Times New Roman"/>
          <w:color w:val="auto"/>
          <w:sz w:val="26"/>
          <w:szCs w:val="26"/>
          <w:lang w:eastAsia="en-US"/>
        </w:rPr>
        <w:t xml:space="preserve">Для анализа рыночной информации в городских населенных пунктах, объекты недвижимости, у которых известна рыночная цена (стоимость), были нанесены на цифровые тематические карты. Цифровые слои с нанесенными объектами </w:t>
      </w:r>
      <w:r w:rsidRPr="00137298">
        <w:rPr>
          <w:rFonts w:ascii="Times New Roman" w:hAnsi="Times New Roman"/>
          <w:color w:val="auto"/>
          <w:sz w:val="26"/>
          <w:szCs w:val="26"/>
          <w:lang w:eastAsia="en-US"/>
        </w:rPr>
        <w:lastRenderedPageBreak/>
        <w:t>недвижимости, у которых известна рыночная цена (стоимость), приведены в Приложении 1 Исходные данные\5.Исходные данные для ЦФ.</w:t>
      </w:r>
    </w:p>
    <w:p w:rsidR="00597F53" w:rsidRPr="00137298" w:rsidRDefault="00597F53" w:rsidP="00597F53">
      <w:pPr>
        <w:pStyle w:val="ae"/>
        <w:shd w:val="clear" w:color="auto" w:fill="FFFFFF"/>
        <w:tabs>
          <w:tab w:val="left" w:pos="567"/>
        </w:tabs>
        <w:spacing w:before="0" w:line="360" w:lineRule="auto"/>
        <w:ind w:left="0"/>
        <w:rPr>
          <w:rFonts w:ascii="Times New Roman" w:hAnsi="Times New Roman"/>
          <w:i/>
          <w:color w:val="auto"/>
          <w:sz w:val="26"/>
          <w:szCs w:val="26"/>
        </w:rPr>
      </w:pPr>
      <w:r w:rsidRPr="00137298">
        <w:rPr>
          <w:rFonts w:ascii="Times New Roman" w:hAnsi="Times New Roman"/>
          <w:i/>
          <w:color w:val="auto"/>
          <w:sz w:val="26"/>
          <w:szCs w:val="26"/>
        </w:rPr>
        <w:t>Сбор информации о значениях ценообразующих факторов</w:t>
      </w:r>
    </w:p>
    <w:p w:rsidR="00597F53" w:rsidRPr="00137298" w:rsidRDefault="00597F53" w:rsidP="00597F53">
      <w:pPr>
        <w:tabs>
          <w:tab w:val="left" w:pos="567"/>
        </w:tabs>
        <w:suppressAutoHyphens/>
        <w:spacing w:line="360" w:lineRule="auto"/>
        <w:ind w:firstLine="720"/>
        <w:jc w:val="both"/>
        <w:rPr>
          <w:sz w:val="26"/>
          <w:szCs w:val="26"/>
        </w:rPr>
      </w:pPr>
      <w:r w:rsidRPr="00137298">
        <w:rPr>
          <w:sz w:val="26"/>
          <w:szCs w:val="26"/>
        </w:rPr>
        <w:t>В соответствии с частью 2 статьи 12 Закона о кадастровой оценке сбор и обработка информации, необходимой для определения кадастровой стоимости, осуществляются бюджетным учреждением в соответствии с Методическими указаниями. В соответствии с пунктом 28 Методических указаний источниками информации о значениях ценообразующих факторов могут служить в том числе:</w:t>
      </w:r>
    </w:p>
    <w:p w:rsidR="00597F53" w:rsidRPr="00137298" w:rsidRDefault="00597F53" w:rsidP="00597F53">
      <w:pPr>
        <w:tabs>
          <w:tab w:val="left" w:pos="567"/>
        </w:tabs>
        <w:suppressAutoHyphens/>
        <w:spacing w:line="360" w:lineRule="auto"/>
        <w:ind w:firstLine="709"/>
        <w:jc w:val="both"/>
        <w:rPr>
          <w:sz w:val="26"/>
          <w:szCs w:val="26"/>
        </w:rPr>
      </w:pPr>
      <w:r w:rsidRPr="00137298">
        <w:rPr>
          <w:sz w:val="26"/>
          <w:szCs w:val="26"/>
        </w:rPr>
        <w:t>1) данные, имеющиеся в распоряжении организаций, подведомственным органам исполнительной власти субъекта Российской Федерации или органам муниципальных образований;</w:t>
      </w:r>
    </w:p>
    <w:p w:rsidR="00597F53" w:rsidRPr="00137298" w:rsidRDefault="00597F53" w:rsidP="00597F53">
      <w:pPr>
        <w:tabs>
          <w:tab w:val="left" w:pos="567"/>
        </w:tabs>
        <w:suppressAutoHyphens/>
        <w:spacing w:line="360" w:lineRule="auto"/>
        <w:ind w:firstLine="709"/>
        <w:jc w:val="both"/>
        <w:rPr>
          <w:sz w:val="26"/>
          <w:szCs w:val="26"/>
        </w:rPr>
      </w:pPr>
      <w:r w:rsidRPr="00137298">
        <w:rPr>
          <w:sz w:val="26"/>
          <w:szCs w:val="26"/>
        </w:rPr>
        <w:t>2) данные Росреестра, в том числе из фонда данных государственной кадастровой оценки, автоматизированной информационной системы «Мониторинг рынка недвижимости», дежурных кадастровых карт государственного фонда данных, сформированного в результате проведения землеустройства;</w:t>
      </w:r>
    </w:p>
    <w:p w:rsidR="00597F53" w:rsidRPr="00137298" w:rsidRDefault="00597F53" w:rsidP="00597F53">
      <w:pPr>
        <w:tabs>
          <w:tab w:val="left" w:pos="567"/>
        </w:tabs>
        <w:suppressAutoHyphens/>
        <w:spacing w:line="360" w:lineRule="auto"/>
        <w:ind w:firstLine="709"/>
        <w:jc w:val="both"/>
        <w:rPr>
          <w:sz w:val="26"/>
          <w:szCs w:val="26"/>
        </w:rPr>
      </w:pPr>
      <w:r w:rsidRPr="00137298">
        <w:rPr>
          <w:sz w:val="26"/>
          <w:szCs w:val="26"/>
        </w:rPr>
        <w:t>3) адресные цифровые планы и цифровые тематические карты;</w:t>
      </w:r>
    </w:p>
    <w:p w:rsidR="00597F53" w:rsidRPr="00137298" w:rsidRDefault="00597F53" w:rsidP="00597F53">
      <w:pPr>
        <w:tabs>
          <w:tab w:val="left" w:pos="567"/>
        </w:tabs>
        <w:suppressAutoHyphens/>
        <w:spacing w:line="360" w:lineRule="auto"/>
        <w:ind w:firstLine="709"/>
        <w:jc w:val="both"/>
        <w:rPr>
          <w:sz w:val="26"/>
          <w:szCs w:val="26"/>
        </w:rPr>
      </w:pPr>
      <w:r w:rsidRPr="00137298">
        <w:rPr>
          <w:sz w:val="26"/>
          <w:szCs w:val="26"/>
        </w:rPr>
        <w:t>4) архивы органов и организаций технической инвентаризации;</w:t>
      </w:r>
    </w:p>
    <w:p w:rsidR="00597F53" w:rsidRPr="00137298" w:rsidRDefault="00597F53" w:rsidP="00597F53">
      <w:pPr>
        <w:widowControl/>
        <w:tabs>
          <w:tab w:val="left" w:pos="567"/>
        </w:tabs>
        <w:suppressAutoHyphens/>
        <w:spacing w:line="360" w:lineRule="auto"/>
        <w:ind w:firstLine="709"/>
        <w:jc w:val="both"/>
        <w:rPr>
          <w:sz w:val="26"/>
          <w:szCs w:val="26"/>
        </w:rPr>
      </w:pPr>
      <w:r w:rsidRPr="00137298">
        <w:rPr>
          <w:sz w:val="26"/>
          <w:szCs w:val="26"/>
        </w:rPr>
        <w:t>5) иные источники информации, представленные в информационных системах.</w:t>
      </w:r>
    </w:p>
    <w:p w:rsidR="00597F53" w:rsidRPr="00137298" w:rsidRDefault="00597F53" w:rsidP="00597F53">
      <w:pPr>
        <w:tabs>
          <w:tab w:val="left" w:pos="567"/>
        </w:tabs>
        <w:suppressAutoHyphens/>
        <w:spacing w:line="360" w:lineRule="auto"/>
        <w:ind w:firstLine="567"/>
        <w:jc w:val="both"/>
        <w:rPr>
          <w:sz w:val="26"/>
          <w:szCs w:val="26"/>
        </w:rPr>
      </w:pPr>
      <w:r w:rsidRPr="00137298">
        <w:rPr>
          <w:sz w:val="26"/>
          <w:szCs w:val="26"/>
        </w:rPr>
        <w:t>На основании сбора и анализа информации о рынке объектов недвижимости и примерного перечня ценообразующих факторов, приведенных в Приложении 3 к Методическим указаниям составлен перечень ценообразующих факторов, оказывающих влияние на стоимость объектов недвижимости Ханты-Мансийского автономного округа – Югры.</w:t>
      </w:r>
    </w:p>
    <w:p w:rsidR="00597F53" w:rsidRPr="00137298" w:rsidRDefault="00597F53" w:rsidP="00597F53">
      <w:pPr>
        <w:tabs>
          <w:tab w:val="left" w:pos="567"/>
        </w:tabs>
        <w:suppressAutoHyphens/>
        <w:spacing w:line="360" w:lineRule="auto"/>
        <w:ind w:firstLine="567"/>
        <w:jc w:val="both"/>
        <w:rPr>
          <w:sz w:val="26"/>
          <w:szCs w:val="26"/>
        </w:rPr>
      </w:pPr>
      <w:r w:rsidRPr="00137298">
        <w:rPr>
          <w:sz w:val="26"/>
          <w:szCs w:val="26"/>
        </w:rPr>
        <w:t>Информация о ценообразующих факторах собиралась в графическом и семантическом видах. Графические ценообразующие факторы стоимости определялись на основе цифровых тематических карт.</w:t>
      </w:r>
    </w:p>
    <w:p w:rsidR="00597F53" w:rsidRPr="00137298" w:rsidRDefault="00597F53" w:rsidP="00597F53">
      <w:pPr>
        <w:tabs>
          <w:tab w:val="left" w:pos="567"/>
        </w:tabs>
        <w:suppressAutoHyphens/>
        <w:spacing w:line="360" w:lineRule="auto"/>
        <w:ind w:firstLine="567"/>
        <w:jc w:val="both"/>
        <w:rPr>
          <w:sz w:val="26"/>
          <w:szCs w:val="26"/>
        </w:rPr>
      </w:pPr>
      <w:r w:rsidRPr="00137298">
        <w:rPr>
          <w:sz w:val="26"/>
          <w:szCs w:val="26"/>
        </w:rPr>
        <w:t>В графическом виде собиралась информация о ценообразующих факторах, которые могут иметь разные значения в границах муниципального образования.</w:t>
      </w:r>
    </w:p>
    <w:p w:rsidR="00597F53" w:rsidRPr="00137298" w:rsidRDefault="00597F53" w:rsidP="00597F53">
      <w:pPr>
        <w:tabs>
          <w:tab w:val="left" w:pos="567"/>
        </w:tabs>
        <w:suppressAutoHyphens/>
        <w:spacing w:line="360" w:lineRule="auto"/>
        <w:ind w:firstLine="720"/>
        <w:jc w:val="both"/>
        <w:rPr>
          <w:sz w:val="26"/>
          <w:szCs w:val="26"/>
        </w:rPr>
      </w:pPr>
      <w:r w:rsidRPr="00137298">
        <w:rPr>
          <w:sz w:val="26"/>
          <w:szCs w:val="26"/>
        </w:rPr>
        <w:t>В семантическом виде собиралась информация о ценообразующих факторах, которые не имеют графического выражения.</w:t>
      </w:r>
    </w:p>
    <w:p w:rsidR="00597F53" w:rsidRPr="00137298" w:rsidRDefault="00597F53" w:rsidP="00597F53">
      <w:pPr>
        <w:tabs>
          <w:tab w:val="left" w:pos="567"/>
        </w:tabs>
        <w:suppressAutoHyphens/>
        <w:spacing w:line="360" w:lineRule="auto"/>
        <w:ind w:firstLine="567"/>
        <w:jc w:val="both"/>
        <w:rPr>
          <w:rFonts w:eastAsia="MS Mincho"/>
          <w:sz w:val="26"/>
          <w:szCs w:val="26"/>
        </w:rPr>
      </w:pPr>
      <w:r w:rsidRPr="00137298">
        <w:rPr>
          <w:rFonts w:eastAsia="MS Mincho"/>
          <w:sz w:val="26"/>
          <w:szCs w:val="26"/>
        </w:rPr>
        <w:lastRenderedPageBreak/>
        <w:t>Таким образом, собрана информация о следующих ценообразующих факторах:</w:t>
      </w:r>
    </w:p>
    <w:p w:rsidR="00597F53" w:rsidRPr="00137298" w:rsidRDefault="00597F53" w:rsidP="00597F53">
      <w:pPr>
        <w:pStyle w:val="af"/>
        <w:keepNext/>
        <w:tabs>
          <w:tab w:val="left" w:pos="567"/>
        </w:tabs>
        <w:rPr>
          <w:sz w:val="22"/>
          <w:szCs w:val="22"/>
        </w:rPr>
      </w:pPr>
      <w:r w:rsidRPr="00137298">
        <w:rPr>
          <w:sz w:val="22"/>
          <w:szCs w:val="22"/>
        </w:rPr>
        <w:t xml:space="preserve">Таблица </w:t>
      </w:r>
      <w:r w:rsidRPr="00137298">
        <w:rPr>
          <w:noProof/>
          <w:sz w:val="22"/>
          <w:szCs w:val="22"/>
        </w:rPr>
        <w:fldChar w:fldCharType="begin"/>
      </w:r>
      <w:r w:rsidRPr="00137298">
        <w:rPr>
          <w:noProof/>
          <w:sz w:val="22"/>
          <w:szCs w:val="22"/>
        </w:rPr>
        <w:instrText xml:space="preserve"> SEQ Таблица \* ARABIC </w:instrText>
      </w:r>
      <w:r w:rsidRPr="00137298">
        <w:rPr>
          <w:noProof/>
          <w:sz w:val="22"/>
          <w:szCs w:val="22"/>
        </w:rPr>
        <w:fldChar w:fldCharType="separate"/>
      </w:r>
      <w:r w:rsidR="00FE57F6">
        <w:rPr>
          <w:noProof/>
          <w:sz w:val="22"/>
          <w:szCs w:val="22"/>
        </w:rPr>
        <w:t>42</w:t>
      </w:r>
      <w:r w:rsidRPr="00137298">
        <w:rPr>
          <w:noProof/>
          <w:sz w:val="22"/>
          <w:szCs w:val="22"/>
        </w:rPr>
        <w:fldChar w:fldCharType="end"/>
      </w:r>
      <w:r w:rsidRPr="00137298">
        <w:rPr>
          <w:sz w:val="22"/>
          <w:szCs w:val="22"/>
        </w:rPr>
        <w:t xml:space="preserve"> Пе</w:t>
      </w:r>
      <w:r w:rsidR="0064698E" w:rsidRPr="00137298">
        <w:rPr>
          <w:sz w:val="22"/>
          <w:szCs w:val="22"/>
        </w:rPr>
        <w:t>речень ценообразующих факторов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3"/>
        <w:gridCol w:w="5463"/>
        <w:gridCol w:w="3319"/>
      </w:tblGrid>
      <w:tr w:rsidR="00D86D85" w:rsidRPr="00137298" w:rsidTr="000A3613">
        <w:trPr>
          <w:trHeight w:val="340"/>
          <w:tblHeader/>
        </w:trPr>
        <w:tc>
          <w:tcPr>
            <w:tcW w:w="301" w:type="pct"/>
            <w:shd w:val="clear" w:color="auto" w:fill="EDEDED" w:themeFill="accent3" w:themeFillTint="33"/>
            <w:tcMar>
              <w:top w:w="0" w:type="dxa"/>
              <w:left w:w="10" w:type="dxa"/>
              <w:bottom w:w="0" w:type="dxa"/>
              <w:right w:w="10" w:type="dxa"/>
            </w:tcMar>
            <w:vAlign w:val="center"/>
          </w:tcPr>
          <w:p w:rsidR="00597F53" w:rsidRPr="00137298" w:rsidRDefault="00597F53" w:rsidP="00DF2641">
            <w:pPr>
              <w:tabs>
                <w:tab w:val="left" w:pos="567"/>
              </w:tabs>
              <w:spacing w:line="276" w:lineRule="auto"/>
              <w:rPr>
                <w:sz w:val="22"/>
                <w:szCs w:val="22"/>
              </w:rPr>
            </w:pPr>
            <w:r w:rsidRPr="00137298">
              <w:rPr>
                <w:bCs/>
                <w:sz w:val="22"/>
                <w:szCs w:val="22"/>
              </w:rPr>
              <w:t>№ п/п</w:t>
            </w:r>
          </w:p>
        </w:tc>
        <w:tc>
          <w:tcPr>
            <w:tcW w:w="2923" w:type="pct"/>
            <w:shd w:val="clear" w:color="auto" w:fill="EDEDED" w:themeFill="accent3" w:themeFillTint="33"/>
            <w:tcMar>
              <w:top w:w="0" w:type="dxa"/>
              <w:left w:w="10" w:type="dxa"/>
              <w:bottom w:w="0" w:type="dxa"/>
              <w:right w:w="10" w:type="dxa"/>
            </w:tcMar>
            <w:vAlign w:val="center"/>
          </w:tcPr>
          <w:p w:rsidR="00597F53" w:rsidRPr="00137298" w:rsidRDefault="00597F53" w:rsidP="00DF2641">
            <w:pPr>
              <w:tabs>
                <w:tab w:val="left" w:pos="567"/>
              </w:tabs>
              <w:spacing w:line="276" w:lineRule="auto"/>
              <w:rPr>
                <w:sz w:val="22"/>
                <w:szCs w:val="22"/>
              </w:rPr>
            </w:pPr>
            <w:r w:rsidRPr="00137298">
              <w:rPr>
                <w:sz w:val="22"/>
                <w:szCs w:val="22"/>
              </w:rPr>
              <w:t>Наименование ценообразующего фактора</w:t>
            </w:r>
          </w:p>
        </w:tc>
        <w:tc>
          <w:tcPr>
            <w:tcW w:w="1776" w:type="pct"/>
            <w:shd w:val="clear" w:color="auto" w:fill="EDEDED" w:themeFill="accent3" w:themeFillTint="33"/>
            <w:tcMar>
              <w:top w:w="0" w:type="dxa"/>
              <w:left w:w="10" w:type="dxa"/>
              <w:bottom w:w="0" w:type="dxa"/>
              <w:right w:w="10" w:type="dxa"/>
            </w:tcMar>
            <w:vAlign w:val="center"/>
          </w:tcPr>
          <w:p w:rsidR="00597F53" w:rsidRPr="00137298" w:rsidRDefault="00597F53" w:rsidP="00DF2641">
            <w:pPr>
              <w:widowControl/>
              <w:tabs>
                <w:tab w:val="left" w:pos="567"/>
              </w:tabs>
              <w:rPr>
                <w:bCs/>
                <w:sz w:val="22"/>
                <w:szCs w:val="22"/>
              </w:rPr>
            </w:pPr>
            <w:r w:rsidRPr="00137298">
              <w:rPr>
                <w:bCs/>
                <w:sz w:val="22"/>
                <w:szCs w:val="22"/>
              </w:rPr>
              <w:t>Вид (графический/семантический)</w:t>
            </w:r>
          </w:p>
        </w:tc>
      </w:tr>
      <w:tr w:rsidR="00D86D85" w:rsidRPr="00137298" w:rsidTr="00647213">
        <w:tblPrEx>
          <w:tblCellMar>
            <w:left w:w="108" w:type="dxa"/>
            <w:right w:w="108" w:type="dxa"/>
          </w:tblCellMar>
        </w:tblPrEx>
        <w:trPr>
          <w:trHeight w:val="225"/>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autoSpaceDN/>
              <w:textAlignment w:val="auto"/>
              <w:rPr>
                <w:rFonts w:eastAsia="Times New Roman"/>
                <w:sz w:val="22"/>
                <w:szCs w:val="22"/>
              </w:rPr>
            </w:pPr>
            <w:r w:rsidRPr="00137298">
              <w:rPr>
                <w:sz w:val="22"/>
                <w:szCs w:val="22"/>
              </w:rPr>
              <w:t>1</w:t>
            </w:r>
          </w:p>
        </w:tc>
        <w:tc>
          <w:tcPr>
            <w:tcW w:w="2923" w:type="pct"/>
            <w:tcBorders>
              <w:top w:val="single" w:sz="4" w:space="0" w:color="auto"/>
              <w:left w:val="single" w:sz="4" w:space="0" w:color="auto"/>
              <w:bottom w:val="single" w:sz="4" w:space="0" w:color="auto"/>
              <w:right w:val="single" w:sz="4" w:space="0" w:color="auto"/>
            </w:tcBorders>
            <w:noWrap/>
            <w:vAlign w:val="center"/>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Кадастровый квартал</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647213">
        <w:tblPrEx>
          <w:tblCellMar>
            <w:left w:w="108" w:type="dxa"/>
            <w:right w:w="108" w:type="dxa"/>
          </w:tblCellMar>
        </w:tblPrEx>
        <w:trPr>
          <w:trHeight w:val="285"/>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2</w:t>
            </w:r>
          </w:p>
        </w:tc>
        <w:tc>
          <w:tcPr>
            <w:tcW w:w="2923" w:type="pct"/>
            <w:tcBorders>
              <w:top w:val="single" w:sz="4" w:space="0" w:color="auto"/>
              <w:left w:val="single" w:sz="4" w:space="0" w:color="auto"/>
              <w:bottom w:val="single" w:sz="4" w:space="0" w:color="auto"/>
              <w:right w:val="single" w:sz="4" w:space="0" w:color="auto"/>
            </w:tcBorders>
            <w:noWrap/>
            <w:vAlign w:val="center"/>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Вид объекта недвижимости</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6472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3</w:t>
            </w:r>
          </w:p>
        </w:tc>
        <w:tc>
          <w:tcPr>
            <w:tcW w:w="2923" w:type="pct"/>
            <w:tcBorders>
              <w:top w:val="single" w:sz="4" w:space="0" w:color="auto"/>
              <w:left w:val="single" w:sz="4" w:space="0" w:color="auto"/>
              <w:bottom w:val="single" w:sz="4" w:space="0" w:color="auto"/>
              <w:right w:val="single" w:sz="4" w:space="0" w:color="auto"/>
            </w:tcBorders>
            <w:noWrap/>
            <w:vAlign w:val="center"/>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Номер группы</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4</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Сегмент</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5</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Код подгруппы</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6</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Код расчёта вида использования</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7</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Код ВРИ</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8</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Вид использования объекта недвижимости</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9</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Источник информации о виде использования объекта недвижимости</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10</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 xml:space="preserve">Площадь, </w:t>
            </w:r>
            <w:proofErr w:type="spellStart"/>
            <w:r w:rsidRPr="00137298">
              <w:rPr>
                <w:rFonts w:eastAsia="Times New Roman"/>
                <w:sz w:val="22"/>
                <w:szCs w:val="22"/>
                <w:lang w:eastAsia="en-US"/>
              </w:rPr>
              <w:t>кв.м</w:t>
            </w:r>
            <w:proofErr w:type="spellEnd"/>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11</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Дата присвоения кадастрового номера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12</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Наименование объекта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13</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Назначение сооружения</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14</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Назначение здания</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15</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Назначение помещения</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16</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Вид жилого помещения</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17</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Вид жилого помещения специализированного жилищного фонда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18</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Виды разрешённого использования</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19</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Кадастровый номер здания или сооружения, в котором расположен ОН</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20</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Кадастровый номер квартиры, в которой находится помещение</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21</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Нежилое помещение - общее имущество в многоквартирном доме</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22</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Нежилое помещение - помещение вспомогательного использования</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23</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Сведения о правах</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24</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Год завершения строительства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25</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Год ввода в эксплуатацию</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26</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Кадастровые номера помещений в объекте недвижимости</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27</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 xml:space="preserve">Кадастровые номера </w:t>
            </w:r>
            <w:proofErr w:type="spellStart"/>
            <w:r w:rsidRPr="00137298">
              <w:rPr>
                <w:rFonts w:eastAsia="Times New Roman"/>
                <w:sz w:val="22"/>
                <w:szCs w:val="22"/>
                <w:lang w:eastAsia="en-US"/>
              </w:rPr>
              <w:t>машино</w:t>
            </w:r>
            <w:proofErr w:type="spellEnd"/>
            <w:r w:rsidRPr="00137298">
              <w:rPr>
                <w:rFonts w:eastAsia="Times New Roman"/>
                <w:sz w:val="22"/>
                <w:szCs w:val="22"/>
                <w:lang w:eastAsia="en-US"/>
              </w:rPr>
              <w:t>-мест в объекте недвижимости</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28</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Количество этажей (в том числе подземных)</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29</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Количество подземных этажей</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30</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Наименование родительского объекта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31</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Адрес (текст)</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15"/>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32</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Код ФИАС</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3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33</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Код ОКАТО</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3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34</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Код КЛАДР</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24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lastRenderedPageBreak/>
              <w:t>35</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Код ОКТМО</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3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36</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Код региона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285"/>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37</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Почтовый индекс</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15"/>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38</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Тип района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39</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Наименование района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40</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Тип муниципального образования (города)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15"/>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41</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Наименование муниципального образования (города)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285"/>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42</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Тип городского района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75"/>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43</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Наименование городского района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255"/>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44</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Тип сельсовета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45</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Наименование сельсовета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285"/>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46</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Тип населённого пункта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6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47</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Наименование населённого пункта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48</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Тип улицы</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49</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Наименование улицы</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50</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Тип дома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51</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Номер дома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52</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Тип корпуса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53</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Номер корпуса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54</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Тип строения</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55</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Номер строения</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56</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Тип квартиры</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57</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Номер квартиры</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58</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Иное описание адреса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59</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Неформализованное описание адреса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60</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Номер комнаты в квартире</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61</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Местоположение в ОН (описание)</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62</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Основные характеристики (описание)</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lastRenderedPageBreak/>
              <w:t>63</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Материал наружных стен</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64</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Кадастровые номера ЗУ, в пределах которых расположен данный ОН</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65</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Кадастровые номера ОН, из которых образован данный объект недвижимости</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66</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Кадастровый номер единого недвижимого комплекса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67</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Назначение единого недвижимого комплекса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68</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Наименование единого недвижимого комплекса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69</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Кадастровый номер предприятия как имущественного комплекса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70</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Назначение предприятия как имущественного комплекса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71</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Наименование предприятия как имущественного комплекса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72</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Культурное наследие (описание)</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73</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Степень готовности в процентах</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74</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Кадастровая стоимость предыдущего тура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75</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Дата определения кадастровой стоимости</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76</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Дата внесения сведений о кадастровой стоимости в ЕГРН</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77</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Дата утверждения кадастровой стоимости</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78</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Дата начала применения кадастровой стоимости</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79</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Дата подачи заявления о пересмотре кадастровой стоимости</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80</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Дата начала применения кадастровой стоимости в соответствии с ФЗ от 3 июля 2016 г. N 360-ФЗ "О внесении изменений в отдельные законодательные акты Российской Федерации"</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81</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Тип документа об утверждении кадастровой стоимости</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82</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Наименование документа об утверждении кадастровой стоимости</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83</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Серия документа об утверждении кадастровой стоимости</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lastRenderedPageBreak/>
              <w:t>84</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Номер документа об утверждении кадастровой стоимости</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85</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Дата документа об утверждении кадастровой стоимости</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86</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Организация, выдавшая документ об утверждении кадастровой стоимости</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87</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Особые отметки о документе об утверждении кадастровой стоимости</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88</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_Год начала нормативного срока службы</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89</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_Расстояние до школы</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Графический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90</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_Расстояние до детских садов</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Графический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91</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_Расстояние до медицинских учреждений</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Графический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92</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_Расстояние до общественно-деловых зон</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Графический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93</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_Расстояние до остановки общественного транспорта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Графический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94</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_Теплоснабжение</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Графический/Семантический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95</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_Водоснабжение</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Графический/Семантический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96</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_Газоснабжение</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Графический/Семантический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97</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_Расстояние до административного центра МО</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Графический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98</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_Расстояние до грузовой пристани</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Графический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99</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_Расстояние до водных объектов</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Графический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100</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_Расстояние до основных дорог города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Графический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101</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_Электроснабжение</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Графический/Семантический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102</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_Площадь</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103</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_Аварийность</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104</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_Высота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6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105</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_Глубина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9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lastRenderedPageBreak/>
              <w:t>106</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_Глубина залегания</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107</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_Год ввода в эксплуатацию</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108</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_Год завершения строительства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109</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_Год начала нормативного срока службы</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110</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_Группа капитальности</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111</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_Группа капитальности ОА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112</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_Кадастровый номер здания или сооружения, в котором расположен ОН</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113</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_Класс конструктивной системы</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114</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_Класс конструктивной системы ОА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115</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_Код подгруппы здания или сооружения, в котором расположен ОН</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116</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_Количество надземных этажей</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117</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_Количество подземных этажей</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118</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_Материал наружных стен</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119</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_Объем</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120</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_Площадь застройки</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121</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w:t>
            </w:r>
            <w:proofErr w:type="spellStart"/>
            <w:r w:rsidRPr="00137298">
              <w:rPr>
                <w:rFonts w:eastAsia="Times New Roman"/>
                <w:sz w:val="22"/>
                <w:szCs w:val="22"/>
                <w:lang w:eastAsia="en-US"/>
              </w:rPr>
              <w:t>ПлощадьОА</w:t>
            </w:r>
            <w:proofErr w:type="spellEnd"/>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122</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_Подвальный этаж</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123</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_Принадлежность к ТЭК</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124</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_Протяженность</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125</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_Срок экономической жизни</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126</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_Степень готовности</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127</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_Строительный объем ОА</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128</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rFonts w:eastAsia="Times New Roman"/>
                <w:sz w:val="22"/>
                <w:szCs w:val="22"/>
                <w:lang w:eastAsia="en-US"/>
              </w:rPr>
              <w:t>_Строительный объем ОО</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rPr>
                <w:sz w:val="22"/>
                <w:szCs w:val="22"/>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129</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rFonts w:eastAsia="Times New Roman"/>
                <w:sz w:val="22"/>
                <w:szCs w:val="22"/>
                <w:lang w:eastAsia="en-US"/>
              </w:rPr>
            </w:pPr>
            <w:r w:rsidRPr="00137298">
              <w:rPr>
                <w:sz w:val="22"/>
                <w:szCs w:val="22"/>
                <w:lang w:eastAsia="en-US"/>
              </w:rPr>
              <w:t>_Численность населения</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widowControl/>
              <w:spacing w:line="256" w:lineRule="auto"/>
              <w:rPr>
                <w:rFonts w:eastAsia="Times New Roman"/>
                <w:sz w:val="22"/>
                <w:szCs w:val="22"/>
                <w:lang w:eastAsia="en-US"/>
              </w:rPr>
            </w:pPr>
            <w:r w:rsidRPr="00137298">
              <w:rPr>
                <w:sz w:val="22"/>
                <w:szCs w:val="22"/>
              </w:rPr>
              <w:t>Семантический</w:t>
            </w:r>
          </w:p>
        </w:tc>
      </w:tr>
      <w:tr w:rsidR="00D86D85"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130</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sz w:val="22"/>
                <w:szCs w:val="22"/>
                <w:lang w:eastAsia="en-US"/>
              </w:rPr>
            </w:pPr>
            <w:r w:rsidRPr="00137298">
              <w:rPr>
                <w:sz w:val="22"/>
                <w:szCs w:val="22"/>
                <w:lang w:eastAsia="en-US"/>
              </w:rPr>
              <w:t>_Среднемесячная заработная плата работников организаций (без субъектов малого предпринимательства) за 2022 г.</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widowControl/>
              <w:spacing w:line="256" w:lineRule="auto"/>
              <w:rPr>
                <w:rFonts w:eastAsia="Times New Roman"/>
                <w:sz w:val="22"/>
                <w:szCs w:val="22"/>
                <w:lang w:eastAsia="en-US"/>
              </w:rPr>
            </w:pPr>
            <w:r w:rsidRPr="00137298">
              <w:rPr>
                <w:sz w:val="22"/>
                <w:szCs w:val="22"/>
              </w:rPr>
              <w:t>Семантический</w:t>
            </w:r>
          </w:p>
        </w:tc>
      </w:tr>
      <w:tr w:rsidR="00647213" w:rsidRPr="00137298" w:rsidTr="000A3613">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rPr>
                <w:sz w:val="22"/>
                <w:szCs w:val="22"/>
              </w:rPr>
            </w:pPr>
            <w:r w:rsidRPr="00137298">
              <w:rPr>
                <w:sz w:val="22"/>
                <w:szCs w:val="22"/>
              </w:rPr>
              <w:t>131</w:t>
            </w:r>
          </w:p>
        </w:tc>
        <w:tc>
          <w:tcPr>
            <w:tcW w:w="2923" w:type="pct"/>
            <w:tcBorders>
              <w:top w:val="single" w:sz="4" w:space="0" w:color="auto"/>
              <w:left w:val="single" w:sz="4" w:space="0" w:color="auto"/>
              <w:bottom w:val="single" w:sz="4" w:space="0" w:color="auto"/>
              <w:right w:val="single" w:sz="4" w:space="0" w:color="auto"/>
            </w:tcBorders>
            <w:noWrap/>
            <w:vAlign w:val="center"/>
            <w:hideMark/>
          </w:tcPr>
          <w:p w:rsidR="00647213" w:rsidRPr="00137298" w:rsidRDefault="00647213" w:rsidP="00647213">
            <w:pPr>
              <w:widowControl/>
              <w:spacing w:line="256" w:lineRule="auto"/>
              <w:jc w:val="left"/>
              <w:rPr>
                <w:sz w:val="22"/>
                <w:szCs w:val="22"/>
                <w:lang w:eastAsia="en-US"/>
              </w:rPr>
            </w:pPr>
            <w:r w:rsidRPr="00137298">
              <w:rPr>
                <w:sz w:val="22"/>
                <w:szCs w:val="22"/>
              </w:rPr>
              <w:t>_Муниципальное образование</w:t>
            </w:r>
          </w:p>
        </w:tc>
        <w:tc>
          <w:tcPr>
            <w:tcW w:w="1776" w:type="pct"/>
            <w:tcBorders>
              <w:top w:val="single" w:sz="4" w:space="0" w:color="auto"/>
              <w:left w:val="single" w:sz="4" w:space="0" w:color="auto"/>
              <w:bottom w:val="single" w:sz="4" w:space="0" w:color="auto"/>
              <w:right w:val="single" w:sz="4" w:space="0" w:color="auto"/>
            </w:tcBorders>
            <w:vAlign w:val="center"/>
          </w:tcPr>
          <w:p w:rsidR="00647213" w:rsidRPr="00137298" w:rsidRDefault="00647213" w:rsidP="00647213">
            <w:pPr>
              <w:widowControl/>
              <w:spacing w:line="256" w:lineRule="auto"/>
              <w:rPr>
                <w:sz w:val="22"/>
                <w:szCs w:val="22"/>
              </w:rPr>
            </w:pPr>
            <w:r w:rsidRPr="00137298">
              <w:rPr>
                <w:sz w:val="22"/>
                <w:szCs w:val="22"/>
              </w:rPr>
              <w:t>Семантический</w:t>
            </w:r>
          </w:p>
        </w:tc>
      </w:tr>
      <w:tr w:rsidR="001E4D0D" w:rsidRPr="00137298" w:rsidTr="001E4D0D">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4D0D" w:rsidRPr="00137298" w:rsidRDefault="001E4D0D" w:rsidP="001E4D0D">
            <w:pPr>
              <w:rPr>
                <w:sz w:val="22"/>
                <w:szCs w:val="22"/>
              </w:rPr>
            </w:pPr>
            <w:r w:rsidRPr="00137298">
              <w:rPr>
                <w:sz w:val="22"/>
                <w:szCs w:val="22"/>
              </w:rPr>
              <w:t>132</w:t>
            </w:r>
          </w:p>
        </w:tc>
        <w:tc>
          <w:tcPr>
            <w:tcW w:w="29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4D0D" w:rsidRPr="00137298" w:rsidRDefault="001E4D0D" w:rsidP="001E4D0D">
            <w:pPr>
              <w:widowControl/>
              <w:spacing w:line="256" w:lineRule="auto"/>
              <w:jc w:val="left"/>
              <w:rPr>
                <w:sz w:val="22"/>
                <w:szCs w:val="22"/>
              </w:rPr>
            </w:pPr>
            <w:r w:rsidRPr="00137298">
              <w:rPr>
                <w:sz w:val="22"/>
                <w:szCs w:val="22"/>
              </w:rPr>
              <w:t>_Канализация</w:t>
            </w:r>
          </w:p>
        </w:tc>
        <w:tc>
          <w:tcPr>
            <w:tcW w:w="1776" w:type="pct"/>
            <w:tcBorders>
              <w:top w:val="single" w:sz="4" w:space="0" w:color="auto"/>
              <w:left w:val="single" w:sz="4" w:space="0" w:color="auto"/>
              <w:bottom w:val="single" w:sz="4" w:space="0" w:color="auto"/>
              <w:right w:val="single" w:sz="4" w:space="0" w:color="auto"/>
            </w:tcBorders>
            <w:shd w:val="clear" w:color="auto" w:fill="auto"/>
            <w:vAlign w:val="center"/>
          </w:tcPr>
          <w:p w:rsidR="001E4D0D" w:rsidRPr="00137298" w:rsidRDefault="001E4D0D" w:rsidP="001E4D0D">
            <w:pPr>
              <w:widowControl/>
              <w:spacing w:line="256" w:lineRule="auto"/>
              <w:rPr>
                <w:sz w:val="22"/>
                <w:szCs w:val="22"/>
              </w:rPr>
            </w:pPr>
            <w:r w:rsidRPr="00137298">
              <w:rPr>
                <w:sz w:val="22"/>
                <w:szCs w:val="22"/>
              </w:rPr>
              <w:t>Графический/Семантический</w:t>
            </w:r>
          </w:p>
        </w:tc>
      </w:tr>
      <w:tr w:rsidR="001E4D0D" w:rsidRPr="00137298" w:rsidTr="001E4D0D">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4D0D" w:rsidRPr="00137298" w:rsidRDefault="001E4D0D" w:rsidP="001E4D0D">
            <w:pPr>
              <w:rPr>
                <w:sz w:val="22"/>
                <w:szCs w:val="22"/>
              </w:rPr>
            </w:pPr>
            <w:r w:rsidRPr="00137298">
              <w:rPr>
                <w:sz w:val="22"/>
                <w:szCs w:val="22"/>
              </w:rPr>
              <w:t>133</w:t>
            </w:r>
          </w:p>
        </w:tc>
        <w:tc>
          <w:tcPr>
            <w:tcW w:w="29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4D0D" w:rsidRPr="00137298" w:rsidRDefault="001E4D0D" w:rsidP="001E4D0D">
            <w:pPr>
              <w:widowControl/>
              <w:spacing w:line="256" w:lineRule="auto"/>
              <w:jc w:val="left"/>
              <w:rPr>
                <w:sz w:val="22"/>
                <w:szCs w:val="22"/>
              </w:rPr>
            </w:pPr>
            <w:r w:rsidRPr="00137298">
              <w:rPr>
                <w:sz w:val="22"/>
                <w:szCs w:val="22"/>
              </w:rPr>
              <w:t>_Зоны затопления</w:t>
            </w:r>
          </w:p>
        </w:tc>
        <w:tc>
          <w:tcPr>
            <w:tcW w:w="1776" w:type="pct"/>
            <w:tcBorders>
              <w:top w:val="single" w:sz="4" w:space="0" w:color="auto"/>
              <w:left w:val="single" w:sz="4" w:space="0" w:color="auto"/>
              <w:bottom w:val="single" w:sz="4" w:space="0" w:color="auto"/>
              <w:right w:val="single" w:sz="4" w:space="0" w:color="auto"/>
            </w:tcBorders>
            <w:shd w:val="clear" w:color="auto" w:fill="auto"/>
            <w:vAlign w:val="center"/>
          </w:tcPr>
          <w:p w:rsidR="001E4D0D" w:rsidRPr="00137298" w:rsidRDefault="001E4D0D" w:rsidP="001E4D0D">
            <w:pPr>
              <w:widowControl/>
              <w:spacing w:line="256" w:lineRule="auto"/>
              <w:rPr>
                <w:sz w:val="22"/>
                <w:szCs w:val="22"/>
              </w:rPr>
            </w:pPr>
            <w:r w:rsidRPr="00137298">
              <w:rPr>
                <w:sz w:val="22"/>
                <w:szCs w:val="22"/>
              </w:rPr>
              <w:t>Графический/Семантический</w:t>
            </w:r>
          </w:p>
        </w:tc>
      </w:tr>
      <w:tr w:rsidR="001E4D0D" w:rsidRPr="00137298" w:rsidTr="001E4D0D">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4D0D" w:rsidRPr="00137298" w:rsidRDefault="001E4D0D" w:rsidP="001E4D0D">
            <w:pPr>
              <w:rPr>
                <w:sz w:val="22"/>
                <w:szCs w:val="22"/>
              </w:rPr>
            </w:pPr>
            <w:r w:rsidRPr="00137298">
              <w:rPr>
                <w:sz w:val="22"/>
                <w:szCs w:val="22"/>
              </w:rPr>
              <w:t>134</w:t>
            </w:r>
          </w:p>
        </w:tc>
        <w:tc>
          <w:tcPr>
            <w:tcW w:w="29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4D0D" w:rsidRPr="00137298" w:rsidRDefault="001E4D0D" w:rsidP="001E4D0D">
            <w:pPr>
              <w:widowControl/>
              <w:spacing w:line="256" w:lineRule="auto"/>
              <w:jc w:val="left"/>
              <w:rPr>
                <w:sz w:val="22"/>
                <w:szCs w:val="22"/>
              </w:rPr>
            </w:pPr>
            <w:r w:rsidRPr="00137298">
              <w:rPr>
                <w:sz w:val="22"/>
                <w:szCs w:val="22"/>
              </w:rPr>
              <w:t>_Расстояние до ЖД станции</w:t>
            </w:r>
          </w:p>
        </w:tc>
        <w:tc>
          <w:tcPr>
            <w:tcW w:w="1776" w:type="pct"/>
            <w:tcBorders>
              <w:top w:val="single" w:sz="4" w:space="0" w:color="auto"/>
              <w:left w:val="single" w:sz="4" w:space="0" w:color="auto"/>
              <w:bottom w:val="single" w:sz="4" w:space="0" w:color="auto"/>
              <w:right w:val="single" w:sz="4" w:space="0" w:color="auto"/>
            </w:tcBorders>
            <w:shd w:val="clear" w:color="auto" w:fill="auto"/>
            <w:vAlign w:val="center"/>
          </w:tcPr>
          <w:p w:rsidR="001E4D0D" w:rsidRPr="00137298" w:rsidRDefault="001E4D0D" w:rsidP="001E4D0D">
            <w:pPr>
              <w:widowControl/>
              <w:spacing w:line="256" w:lineRule="auto"/>
              <w:rPr>
                <w:sz w:val="22"/>
                <w:szCs w:val="22"/>
              </w:rPr>
            </w:pPr>
            <w:r w:rsidRPr="00137298">
              <w:rPr>
                <w:sz w:val="22"/>
                <w:szCs w:val="22"/>
              </w:rPr>
              <w:t>Графический/Семантический</w:t>
            </w:r>
          </w:p>
        </w:tc>
      </w:tr>
      <w:tr w:rsidR="001E4D0D" w:rsidRPr="00137298" w:rsidTr="001E4D0D">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4D0D" w:rsidRPr="00137298" w:rsidRDefault="001E4D0D" w:rsidP="001E4D0D">
            <w:pPr>
              <w:rPr>
                <w:sz w:val="22"/>
                <w:szCs w:val="22"/>
              </w:rPr>
            </w:pPr>
            <w:r w:rsidRPr="00137298">
              <w:rPr>
                <w:sz w:val="22"/>
                <w:szCs w:val="22"/>
              </w:rPr>
              <w:t>135</w:t>
            </w:r>
          </w:p>
        </w:tc>
        <w:tc>
          <w:tcPr>
            <w:tcW w:w="29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4D0D" w:rsidRPr="00137298" w:rsidRDefault="001E4D0D" w:rsidP="001E4D0D">
            <w:pPr>
              <w:widowControl/>
              <w:spacing w:line="256" w:lineRule="auto"/>
              <w:jc w:val="left"/>
              <w:rPr>
                <w:sz w:val="22"/>
                <w:szCs w:val="22"/>
              </w:rPr>
            </w:pPr>
            <w:r w:rsidRPr="00137298">
              <w:rPr>
                <w:sz w:val="22"/>
                <w:szCs w:val="22"/>
              </w:rPr>
              <w:t>_Расстояние до железной дороги</w:t>
            </w:r>
          </w:p>
        </w:tc>
        <w:tc>
          <w:tcPr>
            <w:tcW w:w="1776" w:type="pct"/>
            <w:tcBorders>
              <w:top w:val="single" w:sz="4" w:space="0" w:color="auto"/>
              <w:left w:val="single" w:sz="4" w:space="0" w:color="auto"/>
              <w:bottom w:val="single" w:sz="4" w:space="0" w:color="auto"/>
              <w:right w:val="single" w:sz="4" w:space="0" w:color="auto"/>
            </w:tcBorders>
            <w:shd w:val="clear" w:color="auto" w:fill="auto"/>
            <w:vAlign w:val="center"/>
          </w:tcPr>
          <w:p w:rsidR="001E4D0D" w:rsidRPr="00137298" w:rsidRDefault="001E4D0D" w:rsidP="001E4D0D">
            <w:pPr>
              <w:widowControl/>
              <w:spacing w:line="256" w:lineRule="auto"/>
              <w:rPr>
                <w:sz w:val="22"/>
                <w:szCs w:val="22"/>
              </w:rPr>
            </w:pPr>
            <w:r w:rsidRPr="00137298">
              <w:rPr>
                <w:sz w:val="22"/>
                <w:szCs w:val="22"/>
              </w:rPr>
              <w:t>Графический/Семантический</w:t>
            </w:r>
          </w:p>
        </w:tc>
      </w:tr>
      <w:tr w:rsidR="001E4D0D" w:rsidRPr="00137298" w:rsidTr="001E4D0D">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4D0D" w:rsidRPr="00137298" w:rsidRDefault="001E4D0D" w:rsidP="001E4D0D">
            <w:pPr>
              <w:rPr>
                <w:sz w:val="22"/>
                <w:szCs w:val="22"/>
              </w:rPr>
            </w:pPr>
            <w:r w:rsidRPr="00137298">
              <w:rPr>
                <w:sz w:val="22"/>
                <w:szCs w:val="22"/>
              </w:rPr>
              <w:t>136</w:t>
            </w:r>
          </w:p>
        </w:tc>
        <w:tc>
          <w:tcPr>
            <w:tcW w:w="29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4D0D" w:rsidRPr="00137298" w:rsidRDefault="001E4D0D" w:rsidP="001E4D0D">
            <w:pPr>
              <w:widowControl/>
              <w:spacing w:line="256" w:lineRule="auto"/>
              <w:jc w:val="left"/>
              <w:rPr>
                <w:sz w:val="22"/>
                <w:szCs w:val="22"/>
              </w:rPr>
            </w:pPr>
            <w:r w:rsidRPr="00137298">
              <w:rPr>
                <w:sz w:val="22"/>
                <w:szCs w:val="22"/>
              </w:rPr>
              <w:t>_Расстояние до дорог с асфальтовым покрытием</w:t>
            </w:r>
          </w:p>
        </w:tc>
        <w:tc>
          <w:tcPr>
            <w:tcW w:w="1776" w:type="pct"/>
            <w:tcBorders>
              <w:top w:val="single" w:sz="4" w:space="0" w:color="auto"/>
              <w:left w:val="single" w:sz="4" w:space="0" w:color="auto"/>
              <w:bottom w:val="single" w:sz="4" w:space="0" w:color="auto"/>
              <w:right w:val="single" w:sz="4" w:space="0" w:color="auto"/>
            </w:tcBorders>
            <w:shd w:val="clear" w:color="auto" w:fill="auto"/>
            <w:vAlign w:val="center"/>
          </w:tcPr>
          <w:p w:rsidR="001E4D0D" w:rsidRPr="00137298" w:rsidRDefault="001E4D0D" w:rsidP="001E4D0D">
            <w:pPr>
              <w:widowControl/>
              <w:spacing w:line="256" w:lineRule="auto"/>
              <w:rPr>
                <w:sz w:val="22"/>
                <w:szCs w:val="22"/>
              </w:rPr>
            </w:pPr>
            <w:r w:rsidRPr="00137298">
              <w:rPr>
                <w:sz w:val="22"/>
                <w:szCs w:val="22"/>
              </w:rPr>
              <w:t>Графический/Семантический</w:t>
            </w:r>
          </w:p>
        </w:tc>
      </w:tr>
      <w:tr w:rsidR="001E4D0D" w:rsidRPr="00137298" w:rsidTr="001E4D0D">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4D0D" w:rsidRPr="00137298" w:rsidRDefault="001E4D0D" w:rsidP="001E4D0D">
            <w:pPr>
              <w:rPr>
                <w:sz w:val="22"/>
                <w:szCs w:val="22"/>
              </w:rPr>
            </w:pPr>
            <w:r w:rsidRPr="00137298">
              <w:rPr>
                <w:sz w:val="22"/>
                <w:szCs w:val="22"/>
              </w:rPr>
              <w:t>137</w:t>
            </w:r>
          </w:p>
        </w:tc>
        <w:tc>
          <w:tcPr>
            <w:tcW w:w="29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4D0D" w:rsidRPr="00137298" w:rsidRDefault="001E4D0D" w:rsidP="001E4D0D">
            <w:pPr>
              <w:widowControl/>
              <w:spacing w:line="256" w:lineRule="auto"/>
              <w:jc w:val="left"/>
              <w:rPr>
                <w:sz w:val="22"/>
                <w:szCs w:val="22"/>
              </w:rPr>
            </w:pPr>
            <w:r w:rsidRPr="00137298">
              <w:rPr>
                <w:sz w:val="22"/>
                <w:szCs w:val="22"/>
              </w:rPr>
              <w:t>_Расстояние до дорог с твердым покрытием</w:t>
            </w:r>
          </w:p>
        </w:tc>
        <w:tc>
          <w:tcPr>
            <w:tcW w:w="1776" w:type="pct"/>
            <w:tcBorders>
              <w:top w:val="single" w:sz="4" w:space="0" w:color="auto"/>
              <w:left w:val="single" w:sz="4" w:space="0" w:color="auto"/>
              <w:bottom w:val="single" w:sz="4" w:space="0" w:color="auto"/>
              <w:right w:val="single" w:sz="4" w:space="0" w:color="auto"/>
            </w:tcBorders>
            <w:shd w:val="clear" w:color="auto" w:fill="auto"/>
            <w:vAlign w:val="center"/>
          </w:tcPr>
          <w:p w:rsidR="001E4D0D" w:rsidRPr="00137298" w:rsidRDefault="001E4D0D" w:rsidP="001E4D0D">
            <w:pPr>
              <w:widowControl/>
              <w:spacing w:line="256" w:lineRule="auto"/>
              <w:rPr>
                <w:sz w:val="22"/>
                <w:szCs w:val="22"/>
              </w:rPr>
            </w:pPr>
            <w:r w:rsidRPr="00137298">
              <w:rPr>
                <w:sz w:val="22"/>
                <w:szCs w:val="22"/>
              </w:rPr>
              <w:t>Графический/Семантический</w:t>
            </w:r>
          </w:p>
        </w:tc>
      </w:tr>
      <w:tr w:rsidR="001E4D0D" w:rsidRPr="00137298" w:rsidTr="001E4D0D">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4D0D" w:rsidRPr="00137298" w:rsidRDefault="001E4D0D" w:rsidP="001E4D0D">
            <w:pPr>
              <w:rPr>
                <w:sz w:val="22"/>
                <w:szCs w:val="22"/>
              </w:rPr>
            </w:pPr>
            <w:r w:rsidRPr="00137298">
              <w:rPr>
                <w:sz w:val="22"/>
                <w:szCs w:val="22"/>
              </w:rPr>
              <w:t>138</w:t>
            </w:r>
          </w:p>
        </w:tc>
        <w:tc>
          <w:tcPr>
            <w:tcW w:w="29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4D0D" w:rsidRPr="00137298" w:rsidRDefault="001E4D0D" w:rsidP="001E4D0D">
            <w:pPr>
              <w:widowControl/>
              <w:spacing w:line="256" w:lineRule="auto"/>
              <w:jc w:val="left"/>
              <w:rPr>
                <w:sz w:val="22"/>
                <w:szCs w:val="22"/>
              </w:rPr>
            </w:pPr>
            <w:r w:rsidRPr="00137298">
              <w:rPr>
                <w:sz w:val="22"/>
                <w:szCs w:val="22"/>
              </w:rPr>
              <w:t>_Расстояние до субъекта РФ</w:t>
            </w:r>
          </w:p>
        </w:tc>
        <w:tc>
          <w:tcPr>
            <w:tcW w:w="1776" w:type="pct"/>
            <w:tcBorders>
              <w:top w:val="single" w:sz="4" w:space="0" w:color="auto"/>
              <w:left w:val="single" w:sz="4" w:space="0" w:color="auto"/>
              <w:bottom w:val="single" w:sz="4" w:space="0" w:color="auto"/>
              <w:right w:val="single" w:sz="4" w:space="0" w:color="auto"/>
            </w:tcBorders>
            <w:shd w:val="clear" w:color="auto" w:fill="auto"/>
            <w:vAlign w:val="center"/>
          </w:tcPr>
          <w:p w:rsidR="001E4D0D" w:rsidRPr="00137298" w:rsidRDefault="001E4D0D" w:rsidP="001E4D0D">
            <w:pPr>
              <w:widowControl/>
              <w:spacing w:line="256" w:lineRule="auto"/>
              <w:rPr>
                <w:sz w:val="22"/>
                <w:szCs w:val="22"/>
              </w:rPr>
            </w:pPr>
            <w:r w:rsidRPr="00137298">
              <w:rPr>
                <w:sz w:val="22"/>
                <w:szCs w:val="22"/>
              </w:rPr>
              <w:t>Графический/Семантический</w:t>
            </w:r>
          </w:p>
        </w:tc>
      </w:tr>
      <w:tr w:rsidR="001E4D0D" w:rsidRPr="00137298" w:rsidTr="001E4D0D">
        <w:tblPrEx>
          <w:tblCellMar>
            <w:left w:w="108" w:type="dxa"/>
            <w:right w:w="108" w:type="dxa"/>
          </w:tblCellMar>
        </w:tblPrEx>
        <w:trPr>
          <w:trHeight w:val="300"/>
        </w:trPr>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4D0D" w:rsidRPr="00137298" w:rsidRDefault="001E4D0D" w:rsidP="001E4D0D">
            <w:pPr>
              <w:rPr>
                <w:sz w:val="22"/>
                <w:szCs w:val="22"/>
              </w:rPr>
            </w:pPr>
            <w:r w:rsidRPr="00137298">
              <w:rPr>
                <w:sz w:val="22"/>
                <w:szCs w:val="22"/>
              </w:rPr>
              <w:t>139</w:t>
            </w:r>
          </w:p>
        </w:tc>
        <w:tc>
          <w:tcPr>
            <w:tcW w:w="29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4D0D" w:rsidRPr="00137298" w:rsidRDefault="001E4D0D" w:rsidP="001E4D0D">
            <w:pPr>
              <w:widowControl/>
              <w:spacing w:line="256" w:lineRule="auto"/>
              <w:jc w:val="left"/>
              <w:rPr>
                <w:sz w:val="22"/>
                <w:szCs w:val="22"/>
              </w:rPr>
            </w:pPr>
            <w:r w:rsidRPr="00137298">
              <w:rPr>
                <w:sz w:val="22"/>
                <w:szCs w:val="22"/>
              </w:rPr>
              <w:t>_НП</w:t>
            </w:r>
          </w:p>
        </w:tc>
        <w:tc>
          <w:tcPr>
            <w:tcW w:w="1776" w:type="pct"/>
            <w:tcBorders>
              <w:top w:val="single" w:sz="4" w:space="0" w:color="auto"/>
              <w:left w:val="single" w:sz="4" w:space="0" w:color="auto"/>
              <w:bottom w:val="single" w:sz="4" w:space="0" w:color="auto"/>
              <w:right w:val="single" w:sz="4" w:space="0" w:color="auto"/>
            </w:tcBorders>
            <w:shd w:val="clear" w:color="auto" w:fill="auto"/>
            <w:vAlign w:val="center"/>
          </w:tcPr>
          <w:p w:rsidR="001E4D0D" w:rsidRPr="00137298" w:rsidRDefault="001E4D0D" w:rsidP="001E4D0D">
            <w:pPr>
              <w:widowControl/>
              <w:spacing w:line="256" w:lineRule="auto"/>
              <w:rPr>
                <w:sz w:val="22"/>
                <w:szCs w:val="22"/>
              </w:rPr>
            </w:pPr>
            <w:r w:rsidRPr="00137298">
              <w:rPr>
                <w:sz w:val="22"/>
                <w:szCs w:val="22"/>
              </w:rPr>
              <w:t>Семантический</w:t>
            </w:r>
          </w:p>
        </w:tc>
      </w:tr>
    </w:tbl>
    <w:p w:rsidR="003B4AEB" w:rsidRPr="00137298" w:rsidRDefault="003B4AEB" w:rsidP="00597F53">
      <w:pPr>
        <w:tabs>
          <w:tab w:val="left" w:pos="567"/>
        </w:tabs>
        <w:spacing w:line="360" w:lineRule="auto"/>
        <w:jc w:val="both"/>
        <w:rPr>
          <w:rFonts w:eastAsia="MS Mincho"/>
          <w:i/>
          <w:sz w:val="26"/>
          <w:szCs w:val="26"/>
        </w:rPr>
      </w:pPr>
    </w:p>
    <w:p w:rsidR="00597F53" w:rsidRPr="00137298" w:rsidRDefault="00597F53" w:rsidP="00597F53">
      <w:pPr>
        <w:pStyle w:val="ae"/>
        <w:shd w:val="clear" w:color="auto" w:fill="FFFFFF"/>
        <w:tabs>
          <w:tab w:val="left" w:pos="567"/>
        </w:tabs>
        <w:spacing w:before="0" w:line="360" w:lineRule="auto"/>
        <w:ind w:left="0"/>
        <w:rPr>
          <w:rFonts w:ascii="Times New Roman" w:hAnsi="Times New Roman"/>
          <w:i/>
          <w:color w:val="auto"/>
          <w:sz w:val="26"/>
          <w:szCs w:val="26"/>
        </w:rPr>
      </w:pPr>
      <w:r w:rsidRPr="00137298">
        <w:rPr>
          <w:rFonts w:ascii="Times New Roman" w:hAnsi="Times New Roman"/>
          <w:i/>
          <w:color w:val="auto"/>
          <w:sz w:val="26"/>
          <w:szCs w:val="26"/>
        </w:rPr>
        <w:t>Создание слоев цифровых тематических карт</w:t>
      </w:r>
    </w:p>
    <w:p w:rsidR="00597F53" w:rsidRPr="00137298" w:rsidRDefault="00597F53" w:rsidP="00597F53">
      <w:pPr>
        <w:tabs>
          <w:tab w:val="left" w:pos="567"/>
        </w:tabs>
        <w:suppressAutoHyphens/>
        <w:spacing w:line="360" w:lineRule="auto"/>
        <w:ind w:firstLine="567"/>
        <w:jc w:val="both"/>
        <w:rPr>
          <w:sz w:val="26"/>
          <w:szCs w:val="26"/>
        </w:rPr>
      </w:pPr>
      <w:r w:rsidRPr="00137298">
        <w:rPr>
          <w:sz w:val="26"/>
          <w:szCs w:val="26"/>
        </w:rPr>
        <w:t xml:space="preserve">В соответствии с пунктом 29 Методических указаний результатом собранной </w:t>
      </w:r>
      <w:r w:rsidRPr="00137298">
        <w:rPr>
          <w:sz w:val="26"/>
          <w:szCs w:val="26"/>
        </w:rPr>
        <w:lastRenderedPageBreak/>
        <w:t>информации о ценообразующих факторах являются сведения, представленные в семантическом и графическом виде. Графические ценообразующие факторы стоимости определяются на основе цифровых тематических карт. Основой для формирования цифровых тематических карт являются дежурные кадастровые карты.</w:t>
      </w:r>
    </w:p>
    <w:p w:rsidR="00597F53" w:rsidRPr="00137298" w:rsidRDefault="00597F53" w:rsidP="00597F53">
      <w:pPr>
        <w:tabs>
          <w:tab w:val="left" w:pos="567"/>
        </w:tabs>
        <w:suppressAutoHyphens/>
        <w:spacing w:line="360" w:lineRule="auto"/>
        <w:ind w:firstLine="567"/>
        <w:jc w:val="both"/>
        <w:rPr>
          <w:sz w:val="26"/>
          <w:szCs w:val="26"/>
        </w:rPr>
      </w:pPr>
      <w:r w:rsidRPr="00137298">
        <w:rPr>
          <w:sz w:val="26"/>
          <w:szCs w:val="26"/>
        </w:rPr>
        <w:t>В соответствии со статьей 12 Федерального закона №218-ФЗ дежурные кадастровые карты – кадастровые карты, предназначенные исключительно для использования органом регистрации прав при ведении единого государственного реестра недвижимости.</w:t>
      </w:r>
    </w:p>
    <w:p w:rsidR="00597F53" w:rsidRPr="00137298" w:rsidRDefault="00597F53" w:rsidP="00CA75B4">
      <w:pPr>
        <w:widowControl/>
        <w:shd w:val="clear" w:color="auto" w:fill="FFFFFF"/>
        <w:tabs>
          <w:tab w:val="left" w:pos="567"/>
        </w:tabs>
        <w:suppressAutoHyphens/>
        <w:spacing w:line="360" w:lineRule="auto"/>
        <w:ind w:firstLine="567"/>
        <w:jc w:val="both"/>
        <w:rPr>
          <w:sz w:val="26"/>
          <w:szCs w:val="26"/>
        </w:rPr>
      </w:pPr>
      <w:r w:rsidRPr="00137298">
        <w:rPr>
          <w:sz w:val="26"/>
          <w:szCs w:val="26"/>
        </w:rPr>
        <w:t>В соответствии с приказом Министерства экономического развития Российской Федерации от 17.03.2016 г. №145 «Об утверждении состава сведений, содержащихся в кадастровых картах» на публичных кадастровых картах воспроизводятся следующие общедоступные сведения ЕГРН:</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границы единиц кадастрового деления;</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государственная граница Российской Федерации;</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границы между субъектами Российской Федерации;</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границы муниципальных образований;</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границы населенных пунктов;</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границы зон с особыми условиями использования территорий;</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границы территориальных зон;</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границы особых экономических зон;</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границы земельных участков, подлежащих образованию в соответствии с утвержденным проектом межевания территории;</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границы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границы территорий опережающего социально-экономического развития;</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границы зон территориального развития в Российской Федерации;</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границы игорных зон;</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границы лесничеств;</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границы лесопарков;</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lastRenderedPageBreak/>
        <w:t>границы особо охраняемых природных территорий;</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границы охотничьих угодий;</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границы водных объектов;</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границы земельных участков (актуальные, временные);</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контуры зданий, сооружений или объектов незавершенного строительства (актуальные, временные);</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номера единиц кадастрового деления;</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вид объекта недвижимости (земельный участок, здание, сооружение, объект незавершенного строительства, единый недвижимый комплекс);</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кадастровые номера земельных участков, зданий, сооружений, объектов незавершенного строительства, единых недвижимых комплексов;</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категория земель, к которой отнесен земельный участок;</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сведения о форме собственности на земельные участки, здания, сооружения, объекты незавершенного строительства (частная собственность, собственность публично-правовых образований);</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кадастровая стоимость земельных участков, зданий, сооружений, объектов незавершенного строительства;</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площадь земельных участков и зданий, основные характеристики сооружений и их значения, основные характеристики объектов незавершенного строительства и их проектируемые значения;</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разрешенное использование земельных участков, зданий, сооружений;</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назначение зданий, сооружений, проектируемое назначение объектов незавершенного строительства;</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 xml:space="preserve">реестровые номера границ объектов реестра сведений о границах зон с особыми условиями использований территорий, территориальных зон, территорий объектов культурного наследия, особо охраняемых природных территорий, особых экономических зон, охотничьих угодий, территорий опережающего социально-экономического развития, зон территориального развития Российской Федерации, игорных зон, лесничеств, лесопарков, о Государственной границе Российской Федерации, границами между субъектами Российской Федерации, границах </w:t>
      </w:r>
      <w:r w:rsidRPr="00137298">
        <w:rPr>
          <w:sz w:val="26"/>
          <w:szCs w:val="26"/>
        </w:rPr>
        <w:lastRenderedPageBreak/>
        <w:t>муниципальных образований, границах населенных пунктов, о береговых линиях (границах водных объектов);</w:t>
      </w:r>
    </w:p>
    <w:p w:rsidR="00597F53" w:rsidRPr="00137298" w:rsidRDefault="00597F53" w:rsidP="00CA75B4">
      <w:pPr>
        <w:pStyle w:val="ab"/>
        <w:numPr>
          <w:ilvl w:val="0"/>
          <w:numId w:val="14"/>
        </w:numPr>
        <w:shd w:val="clear" w:color="auto" w:fill="FFFFFF"/>
        <w:tabs>
          <w:tab w:val="left" w:pos="567"/>
          <w:tab w:val="left" w:pos="993"/>
        </w:tabs>
        <w:spacing w:line="360" w:lineRule="auto"/>
        <w:ind w:left="0" w:firstLine="567"/>
        <w:jc w:val="both"/>
        <w:rPr>
          <w:sz w:val="26"/>
          <w:szCs w:val="26"/>
        </w:rPr>
      </w:pPr>
      <w:r w:rsidRPr="00137298">
        <w:rPr>
          <w:sz w:val="26"/>
          <w:szCs w:val="26"/>
        </w:rPr>
        <w:t>дополнительные сведения, состав которых определен Правительством Российской Федерации в соответствии с частью 5 статьи 12 Федерального закона №218-ФЗ.</w:t>
      </w:r>
    </w:p>
    <w:p w:rsidR="00597F53" w:rsidRPr="00137298" w:rsidRDefault="00597F53" w:rsidP="00CA75B4">
      <w:pPr>
        <w:widowControl/>
        <w:shd w:val="clear" w:color="auto" w:fill="FFFFFF"/>
        <w:tabs>
          <w:tab w:val="left" w:pos="567"/>
        </w:tabs>
        <w:suppressAutoHyphens/>
        <w:spacing w:line="360" w:lineRule="auto"/>
        <w:ind w:firstLine="567"/>
        <w:jc w:val="both"/>
        <w:rPr>
          <w:sz w:val="26"/>
          <w:szCs w:val="26"/>
        </w:rPr>
      </w:pPr>
      <w:r w:rsidRPr="00137298">
        <w:rPr>
          <w:sz w:val="26"/>
          <w:szCs w:val="26"/>
        </w:rPr>
        <w:t>На дежурных кадастровых картах воспроизводятся сведения, указанные в пп.1-30, 32 п.1 приложения к приказу Министерства экономического развития Российской Федерации от 17.03.2016 г. №145 «Об утверждении состава сведений, содержащихся в кадастровых картах», а также следующие сведения, внесенные в ЕГРН:</w:t>
      </w:r>
    </w:p>
    <w:p w:rsidR="00597F53" w:rsidRPr="00137298" w:rsidRDefault="00597F53" w:rsidP="00597F53">
      <w:pPr>
        <w:pStyle w:val="ab"/>
        <w:numPr>
          <w:ilvl w:val="0"/>
          <w:numId w:val="44"/>
        </w:numPr>
        <w:shd w:val="clear" w:color="auto" w:fill="FFFFFF"/>
        <w:tabs>
          <w:tab w:val="left" w:pos="567"/>
          <w:tab w:val="left" w:pos="851"/>
        </w:tabs>
        <w:spacing w:line="360" w:lineRule="auto"/>
        <w:ind w:left="142" w:firstLine="425"/>
        <w:jc w:val="both"/>
        <w:rPr>
          <w:sz w:val="26"/>
          <w:szCs w:val="26"/>
        </w:rPr>
      </w:pPr>
      <w:r w:rsidRPr="00137298">
        <w:rPr>
          <w:sz w:val="26"/>
          <w:szCs w:val="26"/>
        </w:rPr>
        <w:t>номера контуров границ земельных участков (если границы таких земельных участков представляют собой совокупность нескольких замкнутых контуров);</w:t>
      </w:r>
    </w:p>
    <w:p w:rsidR="00597F53" w:rsidRPr="00137298" w:rsidRDefault="00597F53" w:rsidP="00597F53">
      <w:pPr>
        <w:pStyle w:val="ab"/>
        <w:numPr>
          <w:ilvl w:val="0"/>
          <w:numId w:val="44"/>
        </w:numPr>
        <w:shd w:val="clear" w:color="auto" w:fill="FFFFFF"/>
        <w:tabs>
          <w:tab w:val="left" w:pos="567"/>
          <w:tab w:val="left" w:pos="851"/>
        </w:tabs>
        <w:spacing w:line="360" w:lineRule="auto"/>
        <w:ind w:left="142" w:firstLine="425"/>
        <w:jc w:val="both"/>
        <w:rPr>
          <w:sz w:val="26"/>
          <w:szCs w:val="26"/>
        </w:rPr>
      </w:pPr>
      <w:r w:rsidRPr="00137298">
        <w:rPr>
          <w:sz w:val="26"/>
          <w:szCs w:val="26"/>
        </w:rPr>
        <w:t>границы и учетные номера частей земельных участков;</w:t>
      </w:r>
    </w:p>
    <w:p w:rsidR="00597F53" w:rsidRPr="00137298" w:rsidRDefault="00597F53" w:rsidP="00597F53">
      <w:pPr>
        <w:pStyle w:val="ab"/>
        <w:numPr>
          <w:ilvl w:val="0"/>
          <w:numId w:val="44"/>
        </w:numPr>
        <w:shd w:val="clear" w:color="auto" w:fill="FFFFFF"/>
        <w:tabs>
          <w:tab w:val="left" w:pos="567"/>
          <w:tab w:val="left" w:pos="851"/>
        </w:tabs>
        <w:spacing w:line="360" w:lineRule="auto"/>
        <w:ind w:left="142" w:firstLine="425"/>
        <w:jc w:val="both"/>
        <w:rPr>
          <w:sz w:val="26"/>
          <w:szCs w:val="26"/>
        </w:rPr>
      </w:pPr>
      <w:r w:rsidRPr="00137298">
        <w:rPr>
          <w:sz w:val="26"/>
          <w:szCs w:val="26"/>
        </w:rPr>
        <w:t>границы и учетные номера частей зданий, сооружений (если части указанных объектов недвижимости имеют контур на земельном участке).</w:t>
      </w:r>
    </w:p>
    <w:p w:rsidR="00597F53" w:rsidRPr="00137298" w:rsidRDefault="00597F53" w:rsidP="00597F53">
      <w:pPr>
        <w:tabs>
          <w:tab w:val="left" w:pos="567"/>
        </w:tabs>
        <w:spacing w:line="360" w:lineRule="auto"/>
        <w:ind w:firstLine="567"/>
        <w:jc w:val="both"/>
        <w:rPr>
          <w:sz w:val="26"/>
          <w:szCs w:val="26"/>
        </w:rPr>
      </w:pPr>
      <w:r w:rsidRPr="00137298">
        <w:rPr>
          <w:sz w:val="26"/>
          <w:szCs w:val="26"/>
        </w:rPr>
        <w:t>В соответствии с Порядком формирования и предоставления перечня объектов недвижимости, подлежащих государственной кадастровой оценке, в том числе количественные и качественные характеристики объектов недвижимости, подлежащие указанию в перечне объектов недвижимости, подлежащих государственной кадастровой оценке, требования к содержанию запроса о предоставлении перечня объектов недвижимости, подлежащих государственной кадастровой оценке, утвержденным Приказом № П/0283, перечень объектов недвижимости, подлежащих государственной кадастровой оценке состоит из графической и текстовой части. Графическая часть перечня формируется в виде файлов в формате MIF/MID или SHP, в обязательном порядке содержащих следующие сведения и материалы:</w:t>
      </w:r>
    </w:p>
    <w:p w:rsidR="00597F53" w:rsidRPr="00137298" w:rsidRDefault="00597F53" w:rsidP="00597F53">
      <w:pPr>
        <w:tabs>
          <w:tab w:val="left" w:pos="567"/>
        </w:tabs>
        <w:spacing w:line="360" w:lineRule="auto"/>
        <w:ind w:firstLine="567"/>
        <w:jc w:val="both"/>
        <w:rPr>
          <w:sz w:val="26"/>
          <w:szCs w:val="26"/>
        </w:rPr>
      </w:pPr>
      <w:r w:rsidRPr="00137298">
        <w:rPr>
          <w:sz w:val="26"/>
          <w:szCs w:val="26"/>
        </w:rPr>
        <w:t>- о границах кадастровых кварталов, включая сведения об учетных номерах кадастровых кварталов;</w:t>
      </w:r>
    </w:p>
    <w:p w:rsidR="00597F53" w:rsidRPr="00137298" w:rsidRDefault="00597F53" w:rsidP="00597F53">
      <w:pPr>
        <w:tabs>
          <w:tab w:val="left" w:pos="567"/>
        </w:tabs>
        <w:spacing w:line="360" w:lineRule="auto"/>
        <w:ind w:firstLine="567"/>
        <w:jc w:val="both"/>
        <w:rPr>
          <w:sz w:val="26"/>
          <w:szCs w:val="26"/>
        </w:rPr>
      </w:pPr>
      <w:r w:rsidRPr="00137298">
        <w:rPr>
          <w:sz w:val="26"/>
          <w:szCs w:val="26"/>
        </w:rPr>
        <w:t>- о границах населенных пунктов;</w:t>
      </w:r>
    </w:p>
    <w:p w:rsidR="00597F53" w:rsidRPr="00137298" w:rsidRDefault="00597F53" w:rsidP="00597F53">
      <w:pPr>
        <w:tabs>
          <w:tab w:val="left" w:pos="567"/>
        </w:tabs>
        <w:spacing w:line="360" w:lineRule="auto"/>
        <w:ind w:firstLine="567"/>
        <w:jc w:val="both"/>
        <w:rPr>
          <w:sz w:val="26"/>
          <w:szCs w:val="26"/>
        </w:rPr>
      </w:pPr>
      <w:r w:rsidRPr="00137298">
        <w:rPr>
          <w:sz w:val="26"/>
          <w:szCs w:val="26"/>
        </w:rPr>
        <w:t>- о границах муниципальных образований;</w:t>
      </w:r>
    </w:p>
    <w:p w:rsidR="00597F53" w:rsidRPr="00137298" w:rsidRDefault="00597F53" w:rsidP="00597F53">
      <w:pPr>
        <w:tabs>
          <w:tab w:val="left" w:pos="567"/>
        </w:tabs>
        <w:spacing w:line="360" w:lineRule="auto"/>
        <w:ind w:firstLine="567"/>
        <w:jc w:val="both"/>
        <w:rPr>
          <w:sz w:val="26"/>
          <w:szCs w:val="26"/>
        </w:rPr>
      </w:pPr>
      <w:r w:rsidRPr="00137298">
        <w:rPr>
          <w:sz w:val="26"/>
          <w:szCs w:val="26"/>
        </w:rPr>
        <w:t xml:space="preserve">- о границах земельных участков, включая сведения о кадастровых номерах </w:t>
      </w:r>
      <w:r w:rsidRPr="00137298">
        <w:rPr>
          <w:sz w:val="26"/>
          <w:szCs w:val="26"/>
        </w:rPr>
        <w:lastRenderedPageBreak/>
        <w:t>земельных участков;</w:t>
      </w:r>
    </w:p>
    <w:p w:rsidR="00597F53" w:rsidRPr="00137298" w:rsidRDefault="00597F53" w:rsidP="00597F53">
      <w:pPr>
        <w:tabs>
          <w:tab w:val="left" w:pos="567"/>
        </w:tabs>
        <w:spacing w:line="360" w:lineRule="auto"/>
        <w:ind w:firstLine="567"/>
        <w:jc w:val="both"/>
        <w:rPr>
          <w:sz w:val="26"/>
          <w:szCs w:val="26"/>
        </w:rPr>
      </w:pPr>
      <w:r w:rsidRPr="00137298">
        <w:rPr>
          <w:sz w:val="26"/>
          <w:szCs w:val="26"/>
        </w:rPr>
        <w:t>- о контурах зданий, сооружений, объектов незавершенного строительства на земельных участках, включая сведения о кадастровых номерах зданий, сооружений, объектов незавершенного строительства;</w:t>
      </w:r>
    </w:p>
    <w:p w:rsidR="00597F53" w:rsidRPr="00137298" w:rsidRDefault="00597F53" w:rsidP="00597F53">
      <w:pPr>
        <w:tabs>
          <w:tab w:val="left" w:pos="567"/>
        </w:tabs>
        <w:spacing w:line="360" w:lineRule="auto"/>
        <w:ind w:firstLine="567"/>
        <w:jc w:val="both"/>
        <w:rPr>
          <w:sz w:val="26"/>
          <w:szCs w:val="26"/>
        </w:rPr>
      </w:pPr>
      <w:r w:rsidRPr="00137298">
        <w:rPr>
          <w:sz w:val="26"/>
          <w:szCs w:val="26"/>
        </w:rPr>
        <w:t>- о границах зон с особыми условиями использования территорий, территориальных зонах, территорий объектов культурного наследия, территорий опережающего социально-экономического развития, зонах территориального развития в Российской Федерации, об игорных зонах, о лесничествах, лесопарках, об особо охраняемых природных территориях, особых экономических зонах, охотничьих угодьях;</w:t>
      </w:r>
    </w:p>
    <w:p w:rsidR="00597F53" w:rsidRPr="00137298" w:rsidRDefault="00597F53" w:rsidP="00597F53">
      <w:pPr>
        <w:tabs>
          <w:tab w:val="left" w:pos="567"/>
        </w:tabs>
        <w:spacing w:line="360" w:lineRule="auto"/>
        <w:ind w:firstLine="567"/>
        <w:jc w:val="both"/>
        <w:rPr>
          <w:sz w:val="26"/>
          <w:szCs w:val="26"/>
        </w:rPr>
      </w:pPr>
      <w:r w:rsidRPr="00137298">
        <w:rPr>
          <w:sz w:val="26"/>
          <w:szCs w:val="26"/>
        </w:rPr>
        <w:t>- о береговых линиях (границах водных объектов).</w:t>
      </w:r>
    </w:p>
    <w:p w:rsidR="00597F53" w:rsidRPr="00137298" w:rsidRDefault="00597F53" w:rsidP="00597F53">
      <w:pPr>
        <w:tabs>
          <w:tab w:val="left" w:pos="567"/>
        </w:tabs>
        <w:spacing w:line="360" w:lineRule="auto"/>
        <w:ind w:firstLine="567"/>
        <w:jc w:val="both"/>
        <w:rPr>
          <w:sz w:val="26"/>
          <w:szCs w:val="26"/>
        </w:rPr>
      </w:pPr>
      <w:r w:rsidRPr="00137298">
        <w:rPr>
          <w:sz w:val="26"/>
          <w:szCs w:val="26"/>
        </w:rPr>
        <w:t>Текстовая часть перечня включает общие сведения о формируемом перечне и сведения о количественных и качественных характеристиках объектов недвижимости. Количественные и качественные характеристики объектов недвижимости включают сведения, предусмотренные частями 4 и 5 статьи 8 Федерального закона №218-ФЗ, за исключением сведений, указанных в пунктах 4, 5, 7, 20, 25 части 4 и в пунктах 19, 20, 22, 23 части 5 указанной статьи.</w:t>
      </w:r>
    </w:p>
    <w:p w:rsidR="00597F53" w:rsidRPr="00137298" w:rsidRDefault="00597F53" w:rsidP="00597F53">
      <w:pPr>
        <w:tabs>
          <w:tab w:val="left" w:pos="567"/>
        </w:tabs>
        <w:spacing w:line="360" w:lineRule="auto"/>
        <w:ind w:firstLine="567"/>
        <w:jc w:val="both"/>
        <w:rPr>
          <w:sz w:val="26"/>
          <w:szCs w:val="26"/>
        </w:rPr>
      </w:pPr>
      <w:r w:rsidRPr="00137298">
        <w:rPr>
          <w:sz w:val="26"/>
          <w:szCs w:val="26"/>
        </w:rPr>
        <w:t>Так как графическая часть перечня объектов недвижимости, подлежащих государственной кадастровой оценке, содержит информацию, которая воспроизводится на дежурных кадастровых картах, в качестве основы для формирования цифровых тематических карт использовалась графическая часть перечня объектов недвижимости, подлежащих государственной кадастровой оценке.</w:t>
      </w:r>
    </w:p>
    <w:p w:rsidR="00597F53" w:rsidRPr="00137298" w:rsidRDefault="00597F53" w:rsidP="00597F53">
      <w:pPr>
        <w:tabs>
          <w:tab w:val="left" w:pos="567"/>
        </w:tabs>
        <w:spacing w:line="360" w:lineRule="auto"/>
        <w:ind w:firstLine="567"/>
        <w:jc w:val="both"/>
        <w:rPr>
          <w:sz w:val="26"/>
          <w:szCs w:val="26"/>
        </w:rPr>
      </w:pPr>
      <w:r w:rsidRPr="00137298">
        <w:rPr>
          <w:sz w:val="26"/>
          <w:szCs w:val="26"/>
        </w:rPr>
        <w:t>Созданные слои цифровых тематических карт представлены в электронном виде в Приложении 1 Исходные данные\5.Исходные данные для ЦФ\ЦТК.</w:t>
      </w:r>
    </w:p>
    <w:p w:rsidR="00597F53" w:rsidRPr="00137298" w:rsidRDefault="00597F53" w:rsidP="00597F53">
      <w:pPr>
        <w:tabs>
          <w:tab w:val="left" w:pos="567"/>
        </w:tabs>
        <w:spacing w:line="360" w:lineRule="auto"/>
        <w:ind w:firstLine="567"/>
        <w:jc w:val="both"/>
        <w:rPr>
          <w:sz w:val="26"/>
          <w:szCs w:val="26"/>
        </w:rPr>
      </w:pPr>
    </w:p>
    <w:p w:rsidR="00597F53" w:rsidRPr="00137298" w:rsidRDefault="00597F53" w:rsidP="00597F53">
      <w:pPr>
        <w:pStyle w:val="20"/>
        <w:tabs>
          <w:tab w:val="left" w:pos="567"/>
        </w:tabs>
        <w:jc w:val="center"/>
        <w:rPr>
          <w:rFonts w:ascii="Times New Roman" w:hAnsi="Times New Roman" w:cs="Times New Roman"/>
          <w:b/>
          <w:i/>
          <w:noProof/>
          <w:color w:val="auto"/>
        </w:rPr>
      </w:pPr>
      <w:bookmarkStart w:id="67" w:name="_Toc140315553"/>
      <w:r w:rsidRPr="00137298">
        <w:rPr>
          <w:rFonts w:ascii="Times New Roman" w:hAnsi="Times New Roman" w:cs="Times New Roman"/>
          <w:b/>
          <w:i/>
          <w:noProof/>
          <w:color w:val="auto"/>
        </w:rPr>
        <w:t>2.1.7 Обоснование моделей оценки кадастровой стоимости</w:t>
      </w:r>
      <w:bookmarkEnd w:id="67"/>
    </w:p>
    <w:p w:rsidR="00597F53" w:rsidRPr="00137298" w:rsidRDefault="00597F53" w:rsidP="00597F53">
      <w:pPr>
        <w:tabs>
          <w:tab w:val="left" w:pos="567"/>
        </w:tabs>
        <w:rPr>
          <w:lang w:eastAsia="en-US"/>
        </w:rPr>
      </w:pPr>
    </w:p>
    <w:p w:rsidR="00597F53" w:rsidRPr="00137298" w:rsidRDefault="00597F53" w:rsidP="00597F53">
      <w:pPr>
        <w:tabs>
          <w:tab w:val="left" w:pos="567"/>
        </w:tabs>
        <w:suppressAutoHyphens/>
        <w:spacing w:line="360" w:lineRule="auto"/>
        <w:ind w:firstLine="567"/>
        <w:jc w:val="both"/>
        <w:rPr>
          <w:sz w:val="26"/>
          <w:szCs w:val="26"/>
        </w:rPr>
      </w:pPr>
      <w:r w:rsidRPr="00137298">
        <w:rPr>
          <w:sz w:val="26"/>
          <w:szCs w:val="26"/>
        </w:rPr>
        <w:t xml:space="preserve">Сбор рыночной информации об объектах-аналогах осуществлялся по всем объектам недвижимости по всей территории ХМАО. Анализ полноты и качества собранной информации об объектах аналогах позволяет сделать вывод о том, что количество объектов аналогов недостаточно для построения статистических </w:t>
      </w:r>
      <w:r w:rsidRPr="00137298">
        <w:rPr>
          <w:sz w:val="26"/>
          <w:szCs w:val="26"/>
        </w:rPr>
        <w:lastRenderedPageBreak/>
        <w:t>моделей расчета кадастровой стоимости во всех группах, кроме Группы 1 «Многоквартирные дома (дома средне- и многоэтажной жилой застройки)».</w:t>
      </w:r>
    </w:p>
    <w:p w:rsidR="00597F53" w:rsidRPr="00137298" w:rsidRDefault="00597F53" w:rsidP="00597F53">
      <w:pPr>
        <w:tabs>
          <w:tab w:val="left" w:pos="567"/>
        </w:tabs>
        <w:suppressAutoHyphens/>
        <w:spacing w:line="360" w:lineRule="auto"/>
        <w:ind w:firstLine="567"/>
        <w:jc w:val="both"/>
        <w:rPr>
          <w:sz w:val="26"/>
          <w:szCs w:val="26"/>
        </w:rPr>
      </w:pPr>
      <w:r w:rsidRPr="00137298">
        <w:rPr>
          <w:sz w:val="26"/>
          <w:szCs w:val="26"/>
        </w:rPr>
        <w:t>В соответствии с пунктом 44.1 Методических указаний сравнительному подходу отдается предпочтение перед другими подходами к оценке при развитости рынка объектов недвижимости и при достаточности и репрезентативности информации о сделках (предложениях) с объектами недвижимости.</w:t>
      </w:r>
    </w:p>
    <w:p w:rsidR="00597F53" w:rsidRPr="00137298" w:rsidRDefault="00597F53" w:rsidP="00597F53">
      <w:pPr>
        <w:tabs>
          <w:tab w:val="left" w:pos="567"/>
        </w:tabs>
        <w:suppressAutoHyphens/>
        <w:spacing w:line="360" w:lineRule="auto"/>
        <w:ind w:firstLine="567"/>
        <w:jc w:val="both"/>
        <w:rPr>
          <w:sz w:val="26"/>
          <w:szCs w:val="26"/>
        </w:rPr>
      </w:pPr>
      <w:r w:rsidRPr="00137298">
        <w:rPr>
          <w:sz w:val="26"/>
          <w:szCs w:val="26"/>
        </w:rPr>
        <w:t xml:space="preserve">Таким образом, в рамках настоящей оценки не выявлены ограничения в применении методов сравнительного подхода с использованием достаточной и достоверной информации о продаже объектов недвижимости, аналогичных объектам оценки, по следующим группам: </w:t>
      </w:r>
    </w:p>
    <w:p w:rsidR="00597F53" w:rsidRPr="00137298" w:rsidRDefault="00597F53" w:rsidP="00597F53">
      <w:pPr>
        <w:pStyle w:val="ab"/>
        <w:numPr>
          <w:ilvl w:val="0"/>
          <w:numId w:val="8"/>
        </w:numPr>
        <w:tabs>
          <w:tab w:val="left" w:pos="567"/>
        </w:tabs>
        <w:suppressAutoHyphens/>
        <w:spacing w:line="360" w:lineRule="auto"/>
        <w:ind w:left="993"/>
        <w:jc w:val="both"/>
        <w:rPr>
          <w:sz w:val="26"/>
          <w:szCs w:val="26"/>
        </w:rPr>
      </w:pPr>
      <w:r w:rsidRPr="00137298">
        <w:rPr>
          <w:sz w:val="26"/>
          <w:szCs w:val="26"/>
        </w:rPr>
        <w:t>1 Многоквартирные дома (дома средне- и многоэтажной жилой застройки);</w:t>
      </w:r>
    </w:p>
    <w:p w:rsidR="00597F53" w:rsidRPr="00137298" w:rsidRDefault="00597F53" w:rsidP="00597F53">
      <w:pPr>
        <w:tabs>
          <w:tab w:val="left" w:pos="567"/>
        </w:tabs>
        <w:suppressAutoHyphens/>
        <w:spacing w:line="360" w:lineRule="auto"/>
        <w:ind w:firstLine="567"/>
        <w:jc w:val="both"/>
        <w:rPr>
          <w:sz w:val="26"/>
          <w:szCs w:val="26"/>
        </w:rPr>
      </w:pPr>
      <w:r w:rsidRPr="00137298">
        <w:rPr>
          <w:sz w:val="26"/>
          <w:szCs w:val="26"/>
        </w:rPr>
        <w:t>Метод УПКС в соответствии с Методическими указаниями применяется для групп (подгрупп) объектов недвижимости, схожих с группами (подгруппами) объектов недвижимости, кадастровая стоимость которых определена на основе построения статистических моделей, в случаях, когда отсутствует возможность применения метода статистического (регрессионного) моделирования, метода типового (эталонного) объекта недвижимости, а также методов индивидуальной оценки, вследствие недостатка информации о точном местоположении (адресе) объекта недвижимости, о других точных его характеристиках, то есть когда, в частности, отсутствуют значения ценообразующих факторов, которые необходимо было бы подставить в статистическую модель, полученную в результате применения метода статистического (регрессионного) моделирования, или для применения метода (эталонного) типового объекта недвижимости.</w:t>
      </w:r>
    </w:p>
    <w:p w:rsidR="00597F53" w:rsidRPr="00137298" w:rsidRDefault="00597F53" w:rsidP="00597F53">
      <w:pPr>
        <w:tabs>
          <w:tab w:val="left" w:pos="567"/>
        </w:tabs>
        <w:suppressAutoHyphens/>
        <w:spacing w:line="360" w:lineRule="auto"/>
        <w:ind w:firstLine="567"/>
        <w:jc w:val="both"/>
        <w:rPr>
          <w:sz w:val="26"/>
          <w:szCs w:val="26"/>
        </w:rPr>
      </w:pPr>
      <w:r w:rsidRPr="00137298">
        <w:rPr>
          <w:sz w:val="26"/>
          <w:szCs w:val="26"/>
        </w:rPr>
        <w:t>Алгоритм определения кадастровой стоимости моделированием на базе УПКС приведен в пункте 2.6</w:t>
      </w:r>
      <w:r w:rsidR="00621AB7" w:rsidRPr="00137298">
        <w:rPr>
          <w:sz w:val="26"/>
          <w:szCs w:val="26"/>
        </w:rPr>
        <w:t>.4</w:t>
      </w:r>
      <w:r w:rsidRPr="00137298">
        <w:rPr>
          <w:sz w:val="26"/>
          <w:szCs w:val="26"/>
        </w:rPr>
        <w:t>.2. настоящего Отчета.</w:t>
      </w:r>
    </w:p>
    <w:p w:rsidR="00597F53" w:rsidRPr="00137298" w:rsidRDefault="00597F53" w:rsidP="00597F53">
      <w:pPr>
        <w:tabs>
          <w:tab w:val="left" w:pos="567"/>
        </w:tabs>
        <w:suppressAutoHyphens/>
        <w:spacing w:line="360" w:lineRule="auto"/>
        <w:ind w:firstLine="567"/>
        <w:jc w:val="both"/>
        <w:rPr>
          <w:lang w:eastAsia="en-US"/>
        </w:rPr>
      </w:pPr>
    </w:p>
    <w:p w:rsidR="00597F53" w:rsidRPr="00137298" w:rsidRDefault="00597F53" w:rsidP="00597F53">
      <w:pPr>
        <w:pStyle w:val="20"/>
        <w:tabs>
          <w:tab w:val="left" w:pos="567"/>
        </w:tabs>
        <w:jc w:val="center"/>
        <w:rPr>
          <w:rFonts w:ascii="Times New Roman" w:hAnsi="Times New Roman" w:cs="Times New Roman"/>
          <w:b/>
          <w:i/>
          <w:noProof/>
          <w:color w:val="auto"/>
        </w:rPr>
      </w:pPr>
      <w:bookmarkStart w:id="68" w:name="_Toc140315554"/>
      <w:r w:rsidRPr="00137298">
        <w:rPr>
          <w:rFonts w:ascii="Times New Roman" w:hAnsi="Times New Roman" w:cs="Times New Roman"/>
          <w:b/>
          <w:i/>
          <w:noProof/>
          <w:color w:val="auto"/>
        </w:rPr>
        <w:t>2.2 Описание и обоснование подходов к выбору типового объекта недвижимости в целях проведения оценочного зонирования</w:t>
      </w:r>
      <w:bookmarkEnd w:id="68"/>
    </w:p>
    <w:p w:rsidR="00597F53" w:rsidRPr="00137298" w:rsidRDefault="00597F53" w:rsidP="00597F53">
      <w:pPr>
        <w:tabs>
          <w:tab w:val="left" w:pos="567"/>
        </w:tabs>
        <w:rPr>
          <w:lang w:eastAsia="en-US"/>
        </w:rPr>
      </w:pPr>
    </w:p>
    <w:p w:rsidR="00597F53" w:rsidRPr="00137298" w:rsidRDefault="00597F53" w:rsidP="00597F53">
      <w:pPr>
        <w:tabs>
          <w:tab w:val="left" w:pos="567"/>
        </w:tabs>
        <w:spacing w:line="360" w:lineRule="auto"/>
        <w:ind w:firstLine="567"/>
        <w:jc w:val="both"/>
        <w:rPr>
          <w:sz w:val="26"/>
          <w:szCs w:val="26"/>
        </w:rPr>
      </w:pPr>
      <w:r w:rsidRPr="00137298">
        <w:rPr>
          <w:sz w:val="26"/>
          <w:szCs w:val="26"/>
        </w:rPr>
        <w:t>В соответствии с частью 2 статьи 12 Закона о кадастровой оценке сбор и обработка информации, необходимой для определения кадастровой стоимости, осуществляются бюджетным учреждением в соответствии с Методическими указаниями.</w:t>
      </w:r>
    </w:p>
    <w:p w:rsidR="00597F53" w:rsidRPr="00137298" w:rsidRDefault="00597F53" w:rsidP="00597F53">
      <w:pPr>
        <w:tabs>
          <w:tab w:val="left" w:pos="567"/>
        </w:tabs>
        <w:spacing w:line="360" w:lineRule="auto"/>
        <w:ind w:firstLine="567"/>
        <w:jc w:val="both"/>
        <w:rPr>
          <w:sz w:val="26"/>
          <w:szCs w:val="26"/>
        </w:rPr>
      </w:pPr>
      <w:r w:rsidRPr="00137298">
        <w:rPr>
          <w:sz w:val="26"/>
          <w:szCs w:val="26"/>
        </w:rPr>
        <w:lastRenderedPageBreak/>
        <w:t xml:space="preserve">В соответствии с пунктом 33 Методических указаний в процессе определения кадастровой стоимости проводится оценочное зонирование, предусматривающее разделение территории, на которой проводится государственная кадастровая оценка, на ценовые зоны. Оценочное зонирование проводится только в отношении тех сегментов рынка недвижимости, по которым существует достаточная рыночная информация. </w:t>
      </w:r>
    </w:p>
    <w:p w:rsidR="00597F53" w:rsidRPr="00137298" w:rsidRDefault="00597F53" w:rsidP="00597F53">
      <w:pPr>
        <w:tabs>
          <w:tab w:val="left" w:pos="567"/>
        </w:tabs>
        <w:spacing w:line="360" w:lineRule="auto"/>
        <w:ind w:firstLine="567"/>
        <w:jc w:val="both"/>
        <w:rPr>
          <w:sz w:val="26"/>
          <w:szCs w:val="26"/>
        </w:rPr>
      </w:pPr>
      <w:r w:rsidRPr="00137298">
        <w:rPr>
          <w:sz w:val="26"/>
          <w:szCs w:val="26"/>
        </w:rPr>
        <w:t>Целью оценочного зонирования является представление в графическом и семантическом виде информации о сложившейся на дату определения кадастровой стоимости ситуации в различных сегментах рынка недвижимости, представленных в конкретных ценовых зонах.</w:t>
      </w:r>
    </w:p>
    <w:p w:rsidR="00597F53" w:rsidRPr="00137298" w:rsidRDefault="00597F53" w:rsidP="00597F53">
      <w:pPr>
        <w:tabs>
          <w:tab w:val="left" w:pos="567"/>
        </w:tabs>
        <w:spacing w:line="360" w:lineRule="auto"/>
        <w:ind w:firstLine="567"/>
        <w:jc w:val="both"/>
        <w:rPr>
          <w:sz w:val="26"/>
          <w:szCs w:val="26"/>
        </w:rPr>
      </w:pPr>
      <w:r w:rsidRPr="00137298">
        <w:rPr>
          <w:sz w:val="26"/>
          <w:szCs w:val="26"/>
        </w:rPr>
        <w:t>Ценовая зона – часть территории, в границах которой определены близкие по значению удельные показатели средних рыночных цен типовых объектов недвижимости.</w:t>
      </w:r>
    </w:p>
    <w:p w:rsidR="00597F53" w:rsidRPr="00137298" w:rsidRDefault="00597F53" w:rsidP="00597F53">
      <w:pPr>
        <w:tabs>
          <w:tab w:val="left" w:pos="567"/>
        </w:tabs>
        <w:spacing w:line="360" w:lineRule="auto"/>
        <w:ind w:firstLine="567"/>
        <w:jc w:val="both"/>
        <w:rPr>
          <w:sz w:val="26"/>
          <w:szCs w:val="26"/>
        </w:rPr>
      </w:pPr>
      <w:r w:rsidRPr="00137298">
        <w:rPr>
          <w:sz w:val="26"/>
          <w:szCs w:val="26"/>
        </w:rPr>
        <w:t>Типовой объект недвижимости является объектом недвижимости, основные физические и иные характеристики вида использования, которого наиболее соответствуют спросу и предложению на соответствующем сегменте рынка.</w:t>
      </w:r>
    </w:p>
    <w:p w:rsidR="00597F53" w:rsidRPr="00137298" w:rsidRDefault="00597F53" w:rsidP="00597F53">
      <w:pPr>
        <w:tabs>
          <w:tab w:val="left" w:pos="567"/>
        </w:tabs>
        <w:spacing w:line="360" w:lineRule="auto"/>
        <w:ind w:firstLine="567"/>
        <w:jc w:val="both"/>
        <w:rPr>
          <w:sz w:val="26"/>
          <w:szCs w:val="26"/>
        </w:rPr>
      </w:pPr>
      <w:r w:rsidRPr="00137298">
        <w:rPr>
          <w:sz w:val="26"/>
          <w:szCs w:val="26"/>
        </w:rPr>
        <w:t>Оценочное зонирование заключается в систематизации на дату определения кадастровой стоимости рыночной информации о сделках (предложениях) с типовыми объектами недвижимости исходя из их местоположения и вида использования с учетом существующего и перспективного развития, а также затрат на создание указанных объектов недвижимости.</w:t>
      </w:r>
    </w:p>
    <w:p w:rsidR="00597F53" w:rsidRPr="00137298" w:rsidRDefault="00597F53" w:rsidP="00597F53">
      <w:pPr>
        <w:tabs>
          <w:tab w:val="left" w:pos="567"/>
        </w:tabs>
        <w:spacing w:line="360" w:lineRule="auto"/>
        <w:ind w:firstLine="567"/>
        <w:jc w:val="both"/>
        <w:rPr>
          <w:sz w:val="26"/>
          <w:szCs w:val="26"/>
        </w:rPr>
      </w:pPr>
      <w:r w:rsidRPr="00137298">
        <w:rPr>
          <w:sz w:val="26"/>
          <w:szCs w:val="26"/>
        </w:rPr>
        <w:t>Оценочное зонирование в населенных пунктах и межселенных территориях с неразвитым рынком недвижимости может проводиться путем объединения объектов недвижимости одного или нескольких населенных пунктов.</w:t>
      </w:r>
    </w:p>
    <w:p w:rsidR="00597F53" w:rsidRPr="00137298" w:rsidRDefault="00597F53" w:rsidP="00597F53">
      <w:pPr>
        <w:tabs>
          <w:tab w:val="left" w:pos="567"/>
        </w:tabs>
        <w:spacing w:line="360" w:lineRule="auto"/>
        <w:ind w:firstLine="567"/>
        <w:jc w:val="both"/>
        <w:rPr>
          <w:sz w:val="26"/>
          <w:szCs w:val="26"/>
        </w:rPr>
      </w:pPr>
      <w:r w:rsidRPr="00137298">
        <w:rPr>
          <w:sz w:val="26"/>
          <w:szCs w:val="26"/>
        </w:rPr>
        <w:t>При этом земли одного или нескольких населенных пунктов могут составлять одну ценовую зону.</w:t>
      </w:r>
    </w:p>
    <w:p w:rsidR="00597F53" w:rsidRPr="00137298" w:rsidRDefault="00597F53" w:rsidP="00597F53">
      <w:pPr>
        <w:tabs>
          <w:tab w:val="left" w:pos="567"/>
        </w:tabs>
        <w:spacing w:line="360" w:lineRule="auto"/>
        <w:ind w:firstLine="567"/>
        <w:jc w:val="both"/>
        <w:rPr>
          <w:sz w:val="26"/>
          <w:szCs w:val="26"/>
        </w:rPr>
      </w:pPr>
      <w:r w:rsidRPr="00137298">
        <w:rPr>
          <w:sz w:val="26"/>
          <w:szCs w:val="26"/>
        </w:rPr>
        <w:t>Ценовые зоны, имеющие близкие значения удельных показателей средних рыночных цен типовых объектов, могут быть объединены в одну ценовую зону по таким объектам.</w:t>
      </w:r>
    </w:p>
    <w:p w:rsidR="00597F53" w:rsidRPr="00137298" w:rsidRDefault="00597F53" w:rsidP="00597F53">
      <w:pPr>
        <w:tabs>
          <w:tab w:val="left" w:pos="567"/>
        </w:tabs>
        <w:spacing w:line="360" w:lineRule="auto"/>
        <w:ind w:firstLine="567"/>
        <w:jc w:val="both"/>
        <w:rPr>
          <w:sz w:val="26"/>
          <w:szCs w:val="26"/>
        </w:rPr>
      </w:pPr>
      <w:r w:rsidRPr="00137298">
        <w:rPr>
          <w:sz w:val="26"/>
          <w:szCs w:val="26"/>
        </w:rPr>
        <w:t xml:space="preserve">В основу оценочного зонирования территории положено значение удельной рыночной цены в расчете на 1 кв. м площади. Зонирование проводилось с помощью </w:t>
      </w:r>
      <w:r w:rsidRPr="00137298">
        <w:rPr>
          <w:sz w:val="26"/>
          <w:szCs w:val="26"/>
        </w:rPr>
        <w:lastRenderedPageBreak/>
        <w:t xml:space="preserve">инструментальной геоинформационной системы (ГИС) </w:t>
      </w:r>
      <w:proofErr w:type="spellStart"/>
      <w:r w:rsidRPr="00137298">
        <w:rPr>
          <w:sz w:val="26"/>
          <w:szCs w:val="26"/>
        </w:rPr>
        <w:t>MapInfo</w:t>
      </w:r>
      <w:proofErr w:type="spellEnd"/>
      <w:r w:rsidRPr="00137298">
        <w:rPr>
          <w:sz w:val="26"/>
          <w:szCs w:val="26"/>
        </w:rPr>
        <w:t>. При составлении ценового зонирования были использованы следующие данные:</w:t>
      </w:r>
    </w:p>
    <w:p w:rsidR="00597F53" w:rsidRPr="00137298" w:rsidRDefault="00597F53" w:rsidP="00597F53">
      <w:pPr>
        <w:tabs>
          <w:tab w:val="left" w:pos="567"/>
        </w:tabs>
        <w:spacing w:line="360" w:lineRule="auto"/>
        <w:ind w:firstLine="567"/>
        <w:jc w:val="both"/>
        <w:rPr>
          <w:sz w:val="26"/>
          <w:szCs w:val="26"/>
        </w:rPr>
      </w:pPr>
      <w:r w:rsidRPr="00137298">
        <w:rPr>
          <w:sz w:val="26"/>
          <w:szCs w:val="26"/>
        </w:rPr>
        <w:t>1) административно-территориальное деление;</w:t>
      </w:r>
    </w:p>
    <w:p w:rsidR="00597F53" w:rsidRPr="00137298" w:rsidRDefault="00597F53" w:rsidP="00597F53">
      <w:pPr>
        <w:tabs>
          <w:tab w:val="left" w:pos="567"/>
        </w:tabs>
        <w:spacing w:line="360" w:lineRule="auto"/>
        <w:ind w:firstLine="567"/>
        <w:jc w:val="both"/>
        <w:rPr>
          <w:sz w:val="26"/>
          <w:szCs w:val="26"/>
        </w:rPr>
      </w:pPr>
      <w:r w:rsidRPr="00137298">
        <w:rPr>
          <w:sz w:val="26"/>
          <w:szCs w:val="26"/>
        </w:rPr>
        <w:t>2) сведения о ценах предложений о продаже квартир.</w:t>
      </w:r>
    </w:p>
    <w:p w:rsidR="00597F53" w:rsidRPr="00137298" w:rsidRDefault="00597F53" w:rsidP="00597F53">
      <w:pPr>
        <w:tabs>
          <w:tab w:val="left" w:pos="567"/>
        </w:tabs>
        <w:spacing w:line="360" w:lineRule="auto"/>
        <w:ind w:firstLine="567"/>
        <w:jc w:val="both"/>
        <w:rPr>
          <w:sz w:val="26"/>
          <w:szCs w:val="26"/>
        </w:rPr>
      </w:pPr>
      <w:r w:rsidRPr="00137298">
        <w:rPr>
          <w:sz w:val="26"/>
          <w:szCs w:val="26"/>
        </w:rPr>
        <w:t>В результате анализа рынка недвижимости на территории Ханты-Мансийского автономного округа – Югры работниками бюджетного учреждения, осуществившими определение кадастровой стоимости, установлено, что рыночной информации для проведения оценочного зонирования достаточно только в отношении жилых помещений, отнесенных к 1 группе «Многоквартирные дома (дома средне- и многоэтажной жилой застройки)».</w:t>
      </w:r>
    </w:p>
    <w:p w:rsidR="00597F53" w:rsidRPr="00137298" w:rsidRDefault="00597F53" w:rsidP="00597F53">
      <w:pPr>
        <w:tabs>
          <w:tab w:val="left" w:pos="567"/>
        </w:tabs>
        <w:suppressAutoHyphens/>
        <w:spacing w:line="360" w:lineRule="auto"/>
        <w:ind w:firstLine="567"/>
        <w:jc w:val="both"/>
        <w:rPr>
          <w:sz w:val="26"/>
          <w:szCs w:val="26"/>
        </w:rPr>
      </w:pPr>
      <w:r w:rsidRPr="00137298">
        <w:rPr>
          <w:sz w:val="26"/>
          <w:szCs w:val="26"/>
        </w:rPr>
        <w:t>При выборе типового объекта учитывался тот факт, что не все характеристики, влияющие на стоимость, возможно, установить по объектам оценки. Таким образом, при определении кадастровой стоимости невозможно учесть уникальные характеристики каждого конкретного объекта оценки, если данные характеристики не были предоставлены в перечне объектов оценки.</w:t>
      </w:r>
    </w:p>
    <w:p w:rsidR="00597F53" w:rsidRPr="00137298" w:rsidRDefault="00597F53" w:rsidP="00597F53">
      <w:pPr>
        <w:tabs>
          <w:tab w:val="left" w:pos="567"/>
        </w:tabs>
        <w:spacing w:line="360" w:lineRule="auto"/>
        <w:ind w:firstLine="567"/>
        <w:jc w:val="both"/>
        <w:rPr>
          <w:sz w:val="26"/>
          <w:szCs w:val="26"/>
        </w:rPr>
      </w:pPr>
      <w:r w:rsidRPr="00137298">
        <w:rPr>
          <w:sz w:val="26"/>
          <w:szCs w:val="26"/>
        </w:rPr>
        <w:t xml:space="preserve">Выбор физических и иных характеристик типового объекта недвижимости (в том числе местоположение в границах ценовой зоны, вид использования, площадь, расположение относительно транспортных коммуникаций, степень подключения к объектам инженерной инфраструктуры, а также другие его характеристики) обоснован и описан с учетом состояния рынка на основе рыночной информации по сделкам (предложениям) с аналогичными объектами недвижимости на соответствующей территории. Характеристики типового объекта определялись как наиболее часто встречающиеся на рынке. </w:t>
      </w:r>
    </w:p>
    <w:p w:rsidR="00597F53" w:rsidRPr="00137298" w:rsidRDefault="00597F53" w:rsidP="00597F53">
      <w:pPr>
        <w:tabs>
          <w:tab w:val="left" w:pos="567"/>
        </w:tabs>
        <w:spacing w:line="360" w:lineRule="auto"/>
        <w:ind w:firstLine="567"/>
        <w:jc w:val="both"/>
        <w:rPr>
          <w:sz w:val="26"/>
          <w:szCs w:val="26"/>
        </w:rPr>
      </w:pPr>
      <w:r w:rsidRPr="00137298">
        <w:rPr>
          <w:sz w:val="26"/>
          <w:szCs w:val="26"/>
        </w:rPr>
        <w:t>Характеристики типового объекта в 1 группе «Многоквартирные дома (дома средне- и многоэтажной жилой застройки)»:</w:t>
      </w:r>
    </w:p>
    <w:p w:rsidR="00597F53" w:rsidRPr="00137298" w:rsidRDefault="00597F53" w:rsidP="00597F53">
      <w:pPr>
        <w:tabs>
          <w:tab w:val="left" w:pos="567"/>
        </w:tabs>
        <w:spacing w:line="360" w:lineRule="auto"/>
        <w:ind w:firstLine="567"/>
        <w:jc w:val="both"/>
        <w:rPr>
          <w:sz w:val="26"/>
          <w:szCs w:val="26"/>
        </w:rPr>
      </w:pPr>
      <w:r w:rsidRPr="00137298">
        <w:rPr>
          <w:sz w:val="26"/>
          <w:szCs w:val="26"/>
        </w:rPr>
        <w:t xml:space="preserve">площадь 25-50 </w:t>
      </w:r>
      <w:proofErr w:type="spellStart"/>
      <w:r w:rsidRPr="00137298">
        <w:rPr>
          <w:sz w:val="26"/>
          <w:szCs w:val="26"/>
        </w:rPr>
        <w:t>кв.м</w:t>
      </w:r>
      <w:proofErr w:type="spellEnd"/>
      <w:r w:rsidRPr="00137298">
        <w:rPr>
          <w:sz w:val="26"/>
          <w:szCs w:val="26"/>
        </w:rPr>
        <w:t>.</w:t>
      </w:r>
    </w:p>
    <w:p w:rsidR="00597F53" w:rsidRPr="00137298" w:rsidRDefault="00597F53" w:rsidP="00597F53">
      <w:pPr>
        <w:tabs>
          <w:tab w:val="left" w:pos="567"/>
        </w:tabs>
        <w:spacing w:line="360" w:lineRule="auto"/>
        <w:ind w:firstLine="567"/>
        <w:jc w:val="both"/>
        <w:rPr>
          <w:sz w:val="26"/>
          <w:szCs w:val="26"/>
        </w:rPr>
      </w:pPr>
      <w:r w:rsidRPr="00137298">
        <w:rPr>
          <w:sz w:val="26"/>
          <w:szCs w:val="26"/>
        </w:rPr>
        <w:t>наличие коммуникаций – электроснабжение, теплоснабжение.</w:t>
      </w:r>
    </w:p>
    <w:p w:rsidR="004B2EC6" w:rsidRPr="00137298" w:rsidRDefault="004B2EC6" w:rsidP="00597F53">
      <w:pPr>
        <w:tabs>
          <w:tab w:val="left" w:pos="567"/>
        </w:tabs>
        <w:spacing w:line="360" w:lineRule="auto"/>
        <w:ind w:firstLine="567"/>
        <w:jc w:val="both"/>
        <w:rPr>
          <w:sz w:val="26"/>
          <w:szCs w:val="26"/>
        </w:rPr>
      </w:pPr>
      <w:r w:rsidRPr="00137298">
        <w:rPr>
          <w:sz w:val="26"/>
          <w:szCs w:val="26"/>
        </w:rPr>
        <w:t>Ценовое зонирование выполнено в разрезе муниципальных образований и городских округов.</w:t>
      </w:r>
    </w:p>
    <w:p w:rsidR="004B2EC6" w:rsidRPr="00083B68" w:rsidRDefault="004B2EC6" w:rsidP="004B2EC6">
      <w:pPr>
        <w:pStyle w:val="af"/>
        <w:keepNext/>
        <w:jc w:val="left"/>
        <w:rPr>
          <w:sz w:val="22"/>
        </w:rPr>
      </w:pPr>
      <w:r w:rsidRPr="00083B68">
        <w:rPr>
          <w:sz w:val="22"/>
        </w:rPr>
        <w:lastRenderedPageBreak/>
        <w:t xml:space="preserve">Таблица </w:t>
      </w:r>
      <w:r w:rsidR="00702D92" w:rsidRPr="00083B68">
        <w:rPr>
          <w:noProof/>
          <w:sz w:val="22"/>
        </w:rPr>
        <w:fldChar w:fldCharType="begin"/>
      </w:r>
      <w:r w:rsidR="00702D92" w:rsidRPr="00083B68">
        <w:rPr>
          <w:noProof/>
          <w:sz w:val="22"/>
        </w:rPr>
        <w:instrText xml:space="preserve"> SEQ Таблица \* ARABIC </w:instrText>
      </w:r>
      <w:r w:rsidR="00702D92" w:rsidRPr="00083B68">
        <w:rPr>
          <w:noProof/>
          <w:sz w:val="22"/>
        </w:rPr>
        <w:fldChar w:fldCharType="separate"/>
      </w:r>
      <w:r w:rsidR="00FE57F6" w:rsidRPr="00083B68">
        <w:rPr>
          <w:noProof/>
          <w:sz w:val="22"/>
        </w:rPr>
        <w:t>43</w:t>
      </w:r>
      <w:r w:rsidR="00702D92" w:rsidRPr="00083B68">
        <w:rPr>
          <w:noProof/>
          <w:sz w:val="22"/>
        </w:rPr>
        <w:fldChar w:fldCharType="end"/>
      </w:r>
      <w:r w:rsidRPr="00083B68">
        <w:rPr>
          <w:sz w:val="22"/>
        </w:rPr>
        <w:t xml:space="preserve"> Ценовые зоны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
        <w:gridCol w:w="2803"/>
        <w:gridCol w:w="2030"/>
        <w:gridCol w:w="2030"/>
        <w:gridCol w:w="2030"/>
      </w:tblGrid>
      <w:tr w:rsidR="00D86D85" w:rsidRPr="00083B68" w:rsidTr="00083B68">
        <w:trPr>
          <w:trHeight w:val="340"/>
        </w:trPr>
        <w:tc>
          <w:tcPr>
            <w:tcW w:w="242" w:type="pct"/>
            <w:shd w:val="clear" w:color="auto" w:fill="EDEDED" w:themeFill="accent3" w:themeFillTint="33"/>
            <w:vAlign w:val="center"/>
            <w:hideMark/>
          </w:tcPr>
          <w:p w:rsidR="004B2EC6" w:rsidRPr="00083B68" w:rsidRDefault="004B2EC6" w:rsidP="004B2EC6">
            <w:pPr>
              <w:widowControl/>
              <w:autoSpaceDN/>
              <w:textAlignment w:val="auto"/>
              <w:rPr>
                <w:rFonts w:eastAsia="Times New Roman"/>
                <w:bCs/>
                <w:sz w:val="22"/>
                <w:szCs w:val="22"/>
              </w:rPr>
            </w:pPr>
            <w:r w:rsidRPr="00083B68">
              <w:rPr>
                <w:rFonts w:eastAsia="Times New Roman"/>
                <w:bCs/>
                <w:sz w:val="22"/>
                <w:szCs w:val="22"/>
              </w:rPr>
              <w:t xml:space="preserve">№ </w:t>
            </w:r>
            <w:proofErr w:type="spellStart"/>
            <w:r w:rsidRPr="00083B68">
              <w:rPr>
                <w:rFonts w:eastAsia="Times New Roman"/>
                <w:bCs/>
                <w:sz w:val="22"/>
                <w:szCs w:val="22"/>
              </w:rPr>
              <w:t>пп</w:t>
            </w:r>
            <w:proofErr w:type="spellEnd"/>
          </w:p>
        </w:tc>
        <w:tc>
          <w:tcPr>
            <w:tcW w:w="1500" w:type="pct"/>
            <w:shd w:val="clear" w:color="auto" w:fill="EDEDED" w:themeFill="accent3" w:themeFillTint="33"/>
            <w:vAlign w:val="center"/>
            <w:hideMark/>
          </w:tcPr>
          <w:p w:rsidR="004B2EC6" w:rsidRPr="00083B68" w:rsidRDefault="004B2EC6" w:rsidP="004B2EC6">
            <w:pPr>
              <w:widowControl/>
              <w:autoSpaceDN/>
              <w:textAlignment w:val="auto"/>
              <w:rPr>
                <w:rFonts w:eastAsia="Times New Roman"/>
                <w:bCs/>
                <w:sz w:val="22"/>
                <w:szCs w:val="22"/>
              </w:rPr>
            </w:pPr>
            <w:r w:rsidRPr="00083B68">
              <w:rPr>
                <w:rFonts w:eastAsia="Times New Roman"/>
                <w:bCs/>
                <w:sz w:val="22"/>
                <w:szCs w:val="22"/>
              </w:rPr>
              <w:t>Наименование зоны</w:t>
            </w:r>
          </w:p>
        </w:tc>
        <w:tc>
          <w:tcPr>
            <w:tcW w:w="1086" w:type="pct"/>
            <w:shd w:val="clear" w:color="auto" w:fill="EDEDED" w:themeFill="accent3" w:themeFillTint="33"/>
            <w:vAlign w:val="center"/>
            <w:hideMark/>
          </w:tcPr>
          <w:p w:rsidR="004B2EC6" w:rsidRPr="00083B68" w:rsidRDefault="004B2EC6" w:rsidP="004B2EC6">
            <w:pPr>
              <w:widowControl/>
              <w:autoSpaceDN/>
              <w:textAlignment w:val="auto"/>
              <w:rPr>
                <w:rFonts w:eastAsia="Times New Roman"/>
                <w:bCs/>
                <w:sz w:val="22"/>
                <w:szCs w:val="22"/>
              </w:rPr>
            </w:pPr>
            <w:r w:rsidRPr="00083B68">
              <w:rPr>
                <w:rFonts w:eastAsia="Times New Roman"/>
                <w:bCs/>
                <w:sz w:val="22"/>
                <w:szCs w:val="22"/>
              </w:rPr>
              <w:t xml:space="preserve">Минимальное значение, руб./ </w:t>
            </w:r>
            <w:proofErr w:type="spellStart"/>
            <w:r w:rsidRPr="00083B68">
              <w:rPr>
                <w:rFonts w:eastAsia="Times New Roman"/>
                <w:bCs/>
                <w:sz w:val="22"/>
                <w:szCs w:val="22"/>
              </w:rPr>
              <w:t>кв.м</w:t>
            </w:r>
            <w:proofErr w:type="spellEnd"/>
            <w:r w:rsidRPr="00083B68">
              <w:rPr>
                <w:rFonts w:eastAsia="Times New Roman"/>
                <w:bCs/>
                <w:sz w:val="22"/>
                <w:szCs w:val="22"/>
              </w:rPr>
              <w:t>.</w:t>
            </w:r>
          </w:p>
        </w:tc>
        <w:tc>
          <w:tcPr>
            <w:tcW w:w="1086" w:type="pct"/>
            <w:shd w:val="clear" w:color="auto" w:fill="EDEDED" w:themeFill="accent3" w:themeFillTint="33"/>
            <w:vAlign w:val="center"/>
            <w:hideMark/>
          </w:tcPr>
          <w:p w:rsidR="004B2EC6" w:rsidRPr="00083B68" w:rsidRDefault="004B2EC6" w:rsidP="004B2EC6">
            <w:pPr>
              <w:widowControl/>
              <w:autoSpaceDN/>
              <w:textAlignment w:val="auto"/>
              <w:rPr>
                <w:rFonts w:eastAsia="Times New Roman"/>
                <w:bCs/>
                <w:sz w:val="22"/>
                <w:szCs w:val="22"/>
              </w:rPr>
            </w:pPr>
            <w:r w:rsidRPr="00083B68">
              <w:rPr>
                <w:rFonts w:eastAsia="Times New Roman"/>
                <w:bCs/>
                <w:sz w:val="22"/>
                <w:szCs w:val="22"/>
              </w:rPr>
              <w:t xml:space="preserve">Максимальное значение, руб./ </w:t>
            </w:r>
            <w:proofErr w:type="spellStart"/>
            <w:r w:rsidRPr="00083B68">
              <w:rPr>
                <w:rFonts w:eastAsia="Times New Roman"/>
                <w:bCs/>
                <w:sz w:val="22"/>
                <w:szCs w:val="22"/>
              </w:rPr>
              <w:t>кв.м</w:t>
            </w:r>
            <w:proofErr w:type="spellEnd"/>
          </w:p>
        </w:tc>
        <w:tc>
          <w:tcPr>
            <w:tcW w:w="1086" w:type="pct"/>
            <w:shd w:val="clear" w:color="auto" w:fill="EDEDED" w:themeFill="accent3" w:themeFillTint="33"/>
            <w:vAlign w:val="center"/>
            <w:hideMark/>
          </w:tcPr>
          <w:p w:rsidR="004B2EC6" w:rsidRPr="00083B68" w:rsidRDefault="004B2EC6" w:rsidP="004B2EC6">
            <w:pPr>
              <w:widowControl/>
              <w:autoSpaceDN/>
              <w:textAlignment w:val="auto"/>
              <w:rPr>
                <w:rFonts w:eastAsia="Times New Roman"/>
                <w:bCs/>
                <w:sz w:val="22"/>
                <w:szCs w:val="22"/>
              </w:rPr>
            </w:pPr>
            <w:r w:rsidRPr="00083B68">
              <w:rPr>
                <w:rFonts w:eastAsia="Times New Roman"/>
                <w:bCs/>
                <w:sz w:val="22"/>
                <w:szCs w:val="22"/>
              </w:rPr>
              <w:t xml:space="preserve">Среднее значение, руб./ </w:t>
            </w:r>
            <w:proofErr w:type="spellStart"/>
            <w:r w:rsidRPr="00083B68">
              <w:rPr>
                <w:rFonts w:eastAsia="Times New Roman"/>
                <w:bCs/>
                <w:sz w:val="22"/>
                <w:szCs w:val="22"/>
              </w:rPr>
              <w:t>кв.м</w:t>
            </w:r>
            <w:proofErr w:type="spellEnd"/>
          </w:p>
        </w:tc>
      </w:tr>
      <w:tr w:rsidR="00D86D85" w:rsidRPr="00083B68" w:rsidTr="00083B68">
        <w:trPr>
          <w:trHeight w:val="315"/>
        </w:trPr>
        <w:tc>
          <w:tcPr>
            <w:tcW w:w="242"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1</w:t>
            </w:r>
          </w:p>
        </w:tc>
        <w:tc>
          <w:tcPr>
            <w:tcW w:w="1500" w:type="pct"/>
            <w:shd w:val="clear" w:color="auto" w:fill="auto"/>
            <w:vAlign w:val="center"/>
            <w:hideMark/>
          </w:tcPr>
          <w:p w:rsidR="004B2EC6" w:rsidRPr="00083B68" w:rsidRDefault="004B2EC6" w:rsidP="004B2EC6">
            <w:pPr>
              <w:widowControl/>
              <w:autoSpaceDN/>
              <w:jc w:val="both"/>
              <w:textAlignment w:val="auto"/>
              <w:rPr>
                <w:rFonts w:eastAsia="Times New Roman"/>
                <w:sz w:val="22"/>
                <w:szCs w:val="22"/>
              </w:rPr>
            </w:pPr>
            <w:r w:rsidRPr="00083B68">
              <w:rPr>
                <w:rFonts w:eastAsia="Times New Roman"/>
                <w:sz w:val="22"/>
                <w:szCs w:val="22"/>
              </w:rPr>
              <w:t>Ханты-Мансийск</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47 800</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140</w:t>
            </w:r>
            <w:r w:rsidR="00083B68">
              <w:rPr>
                <w:rFonts w:eastAsia="Times New Roman"/>
                <w:sz w:val="22"/>
                <w:szCs w:val="22"/>
              </w:rPr>
              <w:t xml:space="preserve"> </w:t>
            </w:r>
            <w:r w:rsidRPr="00083B68">
              <w:rPr>
                <w:rFonts w:eastAsia="Times New Roman"/>
                <w:sz w:val="22"/>
                <w:szCs w:val="22"/>
              </w:rPr>
              <w:t>000</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76 876</w:t>
            </w:r>
          </w:p>
        </w:tc>
      </w:tr>
      <w:tr w:rsidR="00D86D85" w:rsidRPr="00083B68" w:rsidTr="00083B68">
        <w:trPr>
          <w:trHeight w:val="315"/>
        </w:trPr>
        <w:tc>
          <w:tcPr>
            <w:tcW w:w="242"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2</w:t>
            </w:r>
          </w:p>
        </w:tc>
        <w:tc>
          <w:tcPr>
            <w:tcW w:w="1500" w:type="pct"/>
            <w:shd w:val="clear" w:color="auto" w:fill="auto"/>
            <w:vAlign w:val="center"/>
            <w:hideMark/>
          </w:tcPr>
          <w:p w:rsidR="004B2EC6" w:rsidRPr="00083B68" w:rsidRDefault="004B2EC6" w:rsidP="004B2EC6">
            <w:pPr>
              <w:widowControl/>
              <w:autoSpaceDN/>
              <w:jc w:val="both"/>
              <w:textAlignment w:val="auto"/>
              <w:rPr>
                <w:rFonts w:eastAsia="Times New Roman"/>
                <w:sz w:val="22"/>
                <w:szCs w:val="22"/>
              </w:rPr>
            </w:pPr>
            <w:r w:rsidRPr="00083B68">
              <w:rPr>
                <w:rFonts w:eastAsia="Times New Roman"/>
                <w:sz w:val="22"/>
                <w:szCs w:val="22"/>
              </w:rPr>
              <w:t>г. Сургут</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31 978</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188</w:t>
            </w:r>
            <w:r w:rsidR="00083B68">
              <w:rPr>
                <w:rFonts w:eastAsia="Times New Roman"/>
                <w:sz w:val="22"/>
                <w:szCs w:val="22"/>
              </w:rPr>
              <w:t xml:space="preserve"> </w:t>
            </w:r>
            <w:r w:rsidRPr="00083B68">
              <w:rPr>
                <w:rFonts w:eastAsia="Times New Roman"/>
                <w:sz w:val="22"/>
                <w:szCs w:val="22"/>
              </w:rPr>
              <w:t>533</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75 033</w:t>
            </w:r>
          </w:p>
        </w:tc>
      </w:tr>
      <w:tr w:rsidR="00D86D85" w:rsidRPr="00083B68" w:rsidTr="00083B68">
        <w:trPr>
          <w:trHeight w:val="315"/>
        </w:trPr>
        <w:tc>
          <w:tcPr>
            <w:tcW w:w="242"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3</w:t>
            </w:r>
          </w:p>
        </w:tc>
        <w:tc>
          <w:tcPr>
            <w:tcW w:w="1500" w:type="pct"/>
            <w:shd w:val="clear" w:color="auto" w:fill="auto"/>
            <w:vAlign w:val="center"/>
            <w:hideMark/>
          </w:tcPr>
          <w:p w:rsidR="004B2EC6" w:rsidRPr="00083B68" w:rsidRDefault="004B2EC6" w:rsidP="004B2EC6">
            <w:pPr>
              <w:widowControl/>
              <w:autoSpaceDN/>
              <w:jc w:val="both"/>
              <w:textAlignment w:val="auto"/>
              <w:rPr>
                <w:rFonts w:eastAsia="Times New Roman"/>
                <w:sz w:val="22"/>
                <w:szCs w:val="22"/>
              </w:rPr>
            </w:pPr>
            <w:r w:rsidRPr="00083B68">
              <w:rPr>
                <w:rFonts w:eastAsia="Times New Roman"/>
                <w:sz w:val="22"/>
                <w:szCs w:val="22"/>
              </w:rPr>
              <w:t>г. Нефтеюганск</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26 728</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113</w:t>
            </w:r>
            <w:r w:rsidR="00083B68">
              <w:rPr>
                <w:rFonts w:eastAsia="Times New Roman"/>
                <w:sz w:val="22"/>
                <w:szCs w:val="22"/>
              </w:rPr>
              <w:t xml:space="preserve"> </w:t>
            </w:r>
            <w:r w:rsidRPr="00083B68">
              <w:rPr>
                <w:rFonts w:eastAsia="Times New Roman"/>
                <w:sz w:val="22"/>
                <w:szCs w:val="22"/>
              </w:rPr>
              <w:t>400</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69 839</w:t>
            </w:r>
          </w:p>
        </w:tc>
      </w:tr>
      <w:tr w:rsidR="00D86D85" w:rsidRPr="00083B68" w:rsidTr="00083B68">
        <w:trPr>
          <w:trHeight w:val="315"/>
        </w:trPr>
        <w:tc>
          <w:tcPr>
            <w:tcW w:w="242"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4</w:t>
            </w:r>
          </w:p>
        </w:tc>
        <w:tc>
          <w:tcPr>
            <w:tcW w:w="1500" w:type="pct"/>
            <w:shd w:val="clear" w:color="auto" w:fill="auto"/>
            <w:vAlign w:val="center"/>
            <w:hideMark/>
          </w:tcPr>
          <w:p w:rsidR="004B2EC6" w:rsidRPr="00083B68" w:rsidRDefault="004B2EC6" w:rsidP="004B2EC6">
            <w:pPr>
              <w:widowControl/>
              <w:autoSpaceDN/>
              <w:jc w:val="both"/>
              <w:textAlignment w:val="auto"/>
              <w:rPr>
                <w:rFonts w:eastAsia="Times New Roman"/>
                <w:sz w:val="22"/>
                <w:szCs w:val="22"/>
              </w:rPr>
            </w:pPr>
            <w:r w:rsidRPr="00083B68">
              <w:rPr>
                <w:rFonts w:eastAsia="Times New Roman"/>
                <w:sz w:val="22"/>
                <w:szCs w:val="22"/>
              </w:rPr>
              <w:t>г. Когалым</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37 814</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107</w:t>
            </w:r>
            <w:r w:rsidR="00083B68">
              <w:rPr>
                <w:rFonts w:eastAsia="Times New Roman"/>
                <w:sz w:val="22"/>
                <w:szCs w:val="22"/>
              </w:rPr>
              <w:t xml:space="preserve"> </w:t>
            </w:r>
            <w:r w:rsidRPr="00083B68">
              <w:rPr>
                <w:rFonts w:eastAsia="Times New Roman"/>
                <w:sz w:val="22"/>
                <w:szCs w:val="22"/>
              </w:rPr>
              <w:t>177</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62 812</w:t>
            </w:r>
          </w:p>
        </w:tc>
      </w:tr>
      <w:tr w:rsidR="00D86D85" w:rsidRPr="00083B68" w:rsidTr="00083B68">
        <w:trPr>
          <w:trHeight w:val="315"/>
        </w:trPr>
        <w:tc>
          <w:tcPr>
            <w:tcW w:w="242"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5</w:t>
            </w:r>
          </w:p>
        </w:tc>
        <w:tc>
          <w:tcPr>
            <w:tcW w:w="1500" w:type="pct"/>
            <w:shd w:val="clear" w:color="auto" w:fill="auto"/>
            <w:vAlign w:val="center"/>
            <w:hideMark/>
          </w:tcPr>
          <w:p w:rsidR="004B2EC6" w:rsidRPr="00083B68" w:rsidRDefault="004B2EC6" w:rsidP="004B2EC6">
            <w:pPr>
              <w:widowControl/>
              <w:autoSpaceDN/>
              <w:jc w:val="both"/>
              <w:textAlignment w:val="auto"/>
              <w:rPr>
                <w:rFonts w:eastAsia="Times New Roman"/>
                <w:sz w:val="22"/>
                <w:szCs w:val="22"/>
              </w:rPr>
            </w:pPr>
            <w:proofErr w:type="spellStart"/>
            <w:r w:rsidRPr="00083B68">
              <w:rPr>
                <w:rFonts w:eastAsia="Times New Roman"/>
                <w:sz w:val="22"/>
                <w:szCs w:val="22"/>
              </w:rPr>
              <w:t>Нефтеюганский</w:t>
            </w:r>
            <w:proofErr w:type="spellEnd"/>
            <w:r w:rsidRPr="00083B68">
              <w:rPr>
                <w:rFonts w:eastAsia="Times New Roman"/>
                <w:sz w:val="22"/>
                <w:szCs w:val="22"/>
              </w:rPr>
              <w:t xml:space="preserve"> р-он</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40 957</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87</w:t>
            </w:r>
            <w:r w:rsidR="00083B68">
              <w:rPr>
                <w:rFonts w:eastAsia="Times New Roman"/>
                <w:sz w:val="22"/>
                <w:szCs w:val="22"/>
              </w:rPr>
              <w:t xml:space="preserve"> </w:t>
            </w:r>
            <w:r w:rsidRPr="00083B68">
              <w:rPr>
                <w:rFonts w:eastAsia="Times New Roman"/>
                <w:sz w:val="22"/>
                <w:szCs w:val="22"/>
              </w:rPr>
              <w:t>360</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61 146</w:t>
            </w:r>
          </w:p>
        </w:tc>
      </w:tr>
      <w:tr w:rsidR="00D86D85" w:rsidRPr="00083B68" w:rsidTr="00083B68">
        <w:trPr>
          <w:trHeight w:val="315"/>
        </w:trPr>
        <w:tc>
          <w:tcPr>
            <w:tcW w:w="242"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6</w:t>
            </w:r>
          </w:p>
        </w:tc>
        <w:tc>
          <w:tcPr>
            <w:tcW w:w="1500" w:type="pct"/>
            <w:shd w:val="clear" w:color="auto" w:fill="auto"/>
            <w:vAlign w:val="center"/>
            <w:hideMark/>
          </w:tcPr>
          <w:p w:rsidR="004B2EC6" w:rsidRPr="00083B68" w:rsidRDefault="004B2EC6" w:rsidP="004B2EC6">
            <w:pPr>
              <w:widowControl/>
              <w:autoSpaceDN/>
              <w:jc w:val="both"/>
              <w:textAlignment w:val="auto"/>
              <w:rPr>
                <w:rFonts w:eastAsia="Times New Roman"/>
                <w:sz w:val="22"/>
                <w:szCs w:val="22"/>
              </w:rPr>
            </w:pPr>
            <w:r w:rsidRPr="00083B68">
              <w:rPr>
                <w:rFonts w:eastAsia="Times New Roman"/>
                <w:sz w:val="22"/>
                <w:szCs w:val="22"/>
              </w:rPr>
              <w:t>Сургутский р-он</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16 099</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92</w:t>
            </w:r>
            <w:r w:rsidR="00083B68">
              <w:rPr>
                <w:rFonts w:eastAsia="Times New Roman"/>
                <w:sz w:val="22"/>
                <w:szCs w:val="22"/>
              </w:rPr>
              <w:t xml:space="preserve"> </w:t>
            </w:r>
            <w:r w:rsidRPr="00083B68">
              <w:rPr>
                <w:rFonts w:eastAsia="Times New Roman"/>
                <w:sz w:val="22"/>
                <w:szCs w:val="22"/>
              </w:rPr>
              <w:t>842</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58 182</w:t>
            </w:r>
          </w:p>
        </w:tc>
      </w:tr>
      <w:tr w:rsidR="00D86D85" w:rsidRPr="00083B68" w:rsidTr="00083B68">
        <w:trPr>
          <w:trHeight w:val="315"/>
        </w:trPr>
        <w:tc>
          <w:tcPr>
            <w:tcW w:w="242"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7</w:t>
            </w:r>
          </w:p>
        </w:tc>
        <w:tc>
          <w:tcPr>
            <w:tcW w:w="1500" w:type="pct"/>
            <w:shd w:val="clear" w:color="auto" w:fill="auto"/>
            <w:vAlign w:val="center"/>
            <w:hideMark/>
          </w:tcPr>
          <w:p w:rsidR="004B2EC6" w:rsidRPr="00083B68" w:rsidRDefault="004B2EC6" w:rsidP="004B2EC6">
            <w:pPr>
              <w:widowControl/>
              <w:autoSpaceDN/>
              <w:jc w:val="both"/>
              <w:textAlignment w:val="auto"/>
              <w:rPr>
                <w:rFonts w:eastAsia="Times New Roman"/>
                <w:sz w:val="22"/>
                <w:szCs w:val="22"/>
              </w:rPr>
            </w:pPr>
            <w:r w:rsidRPr="00083B68">
              <w:rPr>
                <w:rFonts w:eastAsia="Times New Roman"/>
                <w:sz w:val="22"/>
                <w:szCs w:val="22"/>
              </w:rPr>
              <w:t xml:space="preserve">г. </w:t>
            </w:r>
            <w:proofErr w:type="spellStart"/>
            <w:r w:rsidRPr="00083B68">
              <w:rPr>
                <w:rFonts w:eastAsia="Times New Roman"/>
                <w:sz w:val="22"/>
                <w:szCs w:val="22"/>
              </w:rPr>
              <w:t>Пыть</w:t>
            </w:r>
            <w:proofErr w:type="spellEnd"/>
            <w:r w:rsidRPr="00083B68">
              <w:rPr>
                <w:rFonts w:eastAsia="Times New Roman"/>
                <w:sz w:val="22"/>
                <w:szCs w:val="22"/>
              </w:rPr>
              <w:t>-Ях</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30 694</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81</w:t>
            </w:r>
            <w:r w:rsidR="00083B68">
              <w:rPr>
                <w:rFonts w:eastAsia="Times New Roman"/>
                <w:sz w:val="22"/>
                <w:szCs w:val="22"/>
              </w:rPr>
              <w:t xml:space="preserve"> </w:t>
            </w:r>
            <w:r w:rsidRPr="00083B68">
              <w:rPr>
                <w:rFonts w:eastAsia="Times New Roman"/>
                <w:sz w:val="22"/>
                <w:szCs w:val="22"/>
              </w:rPr>
              <w:t>455</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55 698</w:t>
            </w:r>
          </w:p>
        </w:tc>
      </w:tr>
      <w:tr w:rsidR="00D86D85" w:rsidRPr="00083B68" w:rsidTr="00083B68">
        <w:trPr>
          <w:trHeight w:val="315"/>
        </w:trPr>
        <w:tc>
          <w:tcPr>
            <w:tcW w:w="242"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8</w:t>
            </w:r>
          </w:p>
        </w:tc>
        <w:tc>
          <w:tcPr>
            <w:tcW w:w="1500" w:type="pct"/>
            <w:shd w:val="clear" w:color="auto" w:fill="auto"/>
            <w:vAlign w:val="center"/>
            <w:hideMark/>
          </w:tcPr>
          <w:p w:rsidR="004B2EC6" w:rsidRPr="00083B68" w:rsidRDefault="004B2EC6" w:rsidP="004B2EC6">
            <w:pPr>
              <w:widowControl/>
              <w:autoSpaceDN/>
              <w:jc w:val="both"/>
              <w:textAlignment w:val="auto"/>
              <w:rPr>
                <w:rFonts w:eastAsia="Times New Roman"/>
                <w:sz w:val="22"/>
                <w:szCs w:val="22"/>
              </w:rPr>
            </w:pPr>
            <w:r w:rsidRPr="00083B68">
              <w:rPr>
                <w:rFonts w:eastAsia="Times New Roman"/>
                <w:sz w:val="22"/>
                <w:szCs w:val="22"/>
              </w:rPr>
              <w:t>г. Нягань</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27 467</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90</w:t>
            </w:r>
            <w:r w:rsidR="00083B68">
              <w:rPr>
                <w:rFonts w:eastAsia="Times New Roman"/>
                <w:sz w:val="22"/>
                <w:szCs w:val="22"/>
              </w:rPr>
              <w:t xml:space="preserve"> </w:t>
            </w:r>
            <w:r w:rsidRPr="00083B68">
              <w:rPr>
                <w:rFonts w:eastAsia="Times New Roman"/>
                <w:sz w:val="22"/>
                <w:szCs w:val="22"/>
              </w:rPr>
              <w:t>732</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49 667</w:t>
            </w:r>
          </w:p>
        </w:tc>
      </w:tr>
      <w:tr w:rsidR="00D86D85" w:rsidRPr="00083B68" w:rsidTr="00083B68">
        <w:trPr>
          <w:trHeight w:val="315"/>
        </w:trPr>
        <w:tc>
          <w:tcPr>
            <w:tcW w:w="242"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9</w:t>
            </w:r>
          </w:p>
        </w:tc>
        <w:tc>
          <w:tcPr>
            <w:tcW w:w="1500" w:type="pct"/>
            <w:shd w:val="clear" w:color="auto" w:fill="auto"/>
            <w:vAlign w:val="center"/>
            <w:hideMark/>
          </w:tcPr>
          <w:p w:rsidR="004B2EC6" w:rsidRPr="00083B68" w:rsidRDefault="004B2EC6" w:rsidP="004B2EC6">
            <w:pPr>
              <w:widowControl/>
              <w:autoSpaceDN/>
              <w:jc w:val="both"/>
              <w:textAlignment w:val="auto"/>
              <w:rPr>
                <w:rFonts w:eastAsia="Times New Roman"/>
                <w:sz w:val="22"/>
                <w:szCs w:val="22"/>
              </w:rPr>
            </w:pPr>
            <w:r w:rsidRPr="00083B68">
              <w:rPr>
                <w:rFonts w:eastAsia="Times New Roman"/>
                <w:sz w:val="22"/>
                <w:szCs w:val="22"/>
              </w:rPr>
              <w:t>г. Нижневартовск</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13 978</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116</w:t>
            </w:r>
            <w:r w:rsidR="00083B68">
              <w:rPr>
                <w:rFonts w:eastAsia="Times New Roman"/>
                <w:sz w:val="22"/>
                <w:szCs w:val="22"/>
              </w:rPr>
              <w:t xml:space="preserve"> </w:t>
            </w:r>
            <w:r w:rsidRPr="00083B68">
              <w:rPr>
                <w:rFonts w:eastAsia="Times New Roman"/>
                <w:sz w:val="22"/>
                <w:szCs w:val="22"/>
              </w:rPr>
              <w:t>777</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49 119</w:t>
            </w:r>
          </w:p>
        </w:tc>
      </w:tr>
      <w:tr w:rsidR="00D86D85" w:rsidRPr="00083B68" w:rsidTr="00083B68">
        <w:trPr>
          <w:trHeight w:val="315"/>
        </w:trPr>
        <w:tc>
          <w:tcPr>
            <w:tcW w:w="242"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10</w:t>
            </w:r>
          </w:p>
        </w:tc>
        <w:tc>
          <w:tcPr>
            <w:tcW w:w="1500" w:type="pct"/>
            <w:shd w:val="clear" w:color="auto" w:fill="auto"/>
            <w:vAlign w:val="center"/>
            <w:hideMark/>
          </w:tcPr>
          <w:p w:rsidR="004B2EC6" w:rsidRPr="00083B68" w:rsidRDefault="004B2EC6" w:rsidP="004B2EC6">
            <w:pPr>
              <w:widowControl/>
              <w:autoSpaceDN/>
              <w:jc w:val="both"/>
              <w:textAlignment w:val="auto"/>
              <w:rPr>
                <w:rFonts w:eastAsia="Times New Roman"/>
                <w:sz w:val="22"/>
                <w:szCs w:val="22"/>
              </w:rPr>
            </w:pPr>
            <w:r w:rsidRPr="00083B68">
              <w:rPr>
                <w:rFonts w:eastAsia="Times New Roman"/>
                <w:sz w:val="22"/>
                <w:szCs w:val="22"/>
              </w:rPr>
              <w:t>Ханты-Мансийский р-он</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37 112</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48</w:t>
            </w:r>
            <w:r w:rsidR="00083B68">
              <w:rPr>
                <w:rFonts w:eastAsia="Times New Roman"/>
                <w:sz w:val="22"/>
                <w:szCs w:val="22"/>
              </w:rPr>
              <w:t xml:space="preserve"> </w:t>
            </w:r>
            <w:r w:rsidRPr="00083B68">
              <w:rPr>
                <w:rFonts w:eastAsia="Times New Roman"/>
                <w:sz w:val="22"/>
                <w:szCs w:val="22"/>
              </w:rPr>
              <w:t>783</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44 354</w:t>
            </w:r>
          </w:p>
        </w:tc>
      </w:tr>
      <w:tr w:rsidR="00D86D85" w:rsidRPr="00083B68" w:rsidTr="00083B68">
        <w:trPr>
          <w:trHeight w:val="315"/>
        </w:trPr>
        <w:tc>
          <w:tcPr>
            <w:tcW w:w="242"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11</w:t>
            </w:r>
          </w:p>
        </w:tc>
        <w:tc>
          <w:tcPr>
            <w:tcW w:w="1500" w:type="pct"/>
            <w:shd w:val="clear" w:color="auto" w:fill="auto"/>
            <w:vAlign w:val="center"/>
            <w:hideMark/>
          </w:tcPr>
          <w:p w:rsidR="004B2EC6" w:rsidRPr="00083B68" w:rsidRDefault="004B2EC6" w:rsidP="004B2EC6">
            <w:pPr>
              <w:widowControl/>
              <w:autoSpaceDN/>
              <w:jc w:val="both"/>
              <w:textAlignment w:val="auto"/>
              <w:rPr>
                <w:rFonts w:eastAsia="Times New Roman"/>
                <w:sz w:val="22"/>
                <w:szCs w:val="22"/>
              </w:rPr>
            </w:pPr>
            <w:r w:rsidRPr="00083B68">
              <w:rPr>
                <w:rFonts w:eastAsia="Times New Roman"/>
                <w:sz w:val="22"/>
                <w:szCs w:val="22"/>
              </w:rPr>
              <w:t>г. Лянтор</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26 437</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66</w:t>
            </w:r>
            <w:r w:rsidR="00083B68">
              <w:rPr>
                <w:rFonts w:eastAsia="Times New Roman"/>
                <w:sz w:val="22"/>
                <w:szCs w:val="22"/>
              </w:rPr>
              <w:t xml:space="preserve"> </w:t>
            </w:r>
            <w:r w:rsidRPr="00083B68">
              <w:rPr>
                <w:rFonts w:eastAsia="Times New Roman"/>
                <w:sz w:val="22"/>
                <w:szCs w:val="22"/>
              </w:rPr>
              <w:t>307</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42 467</w:t>
            </w:r>
          </w:p>
        </w:tc>
      </w:tr>
      <w:tr w:rsidR="00D86D85" w:rsidRPr="00083B68" w:rsidTr="00083B68">
        <w:trPr>
          <w:trHeight w:val="315"/>
        </w:trPr>
        <w:tc>
          <w:tcPr>
            <w:tcW w:w="242"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12</w:t>
            </w:r>
          </w:p>
        </w:tc>
        <w:tc>
          <w:tcPr>
            <w:tcW w:w="1500" w:type="pct"/>
            <w:shd w:val="clear" w:color="auto" w:fill="auto"/>
            <w:vAlign w:val="center"/>
            <w:hideMark/>
          </w:tcPr>
          <w:p w:rsidR="004B2EC6" w:rsidRPr="00083B68" w:rsidRDefault="004B2EC6" w:rsidP="004B2EC6">
            <w:pPr>
              <w:widowControl/>
              <w:autoSpaceDN/>
              <w:jc w:val="both"/>
              <w:textAlignment w:val="auto"/>
              <w:rPr>
                <w:rFonts w:eastAsia="Times New Roman"/>
                <w:sz w:val="22"/>
                <w:szCs w:val="22"/>
              </w:rPr>
            </w:pPr>
            <w:r w:rsidRPr="00083B68">
              <w:rPr>
                <w:rFonts w:eastAsia="Times New Roman"/>
                <w:sz w:val="22"/>
                <w:szCs w:val="22"/>
              </w:rPr>
              <w:t>Белоярский</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24 000</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67</w:t>
            </w:r>
            <w:r w:rsidR="00083B68">
              <w:rPr>
                <w:rFonts w:eastAsia="Times New Roman"/>
                <w:sz w:val="22"/>
                <w:szCs w:val="22"/>
              </w:rPr>
              <w:t xml:space="preserve"> </w:t>
            </w:r>
            <w:r w:rsidRPr="00083B68">
              <w:rPr>
                <w:rFonts w:eastAsia="Times New Roman"/>
                <w:sz w:val="22"/>
                <w:szCs w:val="22"/>
              </w:rPr>
              <w:t>200</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39 393</w:t>
            </w:r>
          </w:p>
        </w:tc>
      </w:tr>
      <w:tr w:rsidR="00D86D85" w:rsidRPr="00083B68" w:rsidTr="00083B68">
        <w:trPr>
          <w:trHeight w:val="315"/>
        </w:trPr>
        <w:tc>
          <w:tcPr>
            <w:tcW w:w="242"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13</w:t>
            </w:r>
          </w:p>
        </w:tc>
        <w:tc>
          <w:tcPr>
            <w:tcW w:w="1500" w:type="pct"/>
            <w:shd w:val="clear" w:color="auto" w:fill="auto"/>
            <w:vAlign w:val="center"/>
            <w:hideMark/>
          </w:tcPr>
          <w:p w:rsidR="004B2EC6" w:rsidRPr="00083B68" w:rsidRDefault="004B2EC6" w:rsidP="004B2EC6">
            <w:pPr>
              <w:widowControl/>
              <w:autoSpaceDN/>
              <w:jc w:val="both"/>
              <w:textAlignment w:val="auto"/>
              <w:rPr>
                <w:rFonts w:eastAsia="Times New Roman"/>
                <w:sz w:val="22"/>
                <w:szCs w:val="22"/>
              </w:rPr>
            </w:pPr>
            <w:r w:rsidRPr="00083B68">
              <w:rPr>
                <w:rFonts w:eastAsia="Times New Roman"/>
                <w:sz w:val="22"/>
                <w:szCs w:val="22"/>
              </w:rPr>
              <w:t xml:space="preserve">г. </w:t>
            </w:r>
            <w:proofErr w:type="spellStart"/>
            <w:r w:rsidRPr="00083B68">
              <w:rPr>
                <w:rFonts w:eastAsia="Times New Roman"/>
                <w:sz w:val="22"/>
                <w:szCs w:val="22"/>
              </w:rPr>
              <w:t>Урай</w:t>
            </w:r>
            <w:proofErr w:type="spellEnd"/>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21 317</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164</w:t>
            </w:r>
            <w:r w:rsidR="00083B68">
              <w:rPr>
                <w:rFonts w:eastAsia="Times New Roman"/>
                <w:sz w:val="22"/>
                <w:szCs w:val="22"/>
              </w:rPr>
              <w:t xml:space="preserve"> </w:t>
            </w:r>
            <w:r w:rsidRPr="00083B68">
              <w:rPr>
                <w:rFonts w:eastAsia="Times New Roman"/>
                <w:sz w:val="22"/>
                <w:szCs w:val="22"/>
              </w:rPr>
              <w:t>864</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39 103</w:t>
            </w:r>
          </w:p>
        </w:tc>
      </w:tr>
      <w:tr w:rsidR="00D86D85" w:rsidRPr="00083B68" w:rsidTr="00083B68">
        <w:trPr>
          <w:trHeight w:val="315"/>
        </w:trPr>
        <w:tc>
          <w:tcPr>
            <w:tcW w:w="242"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14</w:t>
            </w:r>
          </w:p>
        </w:tc>
        <w:tc>
          <w:tcPr>
            <w:tcW w:w="1500" w:type="pct"/>
            <w:shd w:val="clear" w:color="auto" w:fill="auto"/>
            <w:vAlign w:val="center"/>
            <w:hideMark/>
          </w:tcPr>
          <w:p w:rsidR="004B2EC6" w:rsidRPr="00083B68" w:rsidRDefault="004B2EC6" w:rsidP="004B2EC6">
            <w:pPr>
              <w:widowControl/>
              <w:autoSpaceDN/>
              <w:jc w:val="both"/>
              <w:textAlignment w:val="auto"/>
              <w:rPr>
                <w:rFonts w:eastAsia="Times New Roman"/>
                <w:sz w:val="22"/>
                <w:szCs w:val="22"/>
              </w:rPr>
            </w:pPr>
            <w:r w:rsidRPr="00083B68">
              <w:rPr>
                <w:rFonts w:eastAsia="Times New Roman"/>
                <w:sz w:val="22"/>
                <w:szCs w:val="22"/>
              </w:rPr>
              <w:t>г. Мегион</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14 784</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59</w:t>
            </w:r>
            <w:r w:rsidR="00083B68">
              <w:rPr>
                <w:rFonts w:eastAsia="Times New Roman"/>
                <w:sz w:val="22"/>
                <w:szCs w:val="22"/>
              </w:rPr>
              <w:t xml:space="preserve"> </w:t>
            </w:r>
            <w:r w:rsidRPr="00083B68">
              <w:rPr>
                <w:rFonts w:eastAsia="Times New Roman"/>
                <w:sz w:val="22"/>
                <w:szCs w:val="22"/>
              </w:rPr>
              <w:t>381</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38 766</w:t>
            </w:r>
          </w:p>
        </w:tc>
      </w:tr>
      <w:tr w:rsidR="00D86D85" w:rsidRPr="00083B68" w:rsidTr="00083B68">
        <w:trPr>
          <w:trHeight w:val="315"/>
        </w:trPr>
        <w:tc>
          <w:tcPr>
            <w:tcW w:w="242"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15</w:t>
            </w:r>
          </w:p>
        </w:tc>
        <w:tc>
          <w:tcPr>
            <w:tcW w:w="1500" w:type="pct"/>
            <w:shd w:val="clear" w:color="auto" w:fill="auto"/>
            <w:vAlign w:val="center"/>
            <w:hideMark/>
          </w:tcPr>
          <w:p w:rsidR="004B2EC6" w:rsidRPr="00083B68" w:rsidRDefault="004B2EC6" w:rsidP="004B2EC6">
            <w:pPr>
              <w:widowControl/>
              <w:autoSpaceDN/>
              <w:jc w:val="both"/>
              <w:textAlignment w:val="auto"/>
              <w:rPr>
                <w:rFonts w:eastAsia="Times New Roman"/>
                <w:sz w:val="22"/>
                <w:szCs w:val="22"/>
              </w:rPr>
            </w:pPr>
            <w:r w:rsidRPr="00083B68">
              <w:rPr>
                <w:rFonts w:eastAsia="Times New Roman"/>
                <w:sz w:val="22"/>
                <w:szCs w:val="22"/>
              </w:rPr>
              <w:t>Октябрьский р-он</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21 051</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87</w:t>
            </w:r>
            <w:r w:rsidR="00083B68">
              <w:rPr>
                <w:rFonts w:eastAsia="Times New Roman"/>
                <w:sz w:val="22"/>
                <w:szCs w:val="22"/>
              </w:rPr>
              <w:t xml:space="preserve"> </w:t>
            </w:r>
            <w:r w:rsidRPr="00083B68">
              <w:rPr>
                <w:rFonts w:eastAsia="Times New Roman"/>
                <w:sz w:val="22"/>
                <w:szCs w:val="22"/>
              </w:rPr>
              <w:t>380</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36 500</w:t>
            </w:r>
          </w:p>
        </w:tc>
      </w:tr>
      <w:tr w:rsidR="00D86D85" w:rsidRPr="00083B68" w:rsidTr="00083B68">
        <w:trPr>
          <w:trHeight w:val="315"/>
        </w:trPr>
        <w:tc>
          <w:tcPr>
            <w:tcW w:w="242"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16</w:t>
            </w:r>
          </w:p>
        </w:tc>
        <w:tc>
          <w:tcPr>
            <w:tcW w:w="1500" w:type="pct"/>
            <w:shd w:val="clear" w:color="auto" w:fill="auto"/>
            <w:vAlign w:val="center"/>
            <w:hideMark/>
          </w:tcPr>
          <w:p w:rsidR="004B2EC6" w:rsidRPr="00083B68" w:rsidRDefault="004B2EC6" w:rsidP="004B2EC6">
            <w:pPr>
              <w:widowControl/>
              <w:autoSpaceDN/>
              <w:jc w:val="both"/>
              <w:textAlignment w:val="auto"/>
              <w:rPr>
                <w:rFonts w:eastAsia="Times New Roman"/>
                <w:sz w:val="22"/>
                <w:szCs w:val="22"/>
              </w:rPr>
            </w:pPr>
            <w:r w:rsidRPr="00083B68">
              <w:rPr>
                <w:rFonts w:eastAsia="Times New Roman"/>
                <w:sz w:val="22"/>
                <w:szCs w:val="22"/>
              </w:rPr>
              <w:t>г. Югорск</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9 171</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55</w:t>
            </w:r>
            <w:r w:rsidR="00083B68">
              <w:rPr>
                <w:rFonts w:eastAsia="Times New Roman"/>
                <w:sz w:val="22"/>
                <w:szCs w:val="22"/>
              </w:rPr>
              <w:t xml:space="preserve"> </w:t>
            </w:r>
            <w:r w:rsidRPr="00083B68">
              <w:rPr>
                <w:rFonts w:eastAsia="Times New Roman"/>
                <w:sz w:val="22"/>
                <w:szCs w:val="22"/>
              </w:rPr>
              <w:t>799</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35 872</w:t>
            </w:r>
          </w:p>
        </w:tc>
      </w:tr>
      <w:tr w:rsidR="00D86D85" w:rsidRPr="00083B68" w:rsidTr="00083B68">
        <w:trPr>
          <w:trHeight w:val="315"/>
        </w:trPr>
        <w:tc>
          <w:tcPr>
            <w:tcW w:w="242"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17</w:t>
            </w:r>
          </w:p>
        </w:tc>
        <w:tc>
          <w:tcPr>
            <w:tcW w:w="1500" w:type="pct"/>
            <w:shd w:val="clear" w:color="auto" w:fill="auto"/>
            <w:vAlign w:val="center"/>
            <w:hideMark/>
          </w:tcPr>
          <w:p w:rsidR="004B2EC6" w:rsidRPr="00083B68" w:rsidRDefault="004B2EC6" w:rsidP="004B2EC6">
            <w:pPr>
              <w:widowControl/>
              <w:autoSpaceDN/>
              <w:jc w:val="both"/>
              <w:textAlignment w:val="auto"/>
              <w:rPr>
                <w:rFonts w:eastAsia="Times New Roman"/>
                <w:sz w:val="22"/>
                <w:szCs w:val="22"/>
              </w:rPr>
            </w:pPr>
            <w:r w:rsidRPr="00083B68">
              <w:rPr>
                <w:rFonts w:eastAsia="Times New Roman"/>
                <w:sz w:val="22"/>
                <w:szCs w:val="22"/>
              </w:rPr>
              <w:t>г. Лангепас</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17 530</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54</w:t>
            </w:r>
            <w:r w:rsidR="00083B68">
              <w:rPr>
                <w:rFonts w:eastAsia="Times New Roman"/>
                <w:sz w:val="22"/>
                <w:szCs w:val="22"/>
              </w:rPr>
              <w:t xml:space="preserve"> </w:t>
            </w:r>
            <w:r w:rsidRPr="00083B68">
              <w:rPr>
                <w:rFonts w:eastAsia="Times New Roman"/>
                <w:sz w:val="22"/>
                <w:szCs w:val="22"/>
              </w:rPr>
              <w:t>298</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35 624</w:t>
            </w:r>
          </w:p>
        </w:tc>
      </w:tr>
      <w:tr w:rsidR="00D86D85" w:rsidRPr="00083B68" w:rsidTr="00083B68">
        <w:trPr>
          <w:trHeight w:val="315"/>
        </w:trPr>
        <w:tc>
          <w:tcPr>
            <w:tcW w:w="242"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18</w:t>
            </w:r>
          </w:p>
        </w:tc>
        <w:tc>
          <w:tcPr>
            <w:tcW w:w="1500" w:type="pct"/>
            <w:shd w:val="clear" w:color="auto" w:fill="auto"/>
            <w:vAlign w:val="center"/>
            <w:hideMark/>
          </w:tcPr>
          <w:p w:rsidR="004B2EC6" w:rsidRPr="00083B68" w:rsidRDefault="004B2EC6" w:rsidP="004B2EC6">
            <w:pPr>
              <w:widowControl/>
              <w:autoSpaceDN/>
              <w:jc w:val="both"/>
              <w:textAlignment w:val="auto"/>
              <w:rPr>
                <w:rFonts w:eastAsia="Times New Roman"/>
                <w:sz w:val="22"/>
                <w:szCs w:val="22"/>
              </w:rPr>
            </w:pPr>
            <w:r w:rsidRPr="00083B68">
              <w:rPr>
                <w:rFonts w:eastAsia="Times New Roman"/>
                <w:sz w:val="22"/>
                <w:szCs w:val="22"/>
              </w:rPr>
              <w:t>Советский р-он</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19 402</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64</w:t>
            </w:r>
            <w:r w:rsidR="00083B68">
              <w:rPr>
                <w:rFonts w:eastAsia="Times New Roman"/>
                <w:sz w:val="22"/>
                <w:szCs w:val="22"/>
              </w:rPr>
              <w:t xml:space="preserve"> </w:t>
            </w:r>
            <w:r w:rsidRPr="00083B68">
              <w:rPr>
                <w:rFonts w:eastAsia="Times New Roman"/>
                <w:sz w:val="22"/>
                <w:szCs w:val="22"/>
              </w:rPr>
              <w:t>562</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35 175</w:t>
            </w:r>
          </w:p>
        </w:tc>
      </w:tr>
      <w:tr w:rsidR="00D86D85" w:rsidRPr="00083B68" w:rsidTr="00083B68">
        <w:trPr>
          <w:trHeight w:val="315"/>
        </w:trPr>
        <w:tc>
          <w:tcPr>
            <w:tcW w:w="242"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19</w:t>
            </w:r>
          </w:p>
        </w:tc>
        <w:tc>
          <w:tcPr>
            <w:tcW w:w="1500" w:type="pct"/>
            <w:shd w:val="clear" w:color="auto" w:fill="auto"/>
            <w:vAlign w:val="center"/>
            <w:hideMark/>
          </w:tcPr>
          <w:p w:rsidR="004B2EC6" w:rsidRPr="00083B68" w:rsidRDefault="004B2EC6" w:rsidP="004B2EC6">
            <w:pPr>
              <w:widowControl/>
              <w:autoSpaceDN/>
              <w:jc w:val="both"/>
              <w:textAlignment w:val="auto"/>
              <w:rPr>
                <w:rFonts w:eastAsia="Times New Roman"/>
                <w:sz w:val="22"/>
                <w:szCs w:val="22"/>
              </w:rPr>
            </w:pPr>
            <w:r w:rsidRPr="00083B68">
              <w:rPr>
                <w:rFonts w:eastAsia="Times New Roman"/>
                <w:sz w:val="22"/>
                <w:szCs w:val="22"/>
              </w:rPr>
              <w:t>Нижневартовский р-он</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9 255</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60</w:t>
            </w:r>
            <w:r w:rsidR="00083B68">
              <w:rPr>
                <w:rFonts w:eastAsia="Times New Roman"/>
                <w:sz w:val="22"/>
                <w:szCs w:val="22"/>
              </w:rPr>
              <w:t xml:space="preserve"> </w:t>
            </w:r>
            <w:r w:rsidRPr="00083B68">
              <w:rPr>
                <w:rFonts w:eastAsia="Times New Roman"/>
                <w:sz w:val="22"/>
                <w:szCs w:val="22"/>
              </w:rPr>
              <w:t>000</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34 996</w:t>
            </w:r>
          </w:p>
        </w:tc>
      </w:tr>
      <w:tr w:rsidR="00D86D85" w:rsidRPr="00083B68" w:rsidTr="00083B68">
        <w:trPr>
          <w:trHeight w:val="315"/>
        </w:trPr>
        <w:tc>
          <w:tcPr>
            <w:tcW w:w="242"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20</w:t>
            </w:r>
          </w:p>
        </w:tc>
        <w:tc>
          <w:tcPr>
            <w:tcW w:w="1500" w:type="pct"/>
            <w:shd w:val="clear" w:color="auto" w:fill="auto"/>
            <w:vAlign w:val="center"/>
            <w:hideMark/>
          </w:tcPr>
          <w:p w:rsidR="004B2EC6" w:rsidRPr="00083B68" w:rsidRDefault="004B2EC6" w:rsidP="004B2EC6">
            <w:pPr>
              <w:widowControl/>
              <w:autoSpaceDN/>
              <w:jc w:val="both"/>
              <w:textAlignment w:val="auto"/>
              <w:rPr>
                <w:rFonts w:eastAsia="Times New Roman"/>
                <w:sz w:val="22"/>
                <w:szCs w:val="22"/>
              </w:rPr>
            </w:pPr>
            <w:r w:rsidRPr="00083B68">
              <w:rPr>
                <w:rFonts w:eastAsia="Times New Roman"/>
                <w:sz w:val="22"/>
                <w:szCs w:val="22"/>
              </w:rPr>
              <w:t>г. Советский</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22 504</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62</w:t>
            </w:r>
            <w:r w:rsidR="00083B68">
              <w:rPr>
                <w:rFonts w:eastAsia="Times New Roman"/>
                <w:sz w:val="22"/>
                <w:szCs w:val="22"/>
              </w:rPr>
              <w:t xml:space="preserve"> </w:t>
            </w:r>
            <w:r w:rsidRPr="00083B68">
              <w:rPr>
                <w:rFonts w:eastAsia="Times New Roman"/>
                <w:sz w:val="22"/>
                <w:szCs w:val="22"/>
              </w:rPr>
              <w:t>774</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34 572</w:t>
            </w:r>
          </w:p>
        </w:tc>
      </w:tr>
      <w:tr w:rsidR="00D86D85" w:rsidRPr="00083B68" w:rsidTr="00083B68">
        <w:trPr>
          <w:trHeight w:val="315"/>
        </w:trPr>
        <w:tc>
          <w:tcPr>
            <w:tcW w:w="242"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21</w:t>
            </w:r>
          </w:p>
        </w:tc>
        <w:tc>
          <w:tcPr>
            <w:tcW w:w="1500" w:type="pct"/>
            <w:shd w:val="clear" w:color="auto" w:fill="auto"/>
            <w:vAlign w:val="center"/>
            <w:hideMark/>
          </w:tcPr>
          <w:p w:rsidR="004B2EC6" w:rsidRPr="00083B68" w:rsidRDefault="004B2EC6" w:rsidP="004B2EC6">
            <w:pPr>
              <w:widowControl/>
              <w:autoSpaceDN/>
              <w:jc w:val="both"/>
              <w:textAlignment w:val="auto"/>
              <w:rPr>
                <w:rFonts w:eastAsia="Times New Roman"/>
                <w:sz w:val="22"/>
                <w:szCs w:val="22"/>
              </w:rPr>
            </w:pPr>
            <w:r w:rsidRPr="00083B68">
              <w:rPr>
                <w:rFonts w:eastAsia="Times New Roman"/>
                <w:sz w:val="22"/>
                <w:szCs w:val="22"/>
              </w:rPr>
              <w:t>Березовский р-он</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14 090</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52</w:t>
            </w:r>
            <w:r w:rsidR="00083B68">
              <w:rPr>
                <w:rFonts w:eastAsia="Times New Roman"/>
                <w:sz w:val="22"/>
                <w:szCs w:val="22"/>
              </w:rPr>
              <w:t xml:space="preserve"> </w:t>
            </w:r>
            <w:r w:rsidRPr="00083B68">
              <w:rPr>
                <w:rFonts w:eastAsia="Times New Roman"/>
                <w:sz w:val="22"/>
                <w:szCs w:val="22"/>
              </w:rPr>
              <w:t>739</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31 242</w:t>
            </w:r>
          </w:p>
        </w:tc>
      </w:tr>
      <w:tr w:rsidR="00D86D85" w:rsidRPr="00083B68" w:rsidTr="00083B68">
        <w:trPr>
          <w:trHeight w:val="315"/>
        </w:trPr>
        <w:tc>
          <w:tcPr>
            <w:tcW w:w="242"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22</w:t>
            </w:r>
          </w:p>
        </w:tc>
        <w:tc>
          <w:tcPr>
            <w:tcW w:w="1500" w:type="pct"/>
            <w:shd w:val="clear" w:color="auto" w:fill="auto"/>
            <w:vAlign w:val="center"/>
            <w:hideMark/>
          </w:tcPr>
          <w:p w:rsidR="004B2EC6" w:rsidRPr="00083B68" w:rsidRDefault="004B2EC6" w:rsidP="004B2EC6">
            <w:pPr>
              <w:widowControl/>
              <w:autoSpaceDN/>
              <w:jc w:val="both"/>
              <w:textAlignment w:val="auto"/>
              <w:rPr>
                <w:rFonts w:eastAsia="Times New Roman"/>
                <w:sz w:val="22"/>
                <w:szCs w:val="22"/>
              </w:rPr>
            </w:pPr>
            <w:proofErr w:type="spellStart"/>
            <w:r w:rsidRPr="00083B68">
              <w:rPr>
                <w:rFonts w:eastAsia="Times New Roman"/>
                <w:sz w:val="22"/>
                <w:szCs w:val="22"/>
              </w:rPr>
              <w:t>Кондинский</w:t>
            </w:r>
            <w:proofErr w:type="spellEnd"/>
            <w:r w:rsidRPr="00083B68">
              <w:rPr>
                <w:rFonts w:eastAsia="Times New Roman"/>
                <w:sz w:val="22"/>
                <w:szCs w:val="22"/>
              </w:rPr>
              <w:t xml:space="preserve"> р-он</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17 120</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44</w:t>
            </w:r>
            <w:r w:rsidR="00083B68">
              <w:rPr>
                <w:rFonts w:eastAsia="Times New Roman"/>
                <w:sz w:val="22"/>
                <w:szCs w:val="22"/>
              </w:rPr>
              <w:t xml:space="preserve"> </w:t>
            </w:r>
            <w:r w:rsidRPr="00083B68">
              <w:rPr>
                <w:rFonts w:eastAsia="Times New Roman"/>
                <w:sz w:val="22"/>
                <w:szCs w:val="22"/>
              </w:rPr>
              <w:t>571</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30 485</w:t>
            </w:r>
          </w:p>
        </w:tc>
      </w:tr>
      <w:tr w:rsidR="00D86D85" w:rsidRPr="00083B68" w:rsidTr="00083B68">
        <w:trPr>
          <w:trHeight w:val="315"/>
        </w:trPr>
        <w:tc>
          <w:tcPr>
            <w:tcW w:w="242"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23</w:t>
            </w:r>
          </w:p>
        </w:tc>
        <w:tc>
          <w:tcPr>
            <w:tcW w:w="1500" w:type="pct"/>
            <w:shd w:val="clear" w:color="auto" w:fill="auto"/>
            <w:vAlign w:val="center"/>
            <w:hideMark/>
          </w:tcPr>
          <w:p w:rsidR="004B2EC6" w:rsidRPr="00083B68" w:rsidRDefault="004B2EC6" w:rsidP="004B2EC6">
            <w:pPr>
              <w:widowControl/>
              <w:autoSpaceDN/>
              <w:jc w:val="both"/>
              <w:textAlignment w:val="auto"/>
              <w:rPr>
                <w:rFonts w:eastAsia="Times New Roman"/>
                <w:sz w:val="22"/>
                <w:szCs w:val="22"/>
              </w:rPr>
            </w:pPr>
            <w:r w:rsidRPr="00083B68">
              <w:rPr>
                <w:rFonts w:eastAsia="Times New Roman"/>
                <w:sz w:val="22"/>
                <w:szCs w:val="22"/>
              </w:rPr>
              <w:t>г. Покачи</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13 925</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37</w:t>
            </w:r>
            <w:r w:rsidR="00083B68">
              <w:rPr>
                <w:rFonts w:eastAsia="Times New Roman"/>
                <w:sz w:val="22"/>
                <w:szCs w:val="22"/>
              </w:rPr>
              <w:t xml:space="preserve"> </w:t>
            </w:r>
            <w:r w:rsidRPr="00083B68">
              <w:rPr>
                <w:rFonts w:eastAsia="Times New Roman"/>
                <w:sz w:val="22"/>
                <w:szCs w:val="22"/>
              </w:rPr>
              <w:t>021</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25 129</w:t>
            </w:r>
          </w:p>
        </w:tc>
      </w:tr>
      <w:tr w:rsidR="00D86D85" w:rsidRPr="00083B68" w:rsidTr="00083B68">
        <w:trPr>
          <w:trHeight w:val="315"/>
        </w:trPr>
        <w:tc>
          <w:tcPr>
            <w:tcW w:w="242"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24</w:t>
            </w:r>
          </w:p>
        </w:tc>
        <w:tc>
          <w:tcPr>
            <w:tcW w:w="1500" w:type="pct"/>
            <w:shd w:val="clear" w:color="auto" w:fill="auto"/>
            <w:vAlign w:val="center"/>
            <w:hideMark/>
          </w:tcPr>
          <w:p w:rsidR="004B2EC6" w:rsidRPr="00083B68" w:rsidRDefault="004B2EC6" w:rsidP="004B2EC6">
            <w:pPr>
              <w:widowControl/>
              <w:autoSpaceDN/>
              <w:jc w:val="both"/>
              <w:textAlignment w:val="auto"/>
              <w:rPr>
                <w:rFonts w:eastAsia="Times New Roman"/>
                <w:sz w:val="22"/>
                <w:szCs w:val="22"/>
              </w:rPr>
            </w:pPr>
            <w:r w:rsidRPr="00083B68">
              <w:rPr>
                <w:rFonts w:eastAsia="Times New Roman"/>
                <w:sz w:val="22"/>
                <w:szCs w:val="22"/>
              </w:rPr>
              <w:t>г. Радужный</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8 865</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33</w:t>
            </w:r>
            <w:r w:rsidR="00083B68">
              <w:rPr>
                <w:rFonts w:eastAsia="Times New Roman"/>
                <w:sz w:val="22"/>
                <w:szCs w:val="22"/>
              </w:rPr>
              <w:t xml:space="preserve"> </w:t>
            </w:r>
            <w:r w:rsidRPr="00083B68">
              <w:rPr>
                <w:rFonts w:eastAsia="Times New Roman"/>
                <w:sz w:val="22"/>
                <w:szCs w:val="22"/>
              </w:rPr>
              <w:t>677</w:t>
            </w:r>
          </w:p>
        </w:tc>
        <w:tc>
          <w:tcPr>
            <w:tcW w:w="1086"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18 001</w:t>
            </w:r>
          </w:p>
        </w:tc>
      </w:tr>
      <w:tr w:rsidR="004B2EC6" w:rsidRPr="00083B68" w:rsidTr="00083B68">
        <w:trPr>
          <w:trHeight w:val="315"/>
        </w:trPr>
        <w:tc>
          <w:tcPr>
            <w:tcW w:w="242" w:type="pct"/>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25</w:t>
            </w:r>
          </w:p>
        </w:tc>
        <w:tc>
          <w:tcPr>
            <w:tcW w:w="1500" w:type="pct"/>
            <w:shd w:val="clear" w:color="auto" w:fill="auto"/>
            <w:vAlign w:val="center"/>
            <w:hideMark/>
          </w:tcPr>
          <w:p w:rsidR="004B2EC6" w:rsidRPr="00083B68" w:rsidRDefault="004B2EC6" w:rsidP="004B2EC6">
            <w:pPr>
              <w:widowControl/>
              <w:autoSpaceDN/>
              <w:jc w:val="both"/>
              <w:textAlignment w:val="auto"/>
              <w:rPr>
                <w:rFonts w:eastAsia="Times New Roman"/>
                <w:sz w:val="22"/>
                <w:szCs w:val="22"/>
              </w:rPr>
            </w:pPr>
            <w:r w:rsidRPr="00083B68">
              <w:rPr>
                <w:rFonts w:eastAsia="Times New Roman"/>
                <w:sz w:val="22"/>
                <w:szCs w:val="22"/>
              </w:rPr>
              <w:t>Белоярский р-он</w:t>
            </w:r>
          </w:p>
        </w:tc>
        <w:tc>
          <w:tcPr>
            <w:tcW w:w="3258" w:type="pct"/>
            <w:gridSpan w:val="3"/>
            <w:shd w:val="clear" w:color="auto" w:fill="auto"/>
            <w:vAlign w:val="center"/>
            <w:hideMark/>
          </w:tcPr>
          <w:p w:rsidR="004B2EC6" w:rsidRPr="00083B68" w:rsidRDefault="004B2EC6" w:rsidP="004B2EC6">
            <w:pPr>
              <w:widowControl/>
              <w:autoSpaceDN/>
              <w:textAlignment w:val="auto"/>
              <w:rPr>
                <w:rFonts w:eastAsia="Times New Roman"/>
                <w:sz w:val="22"/>
                <w:szCs w:val="22"/>
              </w:rPr>
            </w:pPr>
            <w:r w:rsidRPr="00083B68">
              <w:rPr>
                <w:rFonts w:eastAsia="Times New Roman"/>
                <w:sz w:val="22"/>
                <w:szCs w:val="22"/>
              </w:rPr>
              <w:t>нет данных для анализа</w:t>
            </w:r>
          </w:p>
        </w:tc>
      </w:tr>
    </w:tbl>
    <w:p w:rsidR="004B2EC6" w:rsidRPr="00137298" w:rsidRDefault="004B2EC6" w:rsidP="00597F53">
      <w:pPr>
        <w:tabs>
          <w:tab w:val="left" w:pos="567"/>
        </w:tabs>
        <w:spacing w:line="360" w:lineRule="auto"/>
        <w:ind w:firstLine="567"/>
        <w:jc w:val="both"/>
        <w:rPr>
          <w:sz w:val="26"/>
          <w:szCs w:val="26"/>
        </w:rPr>
      </w:pPr>
    </w:p>
    <w:p w:rsidR="00597F53" w:rsidRDefault="00597F53" w:rsidP="00597F53">
      <w:pPr>
        <w:tabs>
          <w:tab w:val="left" w:pos="567"/>
        </w:tabs>
        <w:spacing w:line="360" w:lineRule="auto"/>
        <w:ind w:firstLine="567"/>
        <w:jc w:val="both"/>
        <w:rPr>
          <w:sz w:val="26"/>
          <w:szCs w:val="26"/>
        </w:rPr>
      </w:pPr>
      <w:r w:rsidRPr="00137298">
        <w:rPr>
          <w:sz w:val="26"/>
          <w:szCs w:val="26"/>
        </w:rPr>
        <w:t>По результатам оценочного зонирования были составлены цифровые тематические карты (схемы) ценовых зон и установлены удельные показатели средних рыночных цен в расчете на единицу площади объекта недвижимости (представлены в электронном виде в Приложении 2 Определение КС ОН\2.Результаты оценочного зонирования\Ценовое зонирование).</w:t>
      </w:r>
    </w:p>
    <w:p w:rsidR="009012CD" w:rsidRDefault="009012CD" w:rsidP="00597F53">
      <w:pPr>
        <w:tabs>
          <w:tab w:val="left" w:pos="567"/>
        </w:tabs>
        <w:spacing w:line="360" w:lineRule="auto"/>
        <w:ind w:firstLine="567"/>
        <w:jc w:val="both"/>
        <w:rPr>
          <w:sz w:val="26"/>
          <w:szCs w:val="26"/>
        </w:rPr>
      </w:pPr>
    </w:p>
    <w:p w:rsidR="009012CD" w:rsidRDefault="009012CD" w:rsidP="00597F53">
      <w:pPr>
        <w:tabs>
          <w:tab w:val="left" w:pos="567"/>
        </w:tabs>
        <w:spacing w:line="360" w:lineRule="auto"/>
        <w:ind w:firstLine="567"/>
        <w:jc w:val="both"/>
        <w:rPr>
          <w:sz w:val="26"/>
          <w:szCs w:val="26"/>
        </w:rPr>
      </w:pPr>
    </w:p>
    <w:p w:rsidR="009012CD" w:rsidRDefault="009012CD" w:rsidP="00597F53">
      <w:pPr>
        <w:tabs>
          <w:tab w:val="left" w:pos="567"/>
        </w:tabs>
        <w:spacing w:line="360" w:lineRule="auto"/>
        <w:ind w:firstLine="567"/>
        <w:jc w:val="both"/>
        <w:rPr>
          <w:sz w:val="26"/>
          <w:szCs w:val="26"/>
        </w:rPr>
      </w:pPr>
    </w:p>
    <w:p w:rsidR="009012CD" w:rsidRDefault="009012CD" w:rsidP="00597F53">
      <w:pPr>
        <w:tabs>
          <w:tab w:val="left" w:pos="567"/>
        </w:tabs>
        <w:spacing w:line="360" w:lineRule="auto"/>
        <w:ind w:firstLine="567"/>
        <w:jc w:val="both"/>
        <w:rPr>
          <w:sz w:val="26"/>
          <w:szCs w:val="26"/>
        </w:rPr>
      </w:pPr>
    </w:p>
    <w:p w:rsidR="009012CD" w:rsidRPr="00137298" w:rsidRDefault="009012CD" w:rsidP="00597F53">
      <w:pPr>
        <w:tabs>
          <w:tab w:val="left" w:pos="567"/>
        </w:tabs>
        <w:spacing w:line="360" w:lineRule="auto"/>
        <w:ind w:firstLine="567"/>
        <w:jc w:val="both"/>
        <w:rPr>
          <w:sz w:val="26"/>
          <w:szCs w:val="26"/>
        </w:rPr>
      </w:pPr>
    </w:p>
    <w:p w:rsidR="00CB7DAD" w:rsidRPr="00137298" w:rsidRDefault="00CB7DAD" w:rsidP="00597F53">
      <w:pPr>
        <w:tabs>
          <w:tab w:val="left" w:pos="567"/>
        </w:tabs>
        <w:spacing w:line="360" w:lineRule="auto"/>
        <w:ind w:firstLine="567"/>
        <w:jc w:val="both"/>
        <w:rPr>
          <w:sz w:val="26"/>
          <w:szCs w:val="26"/>
        </w:rPr>
      </w:pPr>
      <w:r w:rsidRPr="00137298">
        <w:rPr>
          <w:noProof/>
          <w:sz w:val="26"/>
          <w:szCs w:val="26"/>
        </w:rPr>
        <w:lastRenderedPageBreak/>
        <w:drawing>
          <wp:anchor distT="0" distB="0" distL="114300" distR="114300" simplePos="0" relativeHeight="251743232" behindDoc="1" locked="0" layoutInCell="1" allowOverlap="1">
            <wp:simplePos x="0" y="0"/>
            <wp:positionH relativeFrom="column">
              <wp:posOffset>19795</wp:posOffset>
            </wp:positionH>
            <wp:positionV relativeFrom="paragraph">
              <wp:posOffset>102014</wp:posOffset>
            </wp:positionV>
            <wp:extent cx="5939586" cy="3889513"/>
            <wp:effectExtent l="0" t="0" r="4445" b="0"/>
            <wp:wrapNone/>
            <wp:docPr id="29" name="Рисунок 29" descr="\\192.168.77.20\oks\Отдел определения кадастровой стоимости\10. Чижова\2023\!Отчет ОКС 2023\OLD\Приложение 2 Определение КС ОН\2.Результаты оценочного зонирования\Ценовое зонирование объектов аналогов ХМАО в разрезе город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92.168.77.20\oks\Отдел определения кадастровой стоимости\10. Чижова\2023\!Отчет ОКС 2023\OLD\Приложение 2 Определение КС ОН\2.Результаты оценочного зонирования\Ценовое зонирование объектов аналогов ХМАО в разрезе городов..jpg"/>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b="7320"/>
                    <a:stretch/>
                  </pic:blipFill>
                  <pic:spPr bwMode="auto">
                    <a:xfrm>
                      <a:off x="0" y="0"/>
                      <a:ext cx="5940425" cy="389006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B7DAD" w:rsidRPr="00137298" w:rsidRDefault="00CB7DAD" w:rsidP="00597F53">
      <w:pPr>
        <w:tabs>
          <w:tab w:val="left" w:pos="567"/>
        </w:tabs>
        <w:spacing w:line="360" w:lineRule="auto"/>
        <w:ind w:firstLine="567"/>
        <w:jc w:val="both"/>
        <w:rPr>
          <w:sz w:val="26"/>
          <w:szCs w:val="26"/>
        </w:rPr>
      </w:pPr>
    </w:p>
    <w:p w:rsidR="00CB7DAD" w:rsidRPr="00137298" w:rsidRDefault="00CB7DAD" w:rsidP="00597F53">
      <w:pPr>
        <w:tabs>
          <w:tab w:val="left" w:pos="567"/>
        </w:tabs>
        <w:spacing w:line="360" w:lineRule="auto"/>
        <w:ind w:firstLine="567"/>
        <w:jc w:val="both"/>
        <w:rPr>
          <w:sz w:val="26"/>
          <w:szCs w:val="26"/>
        </w:rPr>
      </w:pPr>
    </w:p>
    <w:p w:rsidR="00CB7DAD" w:rsidRPr="00137298" w:rsidRDefault="00CB7DAD" w:rsidP="00597F53">
      <w:pPr>
        <w:tabs>
          <w:tab w:val="left" w:pos="567"/>
        </w:tabs>
        <w:spacing w:line="360" w:lineRule="auto"/>
        <w:ind w:firstLine="567"/>
        <w:jc w:val="both"/>
        <w:rPr>
          <w:sz w:val="26"/>
          <w:szCs w:val="26"/>
        </w:rPr>
      </w:pPr>
    </w:p>
    <w:p w:rsidR="00CB7DAD" w:rsidRPr="00137298" w:rsidRDefault="00CB7DAD" w:rsidP="00597F53">
      <w:pPr>
        <w:tabs>
          <w:tab w:val="left" w:pos="567"/>
        </w:tabs>
        <w:spacing w:line="360" w:lineRule="auto"/>
        <w:ind w:firstLine="567"/>
        <w:jc w:val="both"/>
        <w:rPr>
          <w:sz w:val="26"/>
          <w:szCs w:val="26"/>
        </w:rPr>
      </w:pPr>
    </w:p>
    <w:p w:rsidR="00CB7DAD" w:rsidRPr="00137298" w:rsidRDefault="00CB7DAD" w:rsidP="00597F53">
      <w:pPr>
        <w:tabs>
          <w:tab w:val="left" w:pos="567"/>
        </w:tabs>
        <w:spacing w:line="360" w:lineRule="auto"/>
        <w:ind w:firstLine="567"/>
        <w:jc w:val="both"/>
        <w:rPr>
          <w:sz w:val="26"/>
          <w:szCs w:val="26"/>
        </w:rPr>
      </w:pPr>
    </w:p>
    <w:p w:rsidR="00CB7DAD" w:rsidRPr="00137298" w:rsidRDefault="00CB7DAD" w:rsidP="00597F53">
      <w:pPr>
        <w:tabs>
          <w:tab w:val="left" w:pos="567"/>
        </w:tabs>
        <w:spacing w:line="360" w:lineRule="auto"/>
        <w:ind w:firstLine="567"/>
        <w:jc w:val="both"/>
        <w:rPr>
          <w:sz w:val="26"/>
          <w:szCs w:val="26"/>
        </w:rPr>
      </w:pPr>
    </w:p>
    <w:p w:rsidR="00CB7DAD" w:rsidRPr="00137298" w:rsidRDefault="00CB7DAD" w:rsidP="00597F53">
      <w:pPr>
        <w:tabs>
          <w:tab w:val="left" w:pos="567"/>
        </w:tabs>
        <w:spacing w:line="360" w:lineRule="auto"/>
        <w:ind w:firstLine="567"/>
        <w:jc w:val="both"/>
        <w:rPr>
          <w:sz w:val="26"/>
          <w:szCs w:val="26"/>
        </w:rPr>
      </w:pPr>
    </w:p>
    <w:p w:rsidR="00CB7DAD" w:rsidRPr="00137298" w:rsidRDefault="00CB7DAD" w:rsidP="00597F53">
      <w:pPr>
        <w:tabs>
          <w:tab w:val="left" w:pos="567"/>
        </w:tabs>
        <w:spacing w:line="360" w:lineRule="auto"/>
        <w:ind w:firstLine="567"/>
        <w:jc w:val="both"/>
        <w:rPr>
          <w:sz w:val="26"/>
          <w:szCs w:val="26"/>
        </w:rPr>
      </w:pPr>
    </w:p>
    <w:p w:rsidR="00CB7DAD" w:rsidRPr="00137298" w:rsidRDefault="00CB7DAD" w:rsidP="00597F53">
      <w:pPr>
        <w:tabs>
          <w:tab w:val="left" w:pos="567"/>
        </w:tabs>
        <w:spacing w:line="360" w:lineRule="auto"/>
        <w:ind w:firstLine="567"/>
        <w:jc w:val="both"/>
        <w:rPr>
          <w:sz w:val="26"/>
          <w:szCs w:val="26"/>
        </w:rPr>
      </w:pPr>
    </w:p>
    <w:p w:rsidR="00CB7DAD" w:rsidRPr="00137298" w:rsidRDefault="00CB7DAD" w:rsidP="00597F53">
      <w:pPr>
        <w:tabs>
          <w:tab w:val="left" w:pos="567"/>
        </w:tabs>
        <w:spacing w:line="360" w:lineRule="auto"/>
        <w:ind w:firstLine="567"/>
        <w:jc w:val="both"/>
        <w:rPr>
          <w:sz w:val="26"/>
          <w:szCs w:val="26"/>
        </w:rPr>
      </w:pPr>
    </w:p>
    <w:p w:rsidR="00CB7DAD" w:rsidRPr="00137298" w:rsidRDefault="00CB7DAD" w:rsidP="00597F53">
      <w:pPr>
        <w:tabs>
          <w:tab w:val="left" w:pos="567"/>
        </w:tabs>
        <w:spacing w:line="360" w:lineRule="auto"/>
        <w:ind w:firstLine="567"/>
        <w:jc w:val="both"/>
        <w:rPr>
          <w:sz w:val="26"/>
          <w:szCs w:val="26"/>
        </w:rPr>
      </w:pPr>
    </w:p>
    <w:p w:rsidR="00CB7DAD" w:rsidRPr="00137298" w:rsidRDefault="00CB7DAD" w:rsidP="00597F53">
      <w:pPr>
        <w:tabs>
          <w:tab w:val="left" w:pos="567"/>
        </w:tabs>
        <w:spacing w:line="360" w:lineRule="auto"/>
        <w:ind w:firstLine="567"/>
        <w:jc w:val="both"/>
        <w:rPr>
          <w:sz w:val="26"/>
          <w:szCs w:val="26"/>
        </w:rPr>
      </w:pPr>
    </w:p>
    <w:p w:rsidR="00A93F88" w:rsidRPr="00137298" w:rsidRDefault="00A93F88" w:rsidP="004B2EC6">
      <w:pPr>
        <w:tabs>
          <w:tab w:val="left" w:pos="567"/>
        </w:tabs>
        <w:spacing w:line="360" w:lineRule="auto"/>
        <w:jc w:val="both"/>
        <w:rPr>
          <w:sz w:val="26"/>
          <w:szCs w:val="26"/>
        </w:rPr>
      </w:pPr>
    </w:p>
    <w:p w:rsidR="00A93F88" w:rsidRPr="00137298" w:rsidRDefault="00A93F88" w:rsidP="004B2EC6">
      <w:pPr>
        <w:tabs>
          <w:tab w:val="left" w:pos="567"/>
        </w:tabs>
        <w:spacing w:line="360" w:lineRule="auto"/>
        <w:jc w:val="both"/>
        <w:rPr>
          <w:sz w:val="26"/>
          <w:szCs w:val="26"/>
        </w:rPr>
      </w:pPr>
    </w:p>
    <w:p w:rsidR="00A93F88" w:rsidRPr="00137298" w:rsidRDefault="00A93F88" w:rsidP="004B2EC6">
      <w:pPr>
        <w:tabs>
          <w:tab w:val="left" w:pos="567"/>
        </w:tabs>
        <w:spacing w:line="360" w:lineRule="auto"/>
        <w:jc w:val="both"/>
        <w:rPr>
          <w:sz w:val="26"/>
          <w:szCs w:val="26"/>
        </w:rPr>
      </w:pPr>
    </w:p>
    <w:p w:rsidR="00CB7DAD" w:rsidRPr="00137298" w:rsidRDefault="004B2EC6" w:rsidP="004B2EC6">
      <w:pPr>
        <w:tabs>
          <w:tab w:val="left" w:pos="567"/>
        </w:tabs>
        <w:spacing w:line="360" w:lineRule="auto"/>
        <w:jc w:val="both"/>
        <w:rPr>
          <w:sz w:val="26"/>
          <w:szCs w:val="26"/>
        </w:rPr>
      </w:pPr>
      <w:r w:rsidRPr="00137298">
        <w:rPr>
          <w:noProof/>
          <w:sz w:val="26"/>
          <w:szCs w:val="26"/>
        </w:rPr>
        <w:drawing>
          <wp:anchor distT="0" distB="0" distL="114300" distR="114300" simplePos="0" relativeHeight="251744256" behindDoc="1" locked="0" layoutInCell="1" allowOverlap="1">
            <wp:simplePos x="0" y="0"/>
            <wp:positionH relativeFrom="margin">
              <wp:align>right</wp:align>
            </wp:positionH>
            <wp:positionV relativeFrom="paragraph">
              <wp:posOffset>285750</wp:posOffset>
            </wp:positionV>
            <wp:extent cx="5940425" cy="4028661"/>
            <wp:effectExtent l="0" t="0" r="3175" b="0"/>
            <wp:wrapNone/>
            <wp:docPr id="31" name="Рисунок 31" descr="\\192.168.77.20\oks\Отдел определения кадастровой стоимости\10. Чижова\2023\!Отчет ОКС 2023\OLD\Приложение 2 Определение КС ОН\2.Результаты оценочного зонирования\Ценовое зонирование объектов аналогов ХМАО в разрезе район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92.168.77.20\oks\Отдел определения кадастровой стоимости\10. Чижова\2023\!Отчет ОКС 2023\OLD\Приложение 2 Определение КС ОН\2.Результаты оценочного зонирования\Ценовое зонирование объектов аналогов ХМАО в разрезе районов..jpg"/>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b="4004"/>
                    <a:stretch/>
                  </pic:blipFill>
                  <pic:spPr bwMode="auto">
                    <a:xfrm>
                      <a:off x="0" y="0"/>
                      <a:ext cx="5940425" cy="40286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B7DAD" w:rsidRPr="00137298" w:rsidRDefault="00CB7DAD" w:rsidP="00597F53">
      <w:pPr>
        <w:tabs>
          <w:tab w:val="left" w:pos="567"/>
        </w:tabs>
        <w:spacing w:line="360" w:lineRule="auto"/>
        <w:ind w:firstLine="567"/>
        <w:jc w:val="both"/>
        <w:rPr>
          <w:sz w:val="26"/>
          <w:szCs w:val="26"/>
        </w:rPr>
      </w:pPr>
    </w:p>
    <w:p w:rsidR="00CB7DAD" w:rsidRPr="00137298" w:rsidRDefault="00CB7DAD" w:rsidP="00597F53">
      <w:pPr>
        <w:tabs>
          <w:tab w:val="left" w:pos="567"/>
        </w:tabs>
        <w:spacing w:line="360" w:lineRule="auto"/>
        <w:ind w:firstLine="567"/>
        <w:jc w:val="both"/>
        <w:rPr>
          <w:sz w:val="26"/>
          <w:szCs w:val="26"/>
        </w:rPr>
      </w:pPr>
    </w:p>
    <w:p w:rsidR="00CB7DAD" w:rsidRPr="00137298" w:rsidRDefault="00CB7DAD" w:rsidP="00597F53">
      <w:pPr>
        <w:tabs>
          <w:tab w:val="left" w:pos="567"/>
        </w:tabs>
        <w:spacing w:line="360" w:lineRule="auto"/>
        <w:ind w:firstLine="567"/>
        <w:jc w:val="both"/>
        <w:rPr>
          <w:sz w:val="26"/>
          <w:szCs w:val="26"/>
        </w:rPr>
      </w:pPr>
    </w:p>
    <w:p w:rsidR="00CB7DAD" w:rsidRPr="00137298" w:rsidRDefault="00CB7DAD" w:rsidP="00597F53">
      <w:pPr>
        <w:tabs>
          <w:tab w:val="left" w:pos="567"/>
        </w:tabs>
        <w:spacing w:line="360" w:lineRule="auto"/>
        <w:ind w:firstLine="567"/>
        <w:jc w:val="both"/>
        <w:rPr>
          <w:sz w:val="26"/>
          <w:szCs w:val="26"/>
        </w:rPr>
      </w:pPr>
    </w:p>
    <w:p w:rsidR="00CB7DAD" w:rsidRPr="00137298" w:rsidRDefault="00CB7DAD" w:rsidP="00597F53">
      <w:pPr>
        <w:tabs>
          <w:tab w:val="left" w:pos="567"/>
        </w:tabs>
        <w:spacing w:line="360" w:lineRule="auto"/>
        <w:ind w:firstLine="567"/>
        <w:jc w:val="both"/>
        <w:rPr>
          <w:sz w:val="26"/>
          <w:szCs w:val="26"/>
        </w:rPr>
      </w:pPr>
    </w:p>
    <w:p w:rsidR="00CB7DAD" w:rsidRPr="00137298" w:rsidRDefault="00CB7DAD" w:rsidP="00597F53">
      <w:pPr>
        <w:tabs>
          <w:tab w:val="left" w:pos="567"/>
        </w:tabs>
        <w:spacing w:line="360" w:lineRule="auto"/>
        <w:ind w:firstLine="567"/>
        <w:jc w:val="both"/>
        <w:rPr>
          <w:sz w:val="26"/>
          <w:szCs w:val="26"/>
        </w:rPr>
      </w:pPr>
    </w:p>
    <w:p w:rsidR="00CB7DAD" w:rsidRPr="00137298" w:rsidRDefault="00CB7DAD" w:rsidP="00597F53">
      <w:pPr>
        <w:tabs>
          <w:tab w:val="left" w:pos="567"/>
        </w:tabs>
        <w:spacing w:line="360" w:lineRule="auto"/>
        <w:ind w:firstLine="567"/>
        <w:jc w:val="both"/>
        <w:rPr>
          <w:sz w:val="26"/>
          <w:szCs w:val="26"/>
        </w:rPr>
      </w:pPr>
    </w:p>
    <w:p w:rsidR="00CB7DAD" w:rsidRPr="00137298" w:rsidRDefault="00CB7DAD" w:rsidP="00597F53">
      <w:pPr>
        <w:tabs>
          <w:tab w:val="left" w:pos="567"/>
        </w:tabs>
        <w:spacing w:line="360" w:lineRule="auto"/>
        <w:ind w:firstLine="567"/>
        <w:jc w:val="both"/>
        <w:rPr>
          <w:sz w:val="26"/>
          <w:szCs w:val="26"/>
        </w:rPr>
      </w:pPr>
    </w:p>
    <w:p w:rsidR="00CB7DAD" w:rsidRPr="00137298" w:rsidRDefault="00CB7DAD" w:rsidP="00597F53">
      <w:pPr>
        <w:tabs>
          <w:tab w:val="left" w:pos="567"/>
        </w:tabs>
        <w:spacing w:line="360" w:lineRule="auto"/>
        <w:ind w:firstLine="567"/>
        <w:jc w:val="both"/>
        <w:rPr>
          <w:sz w:val="26"/>
          <w:szCs w:val="26"/>
        </w:rPr>
      </w:pPr>
    </w:p>
    <w:p w:rsidR="00CB7DAD" w:rsidRPr="00137298" w:rsidRDefault="00CB7DAD" w:rsidP="00597F53">
      <w:pPr>
        <w:tabs>
          <w:tab w:val="left" w:pos="567"/>
        </w:tabs>
        <w:spacing w:line="360" w:lineRule="auto"/>
        <w:ind w:firstLine="567"/>
        <w:jc w:val="both"/>
        <w:rPr>
          <w:sz w:val="26"/>
          <w:szCs w:val="26"/>
        </w:rPr>
      </w:pPr>
    </w:p>
    <w:p w:rsidR="00CB7DAD" w:rsidRPr="00137298" w:rsidRDefault="00CB7DAD" w:rsidP="00597F53">
      <w:pPr>
        <w:tabs>
          <w:tab w:val="left" w:pos="567"/>
        </w:tabs>
        <w:spacing w:line="360" w:lineRule="auto"/>
        <w:ind w:firstLine="567"/>
        <w:jc w:val="both"/>
        <w:rPr>
          <w:sz w:val="26"/>
          <w:szCs w:val="26"/>
        </w:rPr>
      </w:pPr>
    </w:p>
    <w:p w:rsidR="00CB7DAD" w:rsidRPr="00137298" w:rsidRDefault="00CB7DAD" w:rsidP="00597F53">
      <w:pPr>
        <w:tabs>
          <w:tab w:val="left" w:pos="567"/>
        </w:tabs>
        <w:spacing w:line="360" w:lineRule="auto"/>
        <w:ind w:firstLine="567"/>
        <w:jc w:val="both"/>
        <w:rPr>
          <w:sz w:val="26"/>
          <w:szCs w:val="26"/>
        </w:rPr>
      </w:pPr>
    </w:p>
    <w:p w:rsidR="00CB7DAD" w:rsidRPr="00137298" w:rsidRDefault="00CB7DAD" w:rsidP="00597F53">
      <w:pPr>
        <w:tabs>
          <w:tab w:val="left" w:pos="567"/>
        </w:tabs>
        <w:spacing w:line="360" w:lineRule="auto"/>
        <w:ind w:firstLine="567"/>
        <w:jc w:val="both"/>
        <w:rPr>
          <w:sz w:val="26"/>
          <w:szCs w:val="26"/>
        </w:rPr>
      </w:pPr>
    </w:p>
    <w:p w:rsidR="004B2EC6" w:rsidRPr="00137298" w:rsidRDefault="004B2EC6" w:rsidP="00597F53">
      <w:pPr>
        <w:tabs>
          <w:tab w:val="left" w:pos="567"/>
        </w:tabs>
        <w:spacing w:line="360" w:lineRule="auto"/>
        <w:ind w:firstLine="567"/>
        <w:jc w:val="both"/>
        <w:rPr>
          <w:sz w:val="26"/>
          <w:szCs w:val="26"/>
        </w:rPr>
      </w:pPr>
    </w:p>
    <w:p w:rsidR="00597F53" w:rsidRPr="00137298" w:rsidRDefault="00597F53" w:rsidP="00597F53">
      <w:pPr>
        <w:pStyle w:val="20"/>
        <w:tabs>
          <w:tab w:val="left" w:pos="567"/>
        </w:tabs>
        <w:jc w:val="center"/>
        <w:rPr>
          <w:rFonts w:ascii="Times New Roman" w:hAnsi="Times New Roman" w:cs="Times New Roman"/>
          <w:b/>
          <w:i/>
          <w:noProof/>
          <w:color w:val="auto"/>
        </w:rPr>
      </w:pPr>
      <w:bookmarkStart w:id="69" w:name="_Toc140315555"/>
      <w:r w:rsidRPr="00137298">
        <w:rPr>
          <w:rFonts w:ascii="Times New Roman" w:hAnsi="Times New Roman" w:cs="Times New Roman"/>
          <w:b/>
          <w:i/>
          <w:noProof/>
          <w:color w:val="auto"/>
        </w:rPr>
        <w:lastRenderedPageBreak/>
        <w:t>2.3 Обоснование подходов к сегментации объектов недвижимости, подлежащих государственной кадастровой оценке, в целях их группировки</w:t>
      </w:r>
      <w:bookmarkEnd w:id="69"/>
    </w:p>
    <w:p w:rsidR="00597F53" w:rsidRPr="00137298" w:rsidRDefault="00597F53" w:rsidP="00597F53">
      <w:pPr>
        <w:tabs>
          <w:tab w:val="left" w:pos="567"/>
        </w:tabs>
        <w:rPr>
          <w:b/>
          <w:i/>
          <w:lang w:eastAsia="en-US"/>
        </w:rPr>
      </w:pPr>
    </w:p>
    <w:p w:rsidR="000D35BD" w:rsidRPr="00137298" w:rsidRDefault="000D35BD" w:rsidP="00597F53">
      <w:pPr>
        <w:tabs>
          <w:tab w:val="left" w:pos="567"/>
        </w:tabs>
        <w:rPr>
          <w:b/>
          <w:i/>
          <w:lang w:eastAsia="en-US"/>
        </w:rPr>
      </w:pPr>
    </w:p>
    <w:p w:rsidR="000D35BD" w:rsidRPr="00137298" w:rsidRDefault="000D35BD" w:rsidP="000D35BD">
      <w:pPr>
        <w:tabs>
          <w:tab w:val="left" w:pos="567"/>
        </w:tabs>
        <w:spacing w:line="360" w:lineRule="auto"/>
        <w:ind w:firstLine="567"/>
        <w:jc w:val="both"/>
        <w:rPr>
          <w:sz w:val="26"/>
          <w:szCs w:val="26"/>
        </w:rPr>
      </w:pPr>
      <w:r w:rsidRPr="00137298">
        <w:rPr>
          <w:sz w:val="26"/>
          <w:szCs w:val="26"/>
        </w:rPr>
        <w:t>В соответствии с п. 2 Указаний определение кадастровой стоимости предполагает расчет вероятной суммы типичных для рынка затрат, необходимых для приобретения объекта недвижимости на открытом и конкурентном рынке.</w:t>
      </w:r>
    </w:p>
    <w:p w:rsidR="000D35BD" w:rsidRPr="00137298" w:rsidRDefault="000D35BD" w:rsidP="000D35BD">
      <w:pPr>
        <w:tabs>
          <w:tab w:val="left" w:pos="567"/>
        </w:tabs>
        <w:spacing w:line="360" w:lineRule="auto"/>
        <w:ind w:firstLine="567"/>
        <w:jc w:val="both"/>
        <w:rPr>
          <w:sz w:val="26"/>
          <w:szCs w:val="26"/>
        </w:rPr>
      </w:pPr>
      <w:r w:rsidRPr="00137298">
        <w:rPr>
          <w:sz w:val="26"/>
          <w:szCs w:val="26"/>
        </w:rPr>
        <w:t>При определении кадастровой стоимости объекта недвижимости бюджетное учреждение исходит из того, что использование такого объекта недвижимости в соответствии с его разрешенным использованием и назначением может быть продолжено без нарушения требований законодательства.</w:t>
      </w:r>
    </w:p>
    <w:p w:rsidR="000D35BD" w:rsidRPr="00137298" w:rsidRDefault="000D35BD" w:rsidP="000D35BD">
      <w:pPr>
        <w:tabs>
          <w:tab w:val="left" w:pos="567"/>
        </w:tabs>
        <w:spacing w:line="360" w:lineRule="auto"/>
        <w:ind w:firstLine="567"/>
        <w:jc w:val="both"/>
        <w:rPr>
          <w:sz w:val="26"/>
          <w:szCs w:val="26"/>
        </w:rPr>
      </w:pPr>
      <w:r w:rsidRPr="00137298">
        <w:rPr>
          <w:sz w:val="26"/>
          <w:szCs w:val="26"/>
        </w:rPr>
        <w:t>Определение кадастровой стоимость объекта недвижимости осуществляется на основе того из определенных (установленных) для него видов использования, который позволяет использовать его наиболее эффективно, что приводит к максимизации его стоимости (п. 8 Указаний).</w:t>
      </w:r>
    </w:p>
    <w:p w:rsidR="000D35BD" w:rsidRPr="00137298" w:rsidRDefault="000D35BD" w:rsidP="000D35BD">
      <w:pPr>
        <w:tabs>
          <w:tab w:val="left" w:pos="567"/>
        </w:tabs>
        <w:spacing w:line="360" w:lineRule="auto"/>
        <w:ind w:firstLine="567"/>
        <w:jc w:val="both"/>
        <w:rPr>
          <w:sz w:val="26"/>
          <w:szCs w:val="26"/>
        </w:rPr>
      </w:pPr>
      <w:r w:rsidRPr="00137298">
        <w:rPr>
          <w:sz w:val="26"/>
          <w:szCs w:val="26"/>
        </w:rPr>
        <w:t>Кроме того, определение кадастровой стоимости должно осуществляться на основе единства судьбы земельного участка и расположенных на нем иных объектов недвижимости. Земельный участок характеризуется его назначением (категорией и (или) разрешенным использованием), а также видом осуществляемой на нем деятельности (п. 9, п.10 Указаний).</w:t>
      </w:r>
    </w:p>
    <w:p w:rsidR="00A3681F" w:rsidRPr="00137298" w:rsidRDefault="00A3681F" w:rsidP="000D35BD">
      <w:pPr>
        <w:tabs>
          <w:tab w:val="left" w:pos="567"/>
        </w:tabs>
        <w:spacing w:line="360" w:lineRule="auto"/>
        <w:ind w:firstLine="567"/>
        <w:jc w:val="both"/>
        <w:rPr>
          <w:sz w:val="26"/>
          <w:szCs w:val="26"/>
        </w:rPr>
      </w:pPr>
      <w:r w:rsidRPr="00137298">
        <w:rPr>
          <w:sz w:val="26"/>
          <w:szCs w:val="26"/>
        </w:rPr>
        <w:t>Сегментация объектов недвижимости, подлежащих ГКО была проведена с учетом фактического разрешенного использования, технических характеристик объектов недвижимости, определяемых на основании вида объекта, его назначения и наименования.</w:t>
      </w:r>
    </w:p>
    <w:p w:rsidR="000D35BD" w:rsidRPr="00137298" w:rsidRDefault="000D35BD" w:rsidP="000D35BD">
      <w:pPr>
        <w:tabs>
          <w:tab w:val="left" w:pos="567"/>
        </w:tabs>
        <w:spacing w:line="360" w:lineRule="auto"/>
        <w:ind w:firstLine="567"/>
        <w:jc w:val="both"/>
        <w:rPr>
          <w:sz w:val="26"/>
          <w:szCs w:val="26"/>
        </w:rPr>
      </w:pPr>
      <w:r w:rsidRPr="00137298">
        <w:rPr>
          <w:sz w:val="26"/>
          <w:szCs w:val="26"/>
        </w:rPr>
        <w:t>Согласно п. 2 и п.44 Указаний применение методов массовой оценки для целей Указаний предполагает определение кадастровой стоимости путем группирования объектов недвижимости. Группировка объектов недвижимости является одним из мероприятий определения кадастровой стоимости (п.15 Указаний).</w:t>
      </w:r>
    </w:p>
    <w:p w:rsidR="000D35BD" w:rsidRPr="00137298" w:rsidRDefault="000D35BD" w:rsidP="000D35BD">
      <w:pPr>
        <w:tabs>
          <w:tab w:val="left" w:pos="567"/>
        </w:tabs>
        <w:spacing w:line="360" w:lineRule="auto"/>
        <w:ind w:firstLine="567"/>
        <w:jc w:val="both"/>
        <w:rPr>
          <w:sz w:val="26"/>
          <w:szCs w:val="26"/>
        </w:rPr>
      </w:pPr>
      <w:r w:rsidRPr="00137298">
        <w:rPr>
          <w:sz w:val="26"/>
          <w:szCs w:val="26"/>
        </w:rPr>
        <w:t>При этом исходя из п.44 и п.55 Указаний для целей определения кадастровой стоимости методами массовой оценки объекты недвижимости объединяются в группы и подгруппы (при н</w:t>
      </w:r>
      <w:r w:rsidR="00450FF4" w:rsidRPr="00137298">
        <w:rPr>
          <w:sz w:val="26"/>
          <w:szCs w:val="26"/>
        </w:rPr>
        <w:t>еобхо</w:t>
      </w:r>
      <w:r w:rsidRPr="00137298">
        <w:rPr>
          <w:sz w:val="26"/>
          <w:szCs w:val="26"/>
        </w:rPr>
        <w:t>димости).</w:t>
      </w:r>
    </w:p>
    <w:p w:rsidR="000D35BD" w:rsidRPr="00137298" w:rsidRDefault="000D35BD" w:rsidP="000D35BD">
      <w:pPr>
        <w:tabs>
          <w:tab w:val="left" w:pos="567"/>
        </w:tabs>
        <w:spacing w:line="360" w:lineRule="auto"/>
        <w:ind w:firstLine="567"/>
        <w:jc w:val="both"/>
        <w:rPr>
          <w:sz w:val="26"/>
          <w:szCs w:val="26"/>
        </w:rPr>
      </w:pPr>
      <w:r w:rsidRPr="00137298">
        <w:rPr>
          <w:sz w:val="26"/>
          <w:szCs w:val="26"/>
        </w:rPr>
        <w:t xml:space="preserve">В соответствии с п.56.1 коды для зданий, сооружений, ОНС, помещений, </w:t>
      </w:r>
      <w:proofErr w:type="spellStart"/>
      <w:r w:rsidRPr="00137298">
        <w:rPr>
          <w:sz w:val="26"/>
          <w:szCs w:val="26"/>
        </w:rPr>
        <w:t>машино</w:t>
      </w:r>
      <w:proofErr w:type="spellEnd"/>
      <w:r w:rsidRPr="00137298">
        <w:rPr>
          <w:sz w:val="26"/>
          <w:szCs w:val="26"/>
        </w:rPr>
        <w:t xml:space="preserve">-мест, позволяющие для целей Указаний разделить объекты на основные </w:t>
      </w:r>
      <w:r w:rsidRPr="00137298">
        <w:rPr>
          <w:sz w:val="26"/>
          <w:szCs w:val="26"/>
        </w:rPr>
        <w:lastRenderedPageBreak/>
        <w:t>группы (подг</w:t>
      </w:r>
      <w:r w:rsidR="00450FF4" w:rsidRPr="00137298">
        <w:rPr>
          <w:sz w:val="26"/>
          <w:szCs w:val="26"/>
        </w:rPr>
        <w:t>руппы), приведены в приложении №</w:t>
      </w:r>
      <w:r w:rsidRPr="00137298">
        <w:rPr>
          <w:sz w:val="26"/>
          <w:szCs w:val="26"/>
        </w:rPr>
        <w:t xml:space="preserve"> 2 к Указаниям.</w:t>
      </w:r>
    </w:p>
    <w:p w:rsidR="000D35BD" w:rsidRPr="00137298" w:rsidRDefault="000D35BD" w:rsidP="000D35BD">
      <w:pPr>
        <w:tabs>
          <w:tab w:val="left" w:pos="567"/>
        </w:tabs>
        <w:spacing w:line="360" w:lineRule="auto"/>
        <w:ind w:firstLine="567"/>
        <w:jc w:val="both"/>
        <w:rPr>
          <w:sz w:val="26"/>
          <w:szCs w:val="26"/>
        </w:rPr>
      </w:pPr>
      <w:r w:rsidRPr="00137298">
        <w:rPr>
          <w:sz w:val="26"/>
          <w:szCs w:val="26"/>
        </w:rPr>
        <w:t>Приведенные для целей Указаний в прил</w:t>
      </w:r>
      <w:r w:rsidR="00450FF4" w:rsidRPr="00137298">
        <w:rPr>
          <w:sz w:val="26"/>
          <w:szCs w:val="26"/>
        </w:rPr>
        <w:t>ожении №</w:t>
      </w:r>
      <w:r w:rsidRPr="00137298">
        <w:rPr>
          <w:sz w:val="26"/>
          <w:szCs w:val="26"/>
        </w:rPr>
        <w:t xml:space="preserve"> 2 к Указаниям коды групп (подгрупп) добавляются самостоятельно с обязательным указанием присвоенной группы (подгруппы) и расшифровки вида использования.</w:t>
      </w:r>
    </w:p>
    <w:p w:rsidR="000D35BD" w:rsidRPr="00137298" w:rsidRDefault="000D35BD" w:rsidP="000D35BD">
      <w:pPr>
        <w:tabs>
          <w:tab w:val="left" w:pos="567"/>
        </w:tabs>
        <w:spacing w:line="360" w:lineRule="auto"/>
        <w:ind w:firstLine="567"/>
        <w:jc w:val="both"/>
        <w:rPr>
          <w:sz w:val="26"/>
          <w:szCs w:val="26"/>
        </w:rPr>
      </w:pPr>
      <w:r w:rsidRPr="00137298">
        <w:rPr>
          <w:sz w:val="26"/>
          <w:szCs w:val="26"/>
        </w:rPr>
        <w:t>Код объекта присваивается согласно следующему правилу:</w:t>
      </w:r>
    </w:p>
    <w:p w:rsidR="000D35BD" w:rsidRPr="00137298" w:rsidRDefault="000D35BD" w:rsidP="000D35BD">
      <w:pPr>
        <w:tabs>
          <w:tab w:val="left" w:pos="567"/>
        </w:tabs>
        <w:spacing w:line="360" w:lineRule="auto"/>
        <w:ind w:firstLine="567"/>
        <w:jc w:val="both"/>
        <w:rPr>
          <w:sz w:val="26"/>
          <w:szCs w:val="26"/>
        </w:rPr>
      </w:pPr>
      <w:r w:rsidRPr="00137298">
        <w:rPr>
          <w:sz w:val="26"/>
          <w:szCs w:val="26"/>
        </w:rPr>
        <w:t>XX:YYY:ZZZZ...TT, где:</w:t>
      </w:r>
    </w:p>
    <w:p w:rsidR="000D35BD" w:rsidRPr="00137298" w:rsidRDefault="000D35BD" w:rsidP="000D35BD">
      <w:pPr>
        <w:tabs>
          <w:tab w:val="left" w:pos="567"/>
        </w:tabs>
        <w:spacing w:line="360" w:lineRule="auto"/>
        <w:ind w:firstLine="567"/>
        <w:jc w:val="both"/>
        <w:rPr>
          <w:sz w:val="26"/>
          <w:szCs w:val="26"/>
        </w:rPr>
      </w:pPr>
      <w:r w:rsidRPr="00137298">
        <w:rPr>
          <w:sz w:val="26"/>
          <w:szCs w:val="26"/>
        </w:rPr>
        <w:t xml:space="preserve">ХХ:УУУ - сегмент (первый уровень) и группа (второй уровень) - обязательный к указанию код расчета вида использования для целей Указаний, который определяется на основе вида разрешенного использования земельного участка, на котором расположены сооружения, ОНС, здания или расположенные в них помещения, </w:t>
      </w:r>
      <w:proofErr w:type="spellStart"/>
      <w:r w:rsidRPr="00137298">
        <w:rPr>
          <w:sz w:val="26"/>
          <w:szCs w:val="26"/>
        </w:rPr>
        <w:t>машино</w:t>
      </w:r>
      <w:proofErr w:type="spellEnd"/>
      <w:r w:rsidRPr="00137298">
        <w:rPr>
          <w:sz w:val="26"/>
          <w:szCs w:val="26"/>
        </w:rPr>
        <w:t>-места</w:t>
      </w:r>
      <w:r w:rsidR="00450FF4" w:rsidRPr="00137298">
        <w:rPr>
          <w:sz w:val="26"/>
          <w:szCs w:val="26"/>
        </w:rPr>
        <w:t>, в соответствии с приложением №</w:t>
      </w:r>
      <w:r w:rsidRPr="00137298">
        <w:rPr>
          <w:sz w:val="26"/>
          <w:szCs w:val="26"/>
        </w:rPr>
        <w:t xml:space="preserve"> 1 к Указаниям;</w:t>
      </w:r>
    </w:p>
    <w:p w:rsidR="000D35BD" w:rsidRPr="00137298" w:rsidRDefault="000D35BD" w:rsidP="000D35BD">
      <w:pPr>
        <w:tabs>
          <w:tab w:val="left" w:pos="567"/>
        </w:tabs>
        <w:spacing w:line="360" w:lineRule="auto"/>
        <w:ind w:firstLine="567"/>
        <w:jc w:val="both"/>
        <w:rPr>
          <w:sz w:val="26"/>
          <w:szCs w:val="26"/>
        </w:rPr>
      </w:pPr>
      <w:r w:rsidRPr="00137298">
        <w:rPr>
          <w:sz w:val="26"/>
          <w:szCs w:val="26"/>
        </w:rPr>
        <w:t>ZZZZ - обязательный номер подгруппы, назначаемый для целей Указани</w:t>
      </w:r>
      <w:r w:rsidR="00450FF4" w:rsidRPr="00137298">
        <w:rPr>
          <w:sz w:val="26"/>
          <w:szCs w:val="26"/>
        </w:rPr>
        <w:t>й в соответствии с приложением №</w:t>
      </w:r>
      <w:r w:rsidRPr="00137298">
        <w:rPr>
          <w:sz w:val="26"/>
          <w:szCs w:val="26"/>
        </w:rPr>
        <w:t xml:space="preserve"> 2 к Указаниям;</w:t>
      </w:r>
    </w:p>
    <w:p w:rsidR="000D35BD" w:rsidRPr="00137298" w:rsidRDefault="000D35BD" w:rsidP="000D35BD">
      <w:pPr>
        <w:tabs>
          <w:tab w:val="left" w:pos="567"/>
        </w:tabs>
        <w:spacing w:line="360" w:lineRule="auto"/>
        <w:ind w:firstLine="567"/>
        <w:jc w:val="both"/>
        <w:rPr>
          <w:sz w:val="26"/>
          <w:szCs w:val="26"/>
        </w:rPr>
      </w:pPr>
      <w:r w:rsidRPr="00137298">
        <w:rPr>
          <w:sz w:val="26"/>
          <w:szCs w:val="26"/>
        </w:rPr>
        <w:t>ТТ - номер подгруппы по порядку наибольшего уровня.</w:t>
      </w:r>
    </w:p>
    <w:p w:rsidR="000D35BD" w:rsidRPr="00137298" w:rsidRDefault="000D35BD" w:rsidP="000D35BD">
      <w:pPr>
        <w:tabs>
          <w:tab w:val="left" w:pos="567"/>
        </w:tabs>
        <w:spacing w:line="360" w:lineRule="auto"/>
        <w:ind w:firstLine="567"/>
        <w:jc w:val="both"/>
        <w:rPr>
          <w:sz w:val="26"/>
          <w:szCs w:val="26"/>
        </w:rPr>
      </w:pPr>
      <w:r w:rsidRPr="00137298">
        <w:rPr>
          <w:sz w:val="26"/>
          <w:szCs w:val="26"/>
        </w:rPr>
        <w:t xml:space="preserve">При проведении группировки зданий, сооружений, ОНС, помещений и </w:t>
      </w:r>
      <w:proofErr w:type="spellStart"/>
      <w:r w:rsidRPr="00137298">
        <w:rPr>
          <w:sz w:val="26"/>
          <w:szCs w:val="26"/>
        </w:rPr>
        <w:t>машино</w:t>
      </w:r>
      <w:proofErr w:type="spellEnd"/>
      <w:r w:rsidRPr="00137298">
        <w:rPr>
          <w:sz w:val="26"/>
          <w:szCs w:val="26"/>
        </w:rPr>
        <w:t>-мест следует разделять в отдельные подгруппы объекты недвижимости, строительство которых завершено, и ОНС, а также объекты, точное место нахождения которых установлено, и объекты, точное место нахождения которых невозможно установить.</w:t>
      </w:r>
    </w:p>
    <w:p w:rsidR="000D35BD" w:rsidRPr="00137298" w:rsidRDefault="000D35BD" w:rsidP="000D35BD">
      <w:pPr>
        <w:tabs>
          <w:tab w:val="left" w:pos="567"/>
        </w:tabs>
        <w:spacing w:line="360" w:lineRule="auto"/>
        <w:ind w:firstLine="567"/>
        <w:jc w:val="both"/>
        <w:rPr>
          <w:sz w:val="26"/>
          <w:szCs w:val="26"/>
        </w:rPr>
      </w:pPr>
      <w:r w:rsidRPr="00137298">
        <w:rPr>
          <w:sz w:val="26"/>
          <w:szCs w:val="26"/>
        </w:rPr>
        <w:t xml:space="preserve">Все объекты были сгруппированы в соответствии с кодами расчета видов использования земельных участков на котором расположено здание, сооружение, ОНС, помещение, </w:t>
      </w:r>
      <w:proofErr w:type="spellStart"/>
      <w:r w:rsidRPr="00137298">
        <w:rPr>
          <w:sz w:val="26"/>
          <w:szCs w:val="26"/>
        </w:rPr>
        <w:t>машино</w:t>
      </w:r>
      <w:proofErr w:type="spellEnd"/>
      <w:r w:rsidRPr="00137298">
        <w:rPr>
          <w:sz w:val="26"/>
          <w:szCs w:val="26"/>
        </w:rPr>
        <w:t xml:space="preserve">-место на 14 основных сегментов в соответствии с приложением № 1 </w:t>
      </w:r>
      <w:r w:rsidR="00450FF4" w:rsidRPr="00137298">
        <w:rPr>
          <w:sz w:val="26"/>
          <w:szCs w:val="26"/>
        </w:rPr>
        <w:t>Указаний</w:t>
      </w:r>
      <w:r w:rsidRPr="00137298">
        <w:rPr>
          <w:sz w:val="26"/>
          <w:szCs w:val="26"/>
        </w:rPr>
        <w:t>:</w:t>
      </w:r>
    </w:p>
    <w:p w:rsidR="000D35BD" w:rsidRPr="00137298" w:rsidRDefault="000D35BD" w:rsidP="000D35BD">
      <w:pPr>
        <w:tabs>
          <w:tab w:val="left" w:pos="567"/>
        </w:tabs>
        <w:spacing w:line="360" w:lineRule="auto"/>
        <w:ind w:firstLine="567"/>
        <w:jc w:val="both"/>
        <w:rPr>
          <w:sz w:val="26"/>
          <w:szCs w:val="26"/>
        </w:rPr>
      </w:pPr>
      <w:r w:rsidRPr="00137298">
        <w:rPr>
          <w:sz w:val="26"/>
          <w:szCs w:val="26"/>
        </w:rPr>
        <w:t>1 сегмент «Сельскохозяйственное использование»;</w:t>
      </w:r>
    </w:p>
    <w:p w:rsidR="000D35BD" w:rsidRPr="00137298" w:rsidRDefault="000D35BD" w:rsidP="000D35BD">
      <w:pPr>
        <w:tabs>
          <w:tab w:val="left" w:pos="567"/>
        </w:tabs>
        <w:spacing w:line="360" w:lineRule="auto"/>
        <w:ind w:firstLine="567"/>
        <w:jc w:val="both"/>
        <w:rPr>
          <w:sz w:val="26"/>
          <w:szCs w:val="26"/>
        </w:rPr>
      </w:pPr>
      <w:r w:rsidRPr="00137298">
        <w:rPr>
          <w:sz w:val="26"/>
          <w:szCs w:val="26"/>
        </w:rPr>
        <w:t>2 сегмент «Жилая застройка (</w:t>
      </w:r>
      <w:proofErr w:type="spellStart"/>
      <w:r w:rsidRPr="00137298">
        <w:rPr>
          <w:sz w:val="26"/>
          <w:szCs w:val="26"/>
        </w:rPr>
        <w:t>среднеэтажная</w:t>
      </w:r>
      <w:proofErr w:type="spellEnd"/>
      <w:r w:rsidRPr="00137298">
        <w:rPr>
          <w:sz w:val="26"/>
          <w:szCs w:val="26"/>
        </w:rPr>
        <w:t xml:space="preserve"> и многоэтажная)»;</w:t>
      </w:r>
    </w:p>
    <w:p w:rsidR="000D35BD" w:rsidRPr="00137298" w:rsidRDefault="000D35BD" w:rsidP="000D35BD">
      <w:pPr>
        <w:tabs>
          <w:tab w:val="left" w:pos="567"/>
        </w:tabs>
        <w:spacing w:line="360" w:lineRule="auto"/>
        <w:ind w:firstLine="567"/>
        <w:jc w:val="both"/>
        <w:rPr>
          <w:sz w:val="26"/>
          <w:szCs w:val="26"/>
        </w:rPr>
      </w:pPr>
      <w:r w:rsidRPr="00137298">
        <w:rPr>
          <w:sz w:val="26"/>
          <w:szCs w:val="26"/>
        </w:rPr>
        <w:t>3 сегмент «Общественное использование»;</w:t>
      </w:r>
    </w:p>
    <w:p w:rsidR="000D35BD" w:rsidRPr="00137298" w:rsidRDefault="000D35BD" w:rsidP="000D35BD">
      <w:pPr>
        <w:tabs>
          <w:tab w:val="left" w:pos="567"/>
        </w:tabs>
        <w:spacing w:line="360" w:lineRule="auto"/>
        <w:ind w:firstLine="567"/>
        <w:jc w:val="both"/>
        <w:rPr>
          <w:sz w:val="26"/>
          <w:szCs w:val="26"/>
        </w:rPr>
      </w:pPr>
      <w:r w:rsidRPr="00137298">
        <w:rPr>
          <w:sz w:val="26"/>
          <w:szCs w:val="26"/>
        </w:rPr>
        <w:t>4 сегмент «Предпринимательство»;</w:t>
      </w:r>
    </w:p>
    <w:p w:rsidR="000D35BD" w:rsidRPr="00137298" w:rsidRDefault="000D35BD" w:rsidP="000D35BD">
      <w:pPr>
        <w:tabs>
          <w:tab w:val="left" w:pos="567"/>
        </w:tabs>
        <w:spacing w:line="360" w:lineRule="auto"/>
        <w:ind w:firstLine="567"/>
        <w:jc w:val="both"/>
        <w:rPr>
          <w:sz w:val="26"/>
          <w:szCs w:val="26"/>
        </w:rPr>
      </w:pPr>
      <w:r w:rsidRPr="00137298">
        <w:rPr>
          <w:sz w:val="26"/>
          <w:szCs w:val="26"/>
        </w:rPr>
        <w:t>5 сегмент «Отдых (рекреация)»;</w:t>
      </w:r>
    </w:p>
    <w:p w:rsidR="000D35BD" w:rsidRPr="00137298" w:rsidRDefault="000D35BD" w:rsidP="000D35BD">
      <w:pPr>
        <w:tabs>
          <w:tab w:val="left" w:pos="567"/>
        </w:tabs>
        <w:spacing w:line="360" w:lineRule="auto"/>
        <w:ind w:firstLine="567"/>
        <w:jc w:val="both"/>
        <w:rPr>
          <w:sz w:val="26"/>
          <w:szCs w:val="26"/>
        </w:rPr>
      </w:pPr>
      <w:r w:rsidRPr="00137298">
        <w:rPr>
          <w:sz w:val="26"/>
          <w:szCs w:val="26"/>
        </w:rPr>
        <w:t>6 сегмент «Производственная деятельность»;</w:t>
      </w:r>
    </w:p>
    <w:p w:rsidR="000D35BD" w:rsidRPr="00137298" w:rsidRDefault="000D35BD" w:rsidP="000D35BD">
      <w:pPr>
        <w:tabs>
          <w:tab w:val="left" w:pos="567"/>
        </w:tabs>
        <w:spacing w:line="360" w:lineRule="auto"/>
        <w:ind w:firstLine="567"/>
        <w:jc w:val="both"/>
        <w:rPr>
          <w:sz w:val="26"/>
          <w:szCs w:val="26"/>
        </w:rPr>
      </w:pPr>
      <w:r w:rsidRPr="00137298">
        <w:rPr>
          <w:sz w:val="26"/>
          <w:szCs w:val="26"/>
        </w:rPr>
        <w:t>7 сегмент «Транспорт»;</w:t>
      </w:r>
    </w:p>
    <w:p w:rsidR="000D35BD" w:rsidRPr="00137298" w:rsidRDefault="000D35BD" w:rsidP="000D35BD">
      <w:pPr>
        <w:tabs>
          <w:tab w:val="left" w:pos="567"/>
        </w:tabs>
        <w:spacing w:line="360" w:lineRule="auto"/>
        <w:ind w:firstLine="567"/>
        <w:jc w:val="both"/>
        <w:rPr>
          <w:sz w:val="26"/>
          <w:szCs w:val="26"/>
        </w:rPr>
      </w:pPr>
      <w:r w:rsidRPr="00137298">
        <w:rPr>
          <w:sz w:val="26"/>
          <w:szCs w:val="26"/>
        </w:rPr>
        <w:t>8 сегмент «Обеспечение обороны и безопасности»;</w:t>
      </w:r>
    </w:p>
    <w:p w:rsidR="000D35BD" w:rsidRPr="00137298" w:rsidRDefault="000D35BD" w:rsidP="000D35BD">
      <w:pPr>
        <w:tabs>
          <w:tab w:val="left" w:pos="567"/>
        </w:tabs>
        <w:spacing w:line="360" w:lineRule="auto"/>
        <w:ind w:firstLine="567"/>
        <w:jc w:val="both"/>
        <w:rPr>
          <w:sz w:val="26"/>
          <w:szCs w:val="26"/>
        </w:rPr>
      </w:pPr>
      <w:r w:rsidRPr="00137298">
        <w:rPr>
          <w:sz w:val="26"/>
          <w:szCs w:val="26"/>
        </w:rPr>
        <w:lastRenderedPageBreak/>
        <w:t>9 сегмент «Охраняемые природные территории и благоустройство»;</w:t>
      </w:r>
    </w:p>
    <w:p w:rsidR="000D35BD" w:rsidRPr="00137298" w:rsidRDefault="000D35BD" w:rsidP="000D35BD">
      <w:pPr>
        <w:tabs>
          <w:tab w:val="left" w:pos="567"/>
        </w:tabs>
        <w:spacing w:line="360" w:lineRule="auto"/>
        <w:ind w:firstLine="567"/>
        <w:jc w:val="both"/>
        <w:rPr>
          <w:sz w:val="26"/>
          <w:szCs w:val="26"/>
        </w:rPr>
      </w:pPr>
      <w:r w:rsidRPr="00137298">
        <w:rPr>
          <w:sz w:val="26"/>
          <w:szCs w:val="26"/>
        </w:rPr>
        <w:t>10 сегмент «Использование лесов»;</w:t>
      </w:r>
    </w:p>
    <w:p w:rsidR="000D35BD" w:rsidRPr="00137298" w:rsidRDefault="000D35BD" w:rsidP="000D35BD">
      <w:pPr>
        <w:tabs>
          <w:tab w:val="left" w:pos="567"/>
        </w:tabs>
        <w:spacing w:line="360" w:lineRule="auto"/>
        <w:ind w:firstLine="567"/>
        <w:jc w:val="both"/>
        <w:rPr>
          <w:sz w:val="26"/>
          <w:szCs w:val="26"/>
        </w:rPr>
      </w:pPr>
      <w:r w:rsidRPr="00137298">
        <w:rPr>
          <w:sz w:val="26"/>
          <w:szCs w:val="26"/>
        </w:rPr>
        <w:t>11 сегмент «Водные объекты»;</w:t>
      </w:r>
    </w:p>
    <w:p w:rsidR="000D35BD" w:rsidRPr="00137298" w:rsidRDefault="000D35BD" w:rsidP="000D35BD">
      <w:pPr>
        <w:tabs>
          <w:tab w:val="left" w:pos="567"/>
        </w:tabs>
        <w:spacing w:line="360" w:lineRule="auto"/>
        <w:ind w:firstLine="567"/>
        <w:jc w:val="both"/>
        <w:rPr>
          <w:sz w:val="26"/>
          <w:szCs w:val="26"/>
        </w:rPr>
      </w:pPr>
      <w:r w:rsidRPr="00137298">
        <w:rPr>
          <w:sz w:val="26"/>
          <w:szCs w:val="26"/>
        </w:rPr>
        <w:t>12 сегмент «Специальное, ритуальное использование, запас»;</w:t>
      </w:r>
    </w:p>
    <w:p w:rsidR="000D35BD" w:rsidRPr="00137298" w:rsidRDefault="000D35BD" w:rsidP="000D35BD">
      <w:pPr>
        <w:tabs>
          <w:tab w:val="left" w:pos="567"/>
        </w:tabs>
        <w:spacing w:line="360" w:lineRule="auto"/>
        <w:ind w:firstLine="567"/>
        <w:jc w:val="both"/>
        <w:rPr>
          <w:sz w:val="26"/>
          <w:szCs w:val="26"/>
        </w:rPr>
      </w:pPr>
      <w:r w:rsidRPr="00137298">
        <w:rPr>
          <w:sz w:val="26"/>
          <w:szCs w:val="26"/>
        </w:rPr>
        <w:t>13 сегмент «Садоводческое, огородническое и дачное использование, мало-этажная жилая застройка»;</w:t>
      </w:r>
    </w:p>
    <w:p w:rsidR="000D35BD" w:rsidRPr="00137298" w:rsidRDefault="000D35BD" w:rsidP="000D35BD">
      <w:pPr>
        <w:tabs>
          <w:tab w:val="left" w:pos="567"/>
        </w:tabs>
        <w:spacing w:line="360" w:lineRule="auto"/>
        <w:ind w:firstLine="567"/>
        <w:jc w:val="both"/>
        <w:rPr>
          <w:sz w:val="26"/>
          <w:szCs w:val="26"/>
        </w:rPr>
      </w:pPr>
      <w:r w:rsidRPr="00137298">
        <w:rPr>
          <w:sz w:val="26"/>
          <w:szCs w:val="26"/>
        </w:rPr>
        <w:t>14 сегмент «Иное использование».</w:t>
      </w:r>
    </w:p>
    <w:p w:rsidR="00597F53" w:rsidRPr="00137298" w:rsidRDefault="00597F53" w:rsidP="00597F53">
      <w:pPr>
        <w:pStyle w:val="20"/>
        <w:tabs>
          <w:tab w:val="left" w:pos="567"/>
        </w:tabs>
        <w:jc w:val="center"/>
        <w:rPr>
          <w:rFonts w:ascii="Times New Roman" w:hAnsi="Times New Roman" w:cs="Times New Roman"/>
          <w:b/>
          <w:i/>
          <w:noProof/>
          <w:color w:val="auto"/>
        </w:rPr>
      </w:pPr>
      <w:bookmarkStart w:id="70" w:name="_Toc140315556"/>
      <w:r w:rsidRPr="00137298">
        <w:rPr>
          <w:rFonts w:ascii="Times New Roman" w:hAnsi="Times New Roman" w:cs="Times New Roman"/>
          <w:b/>
          <w:i/>
          <w:noProof/>
          <w:color w:val="auto"/>
        </w:rPr>
        <w:t>2.3.1 Описание объектов оценки</w:t>
      </w:r>
      <w:bookmarkEnd w:id="70"/>
    </w:p>
    <w:p w:rsidR="00597F53" w:rsidRPr="00137298" w:rsidRDefault="00597F53" w:rsidP="00597F53">
      <w:pPr>
        <w:tabs>
          <w:tab w:val="left" w:pos="567"/>
        </w:tabs>
        <w:rPr>
          <w:lang w:eastAsia="en-US"/>
        </w:rPr>
      </w:pPr>
    </w:p>
    <w:p w:rsidR="00597F53" w:rsidRPr="00137298" w:rsidRDefault="00597F53" w:rsidP="00597F53">
      <w:pPr>
        <w:tabs>
          <w:tab w:val="left" w:pos="567"/>
        </w:tabs>
        <w:spacing w:line="360" w:lineRule="auto"/>
        <w:ind w:firstLine="567"/>
        <w:jc w:val="both"/>
        <w:rPr>
          <w:sz w:val="26"/>
          <w:szCs w:val="26"/>
        </w:rPr>
      </w:pPr>
      <w:r w:rsidRPr="00137298">
        <w:rPr>
          <w:sz w:val="26"/>
          <w:szCs w:val="26"/>
        </w:rPr>
        <w:t xml:space="preserve">В соответствии с Распоряжением от 20.12.2021 № 13-Р-3159 в адрес БУ «Центр имущественных отношений» </w:t>
      </w:r>
      <w:proofErr w:type="spellStart"/>
      <w:r w:rsidRPr="00137298">
        <w:rPr>
          <w:sz w:val="26"/>
          <w:szCs w:val="26"/>
        </w:rPr>
        <w:t>Депимущества</w:t>
      </w:r>
      <w:proofErr w:type="spellEnd"/>
      <w:r w:rsidRPr="00137298">
        <w:rPr>
          <w:sz w:val="26"/>
          <w:szCs w:val="26"/>
        </w:rPr>
        <w:t xml:space="preserve"> Югры был направлен перечень объектов недвижимости в отношении всех учтенных по состоянию н</w:t>
      </w:r>
      <w:r w:rsidR="00993C50" w:rsidRPr="00137298">
        <w:rPr>
          <w:sz w:val="26"/>
          <w:szCs w:val="26"/>
        </w:rPr>
        <w:t>а 01.01.2023 года в ЕГРН</w:t>
      </w:r>
      <w:r w:rsidRPr="00137298">
        <w:rPr>
          <w:sz w:val="26"/>
          <w:szCs w:val="26"/>
        </w:rPr>
        <w:t xml:space="preserve"> на территории Ханты-Мансийского автономного округа – Югры зданий, помещений, сооружений, объектов незавершенного строительства</w:t>
      </w:r>
      <w:r w:rsidR="00E54FD3">
        <w:rPr>
          <w:sz w:val="26"/>
          <w:szCs w:val="26"/>
        </w:rPr>
        <w:t xml:space="preserve">, </w:t>
      </w:r>
      <w:proofErr w:type="spellStart"/>
      <w:r w:rsidR="00E54FD3">
        <w:rPr>
          <w:sz w:val="26"/>
          <w:szCs w:val="26"/>
        </w:rPr>
        <w:t>машино</w:t>
      </w:r>
      <w:proofErr w:type="spellEnd"/>
      <w:r w:rsidR="00E54FD3">
        <w:rPr>
          <w:sz w:val="26"/>
          <w:szCs w:val="26"/>
        </w:rPr>
        <w:t>-мест</w:t>
      </w:r>
      <w:r w:rsidRPr="00137298">
        <w:rPr>
          <w:sz w:val="26"/>
          <w:szCs w:val="26"/>
        </w:rPr>
        <w:t>.</w:t>
      </w:r>
    </w:p>
    <w:p w:rsidR="00597F53" w:rsidRPr="00137298" w:rsidRDefault="00597F53" w:rsidP="00E54FD3">
      <w:pPr>
        <w:tabs>
          <w:tab w:val="left" w:pos="567"/>
        </w:tabs>
        <w:suppressAutoHyphens/>
        <w:spacing w:line="360" w:lineRule="auto"/>
        <w:ind w:firstLine="567"/>
        <w:jc w:val="both"/>
        <w:rPr>
          <w:sz w:val="26"/>
          <w:szCs w:val="26"/>
        </w:rPr>
      </w:pPr>
      <w:r w:rsidRPr="00137298">
        <w:rPr>
          <w:sz w:val="26"/>
          <w:szCs w:val="26"/>
        </w:rPr>
        <w:t>В рамках настоящего Отчёта определяется кадастровая стоимость всех учтенных в Е</w:t>
      </w:r>
      <w:r w:rsidR="00993C50" w:rsidRPr="00137298">
        <w:rPr>
          <w:sz w:val="26"/>
          <w:szCs w:val="26"/>
        </w:rPr>
        <w:t>ГРН</w:t>
      </w:r>
      <w:r w:rsidRPr="00137298">
        <w:rPr>
          <w:sz w:val="26"/>
          <w:szCs w:val="26"/>
        </w:rPr>
        <w:t xml:space="preserve"> зданий, помещений, сооружений, объектов незавершенного строительства, </w:t>
      </w:r>
      <w:proofErr w:type="spellStart"/>
      <w:r w:rsidR="00E54FD3">
        <w:rPr>
          <w:sz w:val="26"/>
          <w:szCs w:val="26"/>
        </w:rPr>
        <w:t>машино</w:t>
      </w:r>
      <w:proofErr w:type="spellEnd"/>
      <w:r w:rsidR="00E54FD3">
        <w:rPr>
          <w:sz w:val="26"/>
          <w:szCs w:val="26"/>
        </w:rPr>
        <w:t>-мест,</w:t>
      </w:r>
      <w:r w:rsidR="00E54FD3" w:rsidRPr="00137298">
        <w:rPr>
          <w:sz w:val="26"/>
          <w:szCs w:val="26"/>
        </w:rPr>
        <w:t xml:space="preserve"> </w:t>
      </w:r>
      <w:r w:rsidRPr="00137298">
        <w:rPr>
          <w:sz w:val="26"/>
          <w:szCs w:val="26"/>
        </w:rPr>
        <w:t xml:space="preserve">на территории Ханты-Мансийского автономного округа – Югры по состоянию на 01.01.2023 г.: </w:t>
      </w:r>
    </w:p>
    <w:p w:rsidR="00597F53" w:rsidRPr="00137298" w:rsidRDefault="00597F53" w:rsidP="00597F53">
      <w:pPr>
        <w:tabs>
          <w:tab w:val="left" w:pos="567"/>
        </w:tabs>
        <w:spacing w:line="360" w:lineRule="auto"/>
        <w:ind w:firstLine="567"/>
        <w:jc w:val="both"/>
        <w:rPr>
          <w:sz w:val="26"/>
          <w:szCs w:val="26"/>
        </w:rPr>
      </w:pPr>
      <w:r w:rsidRPr="00137298">
        <w:rPr>
          <w:sz w:val="26"/>
          <w:szCs w:val="26"/>
        </w:rPr>
        <w:t>Группа 1</w:t>
      </w:r>
      <w:r w:rsidRPr="00137298">
        <w:rPr>
          <w:sz w:val="26"/>
          <w:szCs w:val="26"/>
        </w:rPr>
        <w:tab/>
        <w:t>Многоквартирные дома (дома средне- и многоэтажной жилой застройки);</w:t>
      </w:r>
    </w:p>
    <w:p w:rsidR="00597F53" w:rsidRPr="00137298" w:rsidRDefault="00597F53" w:rsidP="00597F53">
      <w:pPr>
        <w:tabs>
          <w:tab w:val="left" w:pos="567"/>
        </w:tabs>
        <w:spacing w:line="360" w:lineRule="auto"/>
        <w:ind w:firstLine="567"/>
        <w:jc w:val="both"/>
        <w:rPr>
          <w:sz w:val="26"/>
          <w:szCs w:val="26"/>
        </w:rPr>
      </w:pPr>
      <w:r w:rsidRPr="00137298">
        <w:rPr>
          <w:sz w:val="26"/>
          <w:szCs w:val="26"/>
        </w:rPr>
        <w:t>Группа 2</w:t>
      </w:r>
      <w:r w:rsidRPr="00137298">
        <w:rPr>
          <w:sz w:val="26"/>
          <w:szCs w:val="26"/>
        </w:rPr>
        <w:tab/>
        <w:t>Дома малоэтажной жилой застройки, в том числе индивидуальной жилой застройки - индивидуальные, малоэтажные блокированные (таунхаусы);</w:t>
      </w:r>
    </w:p>
    <w:p w:rsidR="00597F53" w:rsidRPr="00137298" w:rsidRDefault="00597F53" w:rsidP="00597F53">
      <w:pPr>
        <w:tabs>
          <w:tab w:val="left" w:pos="567"/>
        </w:tabs>
        <w:spacing w:line="360" w:lineRule="auto"/>
        <w:ind w:firstLine="567"/>
        <w:jc w:val="both"/>
        <w:rPr>
          <w:sz w:val="26"/>
          <w:szCs w:val="26"/>
        </w:rPr>
      </w:pPr>
      <w:r w:rsidRPr="00137298">
        <w:rPr>
          <w:sz w:val="26"/>
          <w:szCs w:val="26"/>
        </w:rPr>
        <w:t>Группа 3</w:t>
      </w:r>
      <w:r w:rsidRPr="00137298">
        <w:rPr>
          <w:sz w:val="26"/>
          <w:szCs w:val="26"/>
        </w:rPr>
        <w:tab/>
        <w:t>Объекты, предназначенные для хранения транспорта;</w:t>
      </w:r>
    </w:p>
    <w:p w:rsidR="00597F53" w:rsidRPr="00137298" w:rsidRDefault="00597F53" w:rsidP="00597F53">
      <w:pPr>
        <w:tabs>
          <w:tab w:val="left" w:pos="567"/>
        </w:tabs>
        <w:spacing w:line="360" w:lineRule="auto"/>
        <w:ind w:firstLine="567"/>
        <w:jc w:val="both"/>
        <w:rPr>
          <w:sz w:val="26"/>
          <w:szCs w:val="26"/>
        </w:rPr>
      </w:pPr>
      <w:r w:rsidRPr="00137298">
        <w:rPr>
          <w:sz w:val="26"/>
          <w:szCs w:val="26"/>
        </w:rPr>
        <w:t>Группа 4</w:t>
      </w:r>
      <w:r w:rsidRPr="00137298">
        <w:rPr>
          <w:sz w:val="26"/>
          <w:szCs w:val="26"/>
        </w:rPr>
        <w:tab/>
        <w:t>Объекты коммерческого назначения, предназначенные для оказания услуг населению, включая многофункционального назначения;</w:t>
      </w:r>
    </w:p>
    <w:p w:rsidR="00597F53" w:rsidRPr="00137298" w:rsidRDefault="00597F53" w:rsidP="00597F53">
      <w:pPr>
        <w:tabs>
          <w:tab w:val="left" w:pos="567"/>
        </w:tabs>
        <w:spacing w:line="360" w:lineRule="auto"/>
        <w:ind w:firstLine="567"/>
        <w:jc w:val="both"/>
        <w:rPr>
          <w:sz w:val="26"/>
          <w:szCs w:val="26"/>
        </w:rPr>
      </w:pPr>
      <w:r w:rsidRPr="00137298">
        <w:rPr>
          <w:sz w:val="26"/>
          <w:szCs w:val="26"/>
        </w:rPr>
        <w:t>Группа 5</w:t>
      </w:r>
      <w:r w:rsidRPr="00137298">
        <w:rPr>
          <w:sz w:val="26"/>
          <w:szCs w:val="26"/>
        </w:rPr>
        <w:tab/>
        <w:t>Объекты временного проживания, включая объекты рекреационно-оздоровительного значения;</w:t>
      </w:r>
    </w:p>
    <w:p w:rsidR="00597F53" w:rsidRPr="00137298" w:rsidRDefault="00597F53" w:rsidP="00597F53">
      <w:pPr>
        <w:tabs>
          <w:tab w:val="left" w:pos="567"/>
        </w:tabs>
        <w:spacing w:line="360" w:lineRule="auto"/>
        <w:ind w:firstLine="567"/>
        <w:jc w:val="both"/>
        <w:rPr>
          <w:sz w:val="26"/>
          <w:szCs w:val="26"/>
        </w:rPr>
      </w:pPr>
      <w:r w:rsidRPr="00137298">
        <w:rPr>
          <w:sz w:val="26"/>
          <w:szCs w:val="26"/>
        </w:rPr>
        <w:t>Группа 6</w:t>
      </w:r>
      <w:r w:rsidRPr="00137298">
        <w:rPr>
          <w:sz w:val="26"/>
          <w:szCs w:val="26"/>
        </w:rPr>
        <w:tab/>
        <w:t>Административные и бытовые объекты;</w:t>
      </w:r>
    </w:p>
    <w:p w:rsidR="00597F53" w:rsidRPr="00137298" w:rsidRDefault="00597F53" w:rsidP="00597F53">
      <w:pPr>
        <w:tabs>
          <w:tab w:val="left" w:pos="567"/>
        </w:tabs>
        <w:spacing w:line="360" w:lineRule="auto"/>
        <w:ind w:firstLine="567"/>
        <w:jc w:val="both"/>
        <w:rPr>
          <w:sz w:val="26"/>
          <w:szCs w:val="26"/>
        </w:rPr>
      </w:pPr>
      <w:r w:rsidRPr="00137298">
        <w:rPr>
          <w:sz w:val="26"/>
          <w:szCs w:val="26"/>
        </w:rPr>
        <w:t>Группа 7</w:t>
      </w:r>
      <w:r w:rsidRPr="00137298">
        <w:rPr>
          <w:sz w:val="26"/>
          <w:szCs w:val="26"/>
        </w:rPr>
        <w:tab/>
        <w:t>Объекты производственного назначения, за исключением передаточных устройств и сооружений;</w:t>
      </w:r>
    </w:p>
    <w:p w:rsidR="00597F53" w:rsidRPr="00137298" w:rsidRDefault="00597F53" w:rsidP="00597F53">
      <w:pPr>
        <w:tabs>
          <w:tab w:val="left" w:pos="567"/>
        </w:tabs>
        <w:spacing w:line="360" w:lineRule="auto"/>
        <w:ind w:firstLine="567"/>
        <w:jc w:val="both"/>
        <w:rPr>
          <w:sz w:val="26"/>
          <w:szCs w:val="26"/>
        </w:rPr>
      </w:pPr>
      <w:r w:rsidRPr="00137298">
        <w:rPr>
          <w:sz w:val="26"/>
          <w:szCs w:val="26"/>
        </w:rPr>
        <w:lastRenderedPageBreak/>
        <w:t>Группа 8</w:t>
      </w:r>
      <w:r w:rsidRPr="00137298">
        <w:rPr>
          <w:sz w:val="26"/>
          <w:szCs w:val="26"/>
        </w:rPr>
        <w:tab/>
        <w:t>Учебные, спортивные объекты, объекты культуры и искусства, культовые объекты, музеи, лечебно-оздоровительные и общественного назначения объекты;</w:t>
      </w:r>
    </w:p>
    <w:p w:rsidR="00597F53" w:rsidRPr="00137298" w:rsidRDefault="00597F53" w:rsidP="00597F53">
      <w:pPr>
        <w:tabs>
          <w:tab w:val="left" w:pos="567"/>
        </w:tabs>
        <w:spacing w:line="360" w:lineRule="auto"/>
        <w:ind w:firstLine="567"/>
        <w:jc w:val="both"/>
        <w:rPr>
          <w:sz w:val="26"/>
          <w:szCs w:val="26"/>
        </w:rPr>
      </w:pPr>
      <w:r w:rsidRPr="00137298">
        <w:rPr>
          <w:sz w:val="26"/>
          <w:szCs w:val="26"/>
        </w:rPr>
        <w:t>Группа 9</w:t>
      </w:r>
      <w:r w:rsidRPr="00137298">
        <w:rPr>
          <w:sz w:val="26"/>
          <w:szCs w:val="26"/>
        </w:rPr>
        <w:tab/>
        <w:t>Прочие объекты;</w:t>
      </w:r>
    </w:p>
    <w:p w:rsidR="00597F53" w:rsidRPr="00137298" w:rsidRDefault="00597F53" w:rsidP="00597F53">
      <w:pPr>
        <w:tabs>
          <w:tab w:val="left" w:pos="567"/>
        </w:tabs>
        <w:spacing w:line="360" w:lineRule="auto"/>
        <w:ind w:firstLine="567"/>
        <w:jc w:val="both"/>
        <w:rPr>
          <w:sz w:val="26"/>
          <w:szCs w:val="26"/>
        </w:rPr>
      </w:pPr>
      <w:r w:rsidRPr="00137298">
        <w:rPr>
          <w:sz w:val="26"/>
          <w:szCs w:val="26"/>
        </w:rPr>
        <w:t>Группа 10</w:t>
      </w:r>
      <w:r w:rsidRPr="00137298">
        <w:rPr>
          <w:sz w:val="26"/>
          <w:szCs w:val="26"/>
        </w:rPr>
        <w:tab/>
        <w:t>Сооружения.</w:t>
      </w:r>
    </w:p>
    <w:p w:rsidR="00597F53" w:rsidRPr="00137298" w:rsidRDefault="00597F53" w:rsidP="00597F53">
      <w:pPr>
        <w:tabs>
          <w:tab w:val="left" w:pos="567"/>
        </w:tabs>
        <w:spacing w:line="360" w:lineRule="auto"/>
        <w:ind w:firstLine="567"/>
        <w:jc w:val="both"/>
        <w:rPr>
          <w:sz w:val="26"/>
          <w:szCs w:val="26"/>
        </w:rPr>
      </w:pPr>
      <w:r w:rsidRPr="00137298">
        <w:rPr>
          <w:sz w:val="26"/>
          <w:szCs w:val="26"/>
        </w:rPr>
        <w:t xml:space="preserve"> Перечень объектов недвижимости на территории Ханты-Мансийского автономного округа - Югры содержит 1</w:t>
      </w:r>
      <w:r w:rsidR="00724465" w:rsidRPr="00137298">
        <w:rPr>
          <w:sz w:val="26"/>
          <w:szCs w:val="26"/>
        </w:rPr>
        <w:t xml:space="preserve"> 276 410</w:t>
      </w:r>
      <w:r w:rsidRPr="00137298">
        <w:rPr>
          <w:sz w:val="26"/>
          <w:szCs w:val="26"/>
        </w:rPr>
        <w:t xml:space="preserve"> объектов недвижимости.</w:t>
      </w:r>
    </w:p>
    <w:p w:rsidR="00597F53" w:rsidRPr="00137298" w:rsidRDefault="00597F53" w:rsidP="00597F53">
      <w:pPr>
        <w:tabs>
          <w:tab w:val="left" w:pos="567"/>
        </w:tabs>
        <w:spacing w:line="360" w:lineRule="auto"/>
        <w:ind w:firstLine="567"/>
        <w:jc w:val="both"/>
        <w:rPr>
          <w:sz w:val="26"/>
          <w:szCs w:val="26"/>
        </w:rPr>
      </w:pPr>
      <w:r w:rsidRPr="00137298">
        <w:rPr>
          <w:sz w:val="26"/>
          <w:szCs w:val="26"/>
        </w:rPr>
        <w:t xml:space="preserve">Количество объектов недвижимости, подлежащих государственной кадастровой оценке, в разрезе групп по объектам недвижимости представлено в таблице </w:t>
      </w:r>
      <w:r w:rsidR="003C45C0" w:rsidRPr="00137298">
        <w:rPr>
          <w:sz w:val="26"/>
          <w:szCs w:val="26"/>
        </w:rPr>
        <w:t>ниже</w:t>
      </w:r>
      <w:r w:rsidRPr="00137298">
        <w:rPr>
          <w:sz w:val="26"/>
          <w:szCs w:val="26"/>
        </w:rPr>
        <w:t>.</w:t>
      </w:r>
    </w:p>
    <w:p w:rsidR="00597F53" w:rsidRPr="00083B68" w:rsidRDefault="00597F53" w:rsidP="00597F53">
      <w:pPr>
        <w:pStyle w:val="af"/>
        <w:keepNext/>
        <w:tabs>
          <w:tab w:val="left" w:pos="567"/>
        </w:tabs>
        <w:jc w:val="left"/>
        <w:rPr>
          <w:sz w:val="22"/>
          <w:szCs w:val="22"/>
        </w:rPr>
      </w:pPr>
      <w:r w:rsidRPr="00083B68">
        <w:rPr>
          <w:sz w:val="22"/>
          <w:szCs w:val="22"/>
        </w:rPr>
        <w:t xml:space="preserve">Таблица </w:t>
      </w:r>
      <w:r w:rsidRPr="00083B68">
        <w:rPr>
          <w:noProof/>
          <w:sz w:val="22"/>
          <w:szCs w:val="22"/>
        </w:rPr>
        <w:fldChar w:fldCharType="begin"/>
      </w:r>
      <w:r w:rsidRPr="00083B68">
        <w:rPr>
          <w:noProof/>
          <w:sz w:val="22"/>
          <w:szCs w:val="22"/>
        </w:rPr>
        <w:instrText xml:space="preserve"> SEQ Таблица \* ARABIC </w:instrText>
      </w:r>
      <w:r w:rsidRPr="00083B68">
        <w:rPr>
          <w:noProof/>
          <w:sz w:val="22"/>
          <w:szCs w:val="22"/>
        </w:rPr>
        <w:fldChar w:fldCharType="separate"/>
      </w:r>
      <w:r w:rsidR="00FE57F6" w:rsidRPr="00083B68">
        <w:rPr>
          <w:noProof/>
          <w:sz w:val="22"/>
          <w:szCs w:val="22"/>
        </w:rPr>
        <w:t>44</w:t>
      </w:r>
      <w:r w:rsidRPr="00083B68">
        <w:rPr>
          <w:noProof/>
          <w:sz w:val="22"/>
          <w:szCs w:val="22"/>
        </w:rPr>
        <w:fldChar w:fldCharType="end"/>
      </w:r>
      <w:r w:rsidRPr="00083B68">
        <w:rPr>
          <w:sz w:val="22"/>
          <w:szCs w:val="22"/>
        </w:rPr>
        <w:t xml:space="preserve"> Количество объектов недвижимости, подлежащих государственной кадастровой оценке, по сегментам</w:t>
      </w:r>
    </w:p>
    <w:tbl>
      <w:tblPr>
        <w:tblStyle w:val="a8"/>
        <w:tblW w:w="9228" w:type="dxa"/>
        <w:tblInd w:w="116" w:type="dxa"/>
        <w:tblLook w:val="04A0" w:firstRow="1" w:lastRow="0" w:firstColumn="1" w:lastColumn="0" w:noHBand="0" w:noVBand="1"/>
      </w:tblPr>
      <w:tblGrid>
        <w:gridCol w:w="1578"/>
        <w:gridCol w:w="6098"/>
        <w:gridCol w:w="1552"/>
      </w:tblGrid>
      <w:tr w:rsidR="00D86D85" w:rsidRPr="00083B68" w:rsidTr="00083B68">
        <w:trPr>
          <w:tblHeader/>
        </w:trPr>
        <w:tc>
          <w:tcPr>
            <w:tcW w:w="1578" w:type="dxa"/>
            <w:shd w:val="clear" w:color="auto" w:fill="EDEDED" w:themeFill="accent3" w:themeFillTint="33"/>
            <w:vAlign w:val="center"/>
          </w:tcPr>
          <w:p w:rsidR="00597F53" w:rsidRPr="00083B68" w:rsidRDefault="00597F53" w:rsidP="00597F53">
            <w:pPr>
              <w:tabs>
                <w:tab w:val="left" w:pos="567"/>
              </w:tabs>
              <w:rPr>
                <w:iCs/>
                <w:sz w:val="22"/>
                <w:szCs w:val="22"/>
              </w:rPr>
            </w:pPr>
            <w:r w:rsidRPr="00083B68">
              <w:rPr>
                <w:iCs/>
                <w:sz w:val="22"/>
                <w:szCs w:val="22"/>
              </w:rPr>
              <w:t>Номер группы</w:t>
            </w:r>
          </w:p>
        </w:tc>
        <w:tc>
          <w:tcPr>
            <w:tcW w:w="6098" w:type="dxa"/>
            <w:shd w:val="clear" w:color="auto" w:fill="EDEDED" w:themeFill="accent3" w:themeFillTint="33"/>
            <w:vAlign w:val="center"/>
          </w:tcPr>
          <w:p w:rsidR="00597F53" w:rsidRPr="00083B68" w:rsidRDefault="00597F53" w:rsidP="00597F53">
            <w:pPr>
              <w:tabs>
                <w:tab w:val="left" w:pos="567"/>
              </w:tabs>
              <w:rPr>
                <w:iCs/>
                <w:sz w:val="22"/>
                <w:szCs w:val="22"/>
              </w:rPr>
            </w:pPr>
            <w:r w:rsidRPr="00083B68">
              <w:rPr>
                <w:iCs/>
                <w:sz w:val="22"/>
                <w:szCs w:val="22"/>
              </w:rPr>
              <w:t>Наименование сегмента</w:t>
            </w:r>
          </w:p>
        </w:tc>
        <w:tc>
          <w:tcPr>
            <w:tcW w:w="1552" w:type="dxa"/>
            <w:shd w:val="clear" w:color="auto" w:fill="EDEDED" w:themeFill="accent3" w:themeFillTint="33"/>
            <w:vAlign w:val="center"/>
          </w:tcPr>
          <w:p w:rsidR="00597F53" w:rsidRPr="00083B68" w:rsidRDefault="00597F53" w:rsidP="00597F53">
            <w:pPr>
              <w:tabs>
                <w:tab w:val="left" w:pos="567"/>
              </w:tabs>
              <w:rPr>
                <w:iCs/>
                <w:sz w:val="22"/>
                <w:szCs w:val="22"/>
              </w:rPr>
            </w:pPr>
            <w:r w:rsidRPr="00083B68">
              <w:rPr>
                <w:iCs/>
                <w:sz w:val="22"/>
                <w:szCs w:val="22"/>
              </w:rPr>
              <w:t>Количество объектов по сегменту</w:t>
            </w:r>
          </w:p>
        </w:tc>
      </w:tr>
      <w:tr w:rsidR="00083B68" w:rsidRPr="00083B68" w:rsidTr="00083B68">
        <w:trPr>
          <w:trHeight w:val="90"/>
        </w:trPr>
        <w:tc>
          <w:tcPr>
            <w:tcW w:w="1578" w:type="dxa"/>
            <w:vAlign w:val="center"/>
          </w:tcPr>
          <w:p w:rsidR="00083B68" w:rsidRPr="00083B68" w:rsidRDefault="00083B68" w:rsidP="00083B68">
            <w:pPr>
              <w:widowControl/>
              <w:autoSpaceDN/>
              <w:jc w:val="left"/>
              <w:textAlignment w:val="auto"/>
              <w:rPr>
                <w:rFonts w:eastAsia="Times New Roman"/>
                <w:sz w:val="22"/>
                <w:szCs w:val="22"/>
              </w:rPr>
            </w:pPr>
            <w:r w:rsidRPr="00083B68">
              <w:rPr>
                <w:sz w:val="22"/>
                <w:szCs w:val="22"/>
              </w:rPr>
              <w:t>Группа 1</w:t>
            </w:r>
          </w:p>
        </w:tc>
        <w:tc>
          <w:tcPr>
            <w:tcW w:w="6098" w:type="dxa"/>
            <w:vAlign w:val="center"/>
          </w:tcPr>
          <w:p w:rsidR="00083B68" w:rsidRPr="00083B68" w:rsidRDefault="00083B68" w:rsidP="00083B68">
            <w:pPr>
              <w:jc w:val="left"/>
              <w:rPr>
                <w:sz w:val="22"/>
                <w:szCs w:val="22"/>
              </w:rPr>
            </w:pPr>
            <w:r w:rsidRPr="00083B68">
              <w:rPr>
                <w:sz w:val="22"/>
                <w:szCs w:val="22"/>
              </w:rPr>
              <w:t>Многоквартирные дома (дома средне- и многоэтажной жилой застройки)</w:t>
            </w:r>
          </w:p>
        </w:tc>
        <w:tc>
          <w:tcPr>
            <w:tcW w:w="1552" w:type="dxa"/>
            <w:shd w:val="clear" w:color="auto" w:fill="auto"/>
            <w:vAlign w:val="center"/>
          </w:tcPr>
          <w:p w:rsidR="00083B68" w:rsidRPr="00083B68" w:rsidRDefault="00083B68" w:rsidP="00083B68">
            <w:pPr>
              <w:widowControl/>
              <w:autoSpaceDN/>
              <w:jc w:val="right"/>
              <w:textAlignment w:val="auto"/>
              <w:rPr>
                <w:rFonts w:eastAsia="Times New Roman"/>
                <w:sz w:val="22"/>
                <w:szCs w:val="22"/>
              </w:rPr>
            </w:pPr>
            <w:r w:rsidRPr="00083B68">
              <w:rPr>
                <w:sz w:val="22"/>
                <w:szCs w:val="22"/>
              </w:rPr>
              <w:t>526 128</w:t>
            </w:r>
          </w:p>
        </w:tc>
      </w:tr>
      <w:tr w:rsidR="00083B68" w:rsidRPr="00083B68" w:rsidTr="00083B68">
        <w:trPr>
          <w:trHeight w:val="90"/>
        </w:trPr>
        <w:tc>
          <w:tcPr>
            <w:tcW w:w="1578" w:type="dxa"/>
            <w:vAlign w:val="center"/>
          </w:tcPr>
          <w:p w:rsidR="00083B68" w:rsidRPr="00083B68" w:rsidRDefault="00083B68" w:rsidP="00083B68">
            <w:pPr>
              <w:jc w:val="left"/>
              <w:rPr>
                <w:sz w:val="22"/>
                <w:szCs w:val="22"/>
              </w:rPr>
            </w:pPr>
            <w:r w:rsidRPr="00083B68">
              <w:rPr>
                <w:sz w:val="22"/>
                <w:szCs w:val="22"/>
              </w:rPr>
              <w:t>Группа 2</w:t>
            </w:r>
          </w:p>
        </w:tc>
        <w:tc>
          <w:tcPr>
            <w:tcW w:w="6098" w:type="dxa"/>
            <w:vAlign w:val="center"/>
          </w:tcPr>
          <w:p w:rsidR="00083B68" w:rsidRPr="00083B68" w:rsidRDefault="00083B68" w:rsidP="00083B68">
            <w:pPr>
              <w:jc w:val="left"/>
              <w:rPr>
                <w:sz w:val="22"/>
                <w:szCs w:val="22"/>
              </w:rPr>
            </w:pPr>
            <w:r w:rsidRPr="00083B68">
              <w:rPr>
                <w:sz w:val="22"/>
                <w:szCs w:val="22"/>
              </w:rPr>
              <w:t>Дома малоэтажной жилой застройки, в том числе индивидуальной жилой застройки - индивидуальные, малоэтажные блокированные (таунхаусы)</w:t>
            </w:r>
          </w:p>
        </w:tc>
        <w:tc>
          <w:tcPr>
            <w:tcW w:w="1552" w:type="dxa"/>
            <w:shd w:val="clear" w:color="auto" w:fill="auto"/>
            <w:vAlign w:val="center"/>
          </w:tcPr>
          <w:p w:rsidR="00083B68" w:rsidRPr="00083B68" w:rsidRDefault="00083B68" w:rsidP="00083B68">
            <w:pPr>
              <w:jc w:val="right"/>
              <w:rPr>
                <w:sz w:val="22"/>
                <w:szCs w:val="22"/>
              </w:rPr>
            </w:pPr>
            <w:r w:rsidRPr="00083B68">
              <w:rPr>
                <w:sz w:val="22"/>
                <w:szCs w:val="22"/>
              </w:rPr>
              <w:t>242 241</w:t>
            </w:r>
          </w:p>
        </w:tc>
      </w:tr>
      <w:tr w:rsidR="00083B68" w:rsidRPr="00083B68" w:rsidTr="00083B68">
        <w:tc>
          <w:tcPr>
            <w:tcW w:w="1578" w:type="dxa"/>
            <w:vAlign w:val="center"/>
          </w:tcPr>
          <w:p w:rsidR="00083B68" w:rsidRPr="00083B68" w:rsidRDefault="00083B68" w:rsidP="00083B68">
            <w:pPr>
              <w:jc w:val="left"/>
              <w:rPr>
                <w:sz w:val="22"/>
                <w:szCs w:val="22"/>
              </w:rPr>
            </w:pPr>
            <w:r w:rsidRPr="00083B68">
              <w:rPr>
                <w:sz w:val="22"/>
                <w:szCs w:val="22"/>
              </w:rPr>
              <w:t>Группа 3</w:t>
            </w:r>
          </w:p>
        </w:tc>
        <w:tc>
          <w:tcPr>
            <w:tcW w:w="6098" w:type="dxa"/>
            <w:vAlign w:val="center"/>
          </w:tcPr>
          <w:p w:rsidR="00083B68" w:rsidRPr="00083B68" w:rsidRDefault="00083B68" w:rsidP="00083B68">
            <w:pPr>
              <w:jc w:val="left"/>
              <w:rPr>
                <w:sz w:val="22"/>
                <w:szCs w:val="22"/>
              </w:rPr>
            </w:pPr>
            <w:r w:rsidRPr="00083B68">
              <w:rPr>
                <w:sz w:val="22"/>
                <w:szCs w:val="22"/>
              </w:rPr>
              <w:t>Объекты, предназначенные для хранения транспорта</w:t>
            </w:r>
          </w:p>
        </w:tc>
        <w:tc>
          <w:tcPr>
            <w:tcW w:w="1552" w:type="dxa"/>
            <w:shd w:val="clear" w:color="auto" w:fill="auto"/>
            <w:vAlign w:val="center"/>
          </w:tcPr>
          <w:p w:rsidR="00083B68" w:rsidRPr="00083B68" w:rsidRDefault="00083B68" w:rsidP="00083B68">
            <w:pPr>
              <w:jc w:val="right"/>
              <w:rPr>
                <w:sz w:val="22"/>
                <w:szCs w:val="22"/>
              </w:rPr>
            </w:pPr>
            <w:r w:rsidRPr="00083B68">
              <w:rPr>
                <w:sz w:val="22"/>
                <w:szCs w:val="22"/>
              </w:rPr>
              <w:t>108 952</w:t>
            </w:r>
          </w:p>
        </w:tc>
      </w:tr>
      <w:tr w:rsidR="00083B68" w:rsidRPr="00083B68" w:rsidTr="00083B68">
        <w:tc>
          <w:tcPr>
            <w:tcW w:w="1578" w:type="dxa"/>
            <w:vAlign w:val="center"/>
          </w:tcPr>
          <w:p w:rsidR="00083B68" w:rsidRPr="00083B68" w:rsidRDefault="00083B68" w:rsidP="00083B68">
            <w:pPr>
              <w:jc w:val="left"/>
              <w:rPr>
                <w:sz w:val="22"/>
                <w:szCs w:val="22"/>
              </w:rPr>
            </w:pPr>
            <w:r w:rsidRPr="00083B68">
              <w:rPr>
                <w:sz w:val="22"/>
                <w:szCs w:val="22"/>
              </w:rPr>
              <w:t>Группа 4</w:t>
            </w:r>
          </w:p>
        </w:tc>
        <w:tc>
          <w:tcPr>
            <w:tcW w:w="6098" w:type="dxa"/>
            <w:vAlign w:val="center"/>
          </w:tcPr>
          <w:p w:rsidR="00083B68" w:rsidRPr="00083B68" w:rsidRDefault="00083B68" w:rsidP="00083B68">
            <w:pPr>
              <w:jc w:val="left"/>
              <w:rPr>
                <w:sz w:val="22"/>
                <w:szCs w:val="22"/>
              </w:rPr>
            </w:pPr>
            <w:r w:rsidRPr="00083B68">
              <w:rPr>
                <w:sz w:val="22"/>
                <w:szCs w:val="22"/>
              </w:rPr>
              <w:t>Объекты коммерческого назначения, предназначенные для оказания услуг населению, включая многофункционального назначения</w:t>
            </w:r>
          </w:p>
        </w:tc>
        <w:tc>
          <w:tcPr>
            <w:tcW w:w="1552" w:type="dxa"/>
            <w:shd w:val="clear" w:color="auto" w:fill="auto"/>
            <w:vAlign w:val="center"/>
          </w:tcPr>
          <w:p w:rsidR="00083B68" w:rsidRPr="00083B68" w:rsidRDefault="00083B68" w:rsidP="00083B68">
            <w:pPr>
              <w:jc w:val="right"/>
              <w:rPr>
                <w:sz w:val="22"/>
                <w:szCs w:val="22"/>
              </w:rPr>
            </w:pPr>
            <w:r w:rsidRPr="00083B68">
              <w:rPr>
                <w:sz w:val="22"/>
                <w:szCs w:val="22"/>
              </w:rPr>
              <w:t>25 424</w:t>
            </w:r>
          </w:p>
        </w:tc>
      </w:tr>
      <w:tr w:rsidR="00083B68" w:rsidRPr="00083B68" w:rsidTr="00083B68">
        <w:tc>
          <w:tcPr>
            <w:tcW w:w="1578" w:type="dxa"/>
            <w:vAlign w:val="center"/>
          </w:tcPr>
          <w:p w:rsidR="00083B68" w:rsidRPr="00083B68" w:rsidRDefault="00083B68" w:rsidP="00083B68">
            <w:pPr>
              <w:jc w:val="left"/>
              <w:rPr>
                <w:sz w:val="22"/>
                <w:szCs w:val="22"/>
              </w:rPr>
            </w:pPr>
            <w:r w:rsidRPr="00083B68">
              <w:rPr>
                <w:sz w:val="22"/>
                <w:szCs w:val="22"/>
              </w:rPr>
              <w:t>Группа 5</w:t>
            </w:r>
          </w:p>
        </w:tc>
        <w:tc>
          <w:tcPr>
            <w:tcW w:w="6098" w:type="dxa"/>
            <w:vAlign w:val="center"/>
          </w:tcPr>
          <w:p w:rsidR="00083B68" w:rsidRPr="00083B68" w:rsidRDefault="00083B68" w:rsidP="00083B68">
            <w:pPr>
              <w:jc w:val="left"/>
              <w:rPr>
                <w:sz w:val="22"/>
                <w:szCs w:val="22"/>
              </w:rPr>
            </w:pPr>
            <w:r w:rsidRPr="00083B68">
              <w:rPr>
                <w:sz w:val="22"/>
                <w:szCs w:val="22"/>
              </w:rPr>
              <w:t>Объекты временного проживания, включая объекты рекреационно-оздоровительного значения</w:t>
            </w:r>
          </w:p>
        </w:tc>
        <w:tc>
          <w:tcPr>
            <w:tcW w:w="1552" w:type="dxa"/>
            <w:shd w:val="clear" w:color="auto" w:fill="auto"/>
            <w:vAlign w:val="center"/>
          </w:tcPr>
          <w:p w:rsidR="00083B68" w:rsidRPr="00083B68" w:rsidRDefault="00083B68" w:rsidP="00083B68">
            <w:pPr>
              <w:jc w:val="right"/>
              <w:rPr>
                <w:sz w:val="22"/>
                <w:szCs w:val="22"/>
              </w:rPr>
            </w:pPr>
            <w:r w:rsidRPr="00083B68">
              <w:rPr>
                <w:sz w:val="22"/>
                <w:szCs w:val="22"/>
              </w:rPr>
              <w:t>14 416</w:t>
            </w:r>
          </w:p>
        </w:tc>
      </w:tr>
      <w:tr w:rsidR="00083B68" w:rsidRPr="00083B68" w:rsidTr="00083B68">
        <w:tc>
          <w:tcPr>
            <w:tcW w:w="1578" w:type="dxa"/>
            <w:vAlign w:val="center"/>
          </w:tcPr>
          <w:p w:rsidR="00083B68" w:rsidRPr="00083B68" w:rsidRDefault="00083B68" w:rsidP="00083B68">
            <w:pPr>
              <w:jc w:val="left"/>
              <w:rPr>
                <w:sz w:val="22"/>
                <w:szCs w:val="22"/>
              </w:rPr>
            </w:pPr>
            <w:r w:rsidRPr="00083B68">
              <w:rPr>
                <w:sz w:val="22"/>
                <w:szCs w:val="22"/>
              </w:rPr>
              <w:t>Группа 6</w:t>
            </w:r>
          </w:p>
        </w:tc>
        <w:tc>
          <w:tcPr>
            <w:tcW w:w="6098" w:type="dxa"/>
            <w:vAlign w:val="center"/>
          </w:tcPr>
          <w:p w:rsidR="00083B68" w:rsidRPr="00083B68" w:rsidRDefault="00083B68" w:rsidP="00083B68">
            <w:pPr>
              <w:jc w:val="left"/>
              <w:rPr>
                <w:sz w:val="22"/>
                <w:szCs w:val="22"/>
              </w:rPr>
            </w:pPr>
            <w:r w:rsidRPr="00083B68">
              <w:rPr>
                <w:sz w:val="22"/>
                <w:szCs w:val="22"/>
              </w:rPr>
              <w:t>Административные и бытовые объекты</w:t>
            </w:r>
          </w:p>
        </w:tc>
        <w:tc>
          <w:tcPr>
            <w:tcW w:w="1552" w:type="dxa"/>
            <w:shd w:val="clear" w:color="auto" w:fill="auto"/>
            <w:vAlign w:val="center"/>
          </w:tcPr>
          <w:p w:rsidR="00083B68" w:rsidRPr="00083B68" w:rsidRDefault="00083B68" w:rsidP="00083B68">
            <w:pPr>
              <w:jc w:val="right"/>
              <w:rPr>
                <w:sz w:val="22"/>
                <w:szCs w:val="22"/>
              </w:rPr>
            </w:pPr>
            <w:r w:rsidRPr="00083B68">
              <w:rPr>
                <w:sz w:val="22"/>
                <w:szCs w:val="22"/>
              </w:rPr>
              <w:t>8 330</w:t>
            </w:r>
          </w:p>
        </w:tc>
      </w:tr>
      <w:tr w:rsidR="00083B68" w:rsidRPr="00083B68" w:rsidTr="00083B68">
        <w:tc>
          <w:tcPr>
            <w:tcW w:w="1578" w:type="dxa"/>
            <w:vAlign w:val="center"/>
          </w:tcPr>
          <w:p w:rsidR="00083B68" w:rsidRPr="00083B68" w:rsidRDefault="00083B68" w:rsidP="00083B68">
            <w:pPr>
              <w:jc w:val="left"/>
              <w:rPr>
                <w:sz w:val="22"/>
                <w:szCs w:val="22"/>
              </w:rPr>
            </w:pPr>
            <w:r w:rsidRPr="00083B68">
              <w:rPr>
                <w:sz w:val="22"/>
                <w:szCs w:val="22"/>
              </w:rPr>
              <w:t>Группа 7</w:t>
            </w:r>
          </w:p>
        </w:tc>
        <w:tc>
          <w:tcPr>
            <w:tcW w:w="6098" w:type="dxa"/>
            <w:vAlign w:val="center"/>
          </w:tcPr>
          <w:p w:rsidR="00083B68" w:rsidRPr="00083B68" w:rsidRDefault="00083B68" w:rsidP="00083B68">
            <w:pPr>
              <w:jc w:val="left"/>
              <w:rPr>
                <w:sz w:val="22"/>
                <w:szCs w:val="22"/>
              </w:rPr>
            </w:pPr>
            <w:r w:rsidRPr="00083B68">
              <w:rPr>
                <w:sz w:val="22"/>
                <w:szCs w:val="22"/>
              </w:rPr>
              <w:t>Объекты производственного назначения, за исключением передаточных устройств и сооружений</w:t>
            </w:r>
          </w:p>
        </w:tc>
        <w:tc>
          <w:tcPr>
            <w:tcW w:w="1552" w:type="dxa"/>
            <w:shd w:val="clear" w:color="auto" w:fill="auto"/>
            <w:vAlign w:val="center"/>
          </w:tcPr>
          <w:p w:rsidR="00083B68" w:rsidRPr="00083B68" w:rsidRDefault="00083B68" w:rsidP="00083B68">
            <w:pPr>
              <w:jc w:val="right"/>
              <w:rPr>
                <w:sz w:val="22"/>
                <w:szCs w:val="22"/>
              </w:rPr>
            </w:pPr>
            <w:r w:rsidRPr="00083B68">
              <w:rPr>
                <w:sz w:val="22"/>
                <w:szCs w:val="22"/>
              </w:rPr>
              <w:t>42 260</w:t>
            </w:r>
          </w:p>
        </w:tc>
      </w:tr>
      <w:tr w:rsidR="00083B68" w:rsidRPr="00083B68" w:rsidTr="00083B68">
        <w:tc>
          <w:tcPr>
            <w:tcW w:w="1578" w:type="dxa"/>
            <w:vAlign w:val="center"/>
          </w:tcPr>
          <w:p w:rsidR="00083B68" w:rsidRPr="00083B68" w:rsidRDefault="00083B68" w:rsidP="00083B68">
            <w:pPr>
              <w:jc w:val="left"/>
              <w:rPr>
                <w:sz w:val="22"/>
                <w:szCs w:val="22"/>
              </w:rPr>
            </w:pPr>
            <w:r w:rsidRPr="00083B68">
              <w:rPr>
                <w:sz w:val="22"/>
                <w:szCs w:val="22"/>
              </w:rPr>
              <w:t>Группа 8</w:t>
            </w:r>
          </w:p>
        </w:tc>
        <w:tc>
          <w:tcPr>
            <w:tcW w:w="6098" w:type="dxa"/>
            <w:vAlign w:val="center"/>
          </w:tcPr>
          <w:p w:rsidR="00083B68" w:rsidRPr="00083B68" w:rsidRDefault="00083B68" w:rsidP="00083B68">
            <w:pPr>
              <w:jc w:val="left"/>
              <w:rPr>
                <w:sz w:val="22"/>
                <w:szCs w:val="22"/>
              </w:rPr>
            </w:pPr>
            <w:r w:rsidRPr="00083B68">
              <w:rPr>
                <w:sz w:val="22"/>
                <w:szCs w:val="22"/>
              </w:rPr>
              <w:t>Учебные, спортивные объекты, объекты культуры и искусства, культовые объекты, музеи, лечебно-оздоровительные и общественного назначения объекты</w:t>
            </w:r>
          </w:p>
        </w:tc>
        <w:tc>
          <w:tcPr>
            <w:tcW w:w="1552" w:type="dxa"/>
            <w:shd w:val="clear" w:color="auto" w:fill="auto"/>
            <w:vAlign w:val="center"/>
          </w:tcPr>
          <w:p w:rsidR="00083B68" w:rsidRPr="00083B68" w:rsidRDefault="00083B68" w:rsidP="00083B68">
            <w:pPr>
              <w:jc w:val="right"/>
              <w:rPr>
                <w:sz w:val="22"/>
                <w:szCs w:val="22"/>
              </w:rPr>
            </w:pPr>
            <w:r w:rsidRPr="00083B68">
              <w:rPr>
                <w:sz w:val="22"/>
                <w:szCs w:val="22"/>
              </w:rPr>
              <w:t>6 901</w:t>
            </w:r>
          </w:p>
        </w:tc>
      </w:tr>
      <w:tr w:rsidR="00083B68" w:rsidRPr="00083B68" w:rsidTr="00083B68">
        <w:tc>
          <w:tcPr>
            <w:tcW w:w="1578" w:type="dxa"/>
            <w:vAlign w:val="center"/>
          </w:tcPr>
          <w:p w:rsidR="00083B68" w:rsidRPr="00083B68" w:rsidRDefault="00083B68" w:rsidP="00083B68">
            <w:pPr>
              <w:jc w:val="left"/>
              <w:rPr>
                <w:sz w:val="22"/>
                <w:szCs w:val="22"/>
              </w:rPr>
            </w:pPr>
            <w:r w:rsidRPr="00083B68">
              <w:rPr>
                <w:sz w:val="22"/>
                <w:szCs w:val="22"/>
              </w:rPr>
              <w:t>Группа 9</w:t>
            </w:r>
          </w:p>
        </w:tc>
        <w:tc>
          <w:tcPr>
            <w:tcW w:w="6098" w:type="dxa"/>
            <w:vAlign w:val="center"/>
          </w:tcPr>
          <w:p w:rsidR="00083B68" w:rsidRPr="00083B68" w:rsidRDefault="00083B68" w:rsidP="00083B68">
            <w:pPr>
              <w:jc w:val="left"/>
              <w:rPr>
                <w:sz w:val="22"/>
                <w:szCs w:val="22"/>
              </w:rPr>
            </w:pPr>
            <w:r w:rsidRPr="00083B68">
              <w:rPr>
                <w:sz w:val="22"/>
                <w:szCs w:val="22"/>
              </w:rPr>
              <w:t>Прочие объекты</w:t>
            </w:r>
          </w:p>
        </w:tc>
        <w:tc>
          <w:tcPr>
            <w:tcW w:w="1552" w:type="dxa"/>
            <w:shd w:val="clear" w:color="auto" w:fill="auto"/>
            <w:vAlign w:val="center"/>
          </w:tcPr>
          <w:p w:rsidR="00083B68" w:rsidRPr="00083B68" w:rsidRDefault="00083B68" w:rsidP="00083B68">
            <w:pPr>
              <w:jc w:val="right"/>
              <w:rPr>
                <w:sz w:val="22"/>
                <w:szCs w:val="22"/>
              </w:rPr>
            </w:pPr>
            <w:r w:rsidRPr="00083B68">
              <w:rPr>
                <w:sz w:val="22"/>
                <w:szCs w:val="22"/>
              </w:rPr>
              <w:t>9 428</w:t>
            </w:r>
          </w:p>
        </w:tc>
      </w:tr>
      <w:tr w:rsidR="00083B68" w:rsidRPr="00083B68" w:rsidTr="00083B68">
        <w:tc>
          <w:tcPr>
            <w:tcW w:w="1578" w:type="dxa"/>
            <w:vAlign w:val="center"/>
          </w:tcPr>
          <w:p w:rsidR="00083B68" w:rsidRPr="00083B68" w:rsidRDefault="00083B68" w:rsidP="00083B68">
            <w:pPr>
              <w:jc w:val="left"/>
              <w:rPr>
                <w:sz w:val="22"/>
                <w:szCs w:val="22"/>
              </w:rPr>
            </w:pPr>
            <w:r w:rsidRPr="00083B68">
              <w:rPr>
                <w:sz w:val="22"/>
                <w:szCs w:val="22"/>
              </w:rPr>
              <w:t>Группа 10</w:t>
            </w:r>
          </w:p>
        </w:tc>
        <w:tc>
          <w:tcPr>
            <w:tcW w:w="6098" w:type="dxa"/>
            <w:vAlign w:val="center"/>
          </w:tcPr>
          <w:p w:rsidR="00083B68" w:rsidRPr="00083B68" w:rsidRDefault="00083B68" w:rsidP="00083B68">
            <w:pPr>
              <w:jc w:val="left"/>
              <w:rPr>
                <w:sz w:val="22"/>
                <w:szCs w:val="22"/>
              </w:rPr>
            </w:pPr>
            <w:r w:rsidRPr="00083B68">
              <w:rPr>
                <w:sz w:val="22"/>
                <w:szCs w:val="22"/>
              </w:rPr>
              <w:t>Сооружения</w:t>
            </w:r>
          </w:p>
        </w:tc>
        <w:tc>
          <w:tcPr>
            <w:tcW w:w="1552" w:type="dxa"/>
            <w:shd w:val="clear" w:color="auto" w:fill="auto"/>
            <w:vAlign w:val="center"/>
          </w:tcPr>
          <w:p w:rsidR="00083B68" w:rsidRPr="00083B68" w:rsidRDefault="00083B68" w:rsidP="00083B68">
            <w:pPr>
              <w:jc w:val="right"/>
              <w:rPr>
                <w:sz w:val="22"/>
                <w:szCs w:val="22"/>
              </w:rPr>
            </w:pPr>
            <w:r w:rsidRPr="00083B68">
              <w:rPr>
                <w:sz w:val="22"/>
                <w:szCs w:val="22"/>
              </w:rPr>
              <w:t>292 330</w:t>
            </w:r>
          </w:p>
        </w:tc>
      </w:tr>
      <w:tr w:rsidR="00724465" w:rsidRPr="00083B68" w:rsidTr="00083B68">
        <w:tc>
          <w:tcPr>
            <w:tcW w:w="7676" w:type="dxa"/>
            <w:gridSpan w:val="2"/>
            <w:vAlign w:val="center"/>
          </w:tcPr>
          <w:p w:rsidR="00724465" w:rsidRPr="00083B68" w:rsidRDefault="00724465" w:rsidP="00724465">
            <w:pPr>
              <w:tabs>
                <w:tab w:val="left" w:pos="567"/>
              </w:tabs>
              <w:jc w:val="left"/>
              <w:rPr>
                <w:bCs/>
                <w:iCs/>
                <w:sz w:val="22"/>
                <w:szCs w:val="22"/>
              </w:rPr>
            </w:pPr>
            <w:r w:rsidRPr="00083B68">
              <w:rPr>
                <w:bCs/>
                <w:iCs/>
                <w:sz w:val="22"/>
                <w:szCs w:val="22"/>
              </w:rPr>
              <w:t>Итого</w:t>
            </w:r>
          </w:p>
        </w:tc>
        <w:tc>
          <w:tcPr>
            <w:tcW w:w="1552" w:type="dxa"/>
            <w:shd w:val="clear" w:color="auto" w:fill="auto"/>
            <w:vAlign w:val="center"/>
          </w:tcPr>
          <w:p w:rsidR="00724465" w:rsidRPr="00083B68" w:rsidRDefault="003C45C0" w:rsidP="00083B68">
            <w:pPr>
              <w:tabs>
                <w:tab w:val="left" w:pos="567"/>
              </w:tabs>
              <w:jc w:val="right"/>
              <w:rPr>
                <w:bCs/>
                <w:iCs/>
                <w:sz w:val="22"/>
                <w:szCs w:val="22"/>
              </w:rPr>
            </w:pPr>
            <w:r w:rsidRPr="00083B68">
              <w:rPr>
                <w:bCs/>
                <w:iCs/>
                <w:sz w:val="22"/>
                <w:szCs w:val="22"/>
              </w:rPr>
              <w:t>1 276 410</w:t>
            </w:r>
          </w:p>
        </w:tc>
      </w:tr>
    </w:tbl>
    <w:p w:rsidR="00597F53" w:rsidRPr="00137298" w:rsidRDefault="00597F53" w:rsidP="00597F53">
      <w:pPr>
        <w:widowControl/>
        <w:tabs>
          <w:tab w:val="left" w:pos="567"/>
        </w:tabs>
        <w:jc w:val="right"/>
        <w:rPr>
          <w:szCs w:val="24"/>
          <w:lang w:val="en-US"/>
        </w:rPr>
      </w:pPr>
    </w:p>
    <w:p w:rsidR="00DC177E" w:rsidRPr="00083B68" w:rsidRDefault="00597F53" w:rsidP="00083B68">
      <w:pPr>
        <w:tabs>
          <w:tab w:val="left" w:pos="567"/>
        </w:tabs>
        <w:spacing w:line="360" w:lineRule="auto"/>
        <w:ind w:firstLine="567"/>
        <w:jc w:val="both"/>
        <w:rPr>
          <w:sz w:val="26"/>
          <w:szCs w:val="26"/>
        </w:rPr>
      </w:pPr>
      <w:r w:rsidRPr="00137298">
        <w:rPr>
          <w:sz w:val="26"/>
          <w:szCs w:val="26"/>
        </w:rPr>
        <w:t>Полный перечень объектов оценки представлен в Приложении 1 Исходные данные\3.Сведения об ОН, содержащихся в перечне.</w:t>
      </w:r>
    </w:p>
    <w:p w:rsidR="00DC177E" w:rsidRPr="00137298" w:rsidRDefault="00DC177E" w:rsidP="00C86CD4">
      <w:pPr>
        <w:tabs>
          <w:tab w:val="left" w:pos="567"/>
        </w:tabs>
        <w:rPr>
          <w:lang w:eastAsia="en-US"/>
        </w:rPr>
      </w:pPr>
    </w:p>
    <w:p w:rsidR="00C66F7A" w:rsidRPr="00137298" w:rsidRDefault="00C66F7A" w:rsidP="00C86CD4">
      <w:pPr>
        <w:pStyle w:val="20"/>
        <w:tabs>
          <w:tab w:val="left" w:pos="567"/>
        </w:tabs>
        <w:jc w:val="center"/>
        <w:rPr>
          <w:rFonts w:ascii="Times New Roman" w:hAnsi="Times New Roman" w:cs="Times New Roman"/>
          <w:b/>
          <w:i/>
          <w:color w:val="auto"/>
        </w:rPr>
      </w:pPr>
      <w:bookmarkStart w:id="71" w:name="_Toc140315557"/>
      <w:r w:rsidRPr="00137298">
        <w:rPr>
          <w:rFonts w:ascii="Times New Roman" w:hAnsi="Times New Roman" w:cs="Times New Roman"/>
          <w:b/>
          <w:i/>
          <w:color w:val="auto"/>
        </w:rPr>
        <w:t>2.3.2 Группировка объектов оценки</w:t>
      </w:r>
      <w:bookmarkEnd w:id="71"/>
    </w:p>
    <w:p w:rsidR="00E17528" w:rsidRPr="00137298" w:rsidRDefault="00E17528" w:rsidP="00C86CD4">
      <w:pPr>
        <w:tabs>
          <w:tab w:val="left" w:pos="567"/>
        </w:tabs>
        <w:rPr>
          <w:lang w:eastAsia="en-US"/>
        </w:rPr>
      </w:pPr>
    </w:p>
    <w:p w:rsidR="00A673CE" w:rsidRPr="00137298" w:rsidRDefault="00A673CE" w:rsidP="00A673CE">
      <w:pPr>
        <w:tabs>
          <w:tab w:val="left" w:pos="567"/>
        </w:tabs>
        <w:spacing w:line="360" w:lineRule="auto"/>
        <w:ind w:firstLine="709"/>
        <w:jc w:val="both"/>
        <w:rPr>
          <w:sz w:val="26"/>
          <w:szCs w:val="26"/>
        </w:rPr>
      </w:pPr>
      <w:r w:rsidRPr="00137298">
        <w:rPr>
          <w:sz w:val="26"/>
          <w:szCs w:val="26"/>
        </w:rPr>
        <w:t xml:space="preserve">Согласно пункту 55 Методических указаний для целей определения кадастровой стоимости объекты недвижимости, подлежащие оценке, объединяются </w:t>
      </w:r>
      <w:r w:rsidRPr="00137298">
        <w:rPr>
          <w:sz w:val="26"/>
          <w:szCs w:val="26"/>
        </w:rPr>
        <w:lastRenderedPageBreak/>
        <w:t>в группы (подгруппы) на основе сегментации объектов недвижимости.</w:t>
      </w:r>
    </w:p>
    <w:p w:rsidR="00A673CE" w:rsidRPr="00137298" w:rsidRDefault="00A673CE" w:rsidP="00A673CE">
      <w:pPr>
        <w:tabs>
          <w:tab w:val="left" w:pos="567"/>
        </w:tabs>
        <w:spacing w:line="360" w:lineRule="auto"/>
        <w:ind w:firstLine="709"/>
        <w:jc w:val="both"/>
        <w:rPr>
          <w:sz w:val="26"/>
          <w:szCs w:val="26"/>
        </w:rPr>
      </w:pPr>
      <w:r w:rsidRPr="00137298">
        <w:rPr>
          <w:sz w:val="26"/>
          <w:szCs w:val="26"/>
        </w:rPr>
        <w:t>Согласно пункту 56 Методических указаний группировка объектов недвижимости должна ориентироваться на сложившиеся сегменты рынка недвижимости и быть основана на результатах анализа информации о рынке объектов недвижимости, модели оценки кадастровой стоимости, составе ценообразующих факторов и сведений о значениях ценообразующих факторов объектов недвижимости для каждого исследуемого объекта недвижимости.</w:t>
      </w:r>
    </w:p>
    <w:p w:rsidR="00A673CE" w:rsidRPr="00137298" w:rsidRDefault="00A673CE" w:rsidP="00A673CE">
      <w:pPr>
        <w:tabs>
          <w:tab w:val="left" w:pos="567"/>
        </w:tabs>
        <w:spacing w:line="360" w:lineRule="auto"/>
        <w:ind w:firstLine="709"/>
        <w:jc w:val="both"/>
        <w:rPr>
          <w:sz w:val="26"/>
          <w:szCs w:val="26"/>
        </w:rPr>
      </w:pPr>
      <w:r w:rsidRPr="00137298">
        <w:rPr>
          <w:sz w:val="26"/>
          <w:szCs w:val="26"/>
        </w:rPr>
        <w:t>Для проведения группировки обосновывается выбор показателей, значений или диапазона значений данных показателей для отнесения объектов недвижимости к соответствующим группам (подгруппам).</w:t>
      </w:r>
    </w:p>
    <w:p w:rsidR="00A673CE" w:rsidRPr="00137298" w:rsidRDefault="00A673CE" w:rsidP="00A673CE">
      <w:pPr>
        <w:tabs>
          <w:tab w:val="left" w:pos="567"/>
        </w:tabs>
        <w:spacing w:line="360" w:lineRule="auto"/>
        <w:ind w:firstLine="709"/>
        <w:jc w:val="both"/>
        <w:rPr>
          <w:sz w:val="26"/>
          <w:szCs w:val="26"/>
        </w:rPr>
      </w:pPr>
      <w:r w:rsidRPr="00137298">
        <w:rPr>
          <w:sz w:val="26"/>
          <w:szCs w:val="26"/>
        </w:rPr>
        <w:t>Объекты недвижимости, строительство которых не завершено, не могут быть отнесены к одной группе с объектами недвижимости, строительство которых завершено.</w:t>
      </w:r>
    </w:p>
    <w:p w:rsidR="00A673CE" w:rsidRPr="00137298" w:rsidRDefault="00A673CE" w:rsidP="00A673CE">
      <w:pPr>
        <w:tabs>
          <w:tab w:val="left" w:pos="567"/>
        </w:tabs>
        <w:spacing w:line="360" w:lineRule="auto"/>
        <w:ind w:firstLine="709"/>
        <w:jc w:val="both"/>
        <w:rPr>
          <w:sz w:val="26"/>
          <w:szCs w:val="26"/>
        </w:rPr>
      </w:pPr>
      <w:r w:rsidRPr="00137298">
        <w:rPr>
          <w:sz w:val="26"/>
          <w:szCs w:val="26"/>
        </w:rPr>
        <w:t>Не допускается отнесение одного объекта недвижимости к двум и более группам (подгруппам).</w:t>
      </w:r>
    </w:p>
    <w:p w:rsidR="00A673CE" w:rsidRPr="00137298" w:rsidRDefault="00A673CE" w:rsidP="00A673CE">
      <w:pPr>
        <w:tabs>
          <w:tab w:val="left" w:pos="567"/>
        </w:tabs>
        <w:spacing w:line="360" w:lineRule="auto"/>
        <w:ind w:firstLine="709"/>
        <w:jc w:val="both"/>
        <w:rPr>
          <w:sz w:val="26"/>
          <w:szCs w:val="26"/>
        </w:rPr>
      </w:pPr>
      <w:r w:rsidRPr="00137298">
        <w:rPr>
          <w:sz w:val="26"/>
          <w:szCs w:val="26"/>
        </w:rPr>
        <w:t xml:space="preserve">Рекомендуемые коды для зданий, сооружений, ОНС, помещений, </w:t>
      </w:r>
      <w:proofErr w:type="spellStart"/>
      <w:r w:rsidRPr="00137298">
        <w:rPr>
          <w:sz w:val="26"/>
          <w:szCs w:val="26"/>
        </w:rPr>
        <w:t>машино</w:t>
      </w:r>
      <w:proofErr w:type="spellEnd"/>
      <w:r w:rsidRPr="00137298">
        <w:rPr>
          <w:sz w:val="26"/>
          <w:szCs w:val="26"/>
        </w:rPr>
        <w:t>-мест, позволяющие разбить объекты на основные группы (подгруппы), приведены в Приложении № 2 к Методическим указаниям.</w:t>
      </w:r>
    </w:p>
    <w:p w:rsidR="00A673CE" w:rsidRPr="00137298" w:rsidRDefault="00A673CE" w:rsidP="00A673CE">
      <w:pPr>
        <w:tabs>
          <w:tab w:val="left" w:pos="567"/>
        </w:tabs>
        <w:spacing w:line="360" w:lineRule="auto"/>
        <w:ind w:firstLine="709"/>
        <w:jc w:val="both"/>
        <w:rPr>
          <w:sz w:val="26"/>
          <w:szCs w:val="26"/>
        </w:rPr>
      </w:pPr>
      <w:r w:rsidRPr="00137298">
        <w:rPr>
          <w:sz w:val="26"/>
          <w:szCs w:val="26"/>
        </w:rPr>
        <w:t>Функциональные группы в соответствии с Приложением № 2 к Методическим указаниям:</w:t>
      </w:r>
    </w:p>
    <w:p w:rsidR="00A673CE" w:rsidRPr="00137298" w:rsidRDefault="00A673CE" w:rsidP="0032638A">
      <w:pPr>
        <w:pStyle w:val="ab"/>
        <w:numPr>
          <w:ilvl w:val="0"/>
          <w:numId w:val="33"/>
        </w:numPr>
        <w:tabs>
          <w:tab w:val="left" w:pos="567"/>
          <w:tab w:val="left" w:pos="1134"/>
        </w:tabs>
        <w:spacing w:line="360" w:lineRule="auto"/>
        <w:ind w:left="0" w:firstLine="709"/>
        <w:jc w:val="both"/>
        <w:rPr>
          <w:sz w:val="26"/>
          <w:szCs w:val="26"/>
        </w:rPr>
      </w:pPr>
      <w:r w:rsidRPr="00137298">
        <w:rPr>
          <w:sz w:val="26"/>
          <w:szCs w:val="26"/>
        </w:rPr>
        <w:t>Группа 1. Многоквартирные дома (дома средне- и многоэтажной жилой застройки);</w:t>
      </w:r>
    </w:p>
    <w:p w:rsidR="00A673CE" w:rsidRPr="00137298" w:rsidRDefault="00A673CE" w:rsidP="0032638A">
      <w:pPr>
        <w:pStyle w:val="ab"/>
        <w:numPr>
          <w:ilvl w:val="0"/>
          <w:numId w:val="33"/>
        </w:numPr>
        <w:tabs>
          <w:tab w:val="left" w:pos="567"/>
          <w:tab w:val="left" w:pos="1134"/>
        </w:tabs>
        <w:spacing w:line="360" w:lineRule="auto"/>
        <w:ind w:left="0" w:firstLine="709"/>
        <w:jc w:val="both"/>
        <w:rPr>
          <w:sz w:val="26"/>
          <w:szCs w:val="26"/>
        </w:rPr>
      </w:pPr>
      <w:r w:rsidRPr="00137298">
        <w:rPr>
          <w:sz w:val="26"/>
          <w:szCs w:val="26"/>
        </w:rPr>
        <w:t>Группа 2. Дома малоэтажной жилой застройки, в том числе индивидуальной жилой застройки - индивидуальные, малоэтажные блокированные (таунхаусы);</w:t>
      </w:r>
    </w:p>
    <w:p w:rsidR="00A673CE" w:rsidRPr="00137298" w:rsidRDefault="00A673CE" w:rsidP="0032638A">
      <w:pPr>
        <w:pStyle w:val="ab"/>
        <w:numPr>
          <w:ilvl w:val="0"/>
          <w:numId w:val="33"/>
        </w:numPr>
        <w:tabs>
          <w:tab w:val="left" w:pos="567"/>
          <w:tab w:val="left" w:pos="1134"/>
        </w:tabs>
        <w:spacing w:line="360" w:lineRule="auto"/>
        <w:ind w:left="0" w:firstLine="709"/>
        <w:jc w:val="both"/>
        <w:rPr>
          <w:sz w:val="26"/>
          <w:szCs w:val="26"/>
        </w:rPr>
      </w:pPr>
      <w:r w:rsidRPr="00137298">
        <w:rPr>
          <w:sz w:val="26"/>
          <w:szCs w:val="26"/>
        </w:rPr>
        <w:t>Группа 3. Объекты, предназначенные для хранения транспорта;</w:t>
      </w:r>
    </w:p>
    <w:p w:rsidR="00A673CE" w:rsidRPr="00137298" w:rsidRDefault="00A673CE" w:rsidP="0032638A">
      <w:pPr>
        <w:pStyle w:val="ab"/>
        <w:numPr>
          <w:ilvl w:val="0"/>
          <w:numId w:val="33"/>
        </w:numPr>
        <w:tabs>
          <w:tab w:val="left" w:pos="567"/>
          <w:tab w:val="left" w:pos="1134"/>
        </w:tabs>
        <w:spacing w:line="360" w:lineRule="auto"/>
        <w:ind w:left="0" w:firstLine="709"/>
        <w:jc w:val="both"/>
        <w:rPr>
          <w:sz w:val="26"/>
          <w:szCs w:val="26"/>
        </w:rPr>
      </w:pPr>
      <w:r w:rsidRPr="00137298">
        <w:rPr>
          <w:sz w:val="26"/>
          <w:szCs w:val="26"/>
        </w:rPr>
        <w:t>Группа 4. Объекты коммерческого назначения, предназначенные для оказания услуг населению, включая многофункционального назначения;</w:t>
      </w:r>
    </w:p>
    <w:p w:rsidR="00A673CE" w:rsidRPr="00137298" w:rsidRDefault="00A673CE" w:rsidP="0032638A">
      <w:pPr>
        <w:pStyle w:val="ab"/>
        <w:numPr>
          <w:ilvl w:val="0"/>
          <w:numId w:val="33"/>
        </w:numPr>
        <w:tabs>
          <w:tab w:val="left" w:pos="567"/>
          <w:tab w:val="left" w:pos="1134"/>
        </w:tabs>
        <w:spacing w:line="360" w:lineRule="auto"/>
        <w:ind w:left="0" w:firstLine="709"/>
        <w:jc w:val="both"/>
        <w:rPr>
          <w:sz w:val="26"/>
          <w:szCs w:val="26"/>
        </w:rPr>
      </w:pPr>
      <w:r w:rsidRPr="00137298">
        <w:rPr>
          <w:sz w:val="26"/>
          <w:szCs w:val="26"/>
        </w:rPr>
        <w:t>Группа 5. Объекты временного проживания, включая объекты рекреационно-оздоровительного значения;</w:t>
      </w:r>
    </w:p>
    <w:p w:rsidR="00A673CE" w:rsidRPr="00137298" w:rsidRDefault="00A673CE" w:rsidP="0032638A">
      <w:pPr>
        <w:pStyle w:val="ab"/>
        <w:numPr>
          <w:ilvl w:val="0"/>
          <w:numId w:val="33"/>
        </w:numPr>
        <w:tabs>
          <w:tab w:val="left" w:pos="567"/>
          <w:tab w:val="left" w:pos="1134"/>
        </w:tabs>
        <w:spacing w:line="360" w:lineRule="auto"/>
        <w:ind w:left="0" w:firstLine="709"/>
        <w:jc w:val="both"/>
        <w:rPr>
          <w:sz w:val="26"/>
          <w:szCs w:val="26"/>
        </w:rPr>
      </w:pPr>
      <w:r w:rsidRPr="00137298">
        <w:rPr>
          <w:sz w:val="26"/>
          <w:szCs w:val="26"/>
        </w:rPr>
        <w:t>Группа 6. Административные и бытовые объекты;</w:t>
      </w:r>
    </w:p>
    <w:p w:rsidR="00A673CE" w:rsidRPr="00137298" w:rsidRDefault="00A673CE" w:rsidP="0032638A">
      <w:pPr>
        <w:pStyle w:val="ab"/>
        <w:numPr>
          <w:ilvl w:val="0"/>
          <w:numId w:val="33"/>
        </w:numPr>
        <w:tabs>
          <w:tab w:val="left" w:pos="567"/>
          <w:tab w:val="left" w:pos="1134"/>
        </w:tabs>
        <w:spacing w:line="360" w:lineRule="auto"/>
        <w:ind w:left="0" w:firstLine="709"/>
        <w:jc w:val="both"/>
        <w:rPr>
          <w:sz w:val="26"/>
          <w:szCs w:val="26"/>
        </w:rPr>
      </w:pPr>
      <w:r w:rsidRPr="00137298">
        <w:rPr>
          <w:sz w:val="26"/>
          <w:szCs w:val="26"/>
        </w:rPr>
        <w:lastRenderedPageBreak/>
        <w:t>Группа 7. Объекты производственного назначения, за исключением передаточных устройств и сооружений;</w:t>
      </w:r>
    </w:p>
    <w:p w:rsidR="00A673CE" w:rsidRPr="00137298" w:rsidRDefault="00A673CE" w:rsidP="0032638A">
      <w:pPr>
        <w:pStyle w:val="ab"/>
        <w:numPr>
          <w:ilvl w:val="0"/>
          <w:numId w:val="33"/>
        </w:numPr>
        <w:tabs>
          <w:tab w:val="left" w:pos="567"/>
          <w:tab w:val="left" w:pos="1134"/>
        </w:tabs>
        <w:spacing w:line="360" w:lineRule="auto"/>
        <w:ind w:left="0" w:firstLine="709"/>
        <w:jc w:val="both"/>
        <w:rPr>
          <w:sz w:val="26"/>
          <w:szCs w:val="26"/>
        </w:rPr>
      </w:pPr>
      <w:r w:rsidRPr="00137298">
        <w:rPr>
          <w:sz w:val="26"/>
          <w:szCs w:val="26"/>
        </w:rPr>
        <w:t>Группа 8. Учебные, спортивные объекты, объекты культуры и искусства, культовые объекты, музеи, лечебно-оздоровительные и общественного назначения объекты;</w:t>
      </w:r>
    </w:p>
    <w:p w:rsidR="00A673CE" w:rsidRPr="00137298" w:rsidRDefault="00A673CE" w:rsidP="0032638A">
      <w:pPr>
        <w:pStyle w:val="ab"/>
        <w:numPr>
          <w:ilvl w:val="0"/>
          <w:numId w:val="33"/>
        </w:numPr>
        <w:tabs>
          <w:tab w:val="left" w:pos="567"/>
          <w:tab w:val="left" w:pos="1134"/>
        </w:tabs>
        <w:spacing w:line="360" w:lineRule="auto"/>
        <w:ind w:left="0" w:firstLine="709"/>
        <w:jc w:val="both"/>
        <w:rPr>
          <w:sz w:val="26"/>
          <w:szCs w:val="26"/>
        </w:rPr>
      </w:pPr>
      <w:r w:rsidRPr="00137298">
        <w:rPr>
          <w:sz w:val="26"/>
          <w:szCs w:val="26"/>
        </w:rPr>
        <w:t>Группа 9. Прочие объекты;</w:t>
      </w:r>
    </w:p>
    <w:p w:rsidR="00A673CE" w:rsidRPr="00137298" w:rsidRDefault="00A673CE" w:rsidP="0032638A">
      <w:pPr>
        <w:pStyle w:val="ab"/>
        <w:numPr>
          <w:ilvl w:val="0"/>
          <w:numId w:val="33"/>
        </w:numPr>
        <w:tabs>
          <w:tab w:val="left" w:pos="567"/>
          <w:tab w:val="left" w:pos="1134"/>
        </w:tabs>
        <w:spacing w:line="360" w:lineRule="auto"/>
        <w:ind w:left="0" w:firstLine="709"/>
        <w:jc w:val="both"/>
        <w:rPr>
          <w:sz w:val="26"/>
          <w:szCs w:val="26"/>
        </w:rPr>
      </w:pPr>
      <w:r w:rsidRPr="00137298">
        <w:rPr>
          <w:sz w:val="26"/>
          <w:szCs w:val="26"/>
        </w:rPr>
        <w:t>Группа 10. Сооружения.</w:t>
      </w:r>
    </w:p>
    <w:p w:rsidR="00A673CE" w:rsidRPr="00137298" w:rsidRDefault="00A673CE" w:rsidP="00A673CE">
      <w:pPr>
        <w:tabs>
          <w:tab w:val="left" w:pos="567"/>
        </w:tabs>
        <w:spacing w:line="360" w:lineRule="auto"/>
        <w:ind w:firstLine="709"/>
        <w:jc w:val="both"/>
        <w:rPr>
          <w:sz w:val="26"/>
          <w:szCs w:val="26"/>
        </w:rPr>
      </w:pPr>
      <w:r w:rsidRPr="00137298">
        <w:rPr>
          <w:sz w:val="26"/>
          <w:szCs w:val="26"/>
        </w:rPr>
        <w:t>В соответствии с п.56.1 Методических указаний объекту недвижимости присваивается код объекта согласно следующему правилу:</w:t>
      </w:r>
    </w:p>
    <w:p w:rsidR="00A673CE" w:rsidRPr="00137298" w:rsidRDefault="00A673CE" w:rsidP="00A673CE">
      <w:pPr>
        <w:tabs>
          <w:tab w:val="left" w:pos="567"/>
        </w:tabs>
        <w:spacing w:line="360" w:lineRule="auto"/>
        <w:ind w:firstLine="709"/>
        <w:jc w:val="both"/>
        <w:rPr>
          <w:sz w:val="26"/>
          <w:szCs w:val="26"/>
        </w:rPr>
      </w:pPr>
      <w:r w:rsidRPr="00137298">
        <w:rPr>
          <w:sz w:val="26"/>
          <w:szCs w:val="26"/>
        </w:rPr>
        <w:t>XX:УУУ:ZZZZ...TT, где:</w:t>
      </w:r>
    </w:p>
    <w:p w:rsidR="00A673CE" w:rsidRPr="00137298" w:rsidRDefault="00A673CE" w:rsidP="00A673CE">
      <w:pPr>
        <w:tabs>
          <w:tab w:val="left" w:pos="567"/>
        </w:tabs>
        <w:spacing w:line="360" w:lineRule="auto"/>
        <w:ind w:firstLine="709"/>
        <w:jc w:val="both"/>
        <w:rPr>
          <w:sz w:val="26"/>
          <w:szCs w:val="26"/>
        </w:rPr>
      </w:pPr>
      <w:r w:rsidRPr="00137298">
        <w:rPr>
          <w:sz w:val="26"/>
          <w:szCs w:val="26"/>
        </w:rPr>
        <w:t>XX:УУУ - сегмент (первый уровень) и группа (второй уровень) - обязательный к указанию код расчета вида использования в соответствии с Приложением № 1 к Методическим указаниям;</w:t>
      </w:r>
    </w:p>
    <w:p w:rsidR="00A673CE" w:rsidRPr="00137298" w:rsidRDefault="00A673CE" w:rsidP="00A673CE">
      <w:pPr>
        <w:tabs>
          <w:tab w:val="left" w:pos="567"/>
        </w:tabs>
        <w:spacing w:line="360" w:lineRule="auto"/>
        <w:ind w:firstLine="709"/>
        <w:jc w:val="both"/>
        <w:rPr>
          <w:sz w:val="26"/>
          <w:szCs w:val="26"/>
        </w:rPr>
      </w:pPr>
      <w:r w:rsidRPr="00137298">
        <w:rPr>
          <w:sz w:val="26"/>
          <w:szCs w:val="26"/>
        </w:rPr>
        <w:t>ZZZZ - обязательный номер подгруппы, назначаемый в соответствии с Приложением № 2 к Методическим указаниям;</w:t>
      </w:r>
    </w:p>
    <w:p w:rsidR="00A673CE" w:rsidRPr="00137298" w:rsidRDefault="00A673CE" w:rsidP="00A673CE">
      <w:pPr>
        <w:tabs>
          <w:tab w:val="left" w:pos="567"/>
        </w:tabs>
        <w:spacing w:line="360" w:lineRule="auto"/>
        <w:ind w:firstLine="709"/>
        <w:jc w:val="both"/>
        <w:rPr>
          <w:sz w:val="26"/>
          <w:szCs w:val="26"/>
        </w:rPr>
      </w:pPr>
      <w:r w:rsidRPr="00137298">
        <w:rPr>
          <w:sz w:val="26"/>
          <w:szCs w:val="26"/>
        </w:rPr>
        <w:t>TT - номер подгруппы по порядку наибольшего уровня.</w:t>
      </w:r>
    </w:p>
    <w:p w:rsidR="00A673CE" w:rsidRPr="00137298" w:rsidRDefault="00A673CE" w:rsidP="00A673CE">
      <w:pPr>
        <w:tabs>
          <w:tab w:val="left" w:pos="567"/>
        </w:tabs>
        <w:spacing w:line="360" w:lineRule="auto"/>
        <w:ind w:firstLine="709"/>
        <w:jc w:val="both"/>
        <w:rPr>
          <w:sz w:val="28"/>
          <w:szCs w:val="28"/>
        </w:rPr>
      </w:pPr>
      <w:r w:rsidRPr="00137298">
        <w:rPr>
          <w:sz w:val="26"/>
          <w:szCs w:val="26"/>
        </w:rPr>
        <w:t xml:space="preserve">Сегментирование и группировка первого и второго уровней (ХХ:УУУ) обязательна к указанию для всех зданий, сооружений, ОНС, помещений, </w:t>
      </w:r>
      <w:proofErr w:type="spellStart"/>
      <w:r w:rsidRPr="00137298">
        <w:rPr>
          <w:sz w:val="26"/>
          <w:szCs w:val="26"/>
        </w:rPr>
        <w:t>машино</w:t>
      </w:r>
      <w:proofErr w:type="spellEnd"/>
      <w:r w:rsidRPr="00137298">
        <w:rPr>
          <w:sz w:val="26"/>
          <w:szCs w:val="26"/>
        </w:rPr>
        <w:t>-мест.</w:t>
      </w:r>
    </w:p>
    <w:p w:rsidR="00CC2634" w:rsidRPr="00137298" w:rsidRDefault="00CC2634" w:rsidP="00A673CE">
      <w:pPr>
        <w:tabs>
          <w:tab w:val="left" w:pos="567"/>
        </w:tabs>
        <w:spacing w:line="360" w:lineRule="auto"/>
        <w:ind w:firstLine="709"/>
        <w:jc w:val="both"/>
        <w:rPr>
          <w:sz w:val="28"/>
          <w:szCs w:val="28"/>
        </w:rPr>
      </w:pPr>
      <w:r w:rsidRPr="00137298">
        <w:rPr>
          <w:sz w:val="26"/>
          <w:szCs w:val="26"/>
        </w:rPr>
        <w:t>По результатам обработки Перечня объектов оценки выявлены объекты, отнесение которых к определенной группе (подгруппе), содержащейся в Методических указаниях, не представляется возможным. Учреждением были добавлены подгруппы, расшифровка всех функциональных групп и подгрупп приведена ниже:</w:t>
      </w:r>
    </w:p>
    <w:p w:rsidR="00CC2634" w:rsidRPr="00137298" w:rsidRDefault="00CC2634" w:rsidP="00CC2634">
      <w:pPr>
        <w:tabs>
          <w:tab w:val="left" w:pos="567"/>
        </w:tabs>
        <w:spacing w:line="360" w:lineRule="auto"/>
        <w:ind w:firstLine="567"/>
        <w:jc w:val="both"/>
        <w:rPr>
          <w:sz w:val="26"/>
          <w:szCs w:val="26"/>
        </w:rPr>
      </w:pPr>
      <w:r w:rsidRPr="00137298">
        <w:rPr>
          <w:i/>
          <w:sz w:val="26"/>
          <w:szCs w:val="26"/>
        </w:rPr>
        <w:t>Функциональная группа 1 «Многоквартирные дома (дома средне- и многоэтажной жилой застройки)»</w:t>
      </w:r>
      <w:r w:rsidRPr="00137298">
        <w:rPr>
          <w:sz w:val="26"/>
          <w:szCs w:val="26"/>
        </w:rPr>
        <w:t xml:space="preserve"> </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В группу отнесены объекты оценки, которые представляют собой многоквартирные жилые дома высотой от 4 этажей и выше, а также помещения многоквартирного дома (согласно пункту 5.1.1. Свода правил по проектированию и строительству «Малоэтажной жилой застройкой принята застройка домами высотой до 3- этажей включительно).</w:t>
      </w:r>
    </w:p>
    <w:p w:rsidR="00CC2634" w:rsidRPr="00137298" w:rsidRDefault="00CC2634" w:rsidP="00CC2634">
      <w:pPr>
        <w:tabs>
          <w:tab w:val="left" w:pos="567"/>
        </w:tabs>
        <w:spacing w:line="360" w:lineRule="auto"/>
        <w:ind w:firstLine="567"/>
        <w:jc w:val="both"/>
        <w:rPr>
          <w:sz w:val="26"/>
          <w:szCs w:val="26"/>
        </w:rPr>
      </w:pPr>
      <w:r w:rsidRPr="00137298">
        <w:rPr>
          <w:sz w:val="26"/>
          <w:szCs w:val="26"/>
        </w:rPr>
        <w:lastRenderedPageBreak/>
        <w:t>В случае переменной этажности многоквартирного дома принято решение присваивать подгруппу по максимальной этажности объекта.</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Многоквартирным жилым домам и жилым помещениям, расположенным в этих домах, присвоена подгруппа 0101.</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Помещениям, которые по своему наименованию или при его отсутствии относятся к общему имуществу жилого дома, присвоена подгруппа 0107. В данную подгруппу отнесены нежилые помещения, расположенные в МКД (средне - и многоэтажной жилой застройки), являющиеся в том числе, общим имуществом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в том числе межквартирные лестничные площадки, лестницы, лифты, лифтовые и иные шахты, коридоры, колясочные, чердаки и технические подвалы, в которых имеются инженерные коммуникации, мусороприемные камеры, мусоропроводы, иное обслуживающее более одного жилого и (или) нежилого помещения в многоквартирном доме оборудование (включая элеваторные узлы и другое инженерное оборудование) ).</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Нежилые помещения, расположенные в МКД средне - и многоэтажной жилой застройки, наименование которых, позволяет отнести их к той или иной группе, про группированы в соответствии с методическими указаниями. (Например, «Помещения в многоквартирных домах, используемые под паркинги», отнесены в группу – 0304).</w:t>
      </w:r>
    </w:p>
    <w:p w:rsidR="00CC2634" w:rsidRPr="00137298" w:rsidRDefault="00CC2634" w:rsidP="00CC2634">
      <w:pPr>
        <w:tabs>
          <w:tab w:val="left" w:pos="567"/>
        </w:tabs>
        <w:spacing w:line="360" w:lineRule="auto"/>
        <w:ind w:firstLine="567"/>
        <w:jc w:val="both"/>
        <w:rPr>
          <w:sz w:val="26"/>
          <w:szCs w:val="26"/>
        </w:rPr>
      </w:pPr>
      <w:r w:rsidRPr="00137298">
        <w:rPr>
          <w:i/>
          <w:sz w:val="26"/>
          <w:szCs w:val="26"/>
        </w:rPr>
        <w:t>Функциональная группа 2 «Дома малоэтажной жилой застройки, в том числе индивидуальной жилой застройки - индивидуальные, малоэтажные блокированные (таунхаусы)»</w:t>
      </w:r>
      <w:r w:rsidRPr="00137298">
        <w:rPr>
          <w:sz w:val="26"/>
          <w:szCs w:val="26"/>
        </w:rPr>
        <w:t xml:space="preserve"> </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В группу отнесены объекты оценки, которые в наибольшей степени представляют собой индивидуальные жилые дома, многоквартирные жилые дома высотой до 3 этажей включительно, помещения многоквартирных домов, летние душевые и туалеты, а также дачи и садовые дома.</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0202 отнесены все здания, имеющие в соответствии с данными Перечня назначение «жилое», а также «жилое строение», расположенные на садовых земельных участках, здания, имеющие назначение «жилое» или </w:t>
      </w:r>
      <w:r w:rsidRPr="00137298">
        <w:rPr>
          <w:sz w:val="26"/>
          <w:szCs w:val="26"/>
        </w:rPr>
        <w:lastRenderedPageBreak/>
        <w:t>«многоквартирный дом», состоящие по совокупности из нескольких квартир, а также здания с наименованиями: Индивидуальное жилое строительство, садовый дом, жилой дом, квартира и жилой блокированной застройки.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0204 - Коттеджи (дома индивидуальные повышенной</w:t>
      </w:r>
      <w:r w:rsidR="00B53171" w:rsidRPr="00137298">
        <w:rPr>
          <w:sz w:val="26"/>
          <w:szCs w:val="26"/>
        </w:rPr>
        <w:t xml:space="preserve"> комфортности</w:t>
      </w:r>
      <w:r w:rsidRPr="00137298">
        <w:rPr>
          <w:sz w:val="26"/>
          <w:szCs w:val="26"/>
        </w:rPr>
        <w:t xml:space="preserve"> и т.д.) В данную подгруппу отнесены объекты, содержащиеся в Перечне с наименованием либо адресной характеристикой «Коттедж».</w:t>
      </w:r>
    </w:p>
    <w:p w:rsidR="00CC2634" w:rsidRPr="00137298" w:rsidRDefault="00CC2634" w:rsidP="00CC2634">
      <w:pPr>
        <w:tabs>
          <w:tab w:val="left" w:pos="567"/>
        </w:tabs>
        <w:spacing w:line="360" w:lineRule="auto"/>
        <w:ind w:firstLine="567"/>
        <w:jc w:val="both"/>
        <w:rPr>
          <w:sz w:val="26"/>
          <w:szCs w:val="26"/>
        </w:rPr>
      </w:pPr>
      <w:r w:rsidRPr="00137298">
        <w:rPr>
          <w:sz w:val="26"/>
          <w:szCs w:val="26"/>
        </w:rPr>
        <w:t>0206 - Садовые дома. В данную подгруппу отнесены объекты, садовые, дачные дома, основные строения, с назначением «нежилое», расположенные на территориях содовых товариществ.</w:t>
      </w:r>
    </w:p>
    <w:p w:rsidR="00CC2634" w:rsidRPr="00137298" w:rsidRDefault="00CC2634" w:rsidP="00CC2634">
      <w:pPr>
        <w:tabs>
          <w:tab w:val="left" w:pos="567"/>
        </w:tabs>
        <w:spacing w:line="360" w:lineRule="auto"/>
        <w:ind w:firstLine="567"/>
        <w:jc w:val="both"/>
        <w:rPr>
          <w:sz w:val="26"/>
          <w:szCs w:val="26"/>
        </w:rPr>
      </w:pPr>
      <w:r w:rsidRPr="00137298">
        <w:rPr>
          <w:sz w:val="26"/>
          <w:szCs w:val="26"/>
        </w:rPr>
        <w:t>0208 - Многоквартирные дома малоэтажной жилой застройки. В данную подгруппу отнесены жилые дома, пригодные для постоянного проживания, высотой до 4 этажей, включая мансардный, разделенные на квартиры, с местами общего пользования, не попадающие в группу 1 объектов по этажности.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Нежилые помещения, расположенные в МКД малоэтажной жилой застройки, которые, исходя из наименования возможно отнести, например, к торговой/коммерческой деятельности, отнесены к подгруппе 0401/0402 соответственно. </w:t>
      </w:r>
    </w:p>
    <w:p w:rsidR="00CC2634" w:rsidRPr="00137298" w:rsidRDefault="00CC2634" w:rsidP="00CC2634">
      <w:pPr>
        <w:tabs>
          <w:tab w:val="left" w:pos="567"/>
        </w:tabs>
        <w:spacing w:line="360" w:lineRule="auto"/>
        <w:ind w:firstLine="567"/>
        <w:jc w:val="both"/>
        <w:rPr>
          <w:i/>
          <w:sz w:val="26"/>
          <w:szCs w:val="26"/>
        </w:rPr>
      </w:pPr>
      <w:r w:rsidRPr="00137298">
        <w:rPr>
          <w:i/>
          <w:sz w:val="26"/>
          <w:szCs w:val="26"/>
        </w:rPr>
        <w:t>Функциональная группа 3 «Объекты, предназначенные для хранения транспорта»</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0301 отнесены </w:t>
      </w:r>
      <w:r w:rsidR="00B53171" w:rsidRPr="00137298">
        <w:rPr>
          <w:sz w:val="26"/>
          <w:szCs w:val="26"/>
        </w:rPr>
        <w:t>о</w:t>
      </w:r>
      <w:r w:rsidRPr="00137298">
        <w:rPr>
          <w:sz w:val="26"/>
          <w:szCs w:val="26"/>
        </w:rPr>
        <w:t>ткрытые автостоянки автомобилей (покрытые площадки и проезды), стоянки служебного транспорта, охраняемые стоянки, стоянки индивидуального транспорта</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0302 отнесены объекты оценки с наименованием: «Индивидуальный гараж», «нежилое помещение индивидуального гаража», гаражи, не входящие в состав гаражных кооперативов в большей степени расположенные на земельных участках, предназначенных для строительства индивидуальных жилых домов, садовых и дачных домов и т.п.</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0303 отнесены объекты оценки, расположенные в гаражных кооперативах, в наименовании или в адресе которых присутствует слово «бокс», гаражи, гаражные ряды, комплексы, также сюда отнесены скопления гаражей.</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0304 отнесены объекты оценки с наименованием: «Машино-</w:t>
      </w:r>
      <w:r w:rsidRPr="00137298">
        <w:rPr>
          <w:sz w:val="26"/>
          <w:szCs w:val="26"/>
        </w:rPr>
        <w:lastRenderedPageBreak/>
        <w:t xml:space="preserve">место», «Стояночное место», «Закрытая/теплая стоянка», «Подземный гараж», «Нежилое помещение автостоянки» и т.п., объекты, в адресе которых указан номер </w:t>
      </w:r>
      <w:proofErr w:type="spellStart"/>
      <w:r w:rsidRPr="00137298">
        <w:rPr>
          <w:sz w:val="26"/>
          <w:szCs w:val="26"/>
        </w:rPr>
        <w:t>машино</w:t>
      </w:r>
      <w:proofErr w:type="spellEnd"/>
      <w:r w:rsidRPr="00137298">
        <w:rPr>
          <w:sz w:val="26"/>
          <w:szCs w:val="26"/>
        </w:rPr>
        <w:t>-места, парковочного места.</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Кроме того, в данную подгруппу относили объекты оценки с наименованием «гаражи» являющимися родительскими объектами для </w:t>
      </w:r>
      <w:proofErr w:type="spellStart"/>
      <w:r w:rsidRPr="00137298">
        <w:rPr>
          <w:sz w:val="26"/>
          <w:szCs w:val="26"/>
        </w:rPr>
        <w:t>машино</w:t>
      </w:r>
      <w:proofErr w:type="spellEnd"/>
      <w:r w:rsidR="00B53171" w:rsidRPr="00137298">
        <w:rPr>
          <w:sz w:val="26"/>
          <w:szCs w:val="26"/>
        </w:rPr>
        <w:t>-</w:t>
      </w:r>
      <w:r w:rsidRPr="00137298">
        <w:rPr>
          <w:sz w:val="26"/>
          <w:szCs w:val="26"/>
        </w:rPr>
        <w:t>мест.</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0305 отнесены помещения и здания гаражей для служебного автотранспорта, теплые стоянки легковых автомобилей, гаражи для нескольких легковых автомобилей.</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0306 отнесены объекты оценки с наименованием либо адресной характеристикой «Гаражи производственные, ведомственные для грузовых автомобилей и автобусов».</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0307 отнесены объекты оценки с наименованием либо адресной характеристикой «гаражи (</w:t>
      </w:r>
      <w:proofErr w:type="spellStart"/>
      <w:r w:rsidRPr="00137298">
        <w:rPr>
          <w:sz w:val="26"/>
          <w:szCs w:val="26"/>
        </w:rPr>
        <w:t>Пождепо</w:t>
      </w:r>
      <w:proofErr w:type="spellEnd"/>
      <w:r w:rsidRPr="00137298">
        <w:rPr>
          <w:sz w:val="26"/>
          <w:szCs w:val="26"/>
        </w:rPr>
        <w:t>), водолазно-спасательные станции, теплые стоянка для спецтехники, стоянки автопогрузчиков и гаражи для тракторно-моторной техники».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0308 отнесены объекты оценки с наименованием либо адресной характеристикой «Лодочные станции».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0309 отнесены объекты оценки с наименованием либо адресной характеристикой «Потребительские лодочно-гаражные кооперативы, лодочные гаражи, боксы для маломерных судов»</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0310 отнесены объекты оценки с наименованием либо адресной характеристикой «Эллинги для хранения судов на водолазно-спасательной станции, павильоны (для хранения инвентаря и лодок) с буфетом, гаражи маломерных судов, ангары для речных судов»</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0311 отнесены объекты оценки с наименованием либо адресной характеристикой «Вертодромы, стоянка МИ – 8, посадочные площадки (места стоянки вертолетов)»</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0312 отнесены производственные, ведомственные гаражи без разделения на грузовые и легковые автомобили.</w:t>
      </w:r>
    </w:p>
    <w:p w:rsidR="00CC2634" w:rsidRPr="00137298" w:rsidRDefault="00CC2634" w:rsidP="00CC2634">
      <w:pPr>
        <w:tabs>
          <w:tab w:val="left" w:pos="567"/>
        </w:tabs>
        <w:spacing w:line="360" w:lineRule="auto"/>
        <w:ind w:firstLine="567"/>
        <w:jc w:val="both"/>
        <w:rPr>
          <w:i/>
          <w:sz w:val="26"/>
          <w:szCs w:val="26"/>
        </w:rPr>
      </w:pPr>
      <w:r w:rsidRPr="00137298">
        <w:rPr>
          <w:i/>
          <w:sz w:val="26"/>
          <w:szCs w:val="26"/>
        </w:rPr>
        <w:t xml:space="preserve">Функциональная группа 4 «Объекты коммерческого назначения, предназначенные для оказания услуг населению, включая многофункционального </w:t>
      </w:r>
      <w:r w:rsidRPr="00137298">
        <w:rPr>
          <w:i/>
          <w:sz w:val="26"/>
          <w:szCs w:val="26"/>
        </w:rPr>
        <w:lastRenderedPageBreak/>
        <w:t>назначения»</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0400 отнесены объекты оценки оказыв</w:t>
      </w:r>
      <w:r w:rsidR="00B53171" w:rsidRPr="00137298">
        <w:rPr>
          <w:sz w:val="26"/>
          <w:szCs w:val="26"/>
        </w:rPr>
        <w:t>ающие услуги, но не осуществляющ</w:t>
      </w:r>
      <w:r w:rsidRPr="00137298">
        <w:rPr>
          <w:sz w:val="26"/>
          <w:szCs w:val="26"/>
        </w:rPr>
        <w:t>ие торговые операции</w:t>
      </w:r>
      <w:r w:rsidR="000C10C2" w:rsidRPr="00137298">
        <w:rPr>
          <w:sz w:val="26"/>
          <w:szCs w:val="26"/>
        </w:rPr>
        <w:t>, на</w:t>
      </w:r>
      <w:r w:rsidRPr="00137298">
        <w:rPr>
          <w:sz w:val="26"/>
          <w:szCs w:val="26"/>
        </w:rPr>
        <w:t>пример:</w:t>
      </w:r>
    </w:p>
    <w:p w:rsidR="00CC2634" w:rsidRPr="00137298" w:rsidRDefault="00CC2634" w:rsidP="0032638A">
      <w:pPr>
        <w:pStyle w:val="ab"/>
        <w:numPr>
          <w:ilvl w:val="0"/>
          <w:numId w:val="30"/>
        </w:numPr>
        <w:tabs>
          <w:tab w:val="left" w:pos="567"/>
        </w:tabs>
        <w:spacing w:line="360" w:lineRule="auto"/>
        <w:ind w:left="0" w:firstLine="567"/>
        <w:jc w:val="both"/>
        <w:rPr>
          <w:sz w:val="26"/>
          <w:szCs w:val="26"/>
        </w:rPr>
      </w:pPr>
      <w:r w:rsidRPr="00137298">
        <w:rPr>
          <w:sz w:val="26"/>
          <w:szCs w:val="26"/>
        </w:rPr>
        <w:t>Бюро ритуальных услуг</w:t>
      </w:r>
      <w:r w:rsidR="000C10C2" w:rsidRPr="00137298">
        <w:rPr>
          <w:sz w:val="26"/>
          <w:szCs w:val="26"/>
        </w:rPr>
        <w:t>;</w:t>
      </w:r>
    </w:p>
    <w:p w:rsidR="00CC2634" w:rsidRPr="00137298" w:rsidRDefault="00CC2634" w:rsidP="0032638A">
      <w:pPr>
        <w:pStyle w:val="ab"/>
        <w:numPr>
          <w:ilvl w:val="0"/>
          <w:numId w:val="30"/>
        </w:numPr>
        <w:tabs>
          <w:tab w:val="left" w:pos="567"/>
        </w:tabs>
        <w:spacing w:line="360" w:lineRule="auto"/>
        <w:ind w:left="0" w:firstLine="567"/>
        <w:jc w:val="both"/>
        <w:rPr>
          <w:sz w:val="26"/>
          <w:szCs w:val="26"/>
        </w:rPr>
      </w:pPr>
      <w:r w:rsidRPr="00137298">
        <w:rPr>
          <w:sz w:val="26"/>
          <w:szCs w:val="26"/>
        </w:rPr>
        <w:t>Типографии</w:t>
      </w:r>
      <w:r w:rsidR="000C10C2" w:rsidRPr="00137298">
        <w:rPr>
          <w:sz w:val="26"/>
          <w:szCs w:val="26"/>
        </w:rPr>
        <w:t>;</w:t>
      </w:r>
    </w:p>
    <w:p w:rsidR="00CC2634" w:rsidRPr="00137298" w:rsidRDefault="00CC2634" w:rsidP="0032638A">
      <w:pPr>
        <w:pStyle w:val="ab"/>
        <w:numPr>
          <w:ilvl w:val="0"/>
          <w:numId w:val="30"/>
        </w:numPr>
        <w:tabs>
          <w:tab w:val="left" w:pos="567"/>
        </w:tabs>
        <w:spacing w:line="360" w:lineRule="auto"/>
        <w:ind w:left="0" w:firstLine="567"/>
        <w:jc w:val="both"/>
        <w:rPr>
          <w:sz w:val="26"/>
          <w:szCs w:val="26"/>
        </w:rPr>
      </w:pPr>
      <w:r w:rsidRPr="00137298">
        <w:rPr>
          <w:sz w:val="26"/>
          <w:szCs w:val="26"/>
        </w:rPr>
        <w:t>Интернет-кафе</w:t>
      </w:r>
      <w:r w:rsidR="000C10C2" w:rsidRPr="00137298">
        <w:rPr>
          <w:sz w:val="26"/>
          <w:szCs w:val="26"/>
        </w:rPr>
        <w:t>.</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0401 отнесены объекты оценки с наименованием либо адресной характеристикой «магазины, кафе-магазины, магазины с пекарней» и т.д. (за исключением киосков, павильонов, ларьков) площадью до 250 </w:t>
      </w:r>
      <w:proofErr w:type="spellStart"/>
      <w:r w:rsidRPr="00137298">
        <w:rPr>
          <w:sz w:val="26"/>
          <w:szCs w:val="26"/>
        </w:rPr>
        <w:t>кв.м</w:t>
      </w:r>
      <w:proofErr w:type="spellEnd"/>
      <w:r w:rsidRPr="00137298">
        <w:rPr>
          <w:sz w:val="26"/>
          <w:szCs w:val="26"/>
        </w:rPr>
        <w:t>.</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0402 отнесены объекты оценки с наименованием либо адресной характеристикой «магазины, кафе-магазины, магазины с пекарней» и т.д. (за исключением киосков, павильонов, ларьков) от 250 </w:t>
      </w:r>
      <w:proofErr w:type="spellStart"/>
      <w:r w:rsidRPr="00137298">
        <w:rPr>
          <w:sz w:val="26"/>
          <w:szCs w:val="26"/>
        </w:rPr>
        <w:t>кв.м</w:t>
      </w:r>
      <w:proofErr w:type="spellEnd"/>
      <w:r w:rsidRPr="00137298">
        <w:rPr>
          <w:sz w:val="26"/>
          <w:szCs w:val="26"/>
        </w:rPr>
        <w:t>.</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0403 отнесены объекты оценки с наименованием либо адресной характеристикой «Торговые центры, офисы-магазины, административно-торговые комплексы, торговые дома, торгово-досуговые и развлекательные центры».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0404 отнесены объекты оценки с наименованием либо адресной характеристикой «Рынки».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0405 отнесены объекты оценки с наименованием либо адресной характеристикой «Торговые павильоны, остановка-павильон, мини магазин с остановкой, киоски и ларьки».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0406 отнесены объекты оценки с наименованием либо адресной характеристикой «Автозаправочные станции (АЗС), газонаполнительные станции, авто газозаправочные станции (АГЗС), топливозаправочный пункт».</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0407 отнесены объекты оценки с наименованием либо адресной характеристикой «Мойки».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0408 отнесены объекты оценки с наименованием либо адресной характеристикой «Автосалоны, Дилерские центры, Авто-центры, Тех. Центры и выставочные центы автосалонов».</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0409 отнесены объекты оценки с наименованием либо адресной характеристикой «Рестораны».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0410 отнесены объекты оценки с наименованием либо адресной </w:t>
      </w:r>
      <w:r w:rsidRPr="00137298">
        <w:rPr>
          <w:sz w:val="26"/>
          <w:szCs w:val="26"/>
        </w:rPr>
        <w:lastRenderedPageBreak/>
        <w:t>характеристикой «Кафе, производственные столовые, пищеблоки, столовые, кухни, кухни-столовые» 750 кв. м. и более.</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0411 отнесены объекты оценки с наименованием либо адресной характеристикой «Кафе, производственные столовые, пищеблоки, столовые, кухни, кухни-столовые» до 750 кв. м.</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0412 отнесены объекты оценки с наименованием либо адресной характеристикой «Летние кафе, закусочные, шашлычные».</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0414 отнесены нежилые помещения, помещения общего пользования, входящие в состав нежилых зданий.</w:t>
      </w:r>
    </w:p>
    <w:p w:rsidR="00CC2634" w:rsidRPr="00137298" w:rsidRDefault="00CC2634" w:rsidP="00CC2634">
      <w:pPr>
        <w:tabs>
          <w:tab w:val="left" w:pos="567"/>
        </w:tabs>
        <w:spacing w:line="360" w:lineRule="auto"/>
        <w:ind w:firstLine="567"/>
        <w:jc w:val="both"/>
        <w:rPr>
          <w:i/>
          <w:sz w:val="26"/>
          <w:szCs w:val="26"/>
        </w:rPr>
      </w:pPr>
      <w:r w:rsidRPr="00137298">
        <w:rPr>
          <w:i/>
          <w:sz w:val="26"/>
          <w:szCs w:val="26"/>
        </w:rPr>
        <w:t>Функциональная группа 5 «Объекты временного проживания, включая объекты рекреационно-оздоровительного значения»</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0501 отнесены объекты оценки с наименованием либо адресной характеристикой «гостиницы».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0505 отнесены объекты оценки с наименованием либо адресной характеристикой ««Дома для гостей», «Дома гостиничного типа для временного проживания», «дома коттеджного типа».</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0506 отнесены объекты оценки с наименованием либо адресной характеристикой ««Мотели»».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0507 отнесены объекты оценки с наименованием либо адресной характеристикой «Общежития, "Вахта-40", Комплекс УНИМО, жилой комплекс, дома для временного проживания и </w:t>
      </w:r>
      <w:proofErr w:type="spellStart"/>
      <w:r w:rsidRPr="00137298">
        <w:rPr>
          <w:sz w:val="26"/>
          <w:szCs w:val="26"/>
        </w:rPr>
        <w:t>перевахтовки</w:t>
      </w:r>
      <w:proofErr w:type="spellEnd"/>
      <w:r w:rsidRPr="00137298">
        <w:rPr>
          <w:sz w:val="26"/>
          <w:szCs w:val="26"/>
        </w:rPr>
        <w:t>. Домик обходчика, гостевые дома» и т.д.</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0508 отнесены объекты оценки с наименованием либо адресной характеристикой «Пансионаты».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0509 отнесены объекты оценки с наименованием либо адресной характеристикой «Дома туристические, «здания рыбацких домов, дома для отдыха, не жилые здания, расположенные на территории баз отдыха».</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0510 отнесены объекты оценки с наименованием либо адресной характеристикой ««Лагеря» для активного отдыха детей.</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0511 отнесены объекты оценки с наименованием либо адресной характеристикой «Центры реабилитации, оздоровительные центры», </w:t>
      </w:r>
      <w:r w:rsidRPr="00137298">
        <w:rPr>
          <w:sz w:val="26"/>
          <w:szCs w:val="26"/>
        </w:rPr>
        <w:lastRenderedPageBreak/>
        <w:t>профилактории», санатории».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0512 отнесены объекты оценки с наименованием либо адресной характеристикой «Отрядные домики, домик «Вигвам»».</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0514 отнесены объекты оценки с наименованием либо адресной характеристикой «Спальные корпуса пансионатов».</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0516 отнесены объекты оценки с наименованием либо адресной характеристикой «Спальные корпуса санаториев».</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0517 отнесены объекты оценки с наименованием либо адресной характеристикой «Авто кемпинговый комплекс», «Авто кемпинг», «Кемпинг», «Стоянка вагон городка».</w:t>
      </w:r>
    </w:p>
    <w:p w:rsidR="00CC2634" w:rsidRPr="00137298" w:rsidRDefault="00CC2634" w:rsidP="00CC2634">
      <w:pPr>
        <w:tabs>
          <w:tab w:val="left" w:pos="567"/>
        </w:tabs>
        <w:spacing w:line="360" w:lineRule="auto"/>
        <w:ind w:firstLine="567"/>
        <w:jc w:val="both"/>
        <w:rPr>
          <w:i/>
          <w:sz w:val="26"/>
          <w:szCs w:val="26"/>
        </w:rPr>
      </w:pPr>
      <w:r w:rsidRPr="00137298">
        <w:rPr>
          <w:i/>
          <w:sz w:val="26"/>
          <w:szCs w:val="26"/>
        </w:rPr>
        <w:t>Функциональная группа 6. Административные и бытовые объекты»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0601 отнесены объекты оценки с наименованием либо адресной характеристикой «Банки, кассы, отделения банков»</w:t>
      </w:r>
      <w:r w:rsidR="000C10C2" w:rsidRPr="00137298">
        <w:rPr>
          <w:sz w:val="26"/>
          <w:szCs w:val="26"/>
        </w:rPr>
        <w:t>.</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0602 отнесены объекты оценки с наименованием либо адресной характеристикой «Бизнес центры и деловые центры»</w:t>
      </w:r>
      <w:r w:rsidR="000C10C2" w:rsidRPr="00137298">
        <w:rPr>
          <w:sz w:val="26"/>
          <w:szCs w:val="26"/>
        </w:rPr>
        <w:t>.</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0603 отнесены объекты оценки с наименованием либо адресной характеристикой «Административно-бытовые корпуса (АБК), конторы, офисы, бытовые помещения и корпуса, административные здания и здание служб»</w:t>
      </w:r>
      <w:r w:rsidR="000C10C2" w:rsidRPr="00137298">
        <w:rPr>
          <w:sz w:val="26"/>
          <w:szCs w:val="26"/>
        </w:rPr>
        <w:t>.</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0604 отнесены объекты оценки с наименованием либо адресной характеристикой «Административные корпуса заводов, Заводоуправления»</w:t>
      </w:r>
      <w:r w:rsidR="000C10C2" w:rsidRPr="00137298">
        <w:rPr>
          <w:sz w:val="26"/>
          <w:szCs w:val="26"/>
        </w:rPr>
        <w:t>.</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0605 отнесены объекты оценки с наименованием либо адресной характеристикой «Лабораторные корпуса, строительные лаборатории, инженерно-лабораторные корпуса, </w:t>
      </w:r>
      <w:proofErr w:type="spellStart"/>
      <w:r w:rsidRPr="00137298">
        <w:rPr>
          <w:sz w:val="26"/>
          <w:szCs w:val="26"/>
        </w:rPr>
        <w:t>химлаборатории</w:t>
      </w:r>
      <w:proofErr w:type="spellEnd"/>
      <w:r w:rsidRPr="00137298">
        <w:rPr>
          <w:sz w:val="26"/>
          <w:szCs w:val="26"/>
        </w:rPr>
        <w:t>»</w:t>
      </w:r>
      <w:r w:rsidR="000C10C2" w:rsidRPr="00137298">
        <w:rPr>
          <w:sz w:val="26"/>
          <w:szCs w:val="26"/>
        </w:rPr>
        <w:t>.</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0606 отнесены объекты оценки с наименованием либо адресной характеристикой «Участковые пункты полиции, посты ГИБДД, ГОВД, РОВД и отделения полиции»</w:t>
      </w:r>
      <w:r w:rsidR="000C10C2" w:rsidRPr="00137298">
        <w:rPr>
          <w:sz w:val="26"/>
          <w:szCs w:val="26"/>
        </w:rPr>
        <w:t>.</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0607 отнесены объекты оценки с наименованием либо адресной характеристикой «Контрольно-пропускные пункты (КПП и ПП), проходные, сторожки» площадью более 100 кв. м.</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0608 отнесены объекты оценки с наименованием либо адресной характеристикой «Отделения почтовой связи, почтово-доставочные отделения, блок </w:t>
      </w:r>
      <w:r w:rsidRPr="00137298">
        <w:rPr>
          <w:sz w:val="26"/>
          <w:szCs w:val="26"/>
        </w:rPr>
        <w:lastRenderedPageBreak/>
        <w:t>боксы узлов связи, здания баз связи, дома связи»</w:t>
      </w:r>
      <w:r w:rsidR="000C10C2" w:rsidRPr="00137298">
        <w:rPr>
          <w:sz w:val="26"/>
          <w:szCs w:val="26"/>
        </w:rPr>
        <w:t>.</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0609 отнесен объект оценки с наименованием «Таможенный пост»</w:t>
      </w:r>
      <w:r w:rsidR="000C10C2" w:rsidRPr="00137298">
        <w:rPr>
          <w:sz w:val="26"/>
          <w:szCs w:val="26"/>
        </w:rPr>
        <w:t>.</w:t>
      </w:r>
    </w:p>
    <w:p w:rsidR="00CC2634" w:rsidRPr="00137298" w:rsidRDefault="00CC2634" w:rsidP="00CC2634">
      <w:pPr>
        <w:tabs>
          <w:tab w:val="left" w:pos="567"/>
        </w:tabs>
        <w:spacing w:line="360" w:lineRule="auto"/>
        <w:ind w:firstLine="567"/>
        <w:jc w:val="both"/>
        <w:rPr>
          <w:i/>
          <w:sz w:val="26"/>
          <w:szCs w:val="26"/>
        </w:rPr>
      </w:pPr>
      <w:r w:rsidRPr="00137298">
        <w:rPr>
          <w:i/>
          <w:sz w:val="26"/>
          <w:szCs w:val="26"/>
        </w:rPr>
        <w:t>Функциональная группа 7. «Объекты производственного назначения, за исключением передаточных устройств и сооружений»</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0700 отнесены объекты оценки производственного назначения с наименованием либо адресной характеристикой</w:t>
      </w:r>
      <w:r w:rsidRPr="00137298">
        <w:rPr>
          <w:sz w:val="26"/>
          <w:szCs w:val="26"/>
        </w:rPr>
        <w:tab/>
        <w:t xml:space="preserve">«Отделение главного механика, ОГМ, здание дома ПДУ, ОАО </w:t>
      </w:r>
      <w:r w:rsidR="00056E8E">
        <w:rPr>
          <w:sz w:val="26"/>
          <w:szCs w:val="26"/>
        </w:rPr>
        <w:t>«</w:t>
      </w:r>
      <w:r w:rsidRPr="00137298">
        <w:rPr>
          <w:sz w:val="26"/>
          <w:szCs w:val="26"/>
        </w:rPr>
        <w:t>Славнефть-Мегионнефтегаз</w:t>
      </w:r>
      <w:r w:rsidR="00056E8E">
        <w:rPr>
          <w:sz w:val="26"/>
          <w:szCs w:val="26"/>
        </w:rPr>
        <w:t>»</w:t>
      </w:r>
      <w:r w:rsidRPr="00137298">
        <w:rPr>
          <w:sz w:val="26"/>
          <w:szCs w:val="26"/>
        </w:rPr>
        <w:t>, расширение базы ОРСА» и т.п.</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0701 отнесены объекты оценки с наименованием либо адресной характеристикой «Производственные, производственно-складские и административно-производственные здания» площадью до 100 кв. м., а также если объектами оценки являлись здания либо помещения, то в данную группу относили объекты с наименованием «пилорама и лесопильный цех».</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0702 отнесены объекты оценки с наименованием либо адресной характеристикой</w:t>
      </w:r>
      <w:r w:rsidRPr="00137298">
        <w:rPr>
          <w:sz w:val="26"/>
          <w:szCs w:val="26"/>
        </w:rPr>
        <w:tab/>
        <w:t xml:space="preserve">«Здания линейно-диспетчерских служб, пункты контрольно-диспетчерские, операторные, пункты управления». </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0703 отнесены объекты оценки с наименованием либо адресной характеристикой «Контрольно-пропускные пункты, проходные, сторожки» площадью до 100 кв. м.</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0704 отнесены объекты оценки с наименованием либо адресной характеристикой «Производственные, производственно-складские и административно-производственные здания» площадью более 100 кв. м., а также в случае, если объектами оценки являлись здания либо помещения, то в данную группу относили объекты с наименованием «пилорама и лесопильный цех».</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0705 отнесены объекты оценки с наименованием либо адресной характеристикой</w:t>
      </w:r>
      <w:r w:rsidRPr="00137298">
        <w:rPr>
          <w:sz w:val="26"/>
          <w:szCs w:val="26"/>
        </w:rPr>
        <w:tab/>
        <w:t>«Теплицы, птичники, зверофермы, теплые птичники, коровники, свинарники, фермерские хозяйства».</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0706 отнесены объекты оценки с наименованием либо адресной характеристикой</w:t>
      </w:r>
      <w:r w:rsidRPr="00137298">
        <w:rPr>
          <w:sz w:val="26"/>
          <w:szCs w:val="26"/>
        </w:rPr>
        <w:tab/>
        <w:t xml:space="preserve">«Трансформаторные подстанции, блочные трансформаторные подстанции, БТНС, распределительные устройства, РУ и ЗРУ (закрытое), </w:t>
      </w:r>
      <w:r w:rsidRPr="00137298">
        <w:rPr>
          <w:sz w:val="26"/>
          <w:szCs w:val="26"/>
        </w:rPr>
        <w:lastRenderedPageBreak/>
        <w:t>распределительные пункты, щитовые».</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0707 отнесены объекты оценки с наименованием либо адресной характеристикой</w:t>
      </w:r>
      <w:r w:rsidRPr="00137298">
        <w:rPr>
          <w:sz w:val="26"/>
          <w:szCs w:val="26"/>
        </w:rPr>
        <w:tab/>
        <w:t>«Электростанции, подстанции ПС 220, электростанции БЭС-630, дизельные станции, ОРУ, блочные газо-поршневые электростанции»</w:t>
      </w:r>
      <w:r w:rsidR="000C10C2" w:rsidRPr="00137298">
        <w:rPr>
          <w:sz w:val="26"/>
          <w:szCs w:val="26"/>
        </w:rPr>
        <w:t>.</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0708 отнесены объекты оценки с наименованием либо адресной характеристикой</w:t>
      </w:r>
      <w:r w:rsidRPr="00137298">
        <w:rPr>
          <w:sz w:val="26"/>
          <w:szCs w:val="26"/>
        </w:rPr>
        <w:tab/>
        <w:t>«Энергоблоки, здания ПЭБ, тепловые энергоблоки».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0709 отнесены объекты оценки с наименованием либо адресной характеристикой «Центральные тепловые пункты ЦТП, теплоцентрали»</w:t>
      </w:r>
      <w:r w:rsidR="000C10C2" w:rsidRPr="00137298">
        <w:rPr>
          <w:sz w:val="26"/>
          <w:szCs w:val="26"/>
        </w:rPr>
        <w:t>.</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0710 отнесены объекты оценки с наименованием либо адресной характеристикой «Котельные, бойлерные, </w:t>
      </w:r>
      <w:proofErr w:type="spellStart"/>
      <w:r w:rsidRPr="00137298">
        <w:rPr>
          <w:sz w:val="26"/>
          <w:szCs w:val="26"/>
        </w:rPr>
        <w:t>теплогенераторные</w:t>
      </w:r>
      <w:proofErr w:type="spellEnd"/>
      <w:r w:rsidRPr="00137298">
        <w:rPr>
          <w:sz w:val="26"/>
          <w:szCs w:val="26"/>
        </w:rPr>
        <w:t xml:space="preserve"> и производственные печи для обогрева».</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0711 отнесены объекты оценки с наименованием либо адресной характеристикой</w:t>
      </w:r>
      <w:r w:rsidRPr="00137298">
        <w:rPr>
          <w:sz w:val="26"/>
          <w:szCs w:val="26"/>
        </w:rPr>
        <w:tab/>
        <w:t xml:space="preserve">«Теплопункты, здания </w:t>
      </w:r>
      <w:proofErr w:type="spellStart"/>
      <w:r w:rsidRPr="00137298">
        <w:rPr>
          <w:sz w:val="26"/>
          <w:szCs w:val="26"/>
        </w:rPr>
        <w:t>теплоузлов</w:t>
      </w:r>
      <w:proofErr w:type="spellEnd"/>
      <w:r w:rsidRPr="00137298">
        <w:rPr>
          <w:sz w:val="26"/>
          <w:szCs w:val="26"/>
        </w:rPr>
        <w:t>, ИТП (индивидуальный тепловой пункт)».</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0712 отнесены объекты оценки с наименованием либо адресной характеристикой</w:t>
      </w:r>
      <w:r w:rsidRPr="00137298">
        <w:rPr>
          <w:sz w:val="26"/>
          <w:szCs w:val="26"/>
        </w:rPr>
        <w:tab/>
        <w:t xml:space="preserve">«Здания сушильных цехов, камеры сушки древесины, сушилки, </w:t>
      </w:r>
      <w:proofErr w:type="spellStart"/>
      <w:r w:rsidRPr="00137298">
        <w:rPr>
          <w:sz w:val="26"/>
          <w:szCs w:val="26"/>
        </w:rPr>
        <w:t>шишко</w:t>
      </w:r>
      <w:proofErr w:type="spellEnd"/>
      <w:r w:rsidRPr="00137298">
        <w:rPr>
          <w:sz w:val="26"/>
          <w:szCs w:val="26"/>
        </w:rPr>
        <w:t>-сушилки, сушилка- пилорама, мельницы».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0713 отнесены объекты оценки с наименованием либо адресной характеристикой</w:t>
      </w:r>
      <w:r w:rsidRPr="00137298">
        <w:rPr>
          <w:sz w:val="26"/>
          <w:szCs w:val="26"/>
        </w:rPr>
        <w:tab/>
        <w:t>«Газораспределительные станции, ГРС, АГРС, газораспределительные подстанции».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0714 отнесены объекты оценки с наименованием либо адресной характеристикой</w:t>
      </w:r>
      <w:r w:rsidRPr="00137298">
        <w:rPr>
          <w:sz w:val="26"/>
          <w:szCs w:val="26"/>
        </w:rPr>
        <w:tab/>
        <w:t>«Газорегуляторные пункты (ГРП), Газораспределительные пункты, Залы и пункты редуцирования и одоризации газа».</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0715 отнесены объекты оценки с наименованием либо адресной характеристикой</w:t>
      </w:r>
      <w:r w:rsidRPr="00137298">
        <w:rPr>
          <w:sz w:val="26"/>
          <w:szCs w:val="26"/>
        </w:rPr>
        <w:tab/>
        <w:t xml:space="preserve">«Насосные станции, насосные над </w:t>
      </w:r>
      <w:proofErr w:type="spellStart"/>
      <w:r w:rsidRPr="00137298">
        <w:rPr>
          <w:sz w:val="26"/>
          <w:szCs w:val="26"/>
        </w:rPr>
        <w:t>артскважннами</w:t>
      </w:r>
      <w:proofErr w:type="spellEnd"/>
      <w:r w:rsidRPr="00137298">
        <w:rPr>
          <w:sz w:val="26"/>
          <w:szCs w:val="26"/>
        </w:rPr>
        <w:t xml:space="preserve">, насосные станции II подъема, канализационные насосные станции, насосные станции противопожарного водоснабжения, </w:t>
      </w:r>
      <w:proofErr w:type="spellStart"/>
      <w:r w:rsidRPr="00137298">
        <w:rPr>
          <w:sz w:val="26"/>
          <w:szCs w:val="26"/>
        </w:rPr>
        <w:t>пенонасосные</w:t>
      </w:r>
      <w:proofErr w:type="spellEnd"/>
      <w:r w:rsidRPr="00137298">
        <w:rPr>
          <w:sz w:val="26"/>
          <w:szCs w:val="26"/>
        </w:rPr>
        <w:t xml:space="preserve">, станции компрессорные, насосные </w:t>
      </w:r>
      <w:proofErr w:type="spellStart"/>
      <w:r w:rsidRPr="00137298">
        <w:rPr>
          <w:sz w:val="26"/>
          <w:szCs w:val="26"/>
        </w:rPr>
        <w:t>метанольного</w:t>
      </w:r>
      <w:proofErr w:type="spellEnd"/>
      <w:r w:rsidRPr="00137298">
        <w:rPr>
          <w:sz w:val="26"/>
          <w:szCs w:val="26"/>
        </w:rPr>
        <w:t xml:space="preserve"> хозяйства, кустовые насосные станции, насосные ГСМ, ДНС</w:t>
      </w:r>
      <w:r w:rsidR="000C10C2" w:rsidRPr="00137298">
        <w:rPr>
          <w:sz w:val="26"/>
          <w:szCs w:val="26"/>
        </w:rPr>
        <w:t>.</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0716 отнесены объекты оценки с наименованием либо адресной характеристикой</w:t>
      </w:r>
      <w:r w:rsidRPr="00137298">
        <w:rPr>
          <w:sz w:val="26"/>
          <w:szCs w:val="26"/>
        </w:rPr>
        <w:tab/>
        <w:t>«Узлы водопровода, станции подготовки питьевой воды, блок-</w:t>
      </w:r>
      <w:r w:rsidRPr="00137298">
        <w:rPr>
          <w:sz w:val="26"/>
          <w:szCs w:val="26"/>
        </w:rPr>
        <w:lastRenderedPageBreak/>
        <w:t xml:space="preserve">боксы водоподготовки, станции </w:t>
      </w:r>
      <w:proofErr w:type="spellStart"/>
      <w:r w:rsidRPr="00137298">
        <w:rPr>
          <w:sz w:val="26"/>
          <w:szCs w:val="26"/>
        </w:rPr>
        <w:t>хозпроизводственного</w:t>
      </w:r>
      <w:proofErr w:type="spellEnd"/>
      <w:r w:rsidRPr="00137298">
        <w:rPr>
          <w:sz w:val="26"/>
          <w:szCs w:val="26"/>
        </w:rPr>
        <w:t xml:space="preserve"> и противопожарного водоснабжения».</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0717 отнесены объекты оценки с наименованием либо адресной характеристикой</w:t>
      </w:r>
      <w:r w:rsidRPr="00137298">
        <w:rPr>
          <w:sz w:val="26"/>
          <w:szCs w:val="26"/>
        </w:rPr>
        <w:tab/>
        <w:t xml:space="preserve"> «Водозаборные узлы, сооружения, водокачки»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0718 отнесены объекты оценки с наименованием либо адресной характеристикой</w:t>
      </w:r>
      <w:r w:rsidR="000C10C2" w:rsidRPr="00137298">
        <w:rPr>
          <w:sz w:val="26"/>
          <w:szCs w:val="26"/>
        </w:rPr>
        <w:t xml:space="preserve"> </w:t>
      </w:r>
      <w:r w:rsidRPr="00137298">
        <w:rPr>
          <w:sz w:val="26"/>
          <w:szCs w:val="26"/>
        </w:rPr>
        <w:t>«Здания узлов замера воды, узлы учета сточных вод»</w:t>
      </w:r>
      <w:r w:rsidR="000C10C2" w:rsidRPr="00137298">
        <w:rPr>
          <w:sz w:val="26"/>
          <w:szCs w:val="26"/>
        </w:rPr>
        <w:t>.</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0719 отнесены объекты оценки с наименованием либо адресной характеристикой «Здания над артезианской скважиной, блок-боксы над скважиной, помещения скважин, павильоны под </w:t>
      </w:r>
      <w:proofErr w:type="spellStart"/>
      <w:r w:rsidRPr="00137298">
        <w:rPr>
          <w:sz w:val="26"/>
          <w:szCs w:val="26"/>
        </w:rPr>
        <w:t>артскважины</w:t>
      </w:r>
      <w:proofErr w:type="spellEnd"/>
      <w:r w:rsidRPr="00137298">
        <w:rPr>
          <w:sz w:val="26"/>
          <w:szCs w:val="26"/>
        </w:rPr>
        <w:t>, узлы учета». Кроме того, в данной подгруппе содержатся объекты оценки с видом «здания» и наименованиями «</w:t>
      </w:r>
      <w:proofErr w:type="spellStart"/>
      <w:r w:rsidRPr="00137298">
        <w:rPr>
          <w:sz w:val="26"/>
          <w:szCs w:val="26"/>
        </w:rPr>
        <w:t>Артскважина</w:t>
      </w:r>
      <w:proofErr w:type="spellEnd"/>
      <w:r w:rsidRPr="00137298">
        <w:rPr>
          <w:sz w:val="26"/>
          <w:szCs w:val="26"/>
        </w:rPr>
        <w:t xml:space="preserve"> и скважина» (согласно технической документации в сведениях о вышеуказанных объектах содержится ошибка, а именно не верно указана характеристика «вид объекта недвижимости».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0720 отнесены объекты оценки с наименованием либо адресной характеристикой «Вентиляционные киоски, вентиляционные камеры».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0721 отнесены объекты оценки с наименованием либо адресной характеристикой «Автоматические телефонные станции (АТС), отделения узлов электросвязи, АТС с переговорными пунктами».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0722 отнесены объекты оценки с наименование</w:t>
      </w:r>
      <w:r w:rsidR="000C10C2" w:rsidRPr="00137298">
        <w:rPr>
          <w:sz w:val="26"/>
          <w:szCs w:val="26"/>
        </w:rPr>
        <w:t xml:space="preserve">м либо адресной характеристикой </w:t>
      </w:r>
      <w:r w:rsidRPr="00137298">
        <w:rPr>
          <w:sz w:val="26"/>
          <w:szCs w:val="26"/>
        </w:rPr>
        <w:t>«Ремонтно-механическая мастерская, РММ, ремонтные корпуса, ремонтные цеха, мастерские за исключением мелко бытового ремонта».</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0723 отнесены объекты оценки с наименованием либо адресной характеристик</w:t>
      </w:r>
      <w:r w:rsidR="000C10C2" w:rsidRPr="00137298">
        <w:rPr>
          <w:sz w:val="26"/>
          <w:szCs w:val="26"/>
        </w:rPr>
        <w:t xml:space="preserve">ой </w:t>
      </w:r>
      <w:r w:rsidRPr="00137298">
        <w:rPr>
          <w:sz w:val="26"/>
          <w:szCs w:val="26"/>
        </w:rPr>
        <w:t>«Склады, хранилища, теплые и холодные склады, а также хозяйственные блоки, корпуса и постройки» за исключением построек, расположенных на садовых земельных участках.</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0724 отнесены объекты оценки с наименованием либо адресной характеристикой</w:t>
      </w:r>
      <w:r w:rsidR="000C10C2" w:rsidRPr="00137298">
        <w:rPr>
          <w:sz w:val="26"/>
          <w:szCs w:val="26"/>
        </w:rPr>
        <w:t xml:space="preserve"> </w:t>
      </w:r>
      <w:r w:rsidRPr="00137298">
        <w:rPr>
          <w:sz w:val="26"/>
          <w:szCs w:val="26"/>
        </w:rPr>
        <w:t xml:space="preserve">«Канализационные очистные сооружения, водоочистные комплексы, Станции биологической очистки стоков, Блок-бокс </w:t>
      </w:r>
      <w:proofErr w:type="spellStart"/>
      <w:r w:rsidRPr="00137298">
        <w:rPr>
          <w:sz w:val="26"/>
          <w:szCs w:val="26"/>
        </w:rPr>
        <w:t>хлоратрной</w:t>
      </w:r>
      <w:proofErr w:type="spellEnd"/>
      <w:r w:rsidRPr="00137298">
        <w:rPr>
          <w:sz w:val="26"/>
          <w:szCs w:val="26"/>
        </w:rPr>
        <w:t xml:space="preserve"> и воздуховодов, станции обезжелезивания, решетки очистных сооружений» и прочие сооружения.</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0725 отнесены объекты оценки с наименование</w:t>
      </w:r>
      <w:r w:rsidR="000C10C2" w:rsidRPr="00137298">
        <w:rPr>
          <w:sz w:val="26"/>
          <w:szCs w:val="26"/>
        </w:rPr>
        <w:t xml:space="preserve">м либо адресной </w:t>
      </w:r>
      <w:r w:rsidR="000C10C2" w:rsidRPr="00137298">
        <w:rPr>
          <w:sz w:val="26"/>
          <w:szCs w:val="26"/>
        </w:rPr>
        <w:lastRenderedPageBreak/>
        <w:t xml:space="preserve">характеристикой </w:t>
      </w:r>
      <w:r w:rsidRPr="00137298">
        <w:rPr>
          <w:sz w:val="26"/>
          <w:szCs w:val="26"/>
        </w:rPr>
        <w:t>«Весовая, автовесы, весы автомобильные».</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0726 отнесены объекты оценки с наименование</w:t>
      </w:r>
      <w:r w:rsidR="000C10C2" w:rsidRPr="00137298">
        <w:rPr>
          <w:sz w:val="26"/>
          <w:szCs w:val="26"/>
        </w:rPr>
        <w:t xml:space="preserve">м либо адресной характеристикой </w:t>
      </w:r>
      <w:r w:rsidRPr="00137298">
        <w:rPr>
          <w:sz w:val="26"/>
          <w:szCs w:val="26"/>
        </w:rPr>
        <w:t>«Железнодорожная весовая, весовой путь, система вагонных весов».</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0727 отнесены объекты оценки с наименованием либо адресной характеристикой «Ангары, Арочные здания АРИ, арочные склады». </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0728 отнесены объекты оценки с наименование</w:t>
      </w:r>
      <w:r w:rsidR="000C10C2" w:rsidRPr="00137298">
        <w:rPr>
          <w:sz w:val="26"/>
          <w:szCs w:val="26"/>
        </w:rPr>
        <w:t xml:space="preserve">м либо адресной характеристикой </w:t>
      </w:r>
      <w:r w:rsidRPr="00137298">
        <w:rPr>
          <w:sz w:val="26"/>
          <w:szCs w:val="26"/>
        </w:rPr>
        <w:t xml:space="preserve">«Холодильники, склад – холодильник, ледник, холодильные компрессорная и холодильные камеры». </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0730 отнесены объекты оценки с наименование</w:t>
      </w:r>
      <w:r w:rsidR="000C10C2" w:rsidRPr="00137298">
        <w:rPr>
          <w:sz w:val="26"/>
          <w:szCs w:val="26"/>
        </w:rPr>
        <w:t xml:space="preserve">м либо адресной характеристикой </w:t>
      </w:r>
      <w:r w:rsidRPr="00137298">
        <w:rPr>
          <w:sz w:val="26"/>
          <w:szCs w:val="26"/>
        </w:rPr>
        <w:t>«Гаражи с мастерскими, автосервисы, станции и участки технического обслуживания, автомастерские, шиномонтажные мастерские, профилактории обслуживания транспорта, центры технического контроля автомобилей, строения по ремонту автомобилей».</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0731 отнесены объекты оценки с наименование</w:t>
      </w:r>
      <w:r w:rsidR="000C10C2" w:rsidRPr="00137298">
        <w:rPr>
          <w:sz w:val="26"/>
          <w:szCs w:val="26"/>
        </w:rPr>
        <w:t xml:space="preserve">м либо адресной характеристикой </w:t>
      </w:r>
      <w:r w:rsidRPr="00137298">
        <w:rPr>
          <w:sz w:val="26"/>
          <w:szCs w:val="26"/>
        </w:rPr>
        <w:t>«</w:t>
      </w:r>
      <w:proofErr w:type="spellStart"/>
      <w:r w:rsidRPr="00137298">
        <w:rPr>
          <w:sz w:val="26"/>
          <w:szCs w:val="26"/>
        </w:rPr>
        <w:t>ДОКи</w:t>
      </w:r>
      <w:proofErr w:type="spellEnd"/>
      <w:r w:rsidRPr="00137298">
        <w:rPr>
          <w:sz w:val="26"/>
          <w:szCs w:val="26"/>
        </w:rPr>
        <w:t>, ангары для самолетов и вертолетов».</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0732 отнесены объекты оценки с наименование</w:t>
      </w:r>
      <w:r w:rsidR="000C10C2" w:rsidRPr="00137298">
        <w:rPr>
          <w:sz w:val="26"/>
          <w:szCs w:val="26"/>
        </w:rPr>
        <w:t xml:space="preserve">м либо адресной характеристикой </w:t>
      </w:r>
      <w:r w:rsidRPr="00137298">
        <w:rPr>
          <w:sz w:val="26"/>
          <w:szCs w:val="26"/>
        </w:rPr>
        <w:t>«Гаражи для дрезин, боксы для тепловоза, локомотивное депо, тепляки и укрытия для обогрева тепловоза».</w:t>
      </w:r>
    </w:p>
    <w:p w:rsidR="00CC2634" w:rsidRPr="00137298" w:rsidRDefault="00CC2634" w:rsidP="00CC2634">
      <w:pPr>
        <w:tabs>
          <w:tab w:val="left" w:pos="567"/>
        </w:tabs>
        <w:spacing w:line="360" w:lineRule="auto"/>
        <w:ind w:firstLine="567"/>
        <w:jc w:val="both"/>
        <w:rPr>
          <w:i/>
          <w:sz w:val="26"/>
          <w:szCs w:val="26"/>
        </w:rPr>
      </w:pPr>
      <w:r w:rsidRPr="00137298">
        <w:rPr>
          <w:i/>
          <w:sz w:val="26"/>
          <w:szCs w:val="26"/>
        </w:rPr>
        <w:t>Функциональная группа 8. «Учебные, спортивные объекты, объекты культуры и искусства, культовые объекты, музеи, лечебно-оздоровительные и общественного назначения объекты»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0800 отнесены социальные центры такие как:</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 «Центр семейного воспитания, Центр помощи детям, Центр социального обслуживания населения, Центр семейного воспитания» и т.п.</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0801 отнесены объекты оценки с наименованием либо адресной характеристикой «Помещение для </w:t>
      </w:r>
      <w:proofErr w:type="spellStart"/>
      <w:r w:rsidRPr="00137298">
        <w:rPr>
          <w:sz w:val="26"/>
          <w:szCs w:val="26"/>
        </w:rPr>
        <w:t>ветосмотра</w:t>
      </w:r>
      <w:proofErr w:type="spellEnd"/>
      <w:r w:rsidRPr="00137298">
        <w:rPr>
          <w:sz w:val="26"/>
          <w:szCs w:val="26"/>
        </w:rPr>
        <w:t xml:space="preserve"> собак, Ветеринарная служба, Ветеринарный пункт, Ветлечебница, </w:t>
      </w:r>
      <w:proofErr w:type="spellStart"/>
      <w:r w:rsidRPr="00137298">
        <w:rPr>
          <w:sz w:val="26"/>
          <w:szCs w:val="26"/>
        </w:rPr>
        <w:t>Зооветцентр</w:t>
      </w:r>
      <w:proofErr w:type="spellEnd"/>
      <w:r w:rsidRPr="00137298">
        <w:rPr>
          <w:sz w:val="26"/>
          <w:szCs w:val="26"/>
        </w:rPr>
        <w:t>».</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0802 отнесены объекты оценки с наименованием либо адресной характеристикой «Питомники, гостиницы и приюты для животных».</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0803 отнесены объекты оценки с наименованием либо адресной </w:t>
      </w:r>
      <w:r w:rsidRPr="00137298">
        <w:rPr>
          <w:sz w:val="26"/>
          <w:szCs w:val="26"/>
        </w:rPr>
        <w:lastRenderedPageBreak/>
        <w:t>характеристикой «Вольеры, мини зоопарки, красные уголки».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0804 отнесены объекты оценки с наименованием либо адресной характеристикой «Музеи».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0805 отнесены объекты оценки с наименованием либо адресной характеристикой «Памятники, монументы, Стеллы, обелиски, мемориальный комплекс, Панно, Архитектурно-скульптурные композиции, Скульптуры».</w:t>
      </w:r>
    </w:p>
    <w:p w:rsidR="00CC2634" w:rsidRPr="00137298" w:rsidRDefault="00C36F92" w:rsidP="00CC2634">
      <w:pPr>
        <w:tabs>
          <w:tab w:val="left" w:pos="567"/>
        </w:tabs>
        <w:spacing w:line="360" w:lineRule="auto"/>
        <w:ind w:firstLine="567"/>
        <w:jc w:val="both"/>
        <w:rPr>
          <w:sz w:val="26"/>
          <w:szCs w:val="26"/>
        </w:rPr>
      </w:pPr>
      <w:r w:rsidRPr="00137298">
        <w:rPr>
          <w:sz w:val="26"/>
          <w:szCs w:val="26"/>
        </w:rPr>
        <w:t>К подгруппе 0806 отнесены объекты оценки с наименованием либо адресной характеристикой «Спортивный комплекс, спортивно-оздоровительные центры и комплексы, дворцы спорта, Физкультурно-оздоровительные комплексы, лыжные и горнолыжные базы и трассы, Культурно-спортивный комплекс, манежи, универсальные спортивные площадки».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0807 отнесены объекты оценки с наименованием либо адресной характеристикой «Спортзал, Спорт зал, Спортклуб, Зал единоборств, Шахматный и теннисный клубы».</w:t>
      </w:r>
    </w:p>
    <w:p w:rsidR="00CC2634" w:rsidRPr="00137298" w:rsidRDefault="00C36F92" w:rsidP="00CC2634">
      <w:pPr>
        <w:tabs>
          <w:tab w:val="left" w:pos="567"/>
        </w:tabs>
        <w:spacing w:line="360" w:lineRule="auto"/>
        <w:ind w:firstLine="567"/>
        <w:jc w:val="both"/>
        <w:rPr>
          <w:sz w:val="26"/>
          <w:szCs w:val="26"/>
        </w:rPr>
      </w:pPr>
      <w:r w:rsidRPr="00137298">
        <w:rPr>
          <w:sz w:val="26"/>
          <w:szCs w:val="26"/>
        </w:rPr>
        <w:t>К подгруппе 0808 отнесены объекты оценки с наименованием либо адресной характеристикой «Трибуна, Стадион, футбольные поля, баскетбольные и волейбольные площадки».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0809 отнесены объекты оценки с наименованием либо адресной характеристикой «Теннисные корты».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0810 отнесены объекты оценки с наименованием либо адресной характеристикой «Тиры и стрельбища».</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0811 отнесены объекты оценки с наименованием либо адресной характеристикой «Фитнес-центры».</w:t>
      </w:r>
    </w:p>
    <w:p w:rsidR="00CC2634" w:rsidRPr="00137298" w:rsidRDefault="00C36F92" w:rsidP="00CC2634">
      <w:pPr>
        <w:tabs>
          <w:tab w:val="left" w:pos="567"/>
        </w:tabs>
        <w:spacing w:line="360" w:lineRule="auto"/>
        <w:ind w:firstLine="567"/>
        <w:jc w:val="both"/>
        <w:rPr>
          <w:sz w:val="26"/>
          <w:szCs w:val="26"/>
        </w:rPr>
      </w:pPr>
      <w:r w:rsidRPr="00137298">
        <w:rPr>
          <w:sz w:val="26"/>
          <w:szCs w:val="26"/>
        </w:rPr>
        <w:t>К подгруппе 0812 отнесены объекты оценки с наименованием либо адресной характеристикой «Ледовые дворцы и арены, Хоккейные корты, крытые хоккейные корты, крытые катки»</w:t>
      </w:r>
      <w:r w:rsidR="00CC2634" w:rsidRPr="00137298">
        <w:rPr>
          <w:sz w:val="26"/>
          <w:szCs w:val="26"/>
        </w:rPr>
        <w:t>.</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0813 отнесены объекты оценки с наименованием либо адресной характеристикой «Бассейны».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0814 отнесены объекты оценки с наименованием либо адресной характеристикой «Яхт-клубы».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0815 отнесены объекты оценки с наименованием либо адресной </w:t>
      </w:r>
      <w:r w:rsidRPr="00137298">
        <w:rPr>
          <w:sz w:val="26"/>
          <w:szCs w:val="26"/>
        </w:rPr>
        <w:lastRenderedPageBreak/>
        <w:t>характеристикой «Архивы, книгохранилища и фондохранилища, библиотеки».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0816 отнесены объекты оценки с наименованием либо адресной характеристикой «Костелы, лавры, мечети, молебные дома, монастыри, синагоги, соборы, храмы, церкви, часовни».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0818 отнесены объекты оценки с наименованием либо адресной характеристикой «Кинотеатры».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0819 отнесены объекты оценки с наименованием либо адресной характеристикой «Радиотелевизионные станции, радио - релейные станции, ближний и дальний привод радиомаяков, обзорный радиолокатор аэродромный, совмещенный с автоматическим радиопеленгатором, телецентры».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0820 отнесены объекты оценки с наименованием либо адресной характеристикой «Дома культуры, культурно-досуговые центры, здания сельских домов культуры, художественные галереи, клубы, дом колхозника, Концертно-театральные центры, дома творчества, выставочные комплексы, центры развлечений».</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0821 отнесены объекты оценки с наименованием либо адресной характеристикой «Детские сады, ясли, ясли-сады».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0822 отнесены объекты оценки с наименованием либо адресной характеристикой «Гимназии, дома и дворцы пионеров, дома юного творчества, изостудии, клубы, лицеи, музыкальные школы, церковные школы, школы, спальные корпуса школ-интернатов».</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0823 отнесены объекты оценки с наименованием либо адресной характеристикой «Колледжи, училища профессионально-технические и ремесленные, техникумы, училища».</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0824 отнесены объекты оценки с наименованием либо адресной характеристикой «Академии, институты образовательные, подготовительные отделения высших учебных заведений, университеты».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0825 отнесены объекты оценки с наименованием либо адресной характеристикой «Больницы, поликлиники, станции медицинской скорой помощи, фельдшерские медицинские пункты, </w:t>
      </w:r>
      <w:proofErr w:type="spellStart"/>
      <w:r w:rsidRPr="00137298">
        <w:rPr>
          <w:sz w:val="26"/>
          <w:szCs w:val="26"/>
        </w:rPr>
        <w:t>ФАПы</w:t>
      </w:r>
      <w:proofErr w:type="spellEnd"/>
      <w:r w:rsidRPr="00137298">
        <w:rPr>
          <w:sz w:val="26"/>
          <w:szCs w:val="26"/>
        </w:rPr>
        <w:t>».</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0826 отнесены объекты оценки с наименованием либо адресной </w:t>
      </w:r>
      <w:r w:rsidRPr="00137298">
        <w:rPr>
          <w:sz w:val="26"/>
          <w:szCs w:val="26"/>
        </w:rPr>
        <w:lastRenderedPageBreak/>
        <w:t>характеристикой «Крематории».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0827 отнесены объекты оценки с наименованием либо адресной характеристикой «Аттракционы».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0829 отнесены объекты оценки с наименованием либо адресной характеристикой «Прачечная, дом быта, комбинат бытового обслуживания, химчистка-прачечная, парикмахерская, молочная кухня, салон красоты».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0830 отнесены объекты оценки с наименованием либо адресной характеристикой «Бани (общественные), банные комплексы, сауны, </w:t>
      </w:r>
      <w:proofErr w:type="spellStart"/>
      <w:r w:rsidRPr="00137298">
        <w:rPr>
          <w:sz w:val="26"/>
          <w:szCs w:val="26"/>
        </w:rPr>
        <w:t>банно</w:t>
      </w:r>
      <w:proofErr w:type="spellEnd"/>
      <w:r w:rsidRPr="00137298">
        <w:rPr>
          <w:sz w:val="26"/>
          <w:szCs w:val="26"/>
        </w:rPr>
        <w:t xml:space="preserve"> – прачечные комплексы, душевые и раздевалки».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0831 отнесены объекты оценки с наименованием либо адресной характеристикой «Туалеты (общественные)».</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0832 отнесены объекты оценки с наименованием либо адресной характеристикой «Патологоанатомический корпус, морги, бюро судебно-медицинской экспертизы».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0833 отнесены объекты оценки с наименованием либо адресной характеристикой «Центры для проживания детей, интернаты, МУ "Центр помощи детям, оставшимся без попечения родителей, Детский дом».</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0834 отнесены объекты оценки с наименованием либо адресной характеристикой «Изолятор временного содержания, Спецприёмник, Барак камерный, Медвытрезвитель».</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0835 отнесены объекты оценки с наименованием либо адресной характеристикой «Штаб охраны, штаб с помещением для обыска, этапный карантин, здание дежурного участка колонии поселения».</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0836 отнесены объекты оценки с наименованием либо адресной характеристикой «Казармы».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0838 отнесены объекты оценки с наименованием либо адресной характеристикой «Проектные институты».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0839 отнесены объекты оценки с наименованием либо адресной характеристикой «Ихтиологический пункт».</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0841 отнесены объекты оценки с наименованием либо адресной характеристикой «Административные здания государственных учреждений </w:t>
      </w:r>
      <w:r w:rsidRPr="00137298">
        <w:rPr>
          <w:sz w:val="26"/>
          <w:szCs w:val="26"/>
        </w:rPr>
        <w:lastRenderedPageBreak/>
        <w:t>управления, здания администраций, министерств, судов, прокуратуры», так же включены объекты Банка России.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0842 отнесены объекты оценки с наименованием либо адресной характеристикой «Дом для одиноких престарелых, интернат малой вместимости для граждан пожилого возраста и инвалидов, спальные корпуса».</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0844 отнесены объекты оценки с наименованием либо адресной характеристикой «Автовокзалы».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0845 отнесены объекты оценки с наименованием либо адресной характеристикой «Здание аэропорта, здание аэровокзала, здание служебно-пассажирское, Перрон, Вертолетный вокзал».</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0846 отнесены объекты оценки с наименованием либо адресной характеристикой «</w:t>
      </w:r>
      <w:proofErr w:type="spellStart"/>
      <w:r w:rsidRPr="00137298">
        <w:rPr>
          <w:sz w:val="26"/>
          <w:szCs w:val="26"/>
        </w:rPr>
        <w:t>Речпорт</w:t>
      </w:r>
      <w:proofErr w:type="spellEnd"/>
      <w:r w:rsidRPr="00137298">
        <w:rPr>
          <w:sz w:val="26"/>
          <w:szCs w:val="26"/>
        </w:rPr>
        <w:t>».</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0847 отнесены объекты оценки с наименованием либо адресной характеристикой «Вокзалы железнодорожные».</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0848 отнесены объекты оценки с наименованием либо адресной характеристикой «Станции, высокие и низкие пассажирские платформы, перроны».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0850 отнесены объекты оценки с наименованием либо адресной характеристикой «Вокзалы речные».</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0851 отнесены объекты оценки с наименованием либо адресной характеристикой «Автостанции, остановочные комплексы и павильоны, пассажирские станции, автобусные остановки».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0852 отнесены объекты оценки с наименованием либо адресной характеристикой «Багажное отделение».</w:t>
      </w:r>
    </w:p>
    <w:p w:rsidR="00CC2634" w:rsidRPr="00137298" w:rsidRDefault="00CC2634" w:rsidP="00CC2634">
      <w:pPr>
        <w:tabs>
          <w:tab w:val="left" w:pos="567"/>
        </w:tabs>
        <w:spacing w:line="360" w:lineRule="auto"/>
        <w:ind w:firstLine="567"/>
        <w:jc w:val="both"/>
        <w:rPr>
          <w:i/>
          <w:sz w:val="26"/>
          <w:szCs w:val="26"/>
        </w:rPr>
      </w:pPr>
      <w:r w:rsidRPr="00137298">
        <w:rPr>
          <w:i/>
          <w:sz w:val="26"/>
          <w:szCs w:val="26"/>
        </w:rPr>
        <w:t>Функциональная группа 9. «Прочие объекты»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0900 относились объекты оценки, в случае если не было возможности определения той или иной подгруппы. К примеру объектом оценки являются нежилые здания со следующими наименованиями: нежилое, здание, основное строение, участок, садовый участок, сооружение, здания общего назначения и т.д. </w:t>
      </w:r>
    </w:p>
    <w:p w:rsidR="00CC2634" w:rsidRPr="00137298" w:rsidRDefault="00CC2634" w:rsidP="00CC2634">
      <w:pPr>
        <w:tabs>
          <w:tab w:val="left" w:pos="567"/>
        </w:tabs>
        <w:spacing w:line="360" w:lineRule="auto"/>
        <w:ind w:firstLine="567"/>
        <w:jc w:val="both"/>
        <w:rPr>
          <w:sz w:val="26"/>
          <w:szCs w:val="26"/>
        </w:rPr>
      </w:pPr>
      <w:r w:rsidRPr="00137298">
        <w:rPr>
          <w:sz w:val="26"/>
          <w:szCs w:val="26"/>
        </w:rPr>
        <w:t>Так же в данную группу относили нежилые здания без наименования.</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0901 отнесены объекты оценки с наименованием либо адресной </w:t>
      </w:r>
      <w:r w:rsidRPr="00137298">
        <w:rPr>
          <w:sz w:val="26"/>
          <w:szCs w:val="26"/>
        </w:rPr>
        <w:lastRenderedPageBreak/>
        <w:t>характеристикой «Укрытия противопожарные и противорадиационные, убежища, бомбоубежище, защитные сооружения, объекты гражданской обороны».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0902 отнесены объекты оценки с наименованием либо адресной характеристикой «Погреба».</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0903 отнесены объекты оценки с наименованием либо адресной характеристикой «Подвалы».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0904 отнесены объекты оценки с наименованием либо адресной характеристикой «Стайка, бани, хоз. постройки, теплицы (ЛПХ), лабазы, пристрой, сараи» и т.д.</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0905 отнесены объекты оценки с наименованием либо адресной характеристикой «Санитарные пропускники».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0906 отнесены объекты оценки с наименованием либо адресной характеристикой «Метеостанции»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0907 отнесены объекты оценки с наименованием либо адресной характеристикой «Вспомогательный корпус, вспомогательный блок, Блок вспомогательных помещений» и т.д.</w:t>
      </w:r>
    </w:p>
    <w:p w:rsidR="00CC2634" w:rsidRPr="00137298" w:rsidRDefault="00CC2634" w:rsidP="00CC2634">
      <w:pPr>
        <w:tabs>
          <w:tab w:val="left" w:pos="567"/>
        </w:tabs>
        <w:spacing w:line="360" w:lineRule="auto"/>
        <w:ind w:firstLine="567"/>
        <w:jc w:val="both"/>
        <w:rPr>
          <w:i/>
          <w:sz w:val="26"/>
          <w:szCs w:val="26"/>
        </w:rPr>
      </w:pPr>
      <w:r w:rsidRPr="00137298">
        <w:rPr>
          <w:i/>
          <w:sz w:val="26"/>
          <w:szCs w:val="26"/>
        </w:rPr>
        <w:t>Функциональная группа 10. «Сооружения»</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1002 отнесены объекты оценки с наименованием либо адресной характеристикой «Водонапорные башни, башни, смотровые вышки, учебные башни, сторожевые вышки».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1003 отнесены объекты оценки с наименованием либо адресной характеристикой «Антенно-мачтовые установки, радиомачты, башни сотовой связи, прожекторные мачты, радиорелейные мачты, антенные опоры, мачты связи, телевышки, радиобашни» и т.д.</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1004 отнесены объекты оценки с наименованием либо адресной характеристикой «Беседки».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1005 отнесены объекты оценки с наименованием либо адресной характеристикой «Грузовые причалы, причалы, причальные стенки, набережные».</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1006 отнесены объекты оценки с наименованием либо адресной характеристикой «Крановые, крытые, кабельные, открытые эстакады, эстакада повышенного пути, эстакада химических реактивов, эстакада с кран-балкой» и т.д.</w:t>
      </w:r>
    </w:p>
    <w:p w:rsidR="00CC2634" w:rsidRPr="00137298" w:rsidRDefault="00CC2634" w:rsidP="00CC2634">
      <w:pPr>
        <w:tabs>
          <w:tab w:val="left" w:pos="567"/>
        </w:tabs>
        <w:spacing w:line="360" w:lineRule="auto"/>
        <w:ind w:firstLine="567"/>
        <w:jc w:val="both"/>
        <w:rPr>
          <w:sz w:val="26"/>
          <w:szCs w:val="26"/>
        </w:rPr>
      </w:pPr>
      <w:r w:rsidRPr="00137298">
        <w:rPr>
          <w:sz w:val="26"/>
          <w:szCs w:val="26"/>
        </w:rPr>
        <w:lastRenderedPageBreak/>
        <w:t xml:space="preserve">К подгруппе 1007 отнесены объекты оценки с наименованием либо адресной характеристикой «ГСМ, резервуары, емкости, цистерны, септики, сепараторы», так же в данную подгруппу отнесены склады ГСМ и парки резервуаров в случае если основной характеристикой был объем. </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1008 отнесены объекты оценки с наименованием либо адресной характеристикой «Бункеры».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1009 отнесены объекты оценки с наименованием либо адресной характеристикой «Навесы и укрытия».</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1010 отнесены объекты оценки с наименованием либо адресной характеристикой «Кабельные каналы, линии электропередач».</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1011 отнесены объекты оценки с наименованием либо адресной характеристикой «Линии электропередач воздушные, электроснабжение и электроосвещение, светофорное хозяйство», также были отнесены объекты, включающие в себя и кабельные и воздушные.</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1012 отнесены объекты оценки с наименованием либо адресной характеристикой «Сети газоснабжения, газопроводы низкого и высокого давления в том числе и на месторождениях, подводящие и магистральные сети газоснабжения».</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1013 отнесены объекты оценки с наименованием либо адресной характеристикой «Шлюзы, берегоукрепительные и берегозащитные сооружения, дамбы, плотины».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1014 отнесены объекты оценки с наименованием либо адресной характеристикой «Напорные канализационные коллекторы, ливневые коллекторы, самотечные канализационные коллекторы, внеплощадочные канализационные коллекторы, центральные коллекторы высоконапорного водовода».</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1015 отнесены объекты оценки с наименованием либо адресной характеристикой «Сети теплоснабжения, тепловые сети, трубопровод тепловых сетей, тепло магистраль, теплотрассы».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1016 отнесены объекты оценки с наименованием либо адресной характеристикой «Водопроводы Симанской воды, водоводы, сети хозяйственного питьевого водопровода, высоконапорные и низконапорные водоводы, магистральные сети   водопровода, сети холодного и горячего водоснабжения» и т.д.</w:t>
      </w:r>
    </w:p>
    <w:p w:rsidR="00CC2634" w:rsidRPr="00137298" w:rsidRDefault="00CC2634" w:rsidP="00CC2634">
      <w:pPr>
        <w:tabs>
          <w:tab w:val="left" w:pos="567"/>
        </w:tabs>
        <w:spacing w:line="360" w:lineRule="auto"/>
        <w:ind w:firstLine="567"/>
        <w:jc w:val="both"/>
        <w:rPr>
          <w:sz w:val="26"/>
          <w:szCs w:val="26"/>
        </w:rPr>
      </w:pPr>
      <w:r w:rsidRPr="00137298">
        <w:rPr>
          <w:sz w:val="26"/>
          <w:szCs w:val="26"/>
        </w:rPr>
        <w:lastRenderedPageBreak/>
        <w:t>К подгруппе 1017 отнесены объекты оценки с наименованием либо адресной характеристикой «Сети канализации, ливневая, дренажная хозяйственно - бытовая канализации, водоотведение, напорная и наружная канализация».</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1018 отнесены объекты оценки с наименованием либо адресной характеристикой «Фонтаны».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1019 отнесены объекты оценки с наименованием либо адресной характеристикой «Градирни».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1020 отнесены объекты оценки с наименованием либо адресной характеристикой «Инженерные сети, благоустройство» с характеристикой протяженность, так же в данную подгруппу отнесены сети, имеющие несколько целевых видов использования, пример:</w:t>
      </w:r>
    </w:p>
    <w:p w:rsidR="00CC2634" w:rsidRPr="00137298" w:rsidRDefault="00CC2634" w:rsidP="0032638A">
      <w:pPr>
        <w:pStyle w:val="ab"/>
        <w:numPr>
          <w:ilvl w:val="0"/>
          <w:numId w:val="31"/>
        </w:numPr>
        <w:tabs>
          <w:tab w:val="left" w:pos="567"/>
          <w:tab w:val="left" w:pos="993"/>
        </w:tabs>
        <w:spacing w:line="360" w:lineRule="auto"/>
        <w:ind w:left="0" w:firstLine="567"/>
        <w:jc w:val="both"/>
        <w:rPr>
          <w:sz w:val="26"/>
          <w:szCs w:val="26"/>
        </w:rPr>
      </w:pPr>
      <w:r w:rsidRPr="00137298">
        <w:rPr>
          <w:sz w:val="26"/>
          <w:szCs w:val="26"/>
        </w:rPr>
        <w:t>Сети тепловодоснабжения (ТВС);</w:t>
      </w:r>
    </w:p>
    <w:p w:rsidR="00CC2634" w:rsidRPr="00137298" w:rsidRDefault="00CC2634" w:rsidP="0032638A">
      <w:pPr>
        <w:pStyle w:val="ab"/>
        <w:numPr>
          <w:ilvl w:val="0"/>
          <w:numId w:val="31"/>
        </w:numPr>
        <w:tabs>
          <w:tab w:val="left" w:pos="567"/>
          <w:tab w:val="left" w:pos="993"/>
        </w:tabs>
        <w:spacing w:line="360" w:lineRule="auto"/>
        <w:ind w:left="0" w:firstLine="567"/>
        <w:jc w:val="both"/>
        <w:rPr>
          <w:sz w:val="26"/>
          <w:szCs w:val="26"/>
        </w:rPr>
      </w:pPr>
      <w:r w:rsidRPr="00137298">
        <w:rPr>
          <w:sz w:val="26"/>
          <w:szCs w:val="26"/>
        </w:rPr>
        <w:t>Наружные сети и сооружения водоснабжения, канализации, теплоснабжения;</w:t>
      </w:r>
    </w:p>
    <w:p w:rsidR="00CC2634" w:rsidRPr="00137298" w:rsidRDefault="00CC2634" w:rsidP="0032638A">
      <w:pPr>
        <w:pStyle w:val="ab"/>
        <w:numPr>
          <w:ilvl w:val="0"/>
          <w:numId w:val="31"/>
        </w:numPr>
        <w:tabs>
          <w:tab w:val="left" w:pos="567"/>
          <w:tab w:val="left" w:pos="993"/>
        </w:tabs>
        <w:spacing w:line="360" w:lineRule="auto"/>
        <w:ind w:left="0" w:firstLine="567"/>
        <w:jc w:val="both"/>
        <w:rPr>
          <w:sz w:val="26"/>
          <w:szCs w:val="26"/>
        </w:rPr>
      </w:pPr>
      <w:r w:rsidRPr="00137298">
        <w:rPr>
          <w:sz w:val="26"/>
          <w:szCs w:val="26"/>
        </w:rPr>
        <w:t>Водопроводные и канализационные сети и т.д.</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1022 отнесены объекты оценки с наименованием либо адресной характеристикой «Железнодорожные пути, железнодорожные тупики, подъездные пути, повышенные пути и подкрановые пути».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1024 отнесены объекты оценки с наименованием либо адресной характеристикой «Тоннели».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1025 отнесены объекты оценки с наименованием либо адресной характеристикой «</w:t>
      </w:r>
      <w:proofErr w:type="spellStart"/>
      <w:r w:rsidRPr="00137298">
        <w:rPr>
          <w:sz w:val="26"/>
          <w:szCs w:val="26"/>
        </w:rPr>
        <w:t>Дорожно</w:t>
      </w:r>
      <w:proofErr w:type="spellEnd"/>
      <w:r w:rsidRPr="00137298">
        <w:rPr>
          <w:sz w:val="26"/>
          <w:szCs w:val="26"/>
        </w:rPr>
        <w:t xml:space="preserve"> - мостовое хозяйство, мосты автодорожные, путепроводы, наплавные мосты, пешеходные мосты, эстакадные мосты, металлические и железобетонные мосты».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1026 отнесены объекты оценки с наименованием либо адресной характеристикой «Кабельные канализации связи, сети телефонизации, сети сигнализации, радиофикации и видеонаблюдения, сети контроля и автоматизации, кабельная канализация».</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1027 отнесены объекты оценки с наименованием либо адресной характеристикой «Продуктопроводы, магистральные </w:t>
      </w:r>
      <w:proofErr w:type="spellStart"/>
      <w:r w:rsidRPr="00137298">
        <w:rPr>
          <w:sz w:val="26"/>
          <w:szCs w:val="26"/>
        </w:rPr>
        <w:t>нефтегазопроводы</w:t>
      </w:r>
      <w:proofErr w:type="spellEnd"/>
      <w:r w:rsidRPr="00137298">
        <w:rPr>
          <w:sz w:val="26"/>
          <w:szCs w:val="26"/>
        </w:rPr>
        <w:t xml:space="preserve">, нефтепроводы межпромысловые, газопроводы межпоселковые, резервные нитки </w:t>
      </w:r>
      <w:r w:rsidRPr="00137298">
        <w:rPr>
          <w:sz w:val="26"/>
          <w:szCs w:val="26"/>
        </w:rPr>
        <w:lastRenderedPageBreak/>
        <w:t>магистральных нефтепроводов».</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1028 отнесены объекты оценки с наименованием либо адресной характеристикой «Переходы надземные».</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1029 отнесены объекты оценки с наименованием либо адресной характеристикой «Переходы подземные».</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1030 отнесены прочие сооружения и сооружения вспомогательного назначения, отнесение которых к другим подгруппам невозможно.</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1031 отнесены объекты оценки с наименованием либо адресной характеристикой «Проезды и площадки, автодороги, ж/д переезды, вертолетные площадки, промышленные площадки», а также благоустройство с характеристиками площадь или площадь застройки.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1032 отнесены объекты оценки с наименованием либо адресной характеристикой «Выгреба, ямы, ямы смотровые».</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1033 отнесены объекты оценки с наименованием либо адресной характеристикой «Артезианские и водозаборные скважины», назначение которых коммунальное хозяйство (хоз. питьевые) и промышленное (забор воды из пласта). Кроме того, в данную подгруппу отнесены объекты в наименованиях у которых встречались следующие аббревиатуры:</w:t>
      </w:r>
    </w:p>
    <w:p w:rsidR="00CC2634" w:rsidRPr="00137298" w:rsidRDefault="00CC2634" w:rsidP="0032638A">
      <w:pPr>
        <w:pStyle w:val="ab"/>
        <w:numPr>
          <w:ilvl w:val="0"/>
          <w:numId w:val="32"/>
        </w:numPr>
        <w:tabs>
          <w:tab w:val="left" w:pos="567"/>
          <w:tab w:val="left" w:pos="1134"/>
        </w:tabs>
        <w:spacing w:line="360" w:lineRule="auto"/>
        <w:ind w:left="0" w:firstLine="567"/>
        <w:jc w:val="both"/>
        <w:rPr>
          <w:sz w:val="26"/>
          <w:szCs w:val="26"/>
        </w:rPr>
      </w:pPr>
      <w:r w:rsidRPr="00137298">
        <w:rPr>
          <w:sz w:val="26"/>
          <w:szCs w:val="26"/>
        </w:rPr>
        <w:t>Скважина № 4-ВЗ;</w:t>
      </w:r>
    </w:p>
    <w:p w:rsidR="00CC2634" w:rsidRPr="00137298" w:rsidRDefault="00CC2634" w:rsidP="0032638A">
      <w:pPr>
        <w:pStyle w:val="ab"/>
        <w:numPr>
          <w:ilvl w:val="0"/>
          <w:numId w:val="32"/>
        </w:numPr>
        <w:tabs>
          <w:tab w:val="left" w:pos="567"/>
          <w:tab w:val="left" w:pos="1134"/>
        </w:tabs>
        <w:spacing w:line="360" w:lineRule="auto"/>
        <w:ind w:left="0" w:firstLine="567"/>
        <w:jc w:val="both"/>
        <w:rPr>
          <w:sz w:val="26"/>
          <w:szCs w:val="26"/>
        </w:rPr>
      </w:pPr>
      <w:r w:rsidRPr="00137298">
        <w:rPr>
          <w:sz w:val="26"/>
          <w:szCs w:val="26"/>
        </w:rPr>
        <w:t>Скважина № 87 А.</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1034 отнесены объекты оценки с наименованием либо адресной характеристикой «Колодцы газовые, питьевые, канализационные, тепловые, источники нецентрализованного водоснабжения».</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1035 отнесены объекты оценки с наименованием либо адресной характеристикой «</w:t>
      </w:r>
      <w:proofErr w:type="spellStart"/>
      <w:r w:rsidRPr="00137298">
        <w:rPr>
          <w:sz w:val="26"/>
          <w:szCs w:val="26"/>
        </w:rPr>
        <w:t>Биопруды</w:t>
      </w:r>
      <w:proofErr w:type="spellEnd"/>
      <w:r w:rsidRPr="00137298">
        <w:rPr>
          <w:sz w:val="26"/>
          <w:szCs w:val="26"/>
        </w:rPr>
        <w:t>, пожарные водоемы».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1036 отнесены объекты оценки с наименованием либо адресной характеристикой «Ограждения и заборы».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1037 отнесены объекты оценки с наименованием либо адресной характеристикой «Радиальный отстойник, грязеотстойник, грязеотстойник с маслоуловителем, отстойник воды, первичные и вторичные отстойники».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lastRenderedPageBreak/>
        <w:t>По результатам обработки Перечня выявлены объекты, отнести которые к определенной группе (подгруппе), содержащейся в Методических указаниях, не представляется возможным (либо затруднительно). Исполнителем были добавлены следующие подгруппы: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1038 отнесены объекты оценки с наименованием либо адресной характеристикой «скважины эксплуатационные, разведочные, газовые, вертикальные, одноствольные, контрольные наблюдательные, шурфы, фонтанная арматура, основания скважин, нагнетательные и т.д., за исключением артезианских и водозаборных скважин».</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1039 отнесены объекты оценки с наименованием либо адресной характеристикой «Скотомогильники и биотермические ямы».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1040 отнесены объекты оценки с наименованием либо адресной характеристикой «</w:t>
      </w:r>
      <w:proofErr w:type="spellStart"/>
      <w:r w:rsidRPr="00137298">
        <w:rPr>
          <w:sz w:val="26"/>
          <w:szCs w:val="26"/>
        </w:rPr>
        <w:t>Солерастворный</w:t>
      </w:r>
      <w:proofErr w:type="spellEnd"/>
      <w:r w:rsidRPr="00137298">
        <w:rPr>
          <w:sz w:val="26"/>
          <w:szCs w:val="26"/>
        </w:rPr>
        <w:t xml:space="preserve"> узел».</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1041 отнесены объекты оценки с наименованием либо адресной характеристикой «Нефтесборные сети, нефтепроводы, нефтесборные коллекторы и факельные линии, </w:t>
      </w:r>
      <w:proofErr w:type="spellStart"/>
      <w:r w:rsidRPr="00137298">
        <w:rPr>
          <w:sz w:val="26"/>
          <w:szCs w:val="26"/>
        </w:rPr>
        <w:t>нефтегазопроводы</w:t>
      </w:r>
      <w:proofErr w:type="spellEnd"/>
      <w:r w:rsidRPr="00137298">
        <w:rPr>
          <w:sz w:val="26"/>
          <w:szCs w:val="26"/>
        </w:rPr>
        <w:t>, за исключением магистральных трубопроводов, отнесенных к подгруппе 1027.</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1042 отнесены объекты оценки с наименованием либо адресной характеристикой «</w:t>
      </w:r>
      <w:r w:rsidR="0071202F" w:rsidRPr="00137298">
        <w:rPr>
          <w:sz w:val="26"/>
          <w:szCs w:val="26"/>
        </w:rPr>
        <w:t>Телемеханизация</w:t>
      </w:r>
      <w:r w:rsidRPr="00137298">
        <w:rPr>
          <w:sz w:val="26"/>
          <w:szCs w:val="26"/>
        </w:rPr>
        <w:t xml:space="preserve"> и площадки телемеханизации».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1043 отнесены объекты оценки с наименованием либо адресной характеристикой «</w:t>
      </w:r>
      <w:proofErr w:type="spellStart"/>
      <w:r w:rsidRPr="00137298">
        <w:rPr>
          <w:sz w:val="26"/>
          <w:szCs w:val="26"/>
        </w:rPr>
        <w:t>Электрохимзащита</w:t>
      </w:r>
      <w:proofErr w:type="spellEnd"/>
      <w:r w:rsidRPr="00137298">
        <w:rPr>
          <w:sz w:val="26"/>
          <w:szCs w:val="26"/>
        </w:rPr>
        <w:t>, станции катодной и анодной защиты».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1044 отнесены объекты оценки с наименованием либо адресной характеристикой «Полигоны ТБО, полигоны ЖБК, полигоны промышленных отходов, </w:t>
      </w:r>
      <w:proofErr w:type="spellStart"/>
      <w:r w:rsidRPr="00137298">
        <w:rPr>
          <w:sz w:val="26"/>
          <w:szCs w:val="26"/>
        </w:rPr>
        <w:t>шламосборники</w:t>
      </w:r>
      <w:proofErr w:type="spellEnd"/>
      <w:r w:rsidRPr="00137298">
        <w:rPr>
          <w:sz w:val="26"/>
          <w:szCs w:val="26"/>
        </w:rPr>
        <w:t xml:space="preserve"> и отстойники шлама, полигоны утилизации </w:t>
      </w:r>
      <w:proofErr w:type="spellStart"/>
      <w:r w:rsidRPr="00137298">
        <w:rPr>
          <w:sz w:val="26"/>
          <w:szCs w:val="26"/>
        </w:rPr>
        <w:t>нефтешламов</w:t>
      </w:r>
      <w:proofErr w:type="spellEnd"/>
      <w:r w:rsidRPr="00137298">
        <w:rPr>
          <w:sz w:val="26"/>
          <w:szCs w:val="26"/>
        </w:rPr>
        <w:t xml:space="preserve"> и отходов».</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1045 отнесены объекты оценки с наименованием либо адресной характеристикой «Фундаменты, постаменты, пандусы, откосы».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1046 отнесены объекты оценки с наименованием либо адресной характеристикой «</w:t>
      </w:r>
      <w:proofErr w:type="spellStart"/>
      <w:r w:rsidRPr="00137298">
        <w:rPr>
          <w:sz w:val="26"/>
          <w:szCs w:val="26"/>
        </w:rPr>
        <w:t>Пешеходно</w:t>
      </w:r>
      <w:proofErr w:type="spellEnd"/>
      <w:r w:rsidRPr="00137298">
        <w:rPr>
          <w:sz w:val="26"/>
          <w:szCs w:val="26"/>
        </w:rPr>
        <w:t>-коммуникационные галереи, галерея над бункерные, соединительная галерея, галерея подачи заполнителей, переходная галерея».</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1047 отнесены объекты оценки с наименованием либо адресной </w:t>
      </w:r>
      <w:r w:rsidRPr="00137298">
        <w:rPr>
          <w:sz w:val="26"/>
          <w:szCs w:val="26"/>
        </w:rPr>
        <w:lastRenderedPageBreak/>
        <w:t>характеристикой «Дымовые трубы, свечи, факельные установки, факельное хозяйство и факелы».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1048 отнесены объекты оценки с наименованием либо адресной характеристикой «Земельные участки, карьеры, котлованы, намывные территории, загоны, пляжи».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1049 отнесены объекты оценки с наименованием либо адресной характеристикой «Иловые площадки и карты, </w:t>
      </w:r>
      <w:proofErr w:type="spellStart"/>
      <w:r w:rsidRPr="00137298">
        <w:rPr>
          <w:sz w:val="26"/>
          <w:szCs w:val="26"/>
        </w:rPr>
        <w:t>илосборник</w:t>
      </w:r>
      <w:proofErr w:type="spellEnd"/>
      <w:r w:rsidRPr="00137298">
        <w:rPr>
          <w:sz w:val="26"/>
          <w:szCs w:val="26"/>
        </w:rPr>
        <w:t xml:space="preserve">, </w:t>
      </w:r>
      <w:proofErr w:type="spellStart"/>
      <w:r w:rsidRPr="00137298">
        <w:rPr>
          <w:sz w:val="26"/>
          <w:szCs w:val="26"/>
        </w:rPr>
        <w:t>песковые</w:t>
      </w:r>
      <w:proofErr w:type="spellEnd"/>
      <w:r w:rsidRPr="00137298">
        <w:rPr>
          <w:sz w:val="26"/>
          <w:szCs w:val="26"/>
        </w:rPr>
        <w:t xml:space="preserve"> площадки и карты».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1050 отнесены объекты оценки с наименованием либо адресной характеристикой «Нефтеловушки, </w:t>
      </w:r>
      <w:proofErr w:type="spellStart"/>
      <w:r w:rsidRPr="00137298">
        <w:rPr>
          <w:sz w:val="26"/>
          <w:szCs w:val="26"/>
        </w:rPr>
        <w:t>маслоловушки</w:t>
      </w:r>
      <w:proofErr w:type="spellEnd"/>
      <w:r w:rsidRPr="00137298">
        <w:rPr>
          <w:sz w:val="26"/>
          <w:szCs w:val="26"/>
        </w:rPr>
        <w:t xml:space="preserve">, </w:t>
      </w:r>
      <w:proofErr w:type="spellStart"/>
      <w:r w:rsidRPr="00137298">
        <w:rPr>
          <w:sz w:val="26"/>
          <w:szCs w:val="26"/>
        </w:rPr>
        <w:t>бензоуловители</w:t>
      </w:r>
      <w:proofErr w:type="spellEnd"/>
      <w:r w:rsidRPr="00137298">
        <w:rPr>
          <w:sz w:val="26"/>
          <w:szCs w:val="26"/>
        </w:rPr>
        <w:t>, фильтр-грязеуловители».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1051 отнесены объекты оценки с наименованием либо адресной характеристикой «Каналы, канавы, трассы, подводный переход».</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1052 отнесены объекты оценки с наименованием либо адресной характеристикой «Технологические трубопроводы, сети пожаротушения установки азотного пожаротушения, сети технологические, маслостоки, маслопроводы, трубопроводы межцехов</w:t>
      </w:r>
      <w:r w:rsidR="00A2789D" w:rsidRPr="00137298">
        <w:rPr>
          <w:sz w:val="26"/>
          <w:szCs w:val="26"/>
        </w:rPr>
        <w:t xml:space="preserve">ые технологические газопровод, </w:t>
      </w:r>
      <w:proofErr w:type="spellStart"/>
      <w:r w:rsidRPr="00137298">
        <w:rPr>
          <w:sz w:val="26"/>
          <w:szCs w:val="26"/>
        </w:rPr>
        <w:t>пенопроводы</w:t>
      </w:r>
      <w:proofErr w:type="spellEnd"/>
      <w:r w:rsidRPr="00137298">
        <w:rPr>
          <w:sz w:val="26"/>
          <w:szCs w:val="26"/>
        </w:rPr>
        <w:t xml:space="preserve">, сухо и, </w:t>
      </w:r>
      <w:proofErr w:type="spellStart"/>
      <w:r w:rsidRPr="00137298">
        <w:rPr>
          <w:sz w:val="26"/>
          <w:szCs w:val="26"/>
        </w:rPr>
        <w:t>конденсатопроводы</w:t>
      </w:r>
      <w:proofErr w:type="spellEnd"/>
      <w:r w:rsidRPr="00137298">
        <w:rPr>
          <w:sz w:val="26"/>
          <w:szCs w:val="26"/>
        </w:rPr>
        <w:t xml:space="preserve">, сети пожарной сигнализации, </w:t>
      </w:r>
      <w:proofErr w:type="spellStart"/>
      <w:r w:rsidRPr="00137298">
        <w:rPr>
          <w:sz w:val="26"/>
          <w:szCs w:val="26"/>
        </w:rPr>
        <w:t>пескопроводы</w:t>
      </w:r>
      <w:proofErr w:type="spellEnd"/>
      <w:r w:rsidRPr="00137298">
        <w:rPr>
          <w:sz w:val="26"/>
          <w:szCs w:val="26"/>
        </w:rPr>
        <w:t>» и т.д.</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1053 отнесены объекты оценки с наименованием либо адресной характеристикой «Кусты скважин, обустройство кустов скважин, система обеспечения добычи нефти, площадки кустов».</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1054 отнесены объекты оценки с наименованием либо адресной характеристикой «Детские площадки, роллер парки, спортивные площадки, универсальные детские дворовые площадки, детские игровые городки, полосы препятствий».</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1055 отнесены объекты оценки с наименованием либо адресной характеристикой «Тамбуры, лестницы, этажерки, крыльца, входные элементы, парадный сход».</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1056 отнесены объекты оценки с наименованием либо адресной характеристикой «Навозохранилища, </w:t>
      </w:r>
      <w:proofErr w:type="spellStart"/>
      <w:r w:rsidRPr="00137298">
        <w:rPr>
          <w:sz w:val="26"/>
          <w:szCs w:val="26"/>
        </w:rPr>
        <w:t>битумохранилища</w:t>
      </w:r>
      <w:proofErr w:type="spellEnd"/>
      <w:r w:rsidRPr="00137298">
        <w:rPr>
          <w:sz w:val="26"/>
          <w:szCs w:val="26"/>
        </w:rPr>
        <w:t xml:space="preserve">, </w:t>
      </w:r>
      <w:proofErr w:type="spellStart"/>
      <w:r w:rsidRPr="00137298">
        <w:rPr>
          <w:sz w:val="26"/>
          <w:szCs w:val="26"/>
        </w:rPr>
        <w:t>мазутохранилища</w:t>
      </w:r>
      <w:proofErr w:type="spellEnd"/>
      <w:r w:rsidRPr="00137298">
        <w:rPr>
          <w:sz w:val="26"/>
          <w:szCs w:val="26"/>
        </w:rPr>
        <w:t xml:space="preserve">, </w:t>
      </w:r>
      <w:proofErr w:type="spellStart"/>
      <w:r w:rsidRPr="00137298">
        <w:rPr>
          <w:sz w:val="26"/>
          <w:szCs w:val="26"/>
        </w:rPr>
        <w:t>глинозапасники</w:t>
      </w:r>
      <w:proofErr w:type="spellEnd"/>
      <w:r w:rsidRPr="00137298">
        <w:rPr>
          <w:sz w:val="26"/>
          <w:szCs w:val="26"/>
        </w:rPr>
        <w:t>».</w:t>
      </w:r>
    </w:p>
    <w:p w:rsidR="00CC2634" w:rsidRPr="00137298" w:rsidRDefault="00CC2634" w:rsidP="00CC2634">
      <w:pPr>
        <w:tabs>
          <w:tab w:val="left" w:pos="567"/>
        </w:tabs>
        <w:spacing w:line="360" w:lineRule="auto"/>
        <w:ind w:firstLine="567"/>
        <w:jc w:val="both"/>
        <w:rPr>
          <w:sz w:val="26"/>
          <w:szCs w:val="26"/>
        </w:rPr>
      </w:pPr>
      <w:r w:rsidRPr="00137298">
        <w:rPr>
          <w:sz w:val="26"/>
          <w:szCs w:val="26"/>
        </w:rPr>
        <w:lastRenderedPageBreak/>
        <w:t>К подгруппе 1057 отнесены объекты оценки с наименованием либо адресной характеристикой «Подъемники, канатные дороги».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1058 отнесены объекты оценки с наименованием либо адресной характеристикой «Узлы и пункты учета нефти, блоки контроля качества нефти, блоки измерительно – регулирующие, блоки учета газа, здания замера газа».</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1059 отнесены </w:t>
      </w:r>
      <w:r w:rsidR="001F04EA" w:rsidRPr="00137298">
        <w:rPr>
          <w:sz w:val="26"/>
          <w:szCs w:val="26"/>
        </w:rPr>
        <w:t>сооружения и объекты незавершенные строительством</w:t>
      </w:r>
      <w:r w:rsidRPr="00137298">
        <w:rPr>
          <w:sz w:val="26"/>
          <w:szCs w:val="26"/>
        </w:rPr>
        <w:t xml:space="preserve"> с наименованием либо адресной характеристикой «Пилорамы, лесопильный цех».</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1060 отнесены объекты оценки с наименованием либо адресной характеристикой «Плодово-ягодные сады, ДКР, скверы, парки».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1061 отнесены объекты оценки с наименованием либо адресной характеристикой «Камеры, лотки, поддоны, </w:t>
      </w:r>
      <w:proofErr w:type="spellStart"/>
      <w:r w:rsidRPr="00137298">
        <w:rPr>
          <w:sz w:val="26"/>
          <w:szCs w:val="26"/>
        </w:rPr>
        <w:t>теплодымокамеры</w:t>
      </w:r>
      <w:proofErr w:type="spellEnd"/>
      <w:r w:rsidRPr="00137298">
        <w:rPr>
          <w:sz w:val="26"/>
          <w:szCs w:val="26"/>
        </w:rPr>
        <w:t>».</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1062 отнесены объекты оценки с наименованием либо адресной характеристикой «Установки предварительного сброса пластовой воды (УПСПВ), нагреватели устьевые, Блок гребенок, ППД и машинный зал, а также иные установки, и агрегаты».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1063 отнесены объекты оценки с наименованием либо адресной характеристикой «Центрального пункта сбора нефти, пункты слива и налива нефти, приемно-сливные устройства».</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1064 отнесены объекты оценки с наименованием либо адресной характеристикой «Дробильно-</w:t>
      </w:r>
      <w:proofErr w:type="spellStart"/>
      <w:r w:rsidRPr="00137298">
        <w:rPr>
          <w:sz w:val="26"/>
          <w:szCs w:val="26"/>
        </w:rPr>
        <w:t>сортивочные</w:t>
      </w:r>
      <w:proofErr w:type="spellEnd"/>
      <w:r w:rsidRPr="00137298">
        <w:rPr>
          <w:sz w:val="26"/>
          <w:szCs w:val="26"/>
        </w:rPr>
        <w:t xml:space="preserve"> комплексы».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1065 отнесены объекты оценки с наименованием либо адресной характеристикой «Здания погрузо-разгрузочных работ, цеха отгрузки, мостовые краны, поворотные краны, козловые краны и кран - балки».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1066 отнесены объекты оценки с наименованием либо адресной характеристикой «Битумоплавильные установки, здания бетонно-смесительного узлов, асфальтобетонные заводы, бетонно-растворные узлы, комплексы </w:t>
      </w:r>
      <w:proofErr w:type="spellStart"/>
      <w:r w:rsidRPr="00137298">
        <w:rPr>
          <w:sz w:val="26"/>
          <w:szCs w:val="26"/>
        </w:rPr>
        <w:t>асфальтосмесительные</w:t>
      </w:r>
      <w:proofErr w:type="spellEnd"/>
      <w:r w:rsidRPr="00137298">
        <w:rPr>
          <w:sz w:val="26"/>
          <w:szCs w:val="26"/>
        </w:rPr>
        <w:t>, пункты налива битума».</w:t>
      </w:r>
    </w:p>
    <w:p w:rsidR="00CC2634" w:rsidRPr="00137298" w:rsidRDefault="00CC2634" w:rsidP="00CC2634">
      <w:pPr>
        <w:tabs>
          <w:tab w:val="left" w:pos="567"/>
        </w:tabs>
        <w:spacing w:line="360" w:lineRule="auto"/>
        <w:ind w:firstLine="567"/>
        <w:jc w:val="both"/>
        <w:rPr>
          <w:sz w:val="26"/>
          <w:szCs w:val="26"/>
        </w:rPr>
      </w:pPr>
      <w:r w:rsidRPr="00137298">
        <w:rPr>
          <w:sz w:val="26"/>
          <w:szCs w:val="26"/>
        </w:rPr>
        <w:t xml:space="preserve">К подгруппе 1067 отнесены объекты оценки с наименованием либо адресной характеристикой «Камеры управления задвижками, камеры </w:t>
      </w:r>
      <w:proofErr w:type="spellStart"/>
      <w:r w:rsidRPr="00137298">
        <w:rPr>
          <w:sz w:val="26"/>
          <w:szCs w:val="26"/>
        </w:rPr>
        <w:t>пожгидранта</w:t>
      </w:r>
      <w:proofErr w:type="spellEnd"/>
      <w:r w:rsidRPr="00137298">
        <w:rPr>
          <w:sz w:val="26"/>
          <w:szCs w:val="26"/>
        </w:rPr>
        <w:t xml:space="preserve">, боксы для </w:t>
      </w:r>
      <w:proofErr w:type="spellStart"/>
      <w:r w:rsidRPr="00137298">
        <w:rPr>
          <w:sz w:val="26"/>
          <w:szCs w:val="26"/>
        </w:rPr>
        <w:t>электрозадвижек</w:t>
      </w:r>
      <w:proofErr w:type="spellEnd"/>
      <w:r w:rsidRPr="00137298">
        <w:rPr>
          <w:sz w:val="26"/>
          <w:szCs w:val="26"/>
        </w:rPr>
        <w:t xml:space="preserve">, узлы переключения кранов, узлы запорной арматуры, колонки, </w:t>
      </w:r>
      <w:r w:rsidRPr="00137298">
        <w:rPr>
          <w:sz w:val="26"/>
          <w:szCs w:val="26"/>
        </w:rPr>
        <w:lastRenderedPageBreak/>
        <w:t>оголовки».</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1068 отнесены объекты оценки с наименованием либо адресной характеристикой ««Вагончики, тепляки, контейнеры, фургоны, бытовки, переездные будки, посты чистильщиков, табельные, пункты обогрева персонала».</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1069 отнесены объекты оценки с наименованием либо адресной характеристикой ««Автодромы и учебно- тренировочные полигоны».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К подгруппе 1070 отнесены объекты оценки с наименованием либо адресной характеристикой «Опорные пункты бригады».</w:t>
      </w:r>
    </w:p>
    <w:p w:rsidR="00CC2634" w:rsidRPr="00137298" w:rsidRDefault="00CC2634" w:rsidP="00CC2634">
      <w:pPr>
        <w:tabs>
          <w:tab w:val="left" w:pos="567"/>
        </w:tabs>
        <w:spacing w:line="360" w:lineRule="auto"/>
        <w:ind w:firstLine="567"/>
        <w:jc w:val="both"/>
        <w:rPr>
          <w:sz w:val="26"/>
          <w:szCs w:val="26"/>
        </w:rPr>
      </w:pPr>
      <w:r w:rsidRPr="00137298">
        <w:rPr>
          <w:sz w:val="26"/>
          <w:szCs w:val="26"/>
        </w:rPr>
        <w:t>Результаты группировки были направлены в администрации муниципальных образований для проверки корректности отнесения объектов в ту или иную группу. Группировка объектов может не соответствовать характеристикам ЕГРН, что может быть связано с появлением уточняющих характеристик объектов, либо требования переноса части объектов в другую группу, полученных от администраций муниципальных образований по результатам проверки.</w:t>
      </w:r>
    </w:p>
    <w:p w:rsidR="00202E4D" w:rsidRPr="00137298" w:rsidRDefault="00CC2634" w:rsidP="00202E4D">
      <w:pPr>
        <w:tabs>
          <w:tab w:val="left" w:pos="567"/>
        </w:tabs>
        <w:spacing w:line="360" w:lineRule="auto"/>
        <w:ind w:firstLine="567"/>
        <w:jc w:val="both"/>
        <w:rPr>
          <w:sz w:val="26"/>
          <w:szCs w:val="26"/>
        </w:rPr>
      </w:pPr>
      <w:r w:rsidRPr="00137298">
        <w:rPr>
          <w:sz w:val="26"/>
          <w:szCs w:val="26"/>
        </w:rPr>
        <w:t xml:space="preserve">Копии писем представлены в Приложении </w:t>
      </w:r>
      <w:r w:rsidR="008036A5" w:rsidRPr="00137298">
        <w:rPr>
          <w:sz w:val="26"/>
          <w:szCs w:val="26"/>
        </w:rPr>
        <w:t>1 Исходные данные\2.Рез-ты сбора и обработки информации\2.2 Согласование перечня.</w:t>
      </w:r>
    </w:p>
    <w:p w:rsidR="00202E4D" w:rsidRPr="00137298" w:rsidRDefault="00202E4D" w:rsidP="00A2789D">
      <w:pPr>
        <w:tabs>
          <w:tab w:val="left" w:pos="567"/>
        </w:tabs>
        <w:spacing w:line="360" w:lineRule="auto"/>
        <w:ind w:firstLine="567"/>
        <w:jc w:val="both"/>
        <w:rPr>
          <w:sz w:val="26"/>
          <w:szCs w:val="26"/>
        </w:rPr>
      </w:pPr>
      <w:r w:rsidRPr="00137298">
        <w:rPr>
          <w:sz w:val="26"/>
          <w:szCs w:val="26"/>
        </w:rPr>
        <w:t>Описание объектов оценки отнесенных в соответствующие группы (подгруппы) приведено в Приложении 2 Определение КС ОН\3.Результаты группировки ОН.</w:t>
      </w:r>
    </w:p>
    <w:p w:rsidR="00CC2634" w:rsidRPr="00137298" w:rsidRDefault="00CC2634" w:rsidP="00A2789D">
      <w:pPr>
        <w:tabs>
          <w:tab w:val="left" w:pos="567"/>
        </w:tabs>
        <w:spacing w:line="360" w:lineRule="auto"/>
        <w:ind w:firstLine="567"/>
        <w:jc w:val="both"/>
        <w:rPr>
          <w:sz w:val="26"/>
          <w:szCs w:val="26"/>
        </w:rPr>
      </w:pPr>
      <w:r w:rsidRPr="00137298">
        <w:rPr>
          <w:sz w:val="26"/>
          <w:szCs w:val="26"/>
        </w:rPr>
        <w:t>Иные допущения, касающиеся информации об объектах оценки представлены по тексту Отчета.</w:t>
      </w:r>
    </w:p>
    <w:p w:rsidR="001C41E7" w:rsidRPr="00137298" w:rsidRDefault="001C41E7" w:rsidP="00C86CD4">
      <w:pPr>
        <w:tabs>
          <w:tab w:val="left" w:pos="567"/>
        </w:tabs>
        <w:spacing w:line="360" w:lineRule="auto"/>
        <w:ind w:firstLine="567"/>
        <w:jc w:val="both"/>
        <w:rPr>
          <w:sz w:val="26"/>
          <w:szCs w:val="26"/>
        </w:rPr>
        <w:sectPr w:rsidR="001C41E7" w:rsidRPr="00137298" w:rsidSect="008E686D">
          <w:pgSz w:w="11906" w:h="16838"/>
          <w:pgMar w:top="1134" w:right="850" w:bottom="1134" w:left="1701" w:header="708" w:footer="708" w:gutter="0"/>
          <w:cols w:space="708"/>
          <w:docGrid w:linePitch="360"/>
        </w:sectPr>
      </w:pPr>
    </w:p>
    <w:p w:rsidR="00EE31C6" w:rsidRPr="00137298" w:rsidRDefault="00EE31C6" w:rsidP="00EE31C6">
      <w:pPr>
        <w:pStyle w:val="af"/>
        <w:keepNext/>
        <w:rPr>
          <w:sz w:val="22"/>
          <w:szCs w:val="22"/>
        </w:rPr>
      </w:pPr>
      <w:r w:rsidRPr="00137298">
        <w:rPr>
          <w:sz w:val="22"/>
          <w:szCs w:val="22"/>
        </w:rPr>
        <w:lastRenderedPageBreak/>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45</w:t>
      </w:r>
      <w:r w:rsidRPr="00137298">
        <w:rPr>
          <w:sz w:val="22"/>
          <w:szCs w:val="22"/>
        </w:rPr>
        <w:fldChar w:fldCharType="end"/>
      </w:r>
      <w:r w:rsidRPr="00137298">
        <w:rPr>
          <w:sz w:val="22"/>
          <w:szCs w:val="22"/>
        </w:rPr>
        <w:t xml:space="preserve"> Подгруппы функциональных групп</w:t>
      </w:r>
    </w:p>
    <w:tbl>
      <w:tblPr>
        <w:tblStyle w:val="a8"/>
        <w:tblW w:w="5000" w:type="pct"/>
        <w:tblLook w:val="04A0" w:firstRow="1" w:lastRow="0" w:firstColumn="1" w:lastColumn="0" w:noHBand="0" w:noVBand="1"/>
      </w:tblPr>
      <w:tblGrid>
        <w:gridCol w:w="4167"/>
        <w:gridCol w:w="1241"/>
        <w:gridCol w:w="9152"/>
      </w:tblGrid>
      <w:tr w:rsidR="00EE31C6" w:rsidRPr="00137298" w:rsidTr="00EE31C6">
        <w:trPr>
          <w:trHeight w:val="340"/>
        </w:trPr>
        <w:tc>
          <w:tcPr>
            <w:tcW w:w="1431" w:type="pct"/>
            <w:shd w:val="clear" w:color="auto" w:fill="EDEDED" w:themeFill="accent3" w:themeFillTint="33"/>
            <w:vAlign w:val="center"/>
          </w:tcPr>
          <w:p w:rsidR="00EE31C6" w:rsidRPr="00137298" w:rsidRDefault="00EE31C6" w:rsidP="00EE31C6">
            <w:pPr>
              <w:widowControl/>
              <w:tabs>
                <w:tab w:val="left" w:pos="567"/>
              </w:tabs>
              <w:autoSpaceDN/>
              <w:textAlignment w:val="auto"/>
              <w:rPr>
                <w:rFonts w:eastAsia="Times New Roman"/>
                <w:bCs/>
                <w:sz w:val="22"/>
                <w:szCs w:val="22"/>
              </w:rPr>
            </w:pPr>
            <w:r w:rsidRPr="00137298">
              <w:rPr>
                <w:rFonts w:eastAsia="Times New Roman"/>
                <w:bCs/>
                <w:sz w:val="22"/>
                <w:szCs w:val="22"/>
              </w:rPr>
              <w:t>Наименование функциональной группы</w:t>
            </w:r>
          </w:p>
        </w:tc>
        <w:tc>
          <w:tcPr>
            <w:tcW w:w="426" w:type="pct"/>
            <w:shd w:val="clear" w:color="auto" w:fill="EDEDED" w:themeFill="accent3" w:themeFillTint="33"/>
            <w:vAlign w:val="center"/>
          </w:tcPr>
          <w:p w:rsidR="00EE31C6" w:rsidRPr="00137298" w:rsidRDefault="00EE31C6" w:rsidP="00EE31C6">
            <w:pPr>
              <w:widowControl/>
              <w:tabs>
                <w:tab w:val="left" w:pos="567"/>
              </w:tabs>
              <w:autoSpaceDN/>
              <w:textAlignment w:val="auto"/>
              <w:rPr>
                <w:rFonts w:eastAsia="Times New Roman"/>
                <w:bCs/>
                <w:sz w:val="22"/>
                <w:szCs w:val="22"/>
              </w:rPr>
            </w:pPr>
            <w:r w:rsidRPr="00137298">
              <w:rPr>
                <w:rFonts w:eastAsia="Times New Roman"/>
                <w:bCs/>
                <w:sz w:val="22"/>
                <w:szCs w:val="22"/>
              </w:rPr>
              <w:t>Подгруппа</w:t>
            </w:r>
          </w:p>
        </w:tc>
        <w:tc>
          <w:tcPr>
            <w:tcW w:w="3143" w:type="pct"/>
            <w:shd w:val="clear" w:color="auto" w:fill="EDEDED" w:themeFill="accent3" w:themeFillTint="33"/>
            <w:vAlign w:val="center"/>
          </w:tcPr>
          <w:p w:rsidR="00EE31C6" w:rsidRPr="00137298" w:rsidRDefault="00EE31C6" w:rsidP="00EE31C6">
            <w:pPr>
              <w:widowControl/>
              <w:tabs>
                <w:tab w:val="left" w:pos="567"/>
              </w:tabs>
              <w:autoSpaceDN/>
              <w:textAlignment w:val="auto"/>
              <w:rPr>
                <w:rFonts w:eastAsia="Times New Roman"/>
                <w:bCs/>
                <w:sz w:val="22"/>
                <w:szCs w:val="22"/>
              </w:rPr>
            </w:pPr>
            <w:r w:rsidRPr="00137298">
              <w:rPr>
                <w:rFonts w:eastAsia="Times New Roman"/>
                <w:bCs/>
                <w:sz w:val="22"/>
                <w:szCs w:val="22"/>
              </w:rPr>
              <w:t>Наименование подгруппы</w:t>
            </w:r>
          </w:p>
        </w:tc>
      </w:tr>
      <w:tr w:rsidR="00EE31C6" w:rsidRPr="00137298" w:rsidTr="00EE31C6">
        <w:trPr>
          <w:trHeight w:val="340"/>
        </w:trPr>
        <w:tc>
          <w:tcPr>
            <w:tcW w:w="1431" w:type="pct"/>
            <w:vMerge w:val="restart"/>
            <w:vAlign w:val="center"/>
          </w:tcPr>
          <w:p w:rsidR="00EE31C6" w:rsidRPr="00137298" w:rsidRDefault="00EE31C6" w:rsidP="00EE31C6">
            <w:pPr>
              <w:jc w:val="left"/>
              <w:rPr>
                <w:sz w:val="22"/>
                <w:szCs w:val="22"/>
              </w:rPr>
            </w:pPr>
            <w:r w:rsidRPr="00137298">
              <w:rPr>
                <w:rFonts w:eastAsia="Times New Roman"/>
                <w:sz w:val="22"/>
                <w:szCs w:val="22"/>
              </w:rPr>
              <w:t>1 группа.  Многоквартирные дома (дома средне - и много-этажной жилой застройки</w:t>
            </w:r>
          </w:p>
        </w:tc>
        <w:tc>
          <w:tcPr>
            <w:tcW w:w="426" w:type="pct"/>
            <w:vAlign w:val="center"/>
          </w:tcPr>
          <w:p w:rsidR="00EE31C6" w:rsidRPr="00137298" w:rsidRDefault="00EE31C6" w:rsidP="00EE31C6">
            <w:pPr>
              <w:rPr>
                <w:sz w:val="22"/>
                <w:szCs w:val="22"/>
              </w:rPr>
            </w:pPr>
            <w:r w:rsidRPr="00137298">
              <w:rPr>
                <w:sz w:val="22"/>
                <w:szCs w:val="22"/>
              </w:rPr>
              <w:t>0101</w:t>
            </w:r>
          </w:p>
        </w:tc>
        <w:tc>
          <w:tcPr>
            <w:tcW w:w="3143" w:type="pct"/>
            <w:vAlign w:val="center"/>
          </w:tcPr>
          <w:p w:rsidR="00EE31C6" w:rsidRPr="00137298" w:rsidRDefault="00EE31C6" w:rsidP="00EE31C6">
            <w:pPr>
              <w:jc w:val="left"/>
              <w:rPr>
                <w:sz w:val="22"/>
                <w:szCs w:val="22"/>
              </w:rPr>
            </w:pPr>
            <w:r w:rsidRPr="00137298">
              <w:rPr>
                <w:sz w:val="22"/>
                <w:szCs w:val="22"/>
              </w:rPr>
              <w:t>Многоквартирные дома экономичного класса (с преобладанием малогабаритных квартир)</w:t>
            </w:r>
          </w:p>
        </w:tc>
      </w:tr>
      <w:tr w:rsidR="00EE31C6" w:rsidRPr="00137298" w:rsidTr="00EE31C6">
        <w:trPr>
          <w:trHeight w:val="340"/>
        </w:trPr>
        <w:tc>
          <w:tcPr>
            <w:tcW w:w="1431" w:type="pct"/>
            <w:vMerge/>
            <w:vAlign w:val="center"/>
          </w:tcPr>
          <w:p w:rsidR="00EE31C6" w:rsidRPr="00137298" w:rsidRDefault="00EE31C6" w:rsidP="00EE31C6">
            <w:pPr>
              <w:jc w:val="left"/>
              <w:rPr>
                <w:sz w:val="22"/>
                <w:szCs w:val="22"/>
              </w:rPr>
            </w:pPr>
          </w:p>
        </w:tc>
        <w:tc>
          <w:tcPr>
            <w:tcW w:w="426" w:type="pct"/>
            <w:vAlign w:val="center"/>
          </w:tcPr>
          <w:p w:rsidR="00EE31C6" w:rsidRPr="00137298" w:rsidRDefault="00EE31C6" w:rsidP="00EE31C6">
            <w:pPr>
              <w:rPr>
                <w:sz w:val="22"/>
                <w:szCs w:val="22"/>
              </w:rPr>
            </w:pPr>
            <w:r w:rsidRPr="00137298">
              <w:rPr>
                <w:sz w:val="22"/>
                <w:szCs w:val="22"/>
              </w:rPr>
              <w:t>0107</w:t>
            </w:r>
          </w:p>
        </w:tc>
        <w:tc>
          <w:tcPr>
            <w:tcW w:w="3143" w:type="pct"/>
            <w:vAlign w:val="center"/>
          </w:tcPr>
          <w:p w:rsidR="00EE31C6" w:rsidRPr="00137298" w:rsidRDefault="00EE31C6" w:rsidP="00EE31C6">
            <w:pPr>
              <w:jc w:val="left"/>
              <w:rPr>
                <w:sz w:val="22"/>
                <w:szCs w:val="22"/>
              </w:rPr>
            </w:pPr>
            <w:r w:rsidRPr="00137298">
              <w:rPr>
                <w:sz w:val="22"/>
                <w:szCs w:val="22"/>
              </w:rPr>
              <w:t>Нежилые помещения, помещения общего пользования входящие в состав многоквартирного жилого дома</w:t>
            </w:r>
          </w:p>
        </w:tc>
      </w:tr>
      <w:tr w:rsidR="00EE31C6" w:rsidRPr="00137298" w:rsidTr="00EE31C6">
        <w:trPr>
          <w:trHeight w:val="340"/>
        </w:trPr>
        <w:tc>
          <w:tcPr>
            <w:tcW w:w="1431" w:type="pct"/>
            <w:vMerge w:val="restart"/>
            <w:vAlign w:val="center"/>
          </w:tcPr>
          <w:p w:rsidR="00EE31C6" w:rsidRPr="00137298" w:rsidRDefault="00EE31C6" w:rsidP="00EE31C6">
            <w:pPr>
              <w:jc w:val="left"/>
              <w:rPr>
                <w:sz w:val="22"/>
                <w:szCs w:val="22"/>
              </w:rPr>
            </w:pPr>
            <w:r w:rsidRPr="00137298">
              <w:rPr>
                <w:sz w:val="22"/>
                <w:szCs w:val="22"/>
              </w:rPr>
              <w:t xml:space="preserve">2 группа. </w:t>
            </w:r>
          </w:p>
          <w:p w:rsidR="00EE31C6" w:rsidRPr="00137298" w:rsidRDefault="00EE31C6" w:rsidP="00EE31C6">
            <w:pPr>
              <w:jc w:val="left"/>
              <w:rPr>
                <w:sz w:val="22"/>
                <w:szCs w:val="22"/>
              </w:rPr>
            </w:pPr>
            <w:r w:rsidRPr="00137298">
              <w:rPr>
                <w:sz w:val="22"/>
                <w:szCs w:val="22"/>
              </w:rPr>
              <w:t>Дома мало-этажной жилой застройки, в том числе индивидуальной жилой застройки - индивидуальные, мало-этажные блокированные (таунхаусы)</w:t>
            </w:r>
          </w:p>
        </w:tc>
        <w:tc>
          <w:tcPr>
            <w:tcW w:w="426" w:type="pct"/>
            <w:vAlign w:val="center"/>
          </w:tcPr>
          <w:p w:rsidR="00EE31C6" w:rsidRPr="00137298" w:rsidRDefault="00EE31C6" w:rsidP="00EE31C6">
            <w:pPr>
              <w:rPr>
                <w:sz w:val="22"/>
                <w:szCs w:val="22"/>
              </w:rPr>
            </w:pPr>
            <w:r w:rsidRPr="00137298">
              <w:rPr>
                <w:sz w:val="22"/>
                <w:szCs w:val="22"/>
              </w:rPr>
              <w:t>0202</w:t>
            </w:r>
          </w:p>
        </w:tc>
        <w:tc>
          <w:tcPr>
            <w:tcW w:w="3143" w:type="pct"/>
            <w:vAlign w:val="center"/>
          </w:tcPr>
          <w:p w:rsidR="00EE31C6" w:rsidRPr="00137298" w:rsidRDefault="00EE31C6" w:rsidP="00EE31C6">
            <w:pPr>
              <w:jc w:val="left"/>
              <w:rPr>
                <w:sz w:val="22"/>
                <w:szCs w:val="22"/>
              </w:rPr>
            </w:pPr>
            <w:r w:rsidRPr="00137298">
              <w:rPr>
                <w:sz w:val="22"/>
                <w:szCs w:val="22"/>
              </w:rPr>
              <w:t>Дома индивидуальные</w:t>
            </w:r>
          </w:p>
        </w:tc>
      </w:tr>
      <w:tr w:rsidR="00EE31C6" w:rsidRPr="00137298" w:rsidTr="00EE31C6">
        <w:trPr>
          <w:trHeight w:val="340"/>
        </w:trPr>
        <w:tc>
          <w:tcPr>
            <w:tcW w:w="1431" w:type="pct"/>
            <w:vMerge/>
            <w:vAlign w:val="center"/>
          </w:tcPr>
          <w:p w:rsidR="00EE31C6" w:rsidRPr="00137298" w:rsidRDefault="00EE31C6" w:rsidP="00EE31C6">
            <w:pPr>
              <w:jc w:val="left"/>
              <w:rPr>
                <w:sz w:val="22"/>
                <w:szCs w:val="22"/>
              </w:rPr>
            </w:pPr>
          </w:p>
        </w:tc>
        <w:tc>
          <w:tcPr>
            <w:tcW w:w="426" w:type="pct"/>
            <w:vAlign w:val="center"/>
          </w:tcPr>
          <w:p w:rsidR="00EE31C6" w:rsidRPr="00137298" w:rsidRDefault="00EE31C6" w:rsidP="00EE31C6">
            <w:pPr>
              <w:rPr>
                <w:sz w:val="22"/>
                <w:szCs w:val="22"/>
              </w:rPr>
            </w:pPr>
            <w:r w:rsidRPr="00137298">
              <w:rPr>
                <w:sz w:val="22"/>
                <w:szCs w:val="22"/>
              </w:rPr>
              <w:t>0204</w:t>
            </w:r>
          </w:p>
        </w:tc>
        <w:tc>
          <w:tcPr>
            <w:tcW w:w="3143" w:type="pct"/>
            <w:vAlign w:val="center"/>
          </w:tcPr>
          <w:p w:rsidR="00EE31C6" w:rsidRPr="00137298" w:rsidRDefault="00EE31C6" w:rsidP="00EE31C6">
            <w:pPr>
              <w:jc w:val="left"/>
              <w:rPr>
                <w:sz w:val="22"/>
                <w:szCs w:val="22"/>
              </w:rPr>
            </w:pPr>
            <w:r w:rsidRPr="00137298">
              <w:rPr>
                <w:sz w:val="22"/>
                <w:szCs w:val="22"/>
              </w:rPr>
              <w:t>Коттеджи (дома индивидуальные повышенной и т.д.)</w:t>
            </w:r>
          </w:p>
        </w:tc>
      </w:tr>
      <w:tr w:rsidR="00EE31C6" w:rsidRPr="00137298" w:rsidTr="00EE31C6">
        <w:trPr>
          <w:trHeight w:val="340"/>
        </w:trPr>
        <w:tc>
          <w:tcPr>
            <w:tcW w:w="1431" w:type="pct"/>
            <w:vMerge/>
            <w:vAlign w:val="center"/>
          </w:tcPr>
          <w:p w:rsidR="00EE31C6" w:rsidRPr="00137298" w:rsidRDefault="00EE31C6" w:rsidP="00EE31C6">
            <w:pPr>
              <w:jc w:val="left"/>
              <w:rPr>
                <w:sz w:val="22"/>
                <w:szCs w:val="22"/>
              </w:rPr>
            </w:pPr>
          </w:p>
        </w:tc>
        <w:tc>
          <w:tcPr>
            <w:tcW w:w="426" w:type="pct"/>
            <w:vAlign w:val="center"/>
          </w:tcPr>
          <w:p w:rsidR="00EE31C6" w:rsidRPr="00137298" w:rsidRDefault="00EE31C6" w:rsidP="00EE31C6">
            <w:pPr>
              <w:rPr>
                <w:sz w:val="22"/>
                <w:szCs w:val="22"/>
              </w:rPr>
            </w:pPr>
            <w:r w:rsidRPr="00137298">
              <w:rPr>
                <w:sz w:val="22"/>
                <w:szCs w:val="22"/>
              </w:rPr>
              <w:t>0206</w:t>
            </w:r>
          </w:p>
        </w:tc>
        <w:tc>
          <w:tcPr>
            <w:tcW w:w="3143" w:type="pct"/>
            <w:vAlign w:val="center"/>
          </w:tcPr>
          <w:p w:rsidR="00EE31C6" w:rsidRPr="00137298" w:rsidRDefault="00EE31C6" w:rsidP="00EE31C6">
            <w:pPr>
              <w:jc w:val="left"/>
              <w:rPr>
                <w:sz w:val="22"/>
                <w:szCs w:val="22"/>
              </w:rPr>
            </w:pPr>
            <w:r w:rsidRPr="00137298">
              <w:rPr>
                <w:sz w:val="22"/>
                <w:szCs w:val="22"/>
              </w:rPr>
              <w:t>Садовые дома</w:t>
            </w:r>
          </w:p>
        </w:tc>
      </w:tr>
      <w:tr w:rsidR="00EE31C6" w:rsidRPr="00137298" w:rsidTr="00EE31C6">
        <w:trPr>
          <w:trHeight w:val="340"/>
        </w:trPr>
        <w:tc>
          <w:tcPr>
            <w:tcW w:w="1431" w:type="pct"/>
            <w:vMerge/>
            <w:vAlign w:val="center"/>
          </w:tcPr>
          <w:p w:rsidR="00EE31C6" w:rsidRPr="00137298" w:rsidRDefault="00EE31C6" w:rsidP="00EE31C6">
            <w:pPr>
              <w:jc w:val="left"/>
              <w:rPr>
                <w:sz w:val="22"/>
                <w:szCs w:val="22"/>
              </w:rPr>
            </w:pPr>
          </w:p>
        </w:tc>
        <w:tc>
          <w:tcPr>
            <w:tcW w:w="426" w:type="pct"/>
            <w:vAlign w:val="center"/>
          </w:tcPr>
          <w:p w:rsidR="00EE31C6" w:rsidRPr="00137298" w:rsidRDefault="00EE31C6" w:rsidP="00EE31C6">
            <w:pPr>
              <w:rPr>
                <w:sz w:val="22"/>
                <w:szCs w:val="22"/>
              </w:rPr>
            </w:pPr>
            <w:r w:rsidRPr="00137298">
              <w:rPr>
                <w:sz w:val="22"/>
                <w:szCs w:val="22"/>
              </w:rPr>
              <w:t>0207</w:t>
            </w:r>
          </w:p>
        </w:tc>
        <w:tc>
          <w:tcPr>
            <w:tcW w:w="3143" w:type="pct"/>
            <w:vAlign w:val="center"/>
          </w:tcPr>
          <w:p w:rsidR="00EE31C6" w:rsidRPr="00137298" w:rsidRDefault="00EE31C6" w:rsidP="00EE31C6">
            <w:pPr>
              <w:jc w:val="left"/>
              <w:rPr>
                <w:sz w:val="22"/>
                <w:szCs w:val="22"/>
              </w:rPr>
            </w:pPr>
            <w:r w:rsidRPr="00137298">
              <w:rPr>
                <w:sz w:val="22"/>
                <w:szCs w:val="22"/>
              </w:rPr>
              <w:t>Туалеты, летние душевые</w:t>
            </w:r>
          </w:p>
        </w:tc>
      </w:tr>
      <w:tr w:rsidR="00EE31C6" w:rsidRPr="00137298" w:rsidTr="00EE31C6">
        <w:trPr>
          <w:trHeight w:val="340"/>
        </w:trPr>
        <w:tc>
          <w:tcPr>
            <w:tcW w:w="1431" w:type="pct"/>
            <w:vMerge/>
            <w:vAlign w:val="center"/>
          </w:tcPr>
          <w:p w:rsidR="00EE31C6" w:rsidRPr="00137298" w:rsidRDefault="00EE31C6" w:rsidP="00EE31C6">
            <w:pPr>
              <w:jc w:val="left"/>
              <w:rPr>
                <w:sz w:val="22"/>
                <w:szCs w:val="22"/>
              </w:rPr>
            </w:pPr>
          </w:p>
        </w:tc>
        <w:tc>
          <w:tcPr>
            <w:tcW w:w="426" w:type="pct"/>
            <w:vAlign w:val="center"/>
          </w:tcPr>
          <w:p w:rsidR="00EE31C6" w:rsidRPr="00137298" w:rsidRDefault="00EE31C6" w:rsidP="00EE31C6">
            <w:pPr>
              <w:rPr>
                <w:sz w:val="22"/>
                <w:szCs w:val="22"/>
              </w:rPr>
            </w:pPr>
            <w:r w:rsidRPr="00137298">
              <w:rPr>
                <w:sz w:val="22"/>
                <w:szCs w:val="22"/>
              </w:rPr>
              <w:t>0208</w:t>
            </w:r>
          </w:p>
        </w:tc>
        <w:tc>
          <w:tcPr>
            <w:tcW w:w="3143" w:type="pct"/>
            <w:vAlign w:val="center"/>
          </w:tcPr>
          <w:p w:rsidR="00EE31C6" w:rsidRPr="00137298" w:rsidRDefault="00EE31C6" w:rsidP="00EE31C6">
            <w:pPr>
              <w:jc w:val="left"/>
              <w:rPr>
                <w:sz w:val="22"/>
                <w:szCs w:val="22"/>
              </w:rPr>
            </w:pPr>
            <w:r w:rsidRPr="00137298">
              <w:rPr>
                <w:sz w:val="22"/>
                <w:szCs w:val="22"/>
              </w:rPr>
              <w:t>Малоэтажная многоквартирная жилая застройка, высотой до 4 этажей, включая мансардный</w:t>
            </w:r>
          </w:p>
        </w:tc>
      </w:tr>
      <w:tr w:rsidR="00EE31C6" w:rsidRPr="00137298" w:rsidTr="00EE31C6">
        <w:trPr>
          <w:trHeight w:val="340"/>
        </w:trPr>
        <w:tc>
          <w:tcPr>
            <w:tcW w:w="1431" w:type="pct"/>
            <w:vMerge w:val="restart"/>
            <w:vAlign w:val="center"/>
          </w:tcPr>
          <w:p w:rsidR="00EE31C6" w:rsidRPr="00137298" w:rsidRDefault="00EE31C6" w:rsidP="00EE31C6">
            <w:pPr>
              <w:jc w:val="left"/>
              <w:rPr>
                <w:sz w:val="22"/>
                <w:szCs w:val="22"/>
              </w:rPr>
            </w:pPr>
            <w:r w:rsidRPr="00137298">
              <w:rPr>
                <w:sz w:val="22"/>
                <w:szCs w:val="22"/>
              </w:rPr>
              <w:t>3 группа. Объекты, предназначенные для хранения транспорта</w:t>
            </w:r>
          </w:p>
        </w:tc>
        <w:tc>
          <w:tcPr>
            <w:tcW w:w="426" w:type="pct"/>
            <w:vAlign w:val="center"/>
          </w:tcPr>
          <w:p w:rsidR="00EE31C6" w:rsidRPr="00137298" w:rsidRDefault="00EE31C6" w:rsidP="00EE31C6">
            <w:pPr>
              <w:rPr>
                <w:sz w:val="22"/>
                <w:szCs w:val="22"/>
              </w:rPr>
            </w:pPr>
            <w:r w:rsidRPr="00137298">
              <w:rPr>
                <w:sz w:val="22"/>
                <w:szCs w:val="22"/>
              </w:rPr>
              <w:t>0301</w:t>
            </w:r>
          </w:p>
        </w:tc>
        <w:tc>
          <w:tcPr>
            <w:tcW w:w="3143" w:type="pct"/>
            <w:vAlign w:val="center"/>
          </w:tcPr>
          <w:p w:rsidR="00EE31C6" w:rsidRPr="00137298" w:rsidRDefault="00EE31C6" w:rsidP="00EE31C6">
            <w:pPr>
              <w:jc w:val="left"/>
              <w:rPr>
                <w:sz w:val="22"/>
                <w:szCs w:val="22"/>
              </w:rPr>
            </w:pPr>
            <w:r w:rsidRPr="00137298">
              <w:rPr>
                <w:sz w:val="22"/>
                <w:szCs w:val="22"/>
              </w:rPr>
              <w:t>Открытые автостоянки автомобилей (покрытые площадки и проезды)</w:t>
            </w:r>
          </w:p>
        </w:tc>
      </w:tr>
      <w:tr w:rsidR="00EE31C6" w:rsidRPr="00137298" w:rsidTr="00EE31C6">
        <w:trPr>
          <w:trHeight w:val="340"/>
        </w:trPr>
        <w:tc>
          <w:tcPr>
            <w:tcW w:w="1431" w:type="pct"/>
            <w:vMerge/>
            <w:vAlign w:val="center"/>
          </w:tcPr>
          <w:p w:rsidR="00EE31C6" w:rsidRPr="00137298" w:rsidRDefault="00EE31C6" w:rsidP="00EE31C6">
            <w:pPr>
              <w:jc w:val="left"/>
              <w:rPr>
                <w:sz w:val="22"/>
                <w:szCs w:val="22"/>
              </w:rPr>
            </w:pPr>
          </w:p>
        </w:tc>
        <w:tc>
          <w:tcPr>
            <w:tcW w:w="426" w:type="pct"/>
            <w:vAlign w:val="center"/>
          </w:tcPr>
          <w:p w:rsidR="00EE31C6" w:rsidRPr="00137298" w:rsidRDefault="00EE31C6" w:rsidP="00EE31C6">
            <w:pPr>
              <w:rPr>
                <w:sz w:val="22"/>
                <w:szCs w:val="22"/>
              </w:rPr>
            </w:pPr>
            <w:r w:rsidRPr="00137298">
              <w:rPr>
                <w:sz w:val="22"/>
                <w:szCs w:val="22"/>
              </w:rPr>
              <w:t>0302</w:t>
            </w:r>
          </w:p>
        </w:tc>
        <w:tc>
          <w:tcPr>
            <w:tcW w:w="3143" w:type="pct"/>
            <w:vAlign w:val="center"/>
          </w:tcPr>
          <w:p w:rsidR="00EE31C6" w:rsidRPr="00137298" w:rsidRDefault="00EE31C6" w:rsidP="00EE31C6">
            <w:pPr>
              <w:jc w:val="left"/>
              <w:rPr>
                <w:sz w:val="22"/>
                <w:szCs w:val="22"/>
              </w:rPr>
            </w:pPr>
            <w:r w:rsidRPr="00137298">
              <w:rPr>
                <w:sz w:val="22"/>
                <w:szCs w:val="22"/>
              </w:rPr>
              <w:t>Гаражи индивидуальные, отдельно стоящие</w:t>
            </w:r>
          </w:p>
        </w:tc>
      </w:tr>
      <w:tr w:rsidR="00EE31C6" w:rsidRPr="00137298" w:rsidTr="00EE31C6">
        <w:trPr>
          <w:trHeight w:val="340"/>
        </w:trPr>
        <w:tc>
          <w:tcPr>
            <w:tcW w:w="1431" w:type="pct"/>
            <w:vMerge/>
            <w:vAlign w:val="center"/>
          </w:tcPr>
          <w:p w:rsidR="00EE31C6" w:rsidRPr="00137298" w:rsidRDefault="00EE31C6" w:rsidP="00EE31C6">
            <w:pPr>
              <w:jc w:val="left"/>
              <w:rPr>
                <w:sz w:val="22"/>
                <w:szCs w:val="22"/>
              </w:rPr>
            </w:pPr>
          </w:p>
        </w:tc>
        <w:tc>
          <w:tcPr>
            <w:tcW w:w="426" w:type="pct"/>
            <w:vAlign w:val="center"/>
          </w:tcPr>
          <w:p w:rsidR="00EE31C6" w:rsidRPr="00137298" w:rsidRDefault="00EE31C6" w:rsidP="00EE31C6">
            <w:pPr>
              <w:rPr>
                <w:sz w:val="22"/>
                <w:szCs w:val="22"/>
              </w:rPr>
            </w:pPr>
            <w:r w:rsidRPr="00137298">
              <w:rPr>
                <w:sz w:val="22"/>
                <w:szCs w:val="22"/>
              </w:rPr>
              <w:t>0303</w:t>
            </w:r>
          </w:p>
        </w:tc>
        <w:tc>
          <w:tcPr>
            <w:tcW w:w="3143" w:type="pct"/>
            <w:vAlign w:val="center"/>
          </w:tcPr>
          <w:p w:rsidR="00EE31C6" w:rsidRPr="00137298" w:rsidRDefault="00EE31C6" w:rsidP="00EE31C6">
            <w:pPr>
              <w:jc w:val="left"/>
              <w:rPr>
                <w:sz w:val="22"/>
                <w:szCs w:val="22"/>
              </w:rPr>
            </w:pPr>
            <w:r w:rsidRPr="00137298">
              <w:rPr>
                <w:sz w:val="22"/>
                <w:szCs w:val="22"/>
              </w:rPr>
              <w:t>Гаражные кооперативы (сблокированные индивидуальные гаражи)</w:t>
            </w:r>
          </w:p>
        </w:tc>
      </w:tr>
      <w:tr w:rsidR="00EE31C6" w:rsidRPr="00137298" w:rsidTr="00EE31C6">
        <w:trPr>
          <w:trHeight w:val="340"/>
        </w:trPr>
        <w:tc>
          <w:tcPr>
            <w:tcW w:w="1431" w:type="pct"/>
            <w:vMerge/>
            <w:vAlign w:val="center"/>
          </w:tcPr>
          <w:p w:rsidR="00EE31C6" w:rsidRPr="00137298" w:rsidRDefault="00EE31C6" w:rsidP="00EE31C6">
            <w:pPr>
              <w:jc w:val="left"/>
              <w:rPr>
                <w:sz w:val="22"/>
                <w:szCs w:val="22"/>
              </w:rPr>
            </w:pPr>
          </w:p>
        </w:tc>
        <w:tc>
          <w:tcPr>
            <w:tcW w:w="426" w:type="pct"/>
            <w:vAlign w:val="center"/>
          </w:tcPr>
          <w:p w:rsidR="00EE31C6" w:rsidRPr="00137298" w:rsidRDefault="00EE31C6" w:rsidP="00EE31C6">
            <w:pPr>
              <w:rPr>
                <w:sz w:val="22"/>
                <w:szCs w:val="22"/>
              </w:rPr>
            </w:pPr>
            <w:r w:rsidRPr="00137298">
              <w:rPr>
                <w:sz w:val="22"/>
                <w:szCs w:val="22"/>
              </w:rPr>
              <w:t>0304</w:t>
            </w:r>
          </w:p>
        </w:tc>
        <w:tc>
          <w:tcPr>
            <w:tcW w:w="3143" w:type="pct"/>
            <w:vAlign w:val="center"/>
          </w:tcPr>
          <w:p w:rsidR="00EE31C6" w:rsidRPr="00137298" w:rsidRDefault="00EE31C6" w:rsidP="00EE31C6">
            <w:pPr>
              <w:jc w:val="left"/>
              <w:rPr>
                <w:sz w:val="22"/>
                <w:szCs w:val="22"/>
              </w:rPr>
            </w:pPr>
            <w:r w:rsidRPr="00137298">
              <w:rPr>
                <w:sz w:val="22"/>
                <w:szCs w:val="22"/>
              </w:rPr>
              <w:t>Паркинги</w:t>
            </w:r>
          </w:p>
        </w:tc>
      </w:tr>
      <w:tr w:rsidR="00EE31C6" w:rsidRPr="00137298" w:rsidTr="00EE31C6">
        <w:trPr>
          <w:trHeight w:val="340"/>
        </w:trPr>
        <w:tc>
          <w:tcPr>
            <w:tcW w:w="1431" w:type="pct"/>
            <w:vMerge/>
            <w:vAlign w:val="center"/>
          </w:tcPr>
          <w:p w:rsidR="00EE31C6" w:rsidRPr="00137298" w:rsidRDefault="00EE31C6" w:rsidP="00EE31C6">
            <w:pPr>
              <w:jc w:val="left"/>
              <w:rPr>
                <w:sz w:val="22"/>
                <w:szCs w:val="22"/>
              </w:rPr>
            </w:pPr>
          </w:p>
        </w:tc>
        <w:tc>
          <w:tcPr>
            <w:tcW w:w="426" w:type="pct"/>
            <w:vAlign w:val="center"/>
          </w:tcPr>
          <w:p w:rsidR="00EE31C6" w:rsidRPr="00137298" w:rsidRDefault="00EE31C6" w:rsidP="00EE31C6">
            <w:pPr>
              <w:rPr>
                <w:sz w:val="22"/>
                <w:szCs w:val="22"/>
              </w:rPr>
            </w:pPr>
            <w:r w:rsidRPr="00137298">
              <w:rPr>
                <w:sz w:val="22"/>
                <w:szCs w:val="22"/>
              </w:rPr>
              <w:t>0305</w:t>
            </w:r>
          </w:p>
        </w:tc>
        <w:tc>
          <w:tcPr>
            <w:tcW w:w="3143" w:type="pct"/>
            <w:vAlign w:val="center"/>
          </w:tcPr>
          <w:p w:rsidR="00EE31C6" w:rsidRPr="00137298" w:rsidRDefault="00EE31C6" w:rsidP="00EE31C6">
            <w:pPr>
              <w:jc w:val="left"/>
              <w:rPr>
                <w:sz w:val="22"/>
                <w:szCs w:val="22"/>
              </w:rPr>
            </w:pPr>
            <w:r w:rsidRPr="00137298">
              <w:rPr>
                <w:sz w:val="22"/>
                <w:szCs w:val="22"/>
              </w:rPr>
              <w:t>Гаражи производственные, ведомственные для легковых автомобилей</w:t>
            </w:r>
          </w:p>
        </w:tc>
      </w:tr>
      <w:tr w:rsidR="00EE31C6" w:rsidRPr="00137298" w:rsidTr="00EE31C6">
        <w:trPr>
          <w:trHeight w:val="340"/>
        </w:trPr>
        <w:tc>
          <w:tcPr>
            <w:tcW w:w="1431" w:type="pct"/>
            <w:vMerge/>
            <w:vAlign w:val="center"/>
          </w:tcPr>
          <w:p w:rsidR="00EE31C6" w:rsidRPr="00137298" w:rsidRDefault="00EE31C6" w:rsidP="00EE31C6">
            <w:pPr>
              <w:jc w:val="left"/>
              <w:rPr>
                <w:sz w:val="22"/>
                <w:szCs w:val="22"/>
              </w:rPr>
            </w:pPr>
          </w:p>
        </w:tc>
        <w:tc>
          <w:tcPr>
            <w:tcW w:w="426" w:type="pct"/>
            <w:vAlign w:val="center"/>
          </w:tcPr>
          <w:p w:rsidR="00EE31C6" w:rsidRPr="00137298" w:rsidRDefault="00EE31C6" w:rsidP="00EE31C6">
            <w:pPr>
              <w:rPr>
                <w:sz w:val="22"/>
                <w:szCs w:val="22"/>
              </w:rPr>
            </w:pPr>
            <w:r w:rsidRPr="00137298">
              <w:rPr>
                <w:sz w:val="22"/>
                <w:szCs w:val="22"/>
              </w:rPr>
              <w:t>0306</w:t>
            </w:r>
          </w:p>
        </w:tc>
        <w:tc>
          <w:tcPr>
            <w:tcW w:w="3143" w:type="pct"/>
            <w:vAlign w:val="center"/>
          </w:tcPr>
          <w:p w:rsidR="00EE31C6" w:rsidRPr="00137298" w:rsidRDefault="00EE31C6" w:rsidP="00EE31C6">
            <w:pPr>
              <w:jc w:val="left"/>
              <w:rPr>
                <w:sz w:val="22"/>
                <w:szCs w:val="22"/>
              </w:rPr>
            </w:pPr>
            <w:r w:rsidRPr="00137298">
              <w:rPr>
                <w:sz w:val="22"/>
                <w:szCs w:val="22"/>
              </w:rPr>
              <w:t>Гаражи производственные, ведомственные для грузовых автомобилей и автобусов</w:t>
            </w:r>
          </w:p>
        </w:tc>
      </w:tr>
      <w:tr w:rsidR="00EE31C6" w:rsidRPr="00137298" w:rsidTr="00EE31C6">
        <w:trPr>
          <w:trHeight w:val="340"/>
        </w:trPr>
        <w:tc>
          <w:tcPr>
            <w:tcW w:w="1431" w:type="pct"/>
            <w:vMerge/>
            <w:vAlign w:val="center"/>
          </w:tcPr>
          <w:p w:rsidR="00EE31C6" w:rsidRPr="00137298" w:rsidRDefault="00EE31C6" w:rsidP="00EE31C6">
            <w:pPr>
              <w:jc w:val="left"/>
              <w:rPr>
                <w:sz w:val="22"/>
                <w:szCs w:val="22"/>
              </w:rPr>
            </w:pPr>
          </w:p>
        </w:tc>
        <w:tc>
          <w:tcPr>
            <w:tcW w:w="426" w:type="pct"/>
            <w:vAlign w:val="center"/>
          </w:tcPr>
          <w:p w:rsidR="00EE31C6" w:rsidRPr="00137298" w:rsidRDefault="00EE31C6" w:rsidP="00EE31C6">
            <w:pPr>
              <w:rPr>
                <w:sz w:val="22"/>
                <w:szCs w:val="22"/>
              </w:rPr>
            </w:pPr>
            <w:r w:rsidRPr="00137298">
              <w:rPr>
                <w:sz w:val="22"/>
                <w:szCs w:val="22"/>
              </w:rPr>
              <w:t>0307</w:t>
            </w:r>
          </w:p>
        </w:tc>
        <w:tc>
          <w:tcPr>
            <w:tcW w:w="3143" w:type="pct"/>
            <w:vAlign w:val="center"/>
          </w:tcPr>
          <w:p w:rsidR="00EE31C6" w:rsidRPr="00137298" w:rsidRDefault="00EE31C6" w:rsidP="00EE31C6">
            <w:pPr>
              <w:jc w:val="left"/>
              <w:rPr>
                <w:sz w:val="22"/>
                <w:szCs w:val="22"/>
              </w:rPr>
            </w:pPr>
            <w:r w:rsidRPr="00137298">
              <w:rPr>
                <w:sz w:val="22"/>
                <w:szCs w:val="22"/>
              </w:rPr>
              <w:t>Гаражи производственные, ведомственные для спецтехники, включая гаражи, депо пожарных машин</w:t>
            </w:r>
          </w:p>
        </w:tc>
      </w:tr>
      <w:tr w:rsidR="00EE31C6" w:rsidRPr="00137298" w:rsidTr="00EE31C6">
        <w:trPr>
          <w:trHeight w:val="340"/>
        </w:trPr>
        <w:tc>
          <w:tcPr>
            <w:tcW w:w="1431" w:type="pct"/>
            <w:vMerge/>
            <w:vAlign w:val="center"/>
          </w:tcPr>
          <w:p w:rsidR="00EE31C6" w:rsidRPr="00137298" w:rsidRDefault="00EE31C6" w:rsidP="00EE31C6">
            <w:pPr>
              <w:jc w:val="left"/>
              <w:rPr>
                <w:sz w:val="22"/>
                <w:szCs w:val="22"/>
              </w:rPr>
            </w:pPr>
          </w:p>
        </w:tc>
        <w:tc>
          <w:tcPr>
            <w:tcW w:w="426" w:type="pct"/>
            <w:vAlign w:val="center"/>
          </w:tcPr>
          <w:p w:rsidR="00EE31C6" w:rsidRPr="00137298" w:rsidRDefault="00EE31C6" w:rsidP="00EE31C6">
            <w:pPr>
              <w:rPr>
                <w:sz w:val="22"/>
                <w:szCs w:val="22"/>
              </w:rPr>
            </w:pPr>
            <w:r w:rsidRPr="00137298">
              <w:rPr>
                <w:sz w:val="22"/>
                <w:szCs w:val="22"/>
              </w:rPr>
              <w:t>0308</w:t>
            </w:r>
          </w:p>
        </w:tc>
        <w:tc>
          <w:tcPr>
            <w:tcW w:w="3143" w:type="pct"/>
            <w:vAlign w:val="center"/>
          </w:tcPr>
          <w:p w:rsidR="00EE31C6" w:rsidRPr="00137298" w:rsidRDefault="00EE31C6" w:rsidP="00EE31C6">
            <w:pPr>
              <w:jc w:val="left"/>
              <w:rPr>
                <w:sz w:val="22"/>
                <w:szCs w:val="22"/>
              </w:rPr>
            </w:pPr>
            <w:r w:rsidRPr="00137298">
              <w:rPr>
                <w:sz w:val="22"/>
                <w:szCs w:val="22"/>
              </w:rPr>
              <w:t>Открытые стоянки водного транспорта</w:t>
            </w:r>
          </w:p>
        </w:tc>
      </w:tr>
      <w:tr w:rsidR="00EE31C6" w:rsidRPr="00137298" w:rsidTr="00EE31C6">
        <w:trPr>
          <w:trHeight w:val="340"/>
        </w:trPr>
        <w:tc>
          <w:tcPr>
            <w:tcW w:w="1431" w:type="pct"/>
            <w:vMerge/>
            <w:vAlign w:val="center"/>
          </w:tcPr>
          <w:p w:rsidR="00EE31C6" w:rsidRPr="00137298" w:rsidRDefault="00EE31C6" w:rsidP="00EE31C6">
            <w:pPr>
              <w:jc w:val="left"/>
              <w:rPr>
                <w:sz w:val="22"/>
                <w:szCs w:val="22"/>
              </w:rPr>
            </w:pPr>
          </w:p>
        </w:tc>
        <w:tc>
          <w:tcPr>
            <w:tcW w:w="426" w:type="pct"/>
            <w:vAlign w:val="center"/>
          </w:tcPr>
          <w:p w:rsidR="00EE31C6" w:rsidRPr="00137298" w:rsidRDefault="00EE31C6" w:rsidP="00EE31C6">
            <w:pPr>
              <w:rPr>
                <w:sz w:val="22"/>
                <w:szCs w:val="22"/>
              </w:rPr>
            </w:pPr>
            <w:r w:rsidRPr="00137298">
              <w:rPr>
                <w:sz w:val="22"/>
                <w:szCs w:val="22"/>
              </w:rPr>
              <w:t>0309</w:t>
            </w:r>
          </w:p>
        </w:tc>
        <w:tc>
          <w:tcPr>
            <w:tcW w:w="3143" w:type="pct"/>
            <w:vAlign w:val="center"/>
          </w:tcPr>
          <w:p w:rsidR="00EE31C6" w:rsidRPr="00137298" w:rsidRDefault="00EE31C6" w:rsidP="00EE31C6">
            <w:pPr>
              <w:jc w:val="left"/>
              <w:rPr>
                <w:sz w:val="22"/>
                <w:szCs w:val="22"/>
              </w:rPr>
            </w:pPr>
            <w:r w:rsidRPr="00137298">
              <w:rPr>
                <w:sz w:val="22"/>
                <w:szCs w:val="22"/>
              </w:rPr>
              <w:t>Гаражи индивидуальные водного транспорта (эллинги)</w:t>
            </w:r>
          </w:p>
        </w:tc>
      </w:tr>
      <w:tr w:rsidR="00EE31C6" w:rsidRPr="00137298" w:rsidTr="00EE31C6">
        <w:trPr>
          <w:trHeight w:val="340"/>
        </w:trPr>
        <w:tc>
          <w:tcPr>
            <w:tcW w:w="1431" w:type="pct"/>
            <w:vMerge/>
            <w:vAlign w:val="center"/>
          </w:tcPr>
          <w:p w:rsidR="00EE31C6" w:rsidRPr="00137298" w:rsidRDefault="00EE31C6" w:rsidP="00EE31C6">
            <w:pPr>
              <w:jc w:val="left"/>
              <w:rPr>
                <w:sz w:val="22"/>
                <w:szCs w:val="22"/>
              </w:rPr>
            </w:pPr>
          </w:p>
        </w:tc>
        <w:tc>
          <w:tcPr>
            <w:tcW w:w="426" w:type="pct"/>
            <w:vAlign w:val="center"/>
          </w:tcPr>
          <w:p w:rsidR="00EE31C6" w:rsidRPr="00137298" w:rsidRDefault="00EE31C6" w:rsidP="00EE31C6">
            <w:pPr>
              <w:rPr>
                <w:sz w:val="22"/>
                <w:szCs w:val="22"/>
              </w:rPr>
            </w:pPr>
            <w:r w:rsidRPr="00137298">
              <w:rPr>
                <w:sz w:val="22"/>
                <w:szCs w:val="22"/>
              </w:rPr>
              <w:t>0310</w:t>
            </w:r>
          </w:p>
        </w:tc>
        <w:tc>
          <w:tcPr>
            <w:tcW w:w="3143" w:type="pct"/>
            <w:vAlign w:val="center"/>
          </w:tcPr>
          <w:p w:rsidR="00EE31C6" w:rsidRPr="00137298" w:rsidRDefault="00EE31C6" w:rsidP="00EE31C6">
            <w:pPr>
              <w:jc w:val="left"/>
              <w:rPr>
                <w:sz w:val="22"/>
                <w:szCs w:val="22"/>
              </w:rPr>
            </w:pPr>
            <w:r w:rsidRPr="00137298">
              <w:rPr>
                <w:sz w:val="22"/>
                <w:szCs w:val="22"/>
              </w:rPr>
              <w:t>Гаражи производственные, ведомственные для водного транспорта (эллинги)</w:t>
            </w:r>
          </w:p>
        </w:tc>
      </w:tr>
      <w:tr w:rsidR="00EE31C6" w:rsidRPr="00137298" w:rsidTr="00EE31C6">
        <w:trPr>
          <w:trHeight w:val="340"/>
        </w:trPr>
        <w:tc>
          <w:tcPr>
            <w:tcW w:w="1431" w:type="pct"/>
            <w:vMerge/>
            <w:vAlign w:val="center"/>
          </w:tcPr>
          <w:p w:rsidR="00EE31C6" w:rsidRPr="00137298" w:rsidRDefault="00EE31C6" w:rsidP="00EE31C6">
            <w:pPr>
              <w:jc w:val="left"/>
              <w:rPr>
                <w:sz w:val="22"/>
                <w:szCs w:val="22"/>
              </w:rPr>
            </w:pPr>
          </w:p>
        </w:tc>
        <w:tc>
          <w:tcPr>
            <w:tcW w:w="426" w:type="pct"/>
            <w:vAlign w:val="center"/>
          </w:tcPr>
          <w:p w:rsidR="00EE31C6" w:rsidRPr="00137298" w:rsidRDefault="00EE31C6" w:rsidP="00EE31C6">
            <w:pPr>
              <w:rPr>
                <w:sz w:val="22"/>
                <w:szCs w:val="22"/>
              </w:rPr>
            </w:pPr>
            <w:r w:rsidRPr="00137298">
              <w:rPr>
                <w:sz w:val="22"/>
                <w:szCs w:val="22"/>
              </w:rPr>
              <w:t>0311</w:t>
            </w:r>
          </w:p>
        </w:tc>
        <w:tc>
          <w:tcPr>
            <w:tcW w:w="3143" w:type="pct"/>
            <w:vAlign w:val="center"/>
          </w:tcPr>
          <w:p w:rsidR="00EE31C6" w:rsidRPr="00137298" w:rsidRDefault="00EE31C6" w:rsidP="00EE31C6">
            <w:pPr>
              <w:jc w:val="left"/>
              <w:rPr>
                <w:sz w:val="22"/>
                <w:szCs w:val="22"/>
              </w:rPr>
            </w:pPr>
            <w:r w:rsidRPr="00137298">
              <w:rPr>
                <w:sz w:val="22"/>
                <w:szCs w:val="22"/>
              </w:rPr>
              <w:t>Открытые стоянки воздушного транспорта</w:t>
            </w:r>
          </w:p>
        </w:tc>
      </w:tr>
      <w:tr w:rsidR="00EE31C6" w:rsidRPr="00137298" w:rsidTr="00EE31C6">
        <w:trPr>
          <w:trHeight w:val="340"/>
        </w:trPr>
        <w:tc>
          <w:tcPr>
            <w:tcW w:w="1431" w:type="pct"/>
            <w:vMerge/>
            <w:vAlign w:val="center"/>
          </w:tcPr>
          <w:p w:rsidR="00EE31C6" w:rsidRPr="00137298" w:rsidRDefault="00EE31C6" w:rsidP="00EE31C6">
            <w:pPr>
              <w:jc w:val="left"/>
              <w:rPr>
                <w:sz w:val="22"/>
                <w:szCs w:val="22"/>
              </w:rPr>
            </w:pPr>
          </w:p>
        </w:tc>
        <w:tc>
          <w:tcPr>
            <w:tcW w:w="426" w:type="pct"/>
            <w:vAlign w:val="center"/>
          </w:tcPr>
          <w:p w:rsidR="00EE31C6" w:rsidRPr="00137298" w:rsidRDefault="00EE31C6" w:rsidP="00EE31C6">
            <w:pPr>
              <w:rPr>
                <w:sz w:val="22"/>
                <w:szCs w:val="22"/>
              </w:rPr>
            </w:pPr>
            <w:r w:rsidRPr="00137298">
              <w:rPr>
                <w:sz w:val="22"/>
                <w:szCs w:val="22"/>
              </w:rPr>
              <w:t>0312</w:t>
            </w:r>
          </w:p>
        </w:tc>
        <w:tc>
          <w:tcPr>
            <w:tcW w:w="3143" w:type="pct"/>
            <w:vAlign w:val="center"/>
          </w:tcPr>
          <w:p w:rsidR="00EE31C6" w:rsidRPr="00137298" w:rsidRDefault="00EE31C6" w:rsidP="00EE31C6">
            <w:pPr>
              <w:jc w:val="left"/>
              <w:rPr>
                <w:sz w:val="22"/>
                <w:szCs w:val="22"/>
              </w:rPr>
            </w:pPr>
            <w:r w:rsidRPr="00137298">
              <w:rPr>
                <w:sz w:val="22"/>
                <w:szCs w:val="22"/>
              </w:rPr>
              <w:t>Гаражи, отнесение которых к прочим группам не представляется возможным</w:t>
            </w:r>
          </w:p>
          <w:p w:rsidR="00EE31C6" w:rsidRPr="00137298" w:rsidRDefault="00EE31C6" w:rsidP="00EE31C6">
            <w:pPr>
              <w:jc w:val="left"/>
              <w:rPr>
                <w:sz w:val="22"/>
                <w:szCs w:val="22"/>
              </w:rPr>
            </w:pPr>
          </w:p>
        </w:tc>
      </w:tr>
      <w:tr w:rsidR="00EE31C6" w:rsidRPr="00137298" w:rsidTr="00EE31C6">
        <w:trPr>
          <w:trHeight w:val="340"/>
        </w:trPr>
        <w:tc>
          <w:tcPr>
            <w:tcW w:w="1431" w:type="pct"/>
            <w:vMerge w:val="restart"/>
            <w:vAlign w:val="center"/>
          </w:tcPr>
          <w:p w:rsidR="00EE31C6" w:rsidRPr="00137298" w:rsidRDefault="00EE31C6" w:rsidP="00EE31C6">
            <w:pPr>
              <w:jc w:val="left"/>
              <w:rPr>
                <w:sz w:val="22"/>
                <w:szCs w:val="22"/>
              </w:rPr>
            </w:pPr>
            <w:r w:rsidRPr="00137298">
              <w:rPr>
                <w:sz w:val="22"/>
                <w:szCs w:val="22"/>
              </w:rPr>
              <w:t xml:space="preserve">4 группа. Объекты коммерческого назначения, предназначенные для </w:t>
            </w:r>
            <w:r w:rsidRPr="00137298">
              <w:rPr>
                <w:sz w:val="22"/>
                <w:szCs w:val="22"/>
              </w:rPr>
              <w:lastRenderedPageBreak/>
              <w:t>оказания услуг населению, включая многофункционального назначения</w:t>
            </w:r>
          </w:p>
        </w:tc>
        <w:tc>
          <w:tcPr>
            <w:tcW w:w="426" w:type="pct"/>
            <w:vAlign w:val="center"/>
          </w:tcPr>
          <w:p w:rsidR="00EE31C6" w:rsidRPr="00137298" w:rsidRDefault="00047EED" w:rsidP="00EE31C6">
            <w:pPr>
              <w:rPr>
                <w:sz w:val="22"/>
                <w:szCs w:val="22"/>
              </w:rPr>
            </w:pPr>
            <w:r>
              <w:rPr>
                <w:sz w:val="22"/>
                <w:szCs w:val="22"/>
              </w:rPr>
              <w:lastRenderedPageBreak/>
              <w:t>0400</w:t>
            </w:r>
          </w:p>
        </w:tc>
        <w:tc>
          <w:tcPr>
            <w:tcW w:w="3143" w:type="pct"/>
            <w:vAlign w:val="center"/>
          </w:tcPr>
          <w:p w:rsidR="00EE31C6" w:rsidRPr="00137298" w:rsidRDefault="00EE31C6" w:rsidP="00EE31C6">
            <w:pPr>
              <w:jc w:val="left"/>
              <w:rPr>
                <w:sz w:val="22"/>
                <w:szCs w:val="22"/>
              </w:rPr>
            </w:pP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0401</w:t>
            </w:r>
          </w:p>
        </w:tc>
        <w:tc>
          <w:tcPr>
            <w:tcW w:w="3143" w:type="pct"/>
            <w:vAlign w:val="center"/>
          </w:tcPr>
          <w:p w:rsidR="00047EED" w:rsidRPr="00137298" w:rsidRDefault="00047EED" w:rsidP="00047EED">
            <w:pPr>
              <w:jc w:val="left"/>
              <w:rPr>
                <w:sz w:val="22"/>
                <w:szCs w:val="22"/>
              </w:rPr>
            </w:pPr>
            <w:r w:rsidRPr="00137298">
              <w:rPr>
                <w:sz w:val="22"/>
                <w:szCs w:val="22"/>
              </w:rPr>
              <w:t>Магазины до 250 кв. м, за исключением киосков, павильонов, ларьков</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0402</w:t>
            </w:r>
          </w:p>
        </w:tc>
        <w:tc>
          <w:tcPr>
            <w:tcW w:w="3143" w:type="pct"/>
            <w:vAlign w:val="center"/>
          </w:tcPr>
          <w:p w:rsidR="00047EED" w:rsidRPr="00137298" w:rsidRDefault="00047EED" w:rsidP="00047EED">
            <w:pPr>
              <w:jc w:val="left"/>
              <w:rPr>
                <w:sz w:val="22"/>
                <w:szCs w:val="22"/>
              </w:rPr>
            </w:pPr>
            <w:r w:rsidRPr="00137298">
              <w:rPr>
                <w:sz w:val="22"/>
                <w:szCs w:val="22"/>
              </w:rPr>
              <w:t>Магазины 250 и более кв. м</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0403</w:t>
            </w:r>
          </w:p>
        </w:tc>
        <w:tc>
          <w:tcPr>
            <w:tcW w:w="3143" w:type="pct"/>
            <w:vAlign w:val="center"/>
          </w:tcPr>
          <w:p w:rsidR="00047EED" w:rsidRPr="00137298" w:rsidRDefault="00047EED" w:rsidP="00047EED">
            <w:pPr>
              <w:jc w:val="left"/>
              <w:rPr>
                <w:sz w:val="22"/>
                <w:szCs w:val="22"/>
              </w:rPr>
            </w:pPr>
            <w:r w:rsidRPr="00137298">
              <w:rPr>
                <w:sz w:val="22"/>
                <w:szCs w:val="22"/>
              </w:rPr>
              <w:t>Прочие многофункциональные торгово-сервисные комплексы, торгово-административные объекты, торгово-развлекательные объекты, за исключением отдельно стоящих зданий концертных залов, спортивно-концертных комплексов, кинотеатров, комплексов аттракционов, торгово-складские объекты, торговые базы</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0404</w:t>
            </w:r>
          </w:p>
        </w:tc>
        <w:tc>
          <w:tcPr>
            <w:tcW w:w="3143" w:type="pct"/>
            <w:vAlign w:val="center"/>
          </w:tcPr>
          <w:p w:rsidR="00047EED" w:rsidRPr="00137298" w:rsidRDefault="00047EED" w:rsidP="00047EED">
            <w:pPr>
              <w:jc w:val="left"/>
              <w:rPr>
                <w:sz w:val="22"/>
                <w:szCs w:val="22"/>
              </w:rPr>
            </w:pPr>
            <w:r w:rsidRPr="00137298">
              <w:rPr>
                <w:sz w:val="22"/>
                <w:szCs w:val="22"/>
              </w:rPr>
              <w:t>Рынки</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0405</w:t>
            </w:r>
          </w:p>
        </w:tc>
        <w:tc>
          <w:tcPr>
            <w:tcW w:w="3143" w:type="pct"/>
            <w:vAlign w:val="center"/>
          </w:tcPr>
          <w:p w:rsidR="00047EED" w:rsidRPr="00137298" w:rsidRDefault="00047EED" w:rsidP="00047EED">
            <w:pPr>
              <w:jc w:val="left"/>
              <w:rPr>
                <w:sz w:val="22"/>
                <w:szCs w:val="22"/>
              </w:rPr>
            </w:pPr>
            <w:r w:rsidRPr="00137298">
              <w:rPr>
                <w:sz w:val="22"/>
                <w:szCs w:val="22"/>
              </w:rPr>
              <w:t>Торговые киоски, павильоны, ларьки</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0406</w:t>
            </w:r>
          </w:p>
        </w:tc>
        <w:tc>
          <w:tcPr>
            <w:tcW w:w="3143" w:type="pct"/>
            <w:vAlign w:val="center"/>
          </w:tcPr>
          <w:p w:rsidR="00047EED" w:rsidRPr="00137298" w:rsidRDefault="00047EED" w:rsidP="00047EED">
            <w:pPr>
              <w:jc w:val="left"/>
              <w:rPr>
                <w:sz w:val="22"/>
                <w:szCs w:val="22"/>
              </w:rPr>
            </w:pPr>
            <w:r w:rsidRPr="00137298">
              <w:rPr>
                <w:sz w:val="22"/>
                <w:szCs w:val="22"/>
              </w:rPr>
              <w:t xml:space="preserve">Автозаправочные станции (АЗС), газонаполнительные станции, </w:t>
            </w:r>
            <w:proofErr w:type="spellStart"/>
            <w:r w:rsidRPr="00137298">
              <w:rPr>
                <w:sz w:val="22"/>
                <w:szCs w:val="22"/>
              </w:rPr>
              <w:t>автогазозаправочные</w:t>
            </w:r>
            <w:proofErr w:type="spellEnd"/>
            <w:r w:rsidRPr="00137298">
              <w:rPr>
                <w:sz w:val="22"/>
                <w:szCs w:val="22"/>
              </w:rPr>
              <w:t xml:space="preserve"> станции (АГЗС)</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0407</w:t>
            </w:r>
          </w:p>
        </w:tc>
        <w:tc>
          <w:tcPr>
            <w:tcW w:w="3143" w:type="pct"/>
            <w:vAlign w:val="center"/>
          </w:tcPr>
          <w:p w:rsidR="00047EED" w:rsidRPr="00137298" w:rsidRDefault="00047EED" w:rsidP="00047EED">
            <w:pPr>
              <w:jc w:val="left"/>
              <w:rPr>
                <w:sz w:val="22"/>
                <w:szCs w:val="22"/>
              </w:rPr>
            </w:pPr>
            <w:r w:rsidRPr="00137298">
              <w:rPr>
                <w:sz w:val="22"/>
                <w:szCs w:val="22"/>
              </w:rPr>
              <w:t>Автомойки</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0408</w:t>
            </w:r>
          </w:p>
        </w:tc>
        <w:tc>
          <w:tcPr>
            <w:tcW w:w="3143" w:type="pct"/>
            <w:vAlign w:val="center"/>
          </w:tcPr>
          <w:p w:rsidR="00047EED" w:rsidRPr="00137298" w:rsidRDefault="00047EED" w:rsidP="00047EED">
            <w:pPr>
              <w:jc w:val="left"/>
              <w:rPr>
                <w:sz w:val="22"/>
                <w:szCs w:val="22"/>
              </w:rPr>
            </w:pPr>
            <w:r w:rsidRPr="00137298">
              <w:rPr>
                <w:sz w:val="22"/>
                <w:szCs w:val="22"/>
              </w:rPr>
              <w:t>Автосалоны</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0409</w:t>
            </w:r>
          </w:p>
        </w:tc>
        <w:tc>
          <w:tcPr>
            <w:tcW w:w="3143" w:type="pct"/>
            <w:vAlign w:val="center"/>
          </w:tcPr>
          <w:p w:rsidR="00047EED" w:rsidRPr="00137298" w:rsidRDefault="00047EED" w:rsidP="00047EED">
            <w:pPr>
              <w:jc w:val="left"/>
              <w:rPr>
                <w:sz w:val="22"/>
                <w:szCs w:val="22"/>
              </w:rPr>
            </w:pPr>
            <w:r w:rsidRPr="00137298">
              <w:rPr>
                <w:sz w:val="22"/>
                <w:szCs w:val="22"/>
              </w:rPr>
              <w:t>Рестораны</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0410</w:t>
            </w:r>
          </w:p>
        </w:tc>
        <w:tc>
          <w:tcPr>
            <w:tcW w:w="3143" w:type="pct"/>
            <w:vAlign w:val="center"/>
          </w:tcPr>
          <w:p w:rsidR="00047EED" w:rsidRPr="00137298" w:rsidRDefault="00047EED" w:rsidP="00047EED">
            <w:pPr>
              <w:jc w:val="left"/>
              <w:rPr>
                <w:sz w:val="22"/>
                <w:szCs w:val="22"/>
              </w:rPr>
            </w:pPr>
            <w:r w:rsidRPr="00137298">
              <w:rPr>
                <w:sz w:val="22"/>
                <w:szCs w:val="22"/>
              </w:rPr>
              <w:t>Кафе 750 кв. м (75 человек) и более, производственные столовые, столовые, кухни, кухни-столовые 750 кв. м (75 человек) и более</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0411</w:t>
            </w:r>
          </w:p>
        </w:tc>
        <w:tc>
          <w:tcPr>
            <w:tcW w:w="3143" w:type="pct"/>
            <w:vAlign w:val="center"/>
          </w:tcPr>
          <w:p w:rsidR="00047EED" w:rsidRPr="00137298" w:rsidRDefault="00047EED" w:rsidP="00047EED">
            <w:pPr>
              <w:jc w:val="left"/>
              <w:rPr>
                <w:sz w:val="22"/>
                <w:szCs w:val="22"/>
              </w:rPr>
            </w:pPr>
            <w:r w:rsidRPr="00137298">
              <w:rPr>
                <w:sz w:val="22"/>
                <w:szCs w:val="22"/>
              </w:rPr>
              <w:t>Кафе до 750 кв. м (75 человек), кафетерии, столовые, кухни, кухни-столовые до 750 кв. м (75 человек)</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0412</w:t>
            </w:r>
          </w:p>
        </w:tc>
        <w:tc>
          <w:tcPr>
            <w:tcW w:w="3143" w:type="pct"/>
            <w:vAlign w:val="center"/>
          </w:tcPr>
          <w:p w:rsidR="00047EED" w:rsidRPr="00137298" w:rsidRDefault="00047EED" w:rsidP="00047EED">
            <w:pPr>
              <w:jc w:val="left"/>
              <w:rPr>
                <w:sz w:val="22"/>
                <w:szCs w:val="22"/>
              </w:rPr>
            </w:pPr>
            <w:r w:rsidRPr="00137298">
              <w:rPr>
                <w:sz w:val="22"/>
                <w:szCs w:val="22"/>
              </w:rPr>
              <w:t>Летние кафе</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0414</w:t>
            </w:r>
          </w:p>
        </w:tc>
        <w:tc>
          <w:tcPr>
            <w:tcW w:w="3143" w:type="pct"/>
            <w:vAlign w:val="center"/>
          </w:tcPr>
          <w:p w:rsidR="00047EED" w:rsidRPr="00137298" w:rsidRDefault="00047EED" w:rsidP="00047EED">
            <w:pPr>
              <w:jc w:val="left"/>
              <w:rPr>
                <w:sz w:val="22"/>
                <w:szCs w:val="22"/>
              </w:rPr>
            </w:pPr>
            <w:r w:rsidRPr="00137298">
              <w:rPr>
                <w:sz w:val="22"/>
                <w:szCs w:val="22"/>
              </w:rPr>
              <w:t>Нежилые помещения, помещения общего пользования, входящие в состав нежилых зданий</w:t>
            </w:r>
          </w:p>
        </w:tc>
      </w:tr>
      <w:tr w:rsidR="00047EED" w:rsidRPr="00137298" w:rsidTr="00EE31C6">
        <w:trPr>
          <w:trHeight w:val="340"/>
        </w:trPr>
        <w:tc>
          <w:tcPr>
            <w:tcW w:w="1431" w:type="pct"/>
            <w:vMerge w:val="restart"/>
            <w:vAlign w:val="center"/>
          </w:tcPr>
          <w:p w:rsidR="00047EED" w:rsidRPr="00137298" w:rsidRDefault="00047EED" w:rsidP="00047EED">
            <w:pPr>
              <w:jc w:val="left"/>
              <w:rPr>
                <w:sz w:val="22"/>
                <w:szCs w:val="22"/>
              </w:rPr>
            </w:pPr>
            <w:r w:rsidRPr="00137298">
              <w:rPr>
                <w:sz w:val="22"/>
                <w:szCs w:val="22"/>
              </w:rPr>
              <w:t>5 группа. Объекты временного проживания, включая объекты рекреационно - оздорови-тельного значения</w:t>
            </w:r>
          </w:p>
        </w:tc>
        <w:tc>
          <w:tcPr>
            <w:tcW w:w="426" w:type="pct"/>
            <w:vAlign w:val="center"/>
          </w:tcPr>
          <w:p w:rsidR="00047EED" w:rsidRPr="00137298" w:rsidRDefault="00047EED" w:rsidP="00047EED">
            <w:pPr>
              <w:rPr>
                <w:sz w:val="22"/>
                <w:szCs w:val="22"/>
              </w:rPr>
            </w:pPr>
            <w:r w:rsidRPr="00137298">
              <w:rPr>
                <w:sz w:val="22"/>
                <w:szCs w:val="22"/>
              </w:rPr>
              <w:t>0501</w:t>
            </w:r>
          </w:p>
        </w:tc>
        <w:tc>
          <w:tcPr>
            <w:tcW w:w="3143" w:type="pct"/>
            <w:vAlign w:val="center"/>
          </w:tcPr>
          <w:p w:rsidR="00047EED" w:rsidRPr="00137298" w:rsidRDefault="00047EED" w:rsidP="00047EED">
            <w:pPr>
              <w:jc w:val="left"/>
              <w:rPr>
                <w:sz w:val="22"/>
                <w:szCs w:val="22"/>
              </w:rPr>
            </w:pPr>
            <w:r w:rsidRPr="00137298">
              <w:rPr>
                <w:sz w:val="22"/>
                <w:szCs w:val="22"/>
              </w:rPr>
              <w:t>Гостиницы: класс 2* и ниже, ведомственные гостиницы, хостелы</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0505</w:t>
            </w:r>
          </w:p>
        </w:tc>
        <w:tc>
          <w:tcPr>
            <w:tcW w:w="3143" w:type="pct"/>
            <w:vAlign w:val="center"/>
          </w:tcPr>
          <w:p w:rsidR="00047EED" w:rsidRPr="00137298" w:rsidRDefault="00047EED" w:rsidP="00047EED">
            <w:pPr>
              <w:jc w:val="left"/>
              <w:rPr>
                <w:sz w:val="22"/>
                <w:szCs w:val="22"/>
              </w:rPr>
            </w:pPr>
            <w:r w:rsidRPr="00137298">
              <w:rPr>
                <w:sz w:val="22"/>
                <w:szCs w:val="22"/>
              </w:rPr>
              <w:t>Гостиницы, объекты коттеджного типа</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0506</w:t>
            </w:r>
          </w:p>
        </w:tc>
        <w:tc>
          <w:tcPr>
            <w:tcW w:w="3143" w:type="pct"/>
            <w:vAlign w:val="center"/>
          </w:tcPr>
          <w:p w:rsidR="00047EED" w:rsidRPr="00137298" w:rsidRDefault="00047EED" w:rsidP="00047EED">
            <w:pPr>
              <w:jc w:val="left"/>
              <w:rPr>
                <w:sz w:val="22"/>
                <w:szCs w:val="22"/>
              </w:rPr>
            </w:pPr>
            <w:r w:rsidRPr="00137298">
              <w:rPr>
                <w:sz w:val="22"/>
                <w:szCs w:val="22"/>
              </w:rPr>
              <w:t>Мотели</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0507</w:t>
            </w:r>
          </w:p>
        </w:tc>
        <w:tc>
          <w:tcPr>
            <w:tcW w:w="3143" w:type="pct"/>
            <w:vAlign w:val="center"/>
          </w:tcPr>
          <w:p w:rsidR="00047EED" w:rsidRPr="00137298" w:rsidRDefault="00047EED" w:rsidP="00047EED">
            <w:pPr>
              <w:jc w:val="left"/>
              <w:rPr>
                <w:sz w:val="22"/>
                <w:szCs w:val="22"/>
              </w:rPr>
            </w:pPr>
            <w:r w:rsidRPr="00137298">
              <w:rPr>
                <w:sz w:val="22"/>
                <w:szCs w:val="22"/>
              </w:rPr>
              <w:t>Общежития</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0508</w:t>
            </w:r>
          </w:p>
        </w:tc>
        <w:tc>
          <w:tcPr>
            <w:tcW w:w="3143" w:type="pct"/>
            <w:vAlign w:val="center"/>
          </w:tcPr>
          <w:p w:rsidR="00047EED" w:rsidRPr="00137298" w:rsidRDefault="00047EED" w:rsidP="00047EED">
            <w:pPr>
              <w:jc w:val="left"/>
              <w:rPr>
                <w:sz w:val="22"/>
                <w:szCs w:val="22"/>
              </w:rPr>
            </w:pPr>
            <w:r w:rsidRPr="00137298">
              <w:rPr>
                <w:sz w:val="22"/>
                <w:szCs w:val="22"/>
              </w:rPr>
              <w:t>Пансионаты</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0509</w:t>
            </w:r>
          </w:p>
        </w:tc>
        <w:tc>
          <w:tcPr>
            <w:tcW w:w="3143" w:type="pct"/>
            <w:vAlign w:val="center"/>
          </w:tcPr>
          <w:p w:rsidR="00047EED" w:rsidRPr="00137298" w:rsidRDefault="00047EED" w:rsidP="00047EED">
            <w:pPr>
              <w:jc w:val="left"/>
              <w:rPr>
                <w:sz w:val="22"/>
                <w:szCs w:val="22"/>
              </w:rPr>
            </w:pPr>
            <w:r w:rsidRPr="00137298">
              <w:rPr>
                <w:sz w:val="22"/>
                <w:szCs w:val="22"/>
              </w:rPr>
              <w:t>Базы отдыха</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0510</w:t>
            </w:r>
          </w:p>
        </w:tc>
        <w:tc>
          <w:tcPr>
            <w:tcW w:w="3143" w:type="pct"/>
            <w:vAlign w:val="center"/>
          </w:tcPr>
          <w:p w:rsidR="00047EED" w:rsidRPr="00137298" w:rsidRDefault="00047EED" w:rsidP="00047EED">
            <w:pPr>
              <w:jc w:val="left"/>
              <w:rPr>
                <w:sz w:val="22"/>
                <w:szCs w:val="22"/>
              </w:rPr>
            </w:pPr>
            <w:r w:rsidRPr="00137298">
              <w:rPr>
                <w:sz w:val="22"/>
                <w:szCs w:val="22"/>
              </w:rPr>
              <w:t>Пионерские лагеря</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0511</w:t>
            </w:r>
          </w:p>
        </w:tc>
        <w:tc>
          <w:tcPr>
            <w:tcW w:w="3143" w:type="pct"/>
            <w:vAlign w:val="center"/>
          </w:tcPr>
          <w:p w:rsidR="00047EED" w:rsidRPr="00137298" w:rsidRDefault="00047EED" w:rsidP="00047EED">
            <w:pPr>
              <w:jc w:val="left"/>
              <w:rPr>
                <w:sz w:val="22"/>
                <w:szCs w:val="22"/>
              </w:rPr>
            </w:pPr>
            <w:r w:rsidRPr="00137298">
              <w:rPr>
                <w:sz w:val="22"/>
                <w:szCs w:val="22"/>
              </w:rPr>
              <w:t>Санатории, оздоровительный комплекс профилактории</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0512</w:t>
            </w:r>
          </w:p>
        </w:tc>
        <w:tc>
          <w:tcPr>
            <w:tcW w:w="3143" w:type="pct"/>
            <w:vAlign w:val="center"/>
          </w:tcPr>
          <w:p w:rsidR="00047EED" w:rsidRPr="00137298" w:rsidRDefault="00047EED" w:rsidP="00047EED">
            <w:pPr>
              <w:jc w:val="left"/>
              <w:rPr>
                <w:sz w:val="22"/>
                <w:szCs w:val="22"/>
              </w:rPr>
            </w:pPr>
            <w:r w:rsidRPr="00137298">
              <w:rPr>
                <w:sz w:val="22"/>
                <w:szCs w:val="22"/>
              </w:rPr>
              <w:t>Здания барачного типа, летние домики пансионатов и санаториев</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0514</w:t>
            </w:r>
          </w:p>
        </w:tc>
        <w:tc>
          <w:tcPr>
            <w:tcW w:w="3143" w:type="pct"/>
            <w:vAlign w:val="center"/>
          </w:tcPr>
          <w:p w:rsidR="00047EED" w:rsidRPr="00137298" w:rsidRDefault="00047EED" w:rsidP="00047EED">
            <w:pPr>
              <w:jc w:val="left"/>
              <w:rPr>
                <w:sz w:val="22"/>
                <w:szCs w:val="22"/>
              </w:rPr>
            </w:pPr>
            <w:r w:rsidRPr="00137298">
              <w:rPr>
                <w:sz w:val="22"/>
                <w:szCs w:val="22"/>
              </w:rPr>
              <w:t>Спальные корпуса пансионатов</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0516</w:t>
            </w:r>
          </w:p>
        </w:tc>
        <w:tc>
          <w:tcPr>
            <w:tcW w:w="3143" w:type="pct"/>
            <w:vAlign w:val="center"/>
          </w:tcPr>
          <w:p w:rsidR="00047EED" w:rsidRPr="00137298" w:rsidRDefault="00047EED" w:rsidP="00047EED">
            <w:pPr>
              <w:jc w:val="left"/>
              <w:rPr>
                <w:sz w:val="22"/>
                <w:szCs w:val="22"/>
              </w:rPr>
            </w:pPr>
            <w:r w:rsidRPr="00137298">
              <w:rPr>
                <w:sz w:val="22"/>
                <w:szCs w:val="22"/>
              </w:rPr>
              <w:t>Спальные корпуса санаториев</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0517</w:t>
            </w:r>
          </w:p>
        </w:tc>
        <w:tc>
          <w:tcPr>
            <w:tcW w:w="3143" w:type="pct"/>
            <w:vAlign w:val="center"/>
          </w:tcPr>
          <w:p w:rsidR="00047EED" w:rsidRPr="00137298" w:rsidRDefault="00047EED" w:rsidP="00047EED">
            <w:pPr>
              <w:jc w:val="left"/>
              <w:rPr>
                <w:sz w:val="22"/>
                <w:szCs w:val="22"/>
              </w:rPr>
            </w:pPr>
            <w:r w:rsidRPr="00137298">
              <w:rPr>
                <w:sz w:val="22"/>
                <w:szCs w:val="22"/>
              </w:rPr>
              <w:t>Кемпинги</w:t>
            </w:r>
          </w:p>
        </w:tc>
      </w:tr>
      <w:tr w:rsidR="00047EED" w:rsidRPr="00137298" w:rsidTr="00EE31C6">
        <w:trPr>
          <w:trHeight w:val="340"/>
        </w:trPr>
        <w:tc>
          <w:tcPr>
            <w:tcW w:w="1431" w:type="pct"/>
            <w:vMerge w:val="restart"/>
            <w:vAlign w:val="center"/>
          </w:tcPr>
          <w:p w:rsidR="00047EED" w:rsidRPr="00137298" w:rsidRDefault="00047EED" w:rsidP="00047EED">
            <w:pPr>
              <w:jc w:val="left"/>
              <w:rPr>
                <w:sz w:val="22"/>
                <w:szCs w:val="22"/>
              </w:rPr>
            </w:pPr>
            <w:r w:rsidRPr="00137298">
              <w:rPr>
                <w:sz w:val="22"/>
                <w:szCs w:val="22"/>
              </w:rPr>
              <w:t>6 группа. Административные и бытовые объекты</w:t>
            </w:r>
          </w:p>
        </w:tc>
        <w:tc>
          <w:tcPr>
            <w:tcW w:w="426" w:type="pct"/>
            <w:vAlign w:val="center"/>
          </w:tcPr>
          <w:p w:rsidR="00047EED" w:rsidRPr="00137298" w:rsidRDefault="00047EED" w:rsidP="00047EED">
            <w:pPr>
              <w:rPr>
                <w:sz w:val="22"/>
                <w:szCs w:val="22"/>
              </w:rPr>
            </w:pPr>
            <w:r w:rsidRPr="00137298">
              <w:rPr>
                <w:sz w:val="22"/>
                <w:szCs w:val="22"/>
              </w:rPr>
              <w:t>0601</w:t>
            </w:r>
          </w:p>
        </w:tc>
        <w:tc>
          <w:tcPr>
            <w:tcW w:w="3143" w:type="pct"/>
            <w:vAlign w:val="center"/>
          </w:tcPr>
          <w:p w:rsidR="00047EED" w:rsidRPr="00137298" w:rsidRDefault="00047EED" w:rsidP="00047EED">
            <w:pPr>
              <w:jc w:val="left"/>
              <w:rPr>
                <w:sz w:val="22"/>
                <w:szCs w:val="22"/>
              </w:rPr>
            </w:pPr>
            <w:r w:rsidRPr="00137298">
              <w:rPr>
                <w:sz w:val="22"/>
                <w:szCs w:val="22"/>
              </w:rPr>
              <w:t>Банки</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0602</w:t>
            </w:r>
          </w:p>
        </w:tc>
        <w:tc>
          <w:tcPr>
            <w:tcW w:w="3143" w:type="pct"/>
            <w:vAlign w:val="center"/>
          </w:tcPr>
          <w:p w:rsidR="00047EED" w:rsidRPr="00137298" w:rsidRDefault="00047EED" w:rsidP="00047EED">
            <w:pPr>
              <w:jc w:val="left"/>
              <w:rPr>
                <w:sz w:val="22"/>
                <w:szCs w:val="22"/>
              </w:rPr>
            </w:pPr>
            <w:r w:rsidRPr="00137298">
              <w:rPr>
                <w:sz w:val="22"/>
                <w:szCs w:val="22"/>
              </w:rPr>
              <w:t>Бизнес-центры</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0603</w:t>
            </w:r>
          </w:p>
        </w:tc>
        <w:tc>
          <w:tcPr>
            <w:tcW w:w="3143" w:type="pct"/>
            <w:vAlign w:val="center"/>
          </w:tcPr>
          <w:p w:rsidR="00047EED" w:rsidRPr="00137298" w:rsidRDefault="00047EED" w:rsidP="00047EED">
            <w:pPr>
              <w:jc w:val="left"/>
              <w:rPr>
                <w:sz w:val="22"/>
                <w:szCs w:val="22"/>
              </w:rPr>
            </w:pPr>
            <w:r w:rsidRPr="00137298">
              <w:rPr>
                <w:sz w:val="22"/>
                <w:szCs w:val="22"/>
              </w:rPr>
              <w:t>Бытовые, административно-бытовые здания</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0604</w:t>
            </w:r>
          </w:p>
        </w:tc>
        <w:tc>
          <w:tcPr>
            <w:tcW w:w="3143" w:type="pct"/>
            <w:vAlign w:val="center"/>
          </w:tcPr>
          <w:p w:rsidR="00047EED" w:rsidRPr="00137298" w:rsidRDefault="00047EED" w:rsidP="00047EED">
            <w:pPr>
              <w:jc w:val="left"/>
              <w:rPr>
                <w:sz w:val="22"/>
                <w:szCs w:val="22"/>
              </w:rPr>
            </w:pPr>
            <w:r w:rsidRPr="00137298">
              <w:rPr>
                <w:sz w:val="22"/>
                <w:szCs w:val="22"/>
              </w:rPr>
              <w:t>Административные корпуса заводов.</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0605</w:t>
            </w:r>
          </w:p>
        </w:tc>
        <w:tc>
          <w:tcPr>
            <w:tcW w:w="3143" w:type="pct"/>
            <w:vAlign w:val="center"/>
          </w:tcPr>
          <w:p w:rsidR="00047EED" w:rsidRPr="00137298" w:rsidRDefault="00047EED" w:rsidP="00047EED">
            <w:pPr>
              <w:jc w:val="left"/>
              <w:rPr>
                <w:sz w:val="22"/>
                <w:szCs w:val="22"/>
              </w:rPr>
            </w:pPr>
            <w:r w:rsidRPr="00137298">
              <w:rPr>
                <w:sz w:val="22"/>
                <w:szCs w:val="22"/>
              </w:rPr>
              <w:t>Лабораторные корпуса</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0606</w:t>
            </w:r>
          </w:p>
        </w:tc>
        <w:tc>
          <w:tcPr>
            <w:tcW w:w="3143" w:type="pct"/>
            <w:vAlign w:val="center"/>
          </w:tcPr>
          <w:p w:rsidR="00047EED" w:rsidRPr="00137298" w:rsidRDefault="00047EED" w:rsidP="00047EED">
            <w:pPr>
              <w:jc w:val="left"/>
              <w:rPr>
                <w:sz w:val="22"/>
                <w:szCs w:val="22"/>
              </w:rPr>
            </w:pPr>
            <w:r w:rsidRPr="00137298">
              <w:rPr>
                <w:sz w:val="22"/>
                <w:szCs w:val="22"/>
              </w:rPr>
              <w:t>Отделения полиции</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0607</w:t>
            </w:r>
          </w:p>
        </w:tc>
        <w:tc>
          <w:tcPr>
            <w:tcW w:w="3143" w:type="pct"/>
            <w:vAlign w:val="center"/>
          </w:tcPr>
          <w:p w:rsidR="00047EED" w:rsidRPr="00137298" w:rsidRDefault="00047EED" w:rsidP="00047EED">
            <w:pPr>
              <w:jc w:val="left"/>
              <w:rPr>
                <w:sz w:val="22"/>
                <w:szCs w:val="22"/>
              </w:rPr>
            </w:pPr>
            <w:r w:rsidRPr="00137298">
              <w:rPr>
                <w:sz w:val="22"/>
                <w:szCs w:val="22"/>
              </w:rPr>
              <w:t>Контрольно-пропускные пункты, проходные 100 кв. м и более</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0608</w:t>
            </w:r>
          </w:p>
        </w:tc>
        <w:tc>
          <w:tcPr>
            <w:tcW w:w="3143" w:type="pct"/>
            <w:vAlign w:val="center"/>
          </w:tcPr>
          <w:p w:rsidR="00047EED" w:rsidRPr="00137298" w:rsidRDefault="00047EED" w:rsidP="00047EED">
            <w:pPr>
              <w:jc w:val="left"/>
              <w:rPr>
                <w:sz w:val="22"/>
                <w:szCs w:val="22"/>
              </w:rPr>
            </w:pPr>
            <w:r w:rsidRPr="00137298">
              <w:rPr>
                <w:sz w:val="22"/>
                <w:szCs w:val="22"/>
              </w:rPr>
              <w:t>Отделения связи, почта</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0609</w:t>
            </w:r>
          </w:p>
        </w:tc>
        <w:tc>
          <w:tcPr>
            <w:tcW w:w="3143" w:type="pct"/>
            <w:vAlign w:val="center"/>
          </w:tcPr>
          <w:p w:rsidR="00047EED" w:rsidRPr="00137298" w:rsidRDefault="00047EED" w:rsidP="00047EED">
            <w:pPr>
              <w:jc w:val="left"/>
              <w:rPr>
                <w:sz w:val="22"/>
                <w:szCs w:val="22"/>
              </w:rPr>
            </w:pPr>
            <w:r w:rsidRPr="00137298">
              <w:rPr>
                <w:sz w:val="22"/>
                <w:szCs w:val="22"/>
              </w:rPr>
              <w:t>Таможни</w:t>
            </w:r>
          </w:p>
        </w:tc>
      </w:tr>
      <w:tr w:rsidR="00047EED" w:rsidRPr="00137298" w:rsidTr="00EE31C6">
        <w:trPr>
          <w:trHeight w:val="340"/>
        </w:trPr>
        <w:tc>
          <w:tcPr>
            <w:tcW w:w="1431" w:type="pct"/>
            <w:vMerge w:val="restart"/>
            <w:vAlign w:val="center"/>
          </w:tcPr>
          <w:p w:rsidR="00047EED" w:rsidRPr="00137298" w:rsidRDefault="00047EED" w:rsidP="00047EED">
            <w:pPr>
              <w:jc w:val="left"/>
              <w:rPr>
                <w:sz w:val="22"/>
                <w:szCs w:val="22"/>
              </w:rPr>
            </w:pPr>
            <w:r w:rsidRPr="00137298">
              <w:rPr>
                <w:sz w:val="22"/>
                <w:szCs w:val="22"/>
              </w:rPr>
              <w:t>7 группа. Объекты производственного назначения, за исключением передаточных устройств и сооружений</w:t>
            </w:r>
          </w:p>
        </w:tc>
        <w:tc>
          <w:tcPr>
            <w:tcW w:w="426" w:type="pct"/>
            <w:vAlign w:val="center"/>
          </w:tcPr>
          <w:p w:rsidR="00047EED" w:rsidRPr="00137298" w:rsidRDefault="00047EED" w:rsidP="00047EED">
            <w:pPr>
              <w:rPr>
                <w:sz w:val="22"/>
                <w:szCs w:val="22"/>
              </w:rPr>
            </w:pPr>
            <w:r w:rsidRPr="00137298">
              <w:rPr>
                <w:sz w:val="22"/>
                <w:szCs w:val="22"/>
              </w:rPr>
              <w:t>0700</w:t>
            </w:r>
          </w:p>
        </w:tc>
        <w:tc>
          <w:tcPr>
            <w:tcW w:w="3143" w:type="pct"/>
            <w:vAlign w:val="center"/>
          </w:tcPr>
          <w:p w:rsidR="00047EED" w:rsidRPr="00137298" w:rsidRDefault="00047EED" w:rsidP="00047EED">
            <w:pPr>
              <w:jc w:val="left"/>
              <w:rPr>
                <w:sz w:val="22"/>
                <w:szCs w:val="22"/>
              </w:rPr>
            </w:pP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0701</w:t>
            </w:r>
          </w:p>
        </w:tc>
        <w:tc>
          <w:tcPr>
            <w:tcW w:w="3143" w:type="pct"/>
            <w:vAlign w:val="center"/>
          </w:tcPr>
          <w:p w:rsidR="00047EED" w:rsidRPr="00137298" w:rsidRDefault="00047EED" w:rsidP="00047EED">
            <w:pPr>
              <w:jc w:val="left"/>
              <w:rPr>
                <w:sz w:val="22"/>
                <w:szCs w:val="22"/>
              </w:rPr>
            </w:pPr>
            <w:r w:rsidRPr="00137298">
              <w:rPr>
                <w:sz w:val="22"/>
                <w:szCs w:val="22"/>
              </w:rPr>
              <w:t>Производственные, производственно-складские и административно-производственные здания площадью до 100 кв. м</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0702</w:t>
            </w:r>
          </w:p>
        </w:tc>
        <w:tc>
          <w:tcPr>
            <w:tcW w:w="3143" w:type="pct"/>
            <w:vAlign w:val="center"/>
          </w:tcPr>
          <w:p w:rsidR="00047EED" w:rsidRPr="00137298" w:rsidRDefault="00047EED" w:rsidP="00047EED">
            <w:pPr>
              <w:jc w:val="left"/>
              <w:rPr>
                <w:sz w:val="22"/>
                <w:szCs w:val="22"/>
              </w:rPr>
            </w:pPr>
            <w:r w:rsidRPr="00137298">
              <w:rPr>
                <w:sz w:val="22"/>
                <w:szCs w:val="22"/>
              </w:rPr>
              <w:t>Диспетчерские, аппаратные (кроме диспетчерских на транспорте)</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0703</w:t>
            </w:r>
          </w:p>
        </w:tc>
        <w:tc>
          <w:tcPr>
            <w:tcW w:w="3143" w:type="pct"/>
            <w:vAlign w:val="center"/>
          </w:tcPr>
          <w:p w:rsidR="00047EED" w:rsidRPr="00137298" w:rsidRDefault="00047EED" w:rsidP="00047EED">
            <w:pPr>
              <w:jc w:val="left"/>
              <w:rPr>
                <w:sz w:val="22"/>
                <w:szCs w:val="22"/>
              </w:rPr>
            </w:pPr>
            <w:r w:rsidRPr="00137298">
              <w:rPr>
                <w:sz w:val="22"/>
                <w:szCs w:val="22"/>
              </w:rPr>
              <w:t>Контрольно-пропускные пункты, проходные менее 100 кв. м</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0704</w:t>
            </w:r>
          </w:p>
        </w:tc>
        <w:tc>
          <w:tcPr>
            <w:tcW w:w="3143" w:type="pct"/>
            <w:vAlign w:val="center"/>
          </w:tcPr>
          <w:p w:rsidR="00047EED" w:rsidRPr="00137298" w:rsidRDefault="00047EED" w:rsidP="00047EED">
            <w:pPr>
              <w:jc w:val="left"/>
              <w:rPr>
                <w:sz w:val="22"/>
                <w:szCs w:val="22"/>
              </w:rPr>
            </w:pPr>
            <w:r w:rsidRPr="00137298">
              <w:rPr>
                <w:sz w:val="22"/>
                <w:szCs w:val="22"/>
              </w:rPr>
              <w:t>Производственные, производственно-складские и производственно-административные здания площадью 100 и более кв. м</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0705</w:t>
            </w:r>
          </w:p>
        </w:tc>
        <w:tc>
          <w:tcPr>
            <w:tcW w:w="3143" w:type="pct"/>
            <w:vAlign w:val="center"/>
          </w:tcPr>
          <w:p w:rsidR="00047EED" w:rsidRPr="00137298" w:rsidRDefault="00047EED" w:rsidP="00047EED">
            <w:pPr>
              <w:jc w:val="left"/>
              <w:rPr>
                <w:sz w:val="22"/>
                <w:szCs w:val="22"/>
              </w:rPr>
            </w:pPr>
            <w:r w:rsidRPr="00137298">
              <w:rPr>
                <w:sz w:val="22"/>
                <w:szCs w:val="22"/>
              </w:rPr>
              <w:t>Объекты сельскохозяйственного производства. Животноводческие комплексы, птичники, тепличные и оранжерейные хозяйства</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0706</w:t>
            </w:r>
          </w:p>
        </w:tc>
        <w:tc>
          <w:tcPr>
            <w:tcW w:w="3143" w:type="pct"/>
            <w:vAlign w:val="center"/>
          </w:tcPr>
          <w:p w:rsidR="00047EED" w:rsidRPr="00137298" w:rsidRDefault="00047EED" w:rsidP="00047EED">
            <w:pPr>
              <w:jc w:val="left"/>
              <w:rPr>
                <w:sz w:val="22"/>
                <w:szCs w:val="22"/>
              </w:rPr>
            </w:pPr>
            <w:r w:rsidRPr="00137298">
              <w:rPr>
                <w:sz w:val="22"/>
                <w:szCs w:val="22"/>
              </w:rPr>
              <w:t>Трансформаторные подстанции</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0707</w:t>
            </w:r>
          </w:p>
        </w:tc>
        <w:tc>
          <w:tcPr>
            <w:tcW w:w="3143" w:type="pct"/>
            <w:vAlign w:val="center"/>
          </w:tcPr>
          <w:p w:rsidR="00047EED" w:rsidRPr="00137298" w:rsidRDefault="00047EED" w:rsidP="00047EED">
            <w:pPr>
              <w:jc w:val="left"/>
              <w:rPr>
                <w:sz w:val="22"/>
                <w:szCs w:val="22"/>
              </w:rPr>
            </w:pPr>
            <w:r w:rsidRPr="00137298">
              <w:rPr>
                <w:sz w:val="22"/>
                <w:szCs w:val="22"/>
              </w:rPr>
              <w:t>Электроподстанции, ОРУ</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0708</w:t>
            </w:r>
          </w:p>
        </w:tc>
        <w:tc>
          <w:tcPr>
            <w:tcW w:w="3143" w:type="pct"/>
            <w:vAlign w:val="center"/>
          </w:tcPr>
          <w:p w:rsidR="00047EED" w:rsidRPr="00137298" w:rsidRDefault="00047EED" w:rsidP="00047EED">
            <w:pPr>
              <w:jc w:val="left"/>
              <w:rPr>
                <w:sz w:val="22"/>
                <w:szCs w:val="22"/>
              </w:rPr>
            </w:pPr>
            <w:r w:rsidRPr="00137298">
              <w:rPr>
                <w:sz w:val="22"/>
                <w:szCs w:val="22"/>
              </w:rPr>
              <w:t>Энергоблоки</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0709</w:t>
            </w:r>
          </w:p>
        </w:tc>
        <w:tc>
          <w:tcPr>
            <w:tcW w:w="3143" w:type="pct"/>
            <w:vAlign w:val="center"/>
          </w:tcPr>
          <w:p w:rsidR="00047EED" w:rsidRPr="00137298" w:rsidRDefault="00047EED" w:rsidP="00047EED">
            <w:pPr>
              <w:jc w:val="left"/>
              <w:rPr>
                <w:sz w:val="22"/>
                <w:szCs w:val="22"/>
              </w:rPr>
            </w:pPr>
            <w:r w:rsidRPr="00137298">
              <w:rPr>
                <w:sz w:val="22"/>
                <w:szCs w:val="22"/>
              </w:rPr>
              <w:t>Центральная тепловая станция (ЦТП), теплоэлектроцентраль (ТЭЦ)</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0710</w:t>
            </w:r>
          </w:p>
        </w:tc>
        <w:tc>
          <w:tcPr>
            <w:tcW w:w="3143" w:type="pct"/>
            <w:vAlign w:val="center"/>
          </w:tcPr>
          <w:p w:rsidR="00047EED" w:rsidRPr="00137298" w:rsidRDefault="00047EED" w:rsidP="00047EED">
            <w:pPr>
              <w:jc w:val="left"/>
              <w:rPr>
                <w:sz w:val="22"/>
                <w:szCs w:val="22"/>
              </w:rPr>
            </w:pPr>
            <w:r w:rsidRPr="00137298">
              <w:rPr>
                <w:sz w:val="22"/>
                <w:szCs w:val="22"/>
              </w:rPr>
              <w:t>Котельные</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0711</w:t>
            </w:r>
          </w:p>
        </w:tc>
        <w:tc>
          <w:tcPr>
            <w:tcW w:w="3143" w:type="pct"/>
            <w:vAlign w:val="center"/>
          </w:tcPr>
          <w:p w:rsidR="00047EED" w:rsidRPr="00137298" w:rsidRDefault="00047EED" w:rsidP="00047EED">
            <w:pPr>
              <w:jc w:val="left"/>
              <w:rPr>
                <w:sz w:val="22"/>
                <w:szCs w:val="22"/>
              </w:rPr>
            </w:pPr>
            <w:r w:rsidRPr="00137298">
              <w:rPr>
                <w:sz w:val="22"/>
                <w:szCs w:val="22"/>
              </w:rPr>
              <w:t>Здания тепловых пунктов</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0712</w:t>
            </w:r>
          </w:p>
        </w:tc>
        <w:tc>
          <w:tcPr>
            <w:tcW w:w="3143" w:type="pct"/>
            <w:vAlign w:val="center"/>
          </w:tcPr>
          <w:p w:rsidR="00047EED" w:rsidRPr="00137298" w:rsidRDefault="00047EED" w:rsidP="00047EED">
            <w:pPr>
              <w:jc w:val="left"/>
              <w:rPr>
                <w:sz w:val="22"/>
                <w:szCs w:val="22"/>
              </w:rPr>
            </w:pPr>
            <w:r w:rsidRPr="00137298">
              <w:rPr>
                <w:sz w:val="22"/>
                <w:szCs w:val="22"/>
              </w:rPr>
              <w:t>Сушилки, мельницы, вспомогательные объекты</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0713</w:t>
            </w:r>
          </w:p>
        </w:tc>
        <w:tc>
          <w:tcPr>
            <w:tcW w:w="3143" w:type="pct"/>
            <w:vAlign w:val="center"/>
          </w:tcPr>
          <w:p w:rsidR="00047EED" w:rsidRPr="00137298" w:rsidRDefault="00047EED" w:rsidP="00047EED">
            <w:pPr>
              <w:jc w:val="left"/>
              <w:rPr>
                <w:sz w:val="22"/>
                <w:szCs w:val="22"/>
              </w:rPr>
            </w:pPr>
            <w:r w:rsidRPr="00137298">
              <w:rPr>
                <w:sz w:val="22"/>
                <w:szCs w:val="22"/>
              </w:rPr>
              <w:t>Станции газораспределительные и газорегуляторные</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0714</w:t>
            </w:r>
          </w:p>
        </w:tc>
        <w:tc>
          <w:tcPr>
            <w:tcW w:w="3143" w:type="pct"/>
            <w:vAlign w:val="center"/>
          </w:tcPr>
          <w:p w:rsidR="00047EED" w:rsidRPr="00137298" w:rsidRDefault="00047EED" w:rsidP="00047EED">
            <w:pPr>
              <w:jc w:val="left"/>
              <w:rPr>
                <w:sz w:val="22"/>
                <w:szCs w:val="22"/>
              </w:rPr>
            </w:pPr>
            <w:r w:rsidRPr="00137298">
              <w:rPr>
                <w:sz w:val="22"/>
                <w:szCs w:val="22"/>
              </w:rPr>
              <w:t>Пункты газораспределительные и газорегуляторные</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0715</w:t>
            </w:r>
          </w:p>
        </w:tc>
        <w:tc>
          <w:tcPr>
            <w:tcW w:w="3143" w:type="pct"/>
            <w:vAlign w:val="center"/>
          </w:tcPr>
          <w:p w:rsidR="00047EED" w:rsidRPr="00137298" w:rsidRDefault="00047EED" w:rsidP="00047EED">
            <w:pPr>
              <w:jc w:val="left"/>
              <w:rPr>
                <w:sz w:val="22"/>
                <w:szCs w:val="22"/>
              </w:rPr>
            </w:pPr>
            <w:r w:rsidRPr="00137298">
              <w:rPr>
                <w:sz w:val="22"/>
                <w:szCs w:val="22"/>
              </w:rPr>
              <w:t>Насосные станции</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0716</w:t>
            </w:r>
          </w:p>
        </w:tc>
        <w:tc>
          <w:tcPr>
            <w:tcW w:w="3143" w:type="pct"/>
            <w:vAlign w:val="center"/>
          </w:tcPr>
          <w:p w:rsidR="00047EED" w:rsidRPr="00137298" w:rsidRDefault="00047EED" w:rsidP="00047EED">
            <w:pPr>
              <w:jc w:val="left"/>
              <w:rPr>
                <w:sz w:val="22"/>
                <w:szCs w:val="22"/>
              </w:rPr>
            </w:pPr>
            <w:r w:rsidRPr="00137298">
              <w:rPr>
                <w:sz w:val="22"/>
                <w:szCs w:val="22"/>
              </w:rPr>
              <w:t>Водопроводные станции</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0717</w:t>
            </w:r>
          </w:p>
        </w:tc>
        <w:tc>
          <w:tcPr>
            <w:tcW w:w="3143" w:type="pct"/>
            <w:vAlign w:val="center"/>
          </w:tcPr>
          <w:p w:rsidR="00047EED" w:rsidRPr="00137298" w:rsidRDefault="00047EED" w:rsidP="00047EED">
            <w:pPr>
              <w:jc w:val="left"/>
              <w:rPr>
                <w:sz w:val="22"/>
                <w:szCs w:val="22"/>
              </w:rPr>
            </w:pPr>
            <w:r w:rsidRPr="00137298">
              <w:rPr>
                <w:sz w:val="22"/>
                <w:szCs w:val="22"/>
              </w:rPr>
              <w:t>Водозаборные узлы и сооружения</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0718</w:t>
            </w:r>
          </w:p>
        </w:tc>
        <w:tc>
          <w:tcPr>
            <w:tcW w:w="3143" w:type="pct"/>
            <w:vAlign w:val="center"/>
          </w:tcPr>
          <w:p w:rsidR="00047EED" w:rsidRPr="00137298" w:rsidRDefault="00047EED" w:rsidP="00047EED">
            <w:pPr>
              <w:jc w:val="left"/>
              <w:rPr>
                <w:sz w:val="22"/>
                <w:szCs w:val="22"/>
              </w:rPr>
            </w:pPr>
            <w:r w:rsidRPr="00137298">
              <w:rPr>
                <w:sz w:val="22"/>
                <w:szCs w:val="22"/>
              </w:rPr>
              <w:t>Водомерные узлы</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0719</w:t>
            </w:r>
          </w:p>
        </w:tc>
        <w:tc>
          <w:tcPr>
            <w:tcW w:w="3143" w:type="pct"/>
            <w:vAlign w:val="center"/>
          </w:tcPr>
          <w:p w:rsidR="00047EED" w:rsidRPr="00137298" w:rsidRDefault="00047EED" w:rsidP="00047EED">
            <w:pPr>
              <w:jc w:val="left"/>
              <w:rPr>
                <w:sz w:val="22"/>
                <w:szCs w:val="22"/>
              </w:rPr>
            </w:pPr>
            <w:r w:rsidRPr="00137298">
              <w:rPr>
                <w:sz w:val="22"/>
                <w:szCs w:val="22"/>
              </w:rPr>
              <w:t>Павильоны над скважинами</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0720</w:t>
            </w:r>
          </w:p>
        </w:tc>
        <w:tc>
          <w:tcPr>
            <w:tcW w:w="3143" w:type="pct"/>
            <w:vAlign w:val="center"/>
          </w:tcPr>
          <w:p w:rsidR="00047EED" w:rsidRPr="00137298" w:rsidRDefault="00047EED" w:rsidP="00047EED">
            <w:pPr>
              <w:jc w:val="left"/>
              <w:rPr>
                <w:sz w:val="22"/>
                <w:szCs w:val="22"/>
              </w:rPr>
            </w:pPr>
            <w:r w:rsidRPr="00137298">
              <w:rPr>
                <w:sz w:val="22"/>
                <w:szCs w:val="22"/>
              </w:rPr>
              <w:t>Вентиляционные киоски, вентиляционные камеры</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0721</w:t>
            </w:r>
          </w:p>
        </w:tc>
        <w:tc>
          <w:tcPr>
            <w:tcW w:w="3143" w:type="pct"/>
            <w:vAlign w:val="center"/>
          </w:tcPr>
          <w:p w:rsidR="00047EED" w:rsidRPr="00137298" w:rsidRDefault="00047EED" w:rsidP="00047EED">
            <w:pPr>
              <w:jc w:val="left"/>
              <w:rPr>
                <w:sz w:val="22"/>
                <w:szCs w:val="22"/>
              </w:rPr>
            </w:pPr>
            <w:r w:rsidRPr="00137298">
              <w:rPr>
                <w:sz w:val="22"/>
                <w:szCs w:val="22"/>
              </w:rPr>
              <w:t>Автоматические телефонные станции (АТС)</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0722</w:t>
            </w:r>
          </w:p>
        </w:tc>
        <w:tc>
          <w:tcPr>
            <w:tcW w:w="3143" w:type="pct"/>
            <w:vAlign w:val="center"/>
          </w:tcPr>
          <w:p w:rsidR="00047EED" w:rsidRPr="00137298" w:rsidRDefault="00047EED" w:rsidP="00047EED">
            <w:pPr>
              <w:jc w:val="left"/>
              <w:rPr>
                <w:sz w:val="22"/>
                <w:szCs w:val="22"/>
              </w:rPr>
            </w:pPr>
            <w:r w:rsidRPr="00137298">
              <w:rPr>
                <w:sz w:val="22"/>
                <w:szCs w:val="22"/>
              </w:rPr>
              <w:t>Мастерские</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0723</w:t>
            </w:r>
          </w:p>
        </w:tc>
        <w:tc>
          <w:tcPr>
            <w:tcW w:w="3143" w:type="pct"/>
            <w:vAlign w:val="center"/>
          </w:tcPr>
          <w:p w:rsidR="00047EED" w:rsidRPr="00137298" w:rsidRDefault="00047EED" w:rsidP="00047EED">
            <w:pPr>
              <w:jc w:val="left"/>
              <w:rPr>
                <w:sz w:val="22"/>
                <w:szCs w:val="22"/>
              </w:rPr>
            </w:pPr>
            <w:r w:rsidRPr="00137298">
              <w:rPr>
                <w:sz w:val="22"/>
                <w:szCs w:val="22"/>
              </w:rPr>
              <w:t>Складские здания, кроме ангаров</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0724</w:t>
            </w:r>
          </w:p>
        </w:tc>
        <w:tc>
          <w:tcPr>
            <w:tcW w:w="3143" w:type="pct"/>
            <w:vAlign w:val="center"/>
          </w:tcPr>
          <w:p w:rsidR="00047EED" w:rsidRPr="00137298" w:rsidRDefault="00047EED" w:rsidP="00047EED">
            <w:pPr>
              <w:jc w:val="left"/>
              <w:rPr>
                <w:sz w:val="22"/>
                <w:szCs w:val="22"/>
              </w:rPr>
            </w:pPr>
            <w:r w:rsidRPr="00137298">
              <w:rPr>
                <w:sz w:val="22"/>
                <w:szCs w:val="22"/>
              </w:rPr>
              <w:t>Здания очистных сооружений</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0725</w:t>
            </w:r>
          </w:p>
        </w:tc>
        <w:tc>
          <w:tcPr>
            <w:tcW w:w="3143" w:type="pct"/>
            <w:vAlign w:val="center"/>
          </w:tcPr>
          <w:p w:rsidR="00047EED" w:rsidRPr="00137298" w:rsidRDefault="00047EED" w:rsidP="00047EED">
            <w:pPr>
              <w:jc w:val="left"/>
              <w:rPr>
                <w:sz w:val="22"/>
                <w:szCs w:val="22"/>
              </w:rPr>
            </w:pPr>
            <w:r w:rsidRPr="00137298">
              <w:rPr>
                <w:sz w:val="22"/>
                <w:szCs w:val="22"/>
              </w:rPr>
              <w:t>Весовые автомобильные</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0726</w:t>
            </w:r>
          </w:p>
        </w:tc>
        <w:tc>
          <w:tcPr>
            <w:tcW w:w="3143" w:type="pct"/>
            <w:vAlign w:val="center"/>
          </w:tcPr>
          <w:p w:rsidR="00047EED" w:rsidRPr="00137298" w:rsidRDefault="00047EED" w:rsidP="00047EED">
            <w:pPr>
              <w:jc w:val="left"/>
              <w:rPr>
                <w:sz w:val="22"/>
                <w:szCs w:val="22"/>
              </w:rPr>
            </w:pPr>
            <w:r w:rsidRPr="00137298">
              <w:rPr>
                <w:sz w:val="22"/>
                <w:szCs w:val="22"/>
              </w:rPr>
              <w:t>Весовые железнодорожные</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0727</w:t>
            </w:r>
          </w:p>
        </w:tc>
        <w:tc>
          <w:tcPr>
            <w:tcW w:w="3143" w:type="pct"/>
            <w:vAlign w:val="center"/>
          </w:tcPr>
          <w:p w:rsidR="00047EED" w:rsidRPr="00137298" w:rsidRDefault="00047EED" w:rsidP="00047EED">
            <w:pPr>
              <w:jc w:val="left"/>
              <w:rPr>
                <w:sz w:val="22"/>
                <w:szCs w:val="22"/>
              </w:rPr>
            </w:pPr>
            <w:r w:rsidRPr="00137298">
              <w:rPr>
                <w:sz w:val="22"/>
                <w:szCs w:val="22"/>
              </w:rPr>
              <w:t>Здания ангарного типа</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0728</w:t>
            </w:r>
          </w:p>
        </w:tc>
        <w:tc>
          <w:tcPr>
            <w:tcW w:w="3143" w:type="pct"/>
            <w:vAlign w:val="center"/>
          </w:tcPr>
          <w:p w:rsidR="00047EED" w:rsidRPr="00137298" w:rsidRDefault="00047EED" w:rsidP="00047EED">
            <w:pPr>
              <w:jc w:val="left"/>
              <w:rPr>
                <w:sz w:val="22"/>
                <w:szCs w:val="22"/>
              </w:rPr>
            </w:pPr>
            <w:r w:rsidRPr="00137298">
              <w:rPr>
                <w:sz w:val="22"/>
                <w:szCs w:val="22"/>
              </w:rPr>
              <w:t>Холодильники</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0730</w:t>
            </w:r>
          </w:p>
        </w:tc>
        <w:tc>
          <w:tcPr>
            <w:tcW w:w="3143" w:type="pct"/>
            <w:vAlign w:val="center"/>
          </w:tcPr>
          <w:p w:rsidR="00047EED" w:rsidRPr="00137298" w:rsidRDefault="00047EED" w:rsidP="00047EED">
            <w:pPr>
              <w:jc w:val="left"/>
              <w:rPr>
                <w:sz w:val="22"/>
                <w:szCs w:val="22"/>
              </w:rPr>
            </w:pPr>
            <w:r w:rsidRPr="00137298">
              <w:rPr>
                <w:sz w:val="22"/>
                <w:szCs w:val="22"/>
              </w:rPr>
              <w:t>Станции технического обслуживания автомобилей (СТО), автосервисы, пункты ТО и профилактории автомобильные</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0731</w:t>
            </w:r>
          </w:p>
        </w:tc>
        <w:tc>
          <w:tcPr>
            <w:tcW w:w="3143" w:type="pct"/>
            <w:vAlign w:val="center"/>
          </w:tcPr>
          <w:p w:rsidR="00047EED" w:rsidRPr="00137298" w:rsidRDefault="00047EED" w:rsidP="00047EED">
            <w:pPr>
              <w:jc w:val="left"/>
              <w:rPr>
                <w:sz w:val="22"/>
                <w:szCs w:val="22"/>
              </w:rPr>
            </w:pPr>
            <w:r w:rsidRPr="00137298">
              <w:rPr>
                <w:sz w:val="22"/>
                <w:szCs w:val="22"/>
              </w:rPr>
              <w:t>Ангары для самолетов, вертолетов и других летательных аппаратов</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vAlign w:val="center"/>
          </w:tcPr>
          <w:p w:rsidR="00047EED" w:rsidRPr="00137298" w:rsidRDefault="00047EED" w:rsidP="00047EED">
            <w:pPr>
              <w:rPr>
                <w:sz w:val="22"/>
                <w:szCs w:val="22"/>
              </w:rPr>
            </w:pPr>
            <w:r w:rsidRPr="00137298">
              <w:rPr>
                <w:sz w:val="22"/>
                <w:szCs w:val="22"/>
              </w:rPr>
              <w:t>0732</w:t>
            </w:r>
          </w:p>
        </w:tc>
        <w:tc>
          <w:tcPr>
            <w:tcW w:w="3143" w:type="pct"/>
            <w:vAlign w:val="center"/>
          </w:tcPr>
          <w:p w:rsidR="00047EED" w:rsidRPr="00137298" w:rsidRDefault="00047EED" w:rsidP="00047EED">
            <w:pPr>
              <w:pStyle w:val="afff5"/>
              <w:rPr>
                <w:sz w:val="22"/>
                <w:szCs w:val="22"/>
              </w:rPr>
            </w:pPr>
            <w:r w:rsidRPr="00137298">
              <w:rPr>
                <w:sz w:val="22"/>
                <w:szCs w:val="22"/>
              </w:rPr>
              <w:t>Депо железнодорожные, локомотивные, метрополитена, электродепо, трамвайные, троллейбусные</w:t>
            </w:r>
          </w:p>
        </w:tc>
      </w:tr>
      <w:tr w:rsidR="00047EED" w:rsidRPr="00137298" w:rsidTr="00EE31C6">
        <w:trPr>
          <w:trHeight w:val="340"/>
        </w:trPr>
        <w:tc>
          <w:tcPr>
            <w:tcW w:w="1431" w:type="pct"/>
            <w:vMerge w:val="restart"/>
            <w:tcBorders>
              <w:top w:val="single" w:sz="4" w:space="0" w:color="auto"/>
              <w:left w:val="single" w:sz="4" w:space="0" w:color="auto"/>
              <w:right w:val="single" w:sz="4" w:space="0" w:color="auto"/>
            </w:tcBorders>
            <w:vAlign w:val="center"/>
          </w:tcPr>
          <w:p w:rsidR="00047EED" w:rsidRPr="00137298" w:rsidRDefault="00047EED" w:rsidP="00047EED">
            <w:pPr>
              <w:jc w:val="left"/>
              <w:rPr>
                <w:sz w:val="16"/>
                <w:szCs w:val="16"/>
              </w:rPr>
            </w:pPr>
            <w:r w:rsidRPr="00137298">
              <w:rPr>
                <w:sz w:val="22"/>
                <w:szCs w:val="22"/>
              </w:rPr>
              <w:t xml:space="preserve">8 группа. Учебные, спортивные объекты, объекты культуры и искусства, культовые объекты, музеи, </w:t>
            </w:r>
            <w:proofErr w:type="spellStart"/>
            <w:r w:rsidRPr="00137298">
              <w:rPr>
                <w:sz w:val="22"/>
                <w:szCs w:val="22"/>
              </w:rPr>
              <w:t>лечебно</w:t>
            </w:r>
            <w:proofErr w:type="spellEnd"/>
            <w:r w:rsidRPr="00137298">
              <w:rPr>
                <w:sz w:val="22"/>
                <w:szCs w:val="22"/>
              </w:rPr>
              <w:t xml:space="preserve"> - оздоровительные и общественного назначения объекты</w:t>
            </w: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Pr>
                <w:sz w:val="22"/>
                <w:szCs w:val="22"/>
              </w:rPr>
              <w:t>0800</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p>
        </w:tc>
      </w:tr>
      <w:tr w:rsidR="00047EED" w:rsidRPr="00137298" w:rsidTr="00EE31C6">
        <w:trPr>
          <w:trHeight w:val="340"/>
        </w:trPr>
        <w:tc>
          <w:tcPr>
            <w:tcW w:w="1431" w:type="pct"/>
            <w:vMerge/>
            <w:tcBorders>
              <w:top w:val="single" w:sz="4" w:space="0" w:color="auto"/>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0801</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Ветеринарные объекты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0802</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Питомники, гостиницы для животных</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0803</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Зоопарк (вольеры, строения для содержания животных)</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0804</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Музеи</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0805</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Памятники архитектурные, монументы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0806</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Спортивные комплексы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0807</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Спортивные залы и корпуса, спортивные клубы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0808</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Стадионы, трибуны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0809</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Теннисные корты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0810</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Тиры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0811</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Фитнес-центры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0812</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Крытые катки</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0813</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Бассейны для плавания</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0814</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Яхт-клубы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0815</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Архивы, книгохранилища и фондохранилища, библиотеки</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0816</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Костелы, лавры, мечети, молебные дома, монастыри, синагоги, соборы, храмы, церкви, часовни</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0818</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Кинотеатры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0819</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Киностудии</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0820</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Выставочные залы, дворцы культуры, дома культуры, консерватории, концертные залы, культурно-досуговые центры, мюзик-холлы, планетарии, театры, художественные галереи, цирки</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0821</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Детские сады, ясли, ясли-сады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0822</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Гимназии, дома и дворцы пионеров, дома юного творчества, изостудии, клубы, лицеи, музыкальные школы, церковные школы, школы, спальные корпуса школ-интернатов</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0823</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proofErr w:type="spellStart"/>
            <w:r w:rsidRPr="00137298">
              <w:rPr>
                <w:sz w:val="22"/>
                <w:szCs w:val="22"/>
              </w:rPr>
              <w:t>коледжи</w:t>
            </w:r>
            <w:proofErr w:type="spellEnd"/>
            <w:r w:rsidRPr="00137298">
              <w:rPr>
                <w:sz w:val="22"/>
                <w:szCs w:val="22"/>
              </w:rPr>
              <w:t>, училища профессионально-технические и ремесленные, техникумы, училища</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0824</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Академии, институты образовательные, подготовительные отделения высших учебных заведений, университеты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0825</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Больницы, поликлиники, станции медицинской скорой помощи, фельдшерские медицинские пункты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0826</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Крематории</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0827</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Комплексы аттракционов отдельно стоящие</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0829</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Объекты бытового обслуживания населения, ателье, парикмахерские, прачечные, пункты проката, молочные кухни</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0830</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Бани общественные от 150 кв. м, до 1000 кв. м (до 100 человек), душевые и раздевалки, банные комплексы 1000 кв. м (на 100 человек) и более</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0831</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Туалеты общественные</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0832</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Морги</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0833</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Интернаты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0834</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Изоляторы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0835</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Исправительные заведения</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0836</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Казармы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0838</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Проектные институты, конструкторские бюро</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0839</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Научно-исследовательские институты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0841</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Административные здания государственных учреждений управления, включая здания администраций, министерств, судов, прокуратуры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0842</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Дома престарелых</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0844</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Автовокзалы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0845</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Аэропорты (аэровокзалы), аэродромы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0846</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Порты (вокзалы)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0847</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Вокзалы железнодорожные</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0848</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Станции железнодорожные</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0850</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Вокзалы речные</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0851</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Станции автобусные, троллейбусные, трамвайные, лодочные</w:t>
            </w:r>
          </w:p>
        </w:tc>
      </w:tr>
      <w:tr w:rsidR="00047EED" w:rsidRPr="00137298" w:rsidTr="00EE31C6">
        <w:trPr>
          <w:trHeight w:val="340"/>
        </w:trPr>
        <w:tc>
          <w:tcPr>
            <w:tcW w:w="1431" w:type="pct"/>
            <w:vMerge/>
            <w:tcBorders>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0852</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Прочие объекты, предназначенные для перевозки и обслуживания пассажиров, обработки их багажа</w:t>
            </w:r>
          </w:p>
        </w:tc>
      </w:tr>
      <w:tr w:rsidR="00047EED" w:rsidRPr="00137298" w:rsidTr="00EE31C6">
        <w:trPr>
          <w:trHeight w:val="340"/>
        </w:trPr>
        <w:tc>
          <w:tcPr>
            <w:tcW w:w="1431" w:type="pct"/>
            <w:vMerge w:val="restart"/>
            <w:vAlign w:val="center"/>
          </w:tcPr>
          <w:p w:rsidR="00047EED" w:rsidRPr="00137298" w:rsidRDefault="00047EED" w:rsidP="00047EED">
            <w:pPr>
              <w:jc w:val="left"/>
              <w:rPr>
                <w:sz w:val="22"/>
                <w:szCs w:val="22"/>
              </w:rPr>
            </w:pPr>
            <w:r w:rsidRPr="00137298">
              <w:rPr>
                <w:sz w:val="22"/>
                <w:szCs w:val="22"/>
              </w:rPr>
              <w:t>9 группа. Прочие объекты</w:t>
            </w:r>
          </w:p>
        </w:tc>
        <w:tc>
          <w:tcPr>
            <w:tcW w:w="426" w:type="pct"/>
            <w:vAlign w:val="center"/>
          </w:tcPr>
          <w:p w:rsidR="00047EED" w:rsidRPr="00137298" w:rsidRDefault="00047EED" w:rsidP="00047EED">
            <w:pPr>
              <w:rPr>
                <w:sz w:val="22"/>
                <w:szCs w:val="22"/>
              </w:rPr>
            </w:pPr>
            <w:r w:rsidRPr="00137298">
              <w:rPr>
                <w:sz w:val="22"/>
                <w:szCs w:val="22"/>
              </w:rPr>
              <w:t>0900</w:t>
            </w:r>
          </w:p>
        </w:tc>
        <w:tc>
          <w:tcPr>
            <w:tcW w:w="3143" w:type="pct"/>
            <w:vAlign w:val="center"/>
          </w:tcPr>
          <w:p w:rsidR="00047EED" w:rsidRPr="00137298" w:rsidRDefault="00047EED" w:rsidP="00047EED">
            <w:pPr>
              <w:jc w:val="left"/>
              <w:rPr>
                <w:sz w:val="22"/>
                <w:szCs w:val="22"/>
              </w:rPr>
            </w:pP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tcBorders>
              <w:top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0901</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Объекты гражданской обороны</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tcBorders>
              <w:top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0902</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Погреба</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tcBorders>
              <w:top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0903</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Подвалы</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tcBorders>
              <w:top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0904</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Сараи</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tcBorders>
              <w:top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0905</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Санитарные пропускники</w:t>
            </w:r>
          </w:p>
        </w:tc>
      </w:tr>
      <w:tr w:rsidR="00047EED" w:rsidRPr="00137298" w:rsidTr="00EE31C6">
        <w:trPr>
          <w:trHeight w:val="340"/>
        </w:trPr>
        <w:tc>
          <w:tcPr>
            <w:tcW w:w="1431" w:type="pct"/>
            <w:vMerge/>
            <w:vAlign w:val="center"/>
          </w:tcPr>
          <w:p w:rsidR="00047EED" w:rsidRPr="00137298" w:rsidRDefault="00047EED" w:rsidP="00047EED">
            <w:pPr>
              <w:jc w:val="left"/>
              <w:rPr>
                <w:sz w:val="22"/>
                <w:szCs w:val="22"/>
              </w:rPr>
            </w:pPr>
          </w:p>
        </w:tc>
        <w:tc>
          <w:tcPr>
            <w:tcW w:w="426" w:type="pct"/>
            <w:tcBorders>
              <w:top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0906</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Гидрометеорологические станции, фотометрические будки, мареографы</w:t>
            </w:r>
          </w:p>
        </w:tc>
      </w:tr>
      <w:tr w:rsidR="00047EED" w:rsidRPr="00137298" w:rsidTr="00EE31C6">
        <w:trPr>
          <w:trHeight w:val="340"/>
        </w:trPr>
        <w:tc>
          <w:tcPr>
            <w:tcW w:w="1431" w:type="pct"/>
            <w:vMerge/>
            <w:tcBorders>
              <w:bottom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0907</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Прочие объекты и объекты вспомогательного назначения, отнесение которых к другим группам невозможно</w:t>
            </w:r>
          </w:p>
        </w:tc>
      </w:tr>
      <w:tr w:rsidR="00047EED" w:rsidRPr="00137298" w:rsidTr="00EE31C6">
        <w:trPr>
          <w:trHeight w:val="340"/>
        </w:trPr>
        <w:tc>
          <w:tcPr>
            <w:tcW w:w="1431" w:type="pct"/>
            <w:vMerge w:val="restart"/>
            <w:tcBorders>
              <w:top w:val="single" w:sz="4" w:space="0" w:color="auto"/>
              <w:left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10 группа. Сооружения</w:t>
            </w: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1002</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Башни</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1003</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Мачтовые сооружения, опоры, вышки</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1004</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Беседки</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1005</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Гидротехнические сооружения: набережные</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1006</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Эстакады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1007</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Емкостные сооружения, резервуары, баки, цистерны, сепараторы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1008</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Бункеры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1009</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Навесы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1010</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Линии электропередач кабельные</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1011</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Линии электропередач воздушные</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1012</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Сети газораспределительные</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1013</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Гидротехнические сооружения, за исключением мостов, пирсов, причалов, набережных</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1014</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Сети канализационные, тоннельные коллекторы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1015</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Сети тепловые</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1016</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Сети водопроводные</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1017</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Сети канализационные без коллекторов</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1018</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Фонтаны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1019</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Градирни</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1020</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Сети инженерные технологические</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1022</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Железнодорожные пути</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1024</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Тоннели</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1025</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Мосты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1026</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Сооружения связи линейно-кабельные</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1027</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Сети трубопроводы магистральные</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1028</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Переходы надземные</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1029</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Переходы подземные</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1030</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Прочие сооружения и сооружения вспомогательного назначения, отнесение которых к другим подгруппам невозможно</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1031</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Автомобильные дороги, дорожки, площадки, покрытия</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1032</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Силосная траншея, яма</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1033</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Скважина артезианская</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1034</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Колодец</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1035</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Водоемы и пруды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1036</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Ограждение</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1037</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Отстойник канализационный</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1038</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Нефтяные, газовые скважины, месторождения, приямки</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1039</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Скотомогильники, биотермические ямы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1040</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proofErr w:type="spellStart"/>
            <w:r w:rsidRPr="00137298">
              <w:rPr>
                <w:sz w:val="22"/>
                <w:szCs w:val="22"/>
              </w:rPr>
              <w:t>Солерастворный</w:t>
            </w:r>
            <w:proofErr w:type="spellEnd"/>
            <w:r w:rsidRPr="00137298">
              <w:rPr>
                <w:sz w:val="22"/>
                <w:szCs w:val="22"/>
              </w:rPr>
              <w:t xml:space="preserve"> узел</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1041</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proofErr w:type="spellStart"/>
            <w:r w:rsidRPr="00137298">
              <w:rPr>
                <w:sz w:val="22"/>
                <w:szCs w:val="22"/>
              </w:rPr>
              <w:t>Нефтегазопроводы</w:t>
            </w:r>
            <w:proofErr w:type="spellEnd"/>
            <w:r w:rsidRPr="00137298">
              <w:rPr>
                <w:sz w:val="22"/>
                <w:szCs w:val="22"/>
              </w:rPr>
              <w:t xml:space="preserve"> и нефтесборные сети, коллекторы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1042</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Телемеханика, площадки телемеханизации</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lang w:val="en-US"/>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lang w:val="en-US"/>
              </w:rPr>
            </w:pPr>
            <w:r w:rsidRPr="00137298">
              <w:rPr>
                <w:sz w:val="22"/>
                <w:szCs w:val="22"/>
              </w:rPr>
              <w:t>1043</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proofErr w:type="spellStart"/>
            <w:r w:rsidRPr="00137298">
              <w:rPr>
                <w:sz w:val="22"/>
                <w:szCs w:val="22"/>
              </w:rPr>
              <w:t>Электрохимзащита</w:t>
            </w:r>
            <w:proofErr w:type="spellEnd"/>
            <w:r w:rsidRPr="00137298">
              <w:rPr>
                <w:sz w:val="22"/>
                <w:szCs w:val="22"/>
              </w:rPr>
              <w:t>, станции катодной и анодной защиты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1044</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 xml:space="preserve">ТБО, кладбища, </w:t>
            </w:r>
            <w:proofErr w:type="spellStart"/>
            <w:r w:rsidRPr="00137298">
              <w:rPr>
                <w:sz w:val="22"/>
                <w:szCs w:val="22"/>
              </w:rPr>
              <w:t>шламоотвалы</w:t>
            </w:r>
            <w:proofErr w:type="spellEnd"/>
            <w:r w:rsidRPr="00137298">
              <w:rPr>
                <w:sz w:val="22"/>
                <w:szCs w:val="22"/>
              </w:rPr>
              <w:t xml:space="preserve">, </w:t>
            </w:r>
            <w:proofErr w:type="spellStart"/>
            <w:r w:rsidRPr="00137298">
              <w:rPr>
                <w:sz w:val="22"/>
                <w:szCs w:val="22"/>
              </w:rPr>
              <w:t>солеотвалы</w:t>
            </w:r>
            <w:proofErr w:type="spellEnd"/>
            <w:r w:rsidRPr="00137298">
              <w:rPr>
                <w:sz w:val="22"/>
                <w:szCs w:val="22"/>
              </w:rPr>
              <w:t>, полигон промышленных и бытовых отходов</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1045</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Фундаменты, постаменты, пандусы, откосы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1046</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Галереи 14 объектов</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1047</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Дымовые трубы, свечи, факельные установки, факельное хозяйство и факелы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1048</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Земельные участки, карьеры, котлованы, намывные территории, загоны, пляжи</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1049</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Иловая площадка/карта</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1050</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 xml:space="preserve">Нефтеловушки, </w:t>
            </w:r>
            <w:proofErr w:type="spellStart"/>
            <w:r w:rsidRPr="00137298">
              <w:rPr>
                <w:sz w:val="22"/>
                <w:szCs w:val="22"/>
              </w:rPr>
              <w:t>маслоловушки</w:t>
            </w:r>
            <w:proofErr w:type="spellEnd"/>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1051</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Каналы, канавы, трассы, подводный переход,</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1052</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 xml:space="preserve">Технологические трубопроводы, маслопроводы, </w:t>
            </w:r>
            <w:proofErr w:type="spellStart"/>
            <w:r w:rsidRPr="00137298">
              <w:rPr>
                <w:sz w:val="22"/>
                <w:szCs w:val="22"/>
              </w:rPr>
              <w:t>пенопроводы</w:t>
            </w:r>
            <w:proofErr w:type="spellEnd"/>
            <w:r w:rsidRPr="00137298">
              <w:rPr>
                <w:sz w:val="22"/>
                <w:szCs w:val="22"/>
              </w:rPr>
              <w:t xml:space="preserve">, сухо и , </w:t>
            </w:r>
            <w:proofErr w:type="spellStart"/>
            <w:r w:rsidRPr="00137298">
              <w:rPr>
                <w:sz w:val="22"/>
                <w:szCs w:val="22"/>
              </w:rPr>
              <w:t>конденсатопроводы</w:t>
            </w:r>
            <w:proofErr w:type="spellEnd"/>
            <w:r w:rsidRPr="00137298">
              <w:rPr>
                <w:sz w:val="22"/>
                <w:szCs w:val="22"/>
              </w:rPr>
              <w:t>, сети пожарной сигнализации</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1053</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Куст скважин, обустройство куста скважин, Система обеспечения добычи нефти</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1054</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Детская площадка/спорт площадка (не являющейся частью спорт школы комплексов залов)</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1055</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Лестницы, этажерки, крыльца, тамбуры и прочие входные группы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1056</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 xml:space="preserve">Навозохранилища, </w:t>
            </w:r>
            <w:proofErr w:type="spellStart"/>
            <w:r w:rsidRPr="00137298">
              <w:rPr>
                <w:sz w:val="22"/>
                <w:szCs w:val="22"/>
              </w:rPr>
              <w:t>битумохранилища</w:t>
            </w:r>
            <w:proofErr w:type="spellEnd"/>
            <w:r w:rsidRPr="00137298">
              <w:rPr>
                <w:sz w:val="22"/>
                <w:szCs w:val="22"/>
              </w:rPr>
              <w:t xml:space="preserve">, </w:t>
            </w:r>
            <w:proofErr w:type="spellStart"/>
            <w:r w:rsidRPr="00137298">
              <w:rPr>
                <w:sz w:val="22"/>
                <w:szCs w:val="22"/>
              </w:rPr>
              <w:t>мазутохранилища</w:t>
            </w:r>
            <w:proofErr w:type="spellEnd"/>
            <w:r w:rsidRPr="00137298">
              <w:rPr>
                <w:sz w:val="22"/>
                <w:szCs w:val="22"/>
              </w:rPr>
              <w:t xml:space="preserve">, </w:t>
            </w:r>
            <w:proofErr w:type="spellStart"/>
            <w:r w:rsidRPr="00137298">
              <w:rPr>
                <w:sz w:val="22"/>
                <w:szCs w:val="22"/>
              </w:rPr>
              <w:t>глинозапасники</w:t>
            </w:r>
            <w:proofErr w:type="spellEnd"/>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1057</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Подъемники, канатные дороги</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1058</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Газовые и нефтяные замерные установки, установки учет нефти</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1059</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Пилорамы, лесопильный цех</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1060</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Плодово-ягодные сады, ДКР, скверы, парки</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1061</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 xml:space="preserve">Камеры, лотки, поддоны, </w:t>
            </w:r>
            <w:proofErr w:type="spellStart"/>
            <w:r w:rsidRPr="00137298">
              <w:rPr>
                <w:sz w:val="22"/>
                <w:szCs w:val="22"/>
              </w:rPr>
              <w:t>Теплодымокамеры</w:t>
            </w:r>
            <w:proofErr w:type="spellEnd"/>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1062</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Установки предварительного сброса пластовой воды (УПСПВ), нагреватели устьевые, Блок гребенок, ППД и машинный зал и иные установки и агрегаты, УГС</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1063</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Центрального пункта сбора нефти, пункты слива и налива нефти, приемно-сливные устройства</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1064</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Дробильно-</w:t>
            </w:r>
            <w:proofErr w:type="spellStart"/>
            <w:r w:rsidRPr="00137298">
              <w:rPr>
                <w:sz w:val="22"/>
                <w:szCs w:val="22"/>
              </w:rPr>
              <w:t>сортивочные</w:t>
            </w:r>
            <w:proofErr w:type="spellEnd"/>
            <w:r w:rsidRPr="00137298">
              <w:rPr>
                <w:sz w:val="22"/>
                <w:szCs w:val="22"/>
              </w:rPr>
              <w:t xml:space="preserve"> комплексы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1065</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Кран-балки, узлы погрузки, разгрузки отгрузки и перегрузки</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1066</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proofErr w:type="spellStart"/>
            <w:r w:rsidRPr="00137298">
              <w:rPr>
                <w:sz w:val="22"/>
                <w:szCs w:val="22"/>
              </w:rPr>
              <w:t>Асфальтосмесительные</w:t>
            </w:r>
            <w:proofErr w:type="spellEnd"/>
            <w:r w:rsidRPr="00137298">
              <w:rPr>
                <w:sz w:val="22"/>
                <w:szCs w:val="22"/>
              </w:rPr>
              <w:t xml:space="preserve"> и битумные установки, бетонные узлы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1067</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Гидранты, колонки, оголовки, задвижки, крановые узлы</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1068</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Вагончики, тепляки, контейнеры, фургоны, бытовки, переездные будки, посты чистильщиков, табельные, пункты обогрева персонала</w:t>
            </w:r>
          </w:p>
        </w:tc>
      </w:tr>
      <w:tr w:rsidR="00047EED" w:rsidRPr="00137298" w:rsidTr="00EE31C6">
        <w:trPr>
          <w:trHeight w:val="340"/>
        </w:trPr>
        <w:tc>
          <w:tcPr>
            <w:tcW w:w="1431" w:type="pct"/>
            <w:vMerge/>
            <w:tcBorders>
              <w:left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1069</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Автодром и  учебно- тренировочный полигон</w:t>
            </w:r>
          </w:p>
        </w:tc>
      </w:tr>
      <w:tr w:rsidR="00047EED" w:rsidRPr="00137298" w:rsidTr="00EE31C6">
        <w:trPr>
          <w:trHeight w:val="340"/>
        </w:trPr>
        <w:tc>
          <w:tcPr>
            <w:tcW w:w="1431" w:type="pct"/>
            <w:vMerge/>
            <w:tcBorders>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p>
        </w:tc>
        <w:tc>
          <w:tcPr>
            <w:tcW w:w="426"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rPr>
                <w:sz w:val="22"/>
                <w:szCs w:val="22"/>
              </w:rPr>
            </w:pPr>
            <w:r w:rsidRPr="00137298">
              <w:rPr>
                <w:sz w:val="22"/>
                <w:szCs w:val="22"/>
              </w:rPr>
              <w:t>1070</w:t>
            </w:r>
          </w:p>
        </w:tc>
        <w:tc>
          <w:tcPr>
            <w:tcW w:w="3143" w:type="pct"/>
            <w:tcBorders>
              <w:top w:val="single" w:sz="4" w:space="0" w:color="auto"/>
              <w:left w:val="single" w:sz="4" w:space="0" w:color="auto"/>
              <w:bottom w:val="single" w:sz="4" w:space="0" w:color="auto"/>
              <w:right w:val="single" w:sz="4" w:space="0" w:color="auto"/>
            </w:tcBorders>
            <w:vAlign w:val="center"/>
          </w:tcPr>
          <w:p w:rsidR="00047EED" w:rsidRPr="00137298" w:rsidRDefault="00047EED" w:rsidP="00047EED">
            <w:pPr>
              <w:jc w:val="left"/>
              <w:rPr>
                <w:sz w:val="22"/>
                <w:szCs w:val="22"/>
              </w:rPr>
            </w:pPr>
            <w:r w:rsidRPr="00137298">
              <w:rPr>
                <w:sz w:val="22"/>
                <w:szCs w:val="22"/>
              </w:rPr>
              <w:t>Опорный пункт бригады</w:t>
            </w:r>
          </w:p>
        </w:tc>
      </w:tr>
    </w:tbl>
    <w:p w:rsidR="005D4EAA" w:rsidRDefault="005D4EAA" w:rsidP="00FE57F6">
      <w:pPr>
        <w:pStyle w:val="af"/>
        <w:keepNext/>
        <w:tabs>
          <w:tab w:val="left" w:pos="567"/>
        </w:tabs>
        <w:spacing w:before="0" w:after="0"/>
        <w:ind w:firstLine="0"/>
      </w:pPr>
    </w:p>
    <w:p w:rsidR="005D4EAA" w:rsidRDefault="005D4EAA" w:rsidP="00FE57F6">
      <w:pPr>
        <w:pStyle w:val="af"/>
        <w:keepNext/>
        <w:tabs>
          <w:tab w:val="left" w:pos="567"/>
        </w:tabs>
        <w:spacing w:before="0" w:after="0"/>
        <w:ind w:firstLine="0"/>
        <w:rPr>
          <w:sz w:val="22"/>
          <w:szCs w:val="22"/>
        </w:rPr>
      </w:pPr>
    </w:p>
    <w:p w:rsidR="005D4EAA" w:rsidRDefault="005D4EAA" w:rsidP="00FE57F6">
      <w:pPr>
        <w:pStyle w:val="af"/>
        <w:keepNext/>
        <w:tabs>
          <w:tab w:val="left" w:pos="567"/>
        </w:tabs>
        <w:spacing w:before="0" w:after="0"/>
        <w:ind w:firstLine="0"/>
        <w:rPr>
          <w:sz w:val="22"/>
          <w:szCs w:val="22"/>
        </w:rPr>
      </w:pPr>
    </w:p>
    <w:p w:rsidR="005D4EAA" w:rsidRDefault="005D4EAA" w:rsidP="00FE57F6">
      <w:pPr>
        <w:pStyle w:val="af"/>
        <w:keepNext/>
        <w:tabs>
          <w:tab w:val="left" w:pos="567"/>
        </w:tabs>
        <w:spacing w:before="0" w:after="0"/>
        <w:ind w:firstLine="0"/>
        <w:rPr>
          <w:sz w:val="22"/>
          <w:szCs w:val="22"/>
        </w:rPr>
      </w:pPr>
    </w:p>
    <w:p w:rsidR="00FE57F6" w:rsidRDefault="0071782A" w:rsidP="00FE57F6">
      <w:pPr>
        <w:pStyle w:val="af"/>
        <w:keepNext/>
        <w:tabs>
          <w:tab w:val="left" w:pos="567"/>
        </w:tabs>
        <w:spacing w:before="0" w:after="0"/>
        <w:ind w:firstLine="0"/>
        <w:rPr>
          <w:sz w:val="22"/>
          <w:szCs w:val="22"/>
        </w:rPr>
      </w:pPr>
      <w:r w:rsidRPr="00137298">
        <w:rPr>
          <w:sz w:val="22"/>
          <w:szCs w:val="22"/>
        </w:rPr>
        <w:t xml:space="preserve">Таблица </w:t>
      </w:r>
      <w:r w:rsidR="00595CA0" w:rsidRPr="00137298">
        <w:rPr>
          <w:noProof/>
          <w:sz w:val="22"/>
          <w:szCs w:val="22"/>
        </w:rPr>
        <w:fldChar w:fldCharType="begin"/>
      </w:r>
      <w:r w:rsidR="00595CA0" w:rsidRPr="00137298">
        <w:rPr>
          <w:noProof/>
          <w:sz w:val="22"/>
          <w:szCs w:val="22"/>
        </w:rPr>
        <w:instrText xml:space="preserve"> SEQ Таблица \* ARABIC </w:instrText>
      </w:r>
      <w:r w:rsidR="00595CA0" w:rsidRPr="00137298">
        <w:rPr>
          <w:noProof/>
          <w:sz w:val="22"/>
          <w:szCs w:val="22"/>
        </w:rPr>
        <w:fldChar w:fldCharType="separate"/>
      </w:r>
      <w:r w:rsidR="00FE57F6">
        <w:rPr>
          <w:noProof/>
          <w:sz w:val="22"/>
          <w:szCs w:val="22"/>
        </w:rPr>
        <w:t>46</w:t>
      </w:r>
      <w:r w:rsidR="00595CA0" w:rsidRPr="00137298">
        <w:rPr>
          <w:noProof/>
          <w:sz w:val="22"/>
          <w:szCs w:val="22"/>
        </w:rPr>
        <w:fldChar w:fldCharType="end"/>
      </w:r>
      <w:r w:rsidRPr="00137298">
        <w:rPr>
          <w:sz w:val="22"/>
          <w:szCs w:val="22"/>
        </w:rPr>
        <w:t xml:space="preserve"> Наименование сформированных подгрупп по </w:t>
      </w:r>
      <w:r w:rsidR="008036A5" w:rsidRPr="00137298">
        <w:rPr>
          <w:sz w:val="22"/>
          <w:szCs w:val="22"/>
        </w:rPr>
        <w:t xml:space="preserve">функциональным группам </w:t>
      </w:r>
    </w:p>
    <w:tbl>
      <w:tblPr>
        <w:tblStyle w:val="a8"/>
        <w:tblpPr w:leftFromText="180" w:rightFromText="180" w:vertAnchor="text" w:tblpY="1"/>
        <w:tblOverlap w:val="never"/>
        <w:tblW w:w="5000" w:type="pct"/>
        <w:tblLook w:val="04A0" w:firstRow="1" w:lastRow="0" w:firstColumn="1" w:lastColumn="0" w:noHBand="0" w:noVBand="1"/>
      </w:tblPr>
      <w:tblGrid>
        <w:gridCol w:w="5807"/>
        <w:gridCol w:w="2411"/>
        <w:gridCol w:w="2408"/>
        <w:gridCol w:w="2411"/>
        <w:gridCol w:w="1523"/>
      </w:tblGrid>
      <w:tr w:rsidR="001A25D6" w:rsidRPr="00137298" w:rsidTr="005D4EAA">
        <w:trPr>
          <w:trHeight w:val="20"/>
        </w:trPr>
        <w:tc>
          <w:tcPr>
            <w:tcW w:w="1994" w:type="pct"/>
            <w:shd w:val="clear" w:color="auto" w:fill="EDEDED" w:themeFill="accent3" w:themeFillTint="33"/>
            <w:vAlign w:val="center"/>
          </w:tcPr>
          <w:p w:rsidR="001A25D6" w:rsidRPr="00137298" w:rsidRDefault="001A25D6" w:rsidP="005D4EAA">
            <w:pPr>
              <w:widowControl/>
              <w:tabs>
                <w:tab w:val="left" w:pos="567"/>
              </w:tabs>
              <w:autoSpaceDN/>
              <w:textAlignment w:val="auto"/>
              <w:rPr>
                <w:rFonts w:eastAsia="Times New Roman"/>
                <w:bCs/>
                <w:sz w:val="22"/>
                <w:szCs w:val="22"/>
              </w:rPr>
            </w:pPr>
            <w:r w:rsidRPr="00137298">
              <w:rPr>
                <w:rFonts w:eastAsia="Times New Roman"/>
                <w:bCs/>
                <w:sz w:val="22"/>
                <w:szCs w:val="22"/>
              </w:rPr>
              <w:t>Наименование функциональной группы</w:t>
            </w:r>
          </w:p>
        </w:tc>
        <w:tc>
          <w:tcPr>
            <w:tcW w:w="828" w:type="pct"/>
            <w:shd w:val="clear" w:color="auto" w:fill="EDEDED" w:themeFill="accent3" w:themeFillTint="33"/>
            <w:vAlign w:val="center"/>
          </w:tcPr>
          <w:p w:rsidR="001A25D6" w:rsidRPr="00137298" w:rsidRDefault="001A25D6" w:rsidP="005D4EAA">
            <w:pPr>
              <w:widowControl/>
              <w:tabs>
                <w:tab w:val="left" w:pos="567"/>
              </w:tabs>
              <w:autoSpaceDN/>
              <w:textAlignment w:val="auto"/>
              <w:rPr>
                <w:rFonts w:eastAsia="Times New Roman"/>
                <w:bCs/>
                <w:sz w:val="22"/>
                <w:szCs w:val="22"/>
              </w:rPr>
            </w:pPr>
            <w:r w:rsidRPr="00137298">
              <w:rPr>
                <w:rFonts w:eastAsia="Times New Roman"/>
                <w:bCs/>
                <w:sz w:val="22"/>
                <w:szCs w:val="22"/>
              </w:rPr>
              <w:t>1 уровень группировки</w:t>
            </w:r>
          </w:p>
        </w:tc>
        <w:tc>
          <w:tcPr>
            <w:tcW w:w="827" w:type="pct"/>
            <w:shd w:val="clear" w:color="auto" w:fill="EDEDED" w:themeFill="accent3" w:themeFillTint="33"/>
            <w:vAlign w:val="center"/>
          </w:tcPr>
          <w:p w:rsidR="001A25D6" w:rsidRPr="00137298" w:rsidRDefault="001A25D6" w:rsidP="005D4EAA">
            <w:pPr>
              <w:widowControl/>
              <w:tabs>
                <w:tab w:val="left" w:pos="567"/>
              </w:tabs>
              <w:autoSpaceDN/>
              <w:textAlignment w:val="auto"/>
              <w:rPr>
                <w:rFonts w:eastAsia="Times New Roman"/>
                <w:bCs/>
                <w:sz w:val="22"/>
                <w:szCs w:val="22"/>
              </w:rPr>
            </w:pPr>
            <w:r w:rsidRPr="00137298">
              <w:rPr>
                <w:rFonts w:eastAsia="Times New Roman"/>
                <w:bCs/>
                <w:sz w:val="22"/>
                <w:szCs w:val="22"/>
              </w:rPr>
              <w:t>2 уровень группировки</w:t>
            </w:r>
          </w:p>
        </w:tc>
        <w:tc>
          <w:tcPr>
            <w:tcW w:w="828" w:type="pct"/>
            <w:shd w:val="clear" w:color="auto" w:fill="EDEDED" w:themeFill="accent3" w:themeFillTint="33"/>
            <w:vAlign w:val="center"/>
          </w:tcPr>
          <w:p w:rsidR="001A25D6" w:rsidRPr="00137298" w:rsidRDefault="001A25D6" w:rsidP="005D4EAA">
            <w:pPr>
              <w:widowControl/>
              <w:tabs>
                <w:tab w:val="left" w:pos="567"/>
              </w:tabs>
              <w:autoSpaceDN/>
              <w:textAlignment w:val="auto"/>
              <w:rPr>
                <w:rFonts w:eastAsia="Times New Roman"/>
                <w:bCs/>
                <w:sz w:val="22"/>
                <w:szCs w:val="22"/>
              </w:rPr>
            </w:pPr>
            <w:r w:rsidRPr="00137298">
              <w:rPr>
                <w:rFonts w:eastAsia="Times New Roman"/>
                <w:bCs/>
                <w:sz w:val="22"/>
                <w:szCs w:val="22"/>
              </w:rPr>
              <w:t>3 уровень группировки</w:t>
            </w:r>
          </w:p>
        </w:tc>
        <w:tc>
          <w:tcPr>
            <w:tcW w:w="523" w:type="pct"/>
            <w:shd w:val="clear" w:color="auto" w:fill="EDEDED" w:themeFill="accent3" w:themeFillTint="33"/>
            <w:vAlign w:val="center"/>
          </w:tcPr>
          <w:p w:rsidR="001A25D6" w:rsidRPr="00137298" w:rsidRDefault="001A25D6" w:rsidP="005D4EAA">
            <w:pPr>
              <w:widowControl/>
              <w:tabs>
                <w:tab w:val="left" w:pos="567"/>
              </w:tabs>
              <w:autoSpaceDN/>
              <w:textAlignment w:val="auto"/>
              <w:rPr>
                <w:rFonts w:eastAsia="Times New Roman"/>
                <w:bCs/>
                <w:sz w:val="22"/>
                <w:szCs w:val="22"/>
              </w:rPr>
            </w:pPr>
            <w:r w:rsidRPr="00137298">
              <w:rPr>
                <w:rFonts w:eastAsia="Times New Roman"/>
                <w:bCs/>
                <w:sz w:val="22"/>
                <w:szCs w:val="22"/>
              </w:rPr>
              <w:t>Подгруппа</w:t>
            </w:r>
          </w:p>
        </w:tc>
      </w:tr>
      <w:tr w:rsidR="001A25D6" w:rsidRPr="00137298" w:rsidTr="005D4EAA">
        <w:trPr>
          <w:trHeight w:val="20"/>
        </w:trPr>
        <w:tc>
          <w:tcPr>
            <w:tcW w:w="1994" w:type="pct"/>
            <w:vMerge w:val="restart"/>
            <w:vAlign w:val="center"/>
          </w:tcPr>
          <w:p w:rsidR="001A25D6" w:rsidRDefault="001A25D6" w:rsidP="005D4EAA">
            <w:pPr>
              <w:jc w:val="left"/>
              <w:rPr>
                <w:rFonts w:eastAsia="Times New Roman"/>
                <w:sz w:val="22"/>
                <w:szCs w:val="22"/>
              </w:rPr>
            </w:pPr>
            <w:r w:rsidRPr="00137298">
              <w:rPr>
                <w:rFonts w:eastAsia="Times New Roman"/>
                <w:sz w:val="22"/>
                <w:szCs w:val="22"/>
              </w:rPr>
              <w:t xml:space="preserve">1 группа.  Многоквартирные дома </w:t>
            </w:r>
          </w:p>
          <w:p w:rsidR="001A25D6" w:rsidRPr="00137298" w:rsidRDefault="001A25D6" w:rsidP="005D4EAA">
            <w:pPr>
              <w:jc w:val="left"/>
              <w:rPr>
                <w:sz w:val="22"/>
                <w:szCs w:val="22"/>
              </w:rPr>
            </w:pPr>
            <w:r w:rsidRPr="00137298">
              <w:rPr>
                <w:rFonts w:eastAsia="Times New Roman"/>
                <w:sz w:val="22"/>
                <w:szCs w:val="22"/>
              </w:rPr>
              <w:t>(дома средне - и много-этажной жилой застройки</w:t>
            </w:r>
          </w:p>
        </w:tc>
        <w:tc>
          <w:tcPr>
            <w:tcW w:w="828" w:type="pct"/>
            <w:vAlign w:val="center"/>
          </w:tcPr>
          <w:p w:rsidR="001A25D6" w:rsidRPr="00137298" w:rsidRDefault="001A25D6" w:rsidP="005D4EAA">
            <w:pPr>
              <w:rPr>
                <w:sz w:val="22"/>
                <w:szCs w:val="22"/>
              </w:rPr>
            </w:pPr>
            <w:r>
              <w:rPr>
                <w:sz w:val="22"/>
                <w:szCs w:val="22"/>
              </w:rPr>
              <w:t>ЗП</w:t>
            </w:r>
          </w:p>
        </w:tc>
        <w:tc>
          <w:tcPr>
            <w:tcW w:w="827" w:type="pct"/>
            <w:vAlign w:val="center"/>
          </w:tcPr>
          <w:p w:rsidR="001A25D6" w:rsidRPr="00137298" w:rsidRDefault="001A25D6" w:rsidP="005D4EAA">
            <w:pPr>
              <w:rPr>
                <w:sz w:val="22"/>
                <w:szCs w:val="22"/>
              </w:rPr>
            </w:pPr>
            <w:r>
              <w:rPr>
                <w:sz w:val="22"/>
                <w:szCs w:val="22"/>
              </w:rPr>
              <w:t>-</w:t>
            </w:r>
          </w:p>
        </w:tc>
        <w:tc>
          <w:tcPr>
            <w:tcW w:w="828" w:type="pct"/>
            <w:vAlign w:val="center"/>
          </w:tcPr>
          <w:p w:rsidR="001A25D6" w:rsidRPr="00137298" w:rsidRDefault="001A25D6" w:rsidP="005D4EAA">
            <w:pPr>
              <w:rPr>
                <w:sz w:val="22"/>
                <w:szCs w:val="22"/>
              </w:rPr>
            </w:pPr>
            <w:r>
              <w:rPr>
                <w:sz w:val="22"/>
                <w:szCs w:val="22"/>
              </w:rPr>
              <w:t>-</w:t>
            </w:r>
          </w:p>
        </w:tc>
        <w:tc>
          <w:tcPr>
            <w:tcW w:w="523" w:type="pct"/>
            <w:vAlign w:val="center"/>
          </w:tcPr>
          <w:p w:rsidR="001A25D6" w:rsidRPr="00137298" w:rsidRDefault="001A25D6" w:rsidP="005D4EAA">
            <w:pPr>
              <w:rPr>
                <w:sz w:val="22"/>
                <w:szCs w:val="22"/>
              </w:rPr>
            </w:pPr>
            <w:r w:rsidRPr="00137298">
              <w:rPr>
                <w:sz w:val="22"/>
                <w:szCs w:val="22"/>
              </w:rPr>
              <w:t>0101</w:t>
            </w:r>
            <w:r>
              <w:rPr>
                <w:sz w:val="22"/>
                <w:szCs w:val="22"/>
              </w:rPr>
              <w:t>,0107</w:t>
            </w:r>
          </w:p>
        </w:tc>
      </w:tr>
      <w:tr w:rsidR="001A25D6" w:rsidRPr="00137298" w:rsidTr="005D4EAA">
        <w:trPr>
          <w:trHeight w:val="20"/>
        </w:trPr>
        <w:tc>
          <w:tcPr>
            <w:tcW w:w="1994" w:type="pct"/>
            <w:vMerge/>
            <w:vAlign w:val="center"/>
          </w:tcPr>
          <w:p w:rsidR="001A25D6" w:rsidRPr="00137298" w:rsidRDefault="001A25D6" w:rsidP="005D4EAA">
            <w:pPr>
              <w:jc w:val="left"/>
              <w:rPr>
                <w:rFonts w:eastAsia="Times New Roman"/>
                <w:sz w:val="22"/>
                <w:szCs w:val="22"/>
              </w:rPr>
            </w:pPr>
          </w:p>
        </w:tc>
        <w:tc>
          <w:tcPr>
            <w:tcW w:w="828" w:type="pct"/>
            <w:vAlign w:val="center"/>
          </w:tcPr>
          <w:p w:rsidR="001A25D6" w:rsidRPr="00137298" w:rsidRDefault="001A25D6" w:rsidP="005D4EAA">
            <w:pPr>
              <w:rPr>
                <w:sz w:val="22"/>
                <w:szCs w:val="22"/>
              </w:rPr>
            </w:pPr>
            <w:r>
              <w:rPr>
                <w:sz w:val="22"/>
                <w:szCs w:val="22"/>
              </w:rPr>
              <w:t>Индексация</w:t>
            </w:r>
          </w:p>
        </w:tc>
        <w:tc>
          <w:tcPr>
            <w:tcW w:w="827" w:type="pct"/>
            <w:vAlign w:val="center"/>
          </w:tcPr>
          <w:p w:rsidR="001A25D6" w:rsidRPr="00137298" w:rsidRDefault="001A25D6" w:rsidP="005D4EAA">
            <w:pPr>
              <w:rPr>
                <w:sz w:val="22"/>
                <w:szCs w:val="22"/>
              </w:rPr>
            </w:pPr>
            <w:r>
              <w:rPr>
                <w:sz w:val="22"/>
                <w:szCs w:val="22"/>
              </w:rPr>
              <w:t>-</w:t>
            </w:r>
          </w:p>
        </w:tc>
        <w:tc>
          <w:tcPr>
            <w:tcW w:w="828" w:type="pct"/>
            <w:vAlign w:val="center"/>
          </w:tcPr>
          <w:p w:rsidR="001A25D6" w:rsidRPr="00137298" w:rsidRDefault="001A25D6" w:rsidP="005D4EAA">
            <w:pPr>
              <w:rPr>
                <w:sz w:val="22"/>
                <w:szCs w:val="22"/>
              </w:rPr>
            </w:pPr>
            <w:r>
              <w:rPr>
                <w:sz w:val="22"/>
                <w:szCs w:val="22"/>
              </w:rPr>
              <w:t>-</w:t>
            </w:r>
          </w:p>
        </w:tc>
        <w:tc>
          <w:tcPr>
            <w:tcW w:w="523" w:type="pct"/>
            <w:vAlign w:val="center"/>
          </w:tcPr>
          <w:p w:rsidR="001A25D6" w:rsidRPr="00137298" w:rsidRDefault="001A25D6" w:rsidP="005D4EAA">
            <w:pPr>
              <w:rPr>
                <w:sz w:val="22"/>
                <w:szCs w:val="22"/>
              </w:rPr>
            </w:pPr>
            <w:r w:rsidRPr="00137298">
              <w:rPr>
                <w:sz w:val="22"/>
                <w:szCs w:val="22"/>
              </w:rPr>
              <w:t>0101</w:t>
            </w:r>
            <w:r>
              <w:rPr>
                <w:sz w:val="22"/>
                <w:szCs w:val="22"/>
              </w:rPr>
              <w:t>,0107</w:t>
            </w:r>
          </w:p>
        </w:tc>
      </w:tr>
      <w:tr w:rsidR="001A25D6" w:rsidRPr="00137298" w:rsidTr="005D4EAA">
        <w:trPr>
          <w:trHeight w:val="20"/>
        </w:trPr>
        <w:tc>
          <w:tcPr>
            <w:tcW w:w="1994" w:type="pct"/>
            <w:vMerge/>
            <w:vAlign w:val="center"/>
          </w:tcPr>
          <w:p w:rsidR="001A25D6" w:rsidRPr="00137298" w:rsidRDefault="001A25D6" w:rsidP="005D4EAA">
            <w:pPr>
              <w:jc w:val="left"/>
              <w:rPr>
                <w:rFonts w:eastAsia="Times New Roman"/>
                <w:sz w:val="22"/>
                <w:szCs w:val="22"/>
              </w:rPr>
            </w:pPr>
          </w:p>
        </w:tc>
        <w:tc>
          <w:tcPr>
            <w:tcW w:w="828" w:type="pct"/>
            <w:vMerge w:val="restart"/>
            <w:vAlign w:val="center"/>
          </w:tcPr>
          <w:p w:rsidR="001A25D6" w:rsidRPr="00137298" w:rsidRDefault="001A25D6" w:rsidP="005D4EAA">
            <w:pPr>
              <w:rPr>
                <w:sz w:val="22"/>
                <w:szCs w:val="22"/>
              </w:rPr>
            </w:pPr>
            <w:r>
              <w:rPr>
                <w:sz w:val="22"/>
                <w:szCs w:val="22"/>
              </w:rPr>
              <w:t>СП</w:t>
            </w:r>
          </w:p>
        </w:tc>
        <w:tc>
          <w:tcPr>
            <w:tcW w:w="827" w:type="pct"/>
            <w:vAlign w:val="center"/>
          </w:tcPr>
          <w:p w:rsidR="001A25D6" w:rsidRPr="00137298" w:rsidRDefault="001A25D6" w:rsidP="005D4EAA">
            <w:pPr>
              <w:rPr>
                <w:sz w:val="22"/>
                <w:szCs w:val="22"/>
              </w:rPr>
            </w:pPr>
            <w:r w:rsidRPr="00137298">
              <w:rPr>
                <w:sz w:val="22"/>
                <w:szCs w:val="22"/>
              </w:rPr>
              <w:t>Менее 50 000</w:t>
            </w:r>
          </w:p>
        </w:tc>
        <w:tc>
          <w:tcPr>
            <w:tcW w:w="828" w:type="pct"/>
            <w:vAlign w:val="center"/>
          </w:tcPr>
          <w:p w:rsidR="001A25D6" w:rsidRPr="00137298" w:rsidRDefault="001A25D6" w:rsidP="005D4EAA">
            <w:pPr>
              <w:rPr>
                <w:sz w:val="22"/>
                <w:szCs w:val="22"/>
              </w:rPr>
            </w:pPr>
            <w:r>
              <w:rPr>
                <w:sz w:val="22"/>
                <w:szCs w:val="22"/>
              </w:rPr>
              <w:t>-</w:t>
            </w:r>
          </w:p>
        </w:tc>
        <w:tc>
          <w:tcPr>
            <w:tcW w:w="523" w:type="pct"/>
            <w:vMerge w:val="restart"/>
            <w:vAlign w:val="center"/>
          </w:tcPr>
          <w:p w:rsidR="001A25D6" w:rsidRPr="00137298" w:rsidRDefault="001A25D6" w:rsidP="005D4EAA">
            <w:pPr>
              <w:rPr>
                <w:sz w:val="22"/>
                <w:szCs w:val="22"/>
              </w:rPr>
            </w:pPr>
            <w:r>
              <w:rPr>
                <w:sz w:val="22"/>
                <w:szCs w:val="22"/>
              </w:rPr>
              <w:t>0101</w:t>
            </w:r>
          </w:p>
        </w:tc>
      </w:tr>
      <w:tr w:rsidR="001A25D6" w:rsidRPr="00137298" w:rsidTr="005D4EAA">
        <w:trPr>
          <w:trHeight w:val="20"/>
        </w:trPr>
        <w:tc>
          <w:tcPr>
            <w:tcW w:w="1994" w:type="pct"/>
            <w:vMerge/>
            <w:vAlign w:val="center"/>
          </w:tcPr>
          <w:p w:rsidR="001A25D6" w:rsidRPr="00137298" w:rsidRDefault="001A25D6" w:rsidP="005D4EAA">
            <w:pPr>
              <w:jc w:val="left"/>
              <w:rPr>
                <w:rFonts w:eastAsia="Times New Roman"/>
                <w:sz w:val="22"/>
                <w:szCs w:val="22"/>
              </w:rPr>
            </w:pPr>
          </w:p>
        </w:tc>
        <w:tc>
          <w:tcPr>
            <w:tcW w:w="828" w:type="pct"/>
            <w:vMerge/>
            <w:vAlign w:val="center"/>
          </w:tcPr>
          <w:p w:rsidR="001A25D6" w:rsidRDefault="001A25D6" w:rsidP="005D4EAA">
            <w:pPr>
              <w:rPr>
                <w:sz w:val="22"/>
                <w:szCs w:val="22"/>
              </w:rPr>
            </w:pPr>
          </w:p>
        </w:tc>
        <w:tc>
          <w:tcPr>
            <w:tcW w:w="827" w:type="pct"/>
            <w:vAlign w:val="center"/>
          </w:tcPr>
          <w:p w:rsidR="001A25D6" w:rsidRPr="00137298" w:rsidRDefault="001A25D6" w:rsidP="005D4EAA">
            <w:pPr>
              <w:rPr>
                <w:sz w:val="22"/>
                <w:szCs w:val="22"/>
              </w:rPr>
            </w:pPr>
            <w:r w:rsidRPr="00137298">
              <w:rPr>
                <w:sz w:val="22"/>
                <w:szCs w:val="22"/>
              </w:rPr>
              <w:t>50 000 – 100 000</w:t>
            </w:r>
          </w:p>
        </w:tc>
        <w:tc>
          <w:tcPr>
            <w:tcW w:w="828" w:type="pct"/>
            <w:vAlign w:val="center"/>
          </w:tcPr>
          <w:p w:rsidR="001A25D6" w:rsidRPr="00137298" w:rsidRDefault="001A25D6" w:rsidP="005D4EAA">
            <w:pPr>
              <w:rPr>
                <w:sz w:val="22"/>
                <w:szCs w:val="22"/>
              </w:rPr>
            </w:pPr>
            <w:r>
              <w:rPr>
                <w:sz w:val="22"/>
                <w:szCs w:val="22"/>
              </w:rPr>
              <w:t>-</w:t>
            </w:r>
          </w:p>
        </w:tc>
        <w:tc>
          <w:tcPr>
            <w:tcW w:w="523" w:type="pct"/>
            <w:vMerge/>
            <w:vAlign w:val="center"/>
          </w:tcPr>
          <w:p w:rsidR="001A25D6" w:rsidRPr="00137298" w:rsidRDefault="001A25D6" w:rsidP="005D4EAA">
            <w:pPr>
              <w:rPr>
                <w:sz w:val="22"/>
                <w:szCs w:val="22"/>
              </w:rPr>
            </w:pPr>
          </w:p>
        </w:tc>
      </w:tr>
      <w:tr w:rsidR="001A25D6" w:rsidRPr="00137298" w:rsidTr="005D4EAA">
        <w:trPr>
          <w:trHeight w:val="20"/>
        </w:trPr>
        <w:tc>
          <w:tcPr>
            <w:tcW w:w="1994" w:type="pct"/>
            <w:vMerge/>
            <w:vAlign w:val="center"/>
          </w:tcPr>
          <w:p w:rsidR="001A25D6" w:rsidRPr="00137298" w:rsidRDefault="001A25D6" w:rsidP="005D4EAA">
            <w:pPr>
              <w:jc w:val="left"/>
              <w:rPr>
                <w:rFonts w:eastAsia="Times New Roman"/>
                <w:sz w:val="22"/>
                <w:szCs w:val="22"/>
              </w:rPr>
            </w:pPr>
          </w:p>
        </w:tc>
        <w:tc>
          <w:tcPr>
            <w:tcW w:w="828" w:type="pct"/>
            <w:vMerge/>
            <w:vAlign w:val="center"/>
          </w:tcPr>
          <w:p w:rsidR="001A25D6" w:rsidRDefault="001A25D6" w:rsidP="005D4EAA">
            <w:pPr>
              <w:rPr>
                <w:sz w:val="22"/>
                <w:szCs w:val="22"/>
              </w:rPr>
            </w:pPr>
          </w:p>
        </w:tc>
        <w:tc>
          <w:tcPr>
            <w:tcW w:w="827" w:type="pct"/>
            <w:vMerge w:val="restart"/>
            <w:vAlign w:val="center"/>
          </w:tcPr>
          <w:p w:rsidR="001A25D6" w:rsidRPr="00137298" w:rsidRDefault="001A25D6" w:rsidP="005D4EAA">
            <w:pPr>
              <w:rPr>
                <w:sz w:val="22"/>
                <w:szCs w:val="22"/>
              </w:rPr>
            </w:pPr>
            <w:r w:rsidRPr="00137298">
              <w:rPr>
                <w:sz w:val="22"/>
                <w:szCs w:val="22"/>
              </w:rPr>
              <w:t>Более 100 000</w:t>
            </w:r>
          </w:p>
        </w:tc>
        <w:tc>
          <w:tcPr>
            <w:tcW w:w="828" w:type="pct"/>
            <w:vAlign w:val="center"/>
          </w:tcPr>
          <w:p w:rsidR="001A25D6" w:rsidRPr="00137298" w:rsidRDefault="001A25D6" w:rsidP="005D4EAA">
            <w:pPr>
              <w:rPr>
                <w:sz w:val="22"/>
                <w:szCs w:val="22"/>
              </w:rPr>
            </w:pPr>
            <w:r w:rsidRPr="00137298">
              <w:rPr>
                <w:sz w:val="22"/>
                <w:szCs w:val="22"/>
              </w:rPr>
              <w:t>Ханты-Мансийск</w:t>
            </w:r>
          </w:p>
        </w:tc>
        <w:tc>
          <w:tcPr>
            <w:tcW w:w="523" w:type="pct"/>
            <w:vMerge/>
            <w:vAlign w:val="center"/>
          </w:tcPr>
          <w:p w:rsidR="001A25D6" w:rsidRPr="00137298" w:rsidRDefault="001A25D6" w:rsidP="005D4EAA">
            <w:pPr>
              <w:rPr>
                <w:sz w:val="22"/>
                <w:szCs w:val="22"/>
              </w:rPr>
            </w:pPr>
          </w:p>
        </w:tc>
      </w:tr>
      <w:tr w:rsidR="001A25D6" w:rsidRPr="00137298" w:rsidTr="005D4EAA">
        <w:trPr>
          <w:trHeight w:val="20"/>
        </w:trPr>
        <w:tc>
          <w:tcPr>
            <w:tcW w:w="1994" w:type="pct"/>
            <w:vMerge/>
            <w:vAlign w:val="center"/>
          </w:tcPr>
          <w:p w:rsidR="001A25D6" w:rsidRPr="00137298" w:rsidRDefault="001A25D6" w:rsidP="005D4EAA">
            <w:pPr>
              <w:jc w:val="left"/>
              <w:rPr>
                <w:rFonts w:eastAsia="Times New Roman"/>
                <w:sz w:val="22"/>
                <w:szCs w:val="22"/>
              </w:rPr>
            </w:pPr>
          </w:p>
        </w:tc>
        <w:tc>
          <w:tcPr>
            <w:tcW w:w="828" w:type="pct"/>
            <w:vMerge/>
            <w:vAlign w:val="center"/>
          </w:tcPr>
          <w:p w:rsidR="001A25D6" w:rsidRDefault="001A25D6" w:rsidP="005D4EAA">
            <w:pPr>
              <w:rPr>
                <w:sz w:val="22"/>
                <w:szCs w:val="22"/>
              </w:rPr>
            </w:pPr>
          </w:p>
        </w:tc>
        <w:tc>
          <w:tcPr>
            <w:tcW w:w="827" w:type="pct"/>
            <w:vMerge/>
            <w:vAlign w:val="center"/>
          </w:tcPr>
          <w:p w:rsidR="001A25D6" w:rsidRPr="00137298" w:rsidRDefault="001A25D6" w:rsidP="005D4EAA">
            <w:pPr>
              <w:rPr>
                <w:sz w:val="22"/>
                <w:szCs w:val="22"/>
              </w:rPr>
            </w:pPr>
          </w:p>
        </w:tc>
        <w:tc>
          <w:tcPr>
            <w:tcW w:w="828" w:type="pct"/>
            <w:vAlign w:val="center"/>
          </w:tcPr>
          <w:p w:rsidR="001A25D6" w:rsidRPr="00137298" w:rsidRDefault="001A25D6" w:rsidP="005D4EAA">
            <w:pPr>
              <w:rPr>
                <w:sz w:val="22"/>
                <w:szCs w:val="22"/>
              </w:rPr>
            </w:pPr>
            <w:r>
              <w:rPr>
                <w:sz w:val="22"/>
                <w:szCs w:val="22"/>
              </w:rPr>
              <w:t xml:space="preserve">Прочие </w:t>
            </w:r>
            <w:r w:rsidR="00422B3C">
              <w:rPr>
                <w:sz w:val="22"/>
                <w:szCs w:val="22"/>
              </w:rPr>
              <w:t>Г</w:t>
            </w:r>
            <w:r>
              <w:rPr>
                <w:sz w:val="22"/>
                <w:szCs w:val="22"/>
              </w:rPr>
              <w:t>НП</w:t>
            </w:r>
          </w:p>
        </w:tc>
        <w:tc>
          <w:tcPr>
            <w:tcW w:w="523" w:type="pct"/>
            <w:vMerge/>
            <w:vAlign w:val="center"/>
          </w:tcPr>
          <w:p w:rsidR="001A25D6" w:rsidRPr="00137298" w:rsidRDefault="001A25D6" w:rsidP="005D4EAA">
            <w:pPr>
              <w:rPr>
                <w:sz w:val="22"/>
                <w:szCs w:val="22"/>
              </w:rPr>
            </w:pPr>
          </w:p>
        </w:tc>
      </w:tr>
      <w:tr w:rsidR="001A25D6" w:rsidRPr="00137298" w:rsidTr="005D4EAA">
        <w:trPr>
          <w:trHeight w:val="20"/>
        </w:trPr>
        <w:tc>
          <w:tcPr>
            <w:tcW w:w="1994" w:type="pct"/>
            <w:vMerge/>
            <w:vAlign w:val="center"/>
          </w:tcPr>
          <w:p w:rsidR="001A25D6" w:rsidRPr="00137298" w:rsidRDefault="001A25D6" w:rsidP="005D4EAA">
            <w:pPr>
              <w:jc w:val="left"/>
              <w:rPr>
                <w:rFonts w:eastAsia="Times New Roman"/>
                <w:sz w:val="22"/>
                <w:szCs w:val="22"/>
              </w:rPr>
            </w:pPr>
          </w:p>
        </w:tc>
        <w:tc>
          <w:tcPr>
            <w:tcW w:w="828" w:type="pct"/>
            <w:vAlign w:val="center"/>
          </w:tcPr>
          <w:p w:rsidR="001A25D6" w:rsidRDefault="001A25D6" w:rsidP="005D4EAA">
            <w:pPr>
              <w:rPr>
                <w:sz w:val="22"/>
                <w:szCs w:val="22"/>
              </w:rPr>
            </w:pPr>
            <w:r>
              <w:rPr>
                <w:sz w:val="22"/>
                <w:szCs w:val="22"/>
              </w:rPr>
              <w:t>УПКС</w:t>
            </w:r>
          </w:p>
        </w:tc>
        <w:tc>
          <w:tcPr>
            <w:tcW w:w="827" w:type="pct"/>
            <w:vAlign w:val="center"/>
          </w:tcPr>
          <w:p w:rsidR="001A25D6" w:rsidRPr="00137298" w:rsidRDefault="001A25D6" w:rsidP="005D4EAA">
            <w:pPr>
              <w:rPr>
                <w:sz w:val="22"/>
                <w:szCs w:val="22"/>
              </w:rPr>
            </w:pPr>
            <w:r>
              <w:rPr>
                <w:sz w:val="22"/>
                <w:szCs w:val="22"/>
              </w:rPr>
              <w:t>-</w:t>
            </w:r>
          </w:p>
        </w:tc>
        <w:tc>
          <w:tcPr>
            <w:tcW w:w="828" w:type="pct"/>
            <w:vAlign w:val="center"/>
          </w:tcPr>
          <w:p w:rsidR="001A25D6" w:rsidRPr="00137298" w:rsidRDefault="001A25D6" w:rsidP="005D4EAA">
            <w:pPr>
              <w:rPr>
                <w:sz w:val="22"/>
                <w:szCs w:val="22"/>
              </w:rPr>
            </w:pPr>
          </w:p>
        </w:tc>
        <w:tc>
          <w:tcPr>
            <w:tcW w:w="523" w:type="pct"/>
            <w:vAlign w:val="center"/>
          </w:tcPr>
          <w:p w:rsidR="001A25D6" w:rsidRPr="00137298" w:rsidRDefault="001A25D6" w:rsidP="005D4EAA">
            <w:pPr>
              <w:rPr>
                <w:sz w:val="22"/>
                <w:szCs w:val="22"/>
              </w:rPr>
            </w:pPr>
            <w:r w:rsidRPr="00137298">
              <w:rPr>
                <w:sz w:val="22"/>
                <w:szCs w:val="22"/>
              </w:rPr>
              <w:t>0101</w:t>
            </w:r>
            <w:r>
              <w:rPr>
                <w:sz w:val="22"/>
                <w:szCs w:val="22"/>
              </w:rPr>
              <w:t>,0107</w:t>
            </w:r>
          </w:p>
        </w:tc>
      </w:tr>
      <w:tr w:rsidR="001A25D6" w:rsidRPr="00137298" w:rsidTr="005D4EAA">
        <w:trPr>
          <w:trHeight w:val="330"/>
        </w:trPr>
        <w:tc>
          <w:tcPr>
            <w:tcW w:w="1994" w:type="pct"/>
            <w:vMerge w:val="restart"/>
            <w:vAlign w:val="center"/>
          </w:tcPr>
          <w:p w:rsidR="001A25D6" w:rsidRPr="005D4EAA" w:rsidRDefault="005D4EAA" w:rsidP="005D4EAA">
            <w:pPr>
              <w:jc w:val="left"/>
              <w:rPr>
                <w:sz w:val="22"/>
                <w:szCs w:val="22"/>
              </w:rPr>
            </w:pPr>
            <w:r>
              <w:rPr>
                <w:sz w:val="22"/>
                <w:szCs w:val="22"/>
              </w:rPr>
              <w:t xml:space="preserve">2 группа. </w:t>
            </w:r>
            <w:r w:rsidR="001A25D6" w:rsidRPr="00137298">
              <w:rPr>
                <w:sz w:val="22"/>
                <w:szCs w:val="22"/>
              </w:rPr>
              <w:t>Дома мало-этажной жилой застройки, в том числе индивидуальной жилой застройки - индивидуальные, мало-этажные блокированные (таунхаусы)</w:t>
            </w:r>
          </w:p>
        </w:tc>
        <w:tc>
          <w:tcPr>
            <w:tcW w:w="828" w:type="pct"/>
            <w:vAlign w:val="center"/>
          </w:tcPr>
          <w:p w:rsidR="001A25D6" w:rsidRPr="00137298" w:rsidRDefault="001A25D6" w:rsidP="005D4EAA">
            <w:pPr>
              <w:rPr>
                <w:sz w:val="22"/>
                <w:szCs w:val="22"/>
              </w:rPr>
            </w:pPr>
            <w:r>
              <w:rPr>
                <w:sz w:val="22"/>
                <w:szCs w:val="22"/>
              </w:rPr>
              <w:t>ЗП</w:t>
            </w:r>
          </w:p>
        </w:tc>
        <w:tc>
          <w:tcPr>
            <w:tcW w:w="827" w:type="pct"/>
            <w:vAlign w:val="center"/>
          </w:tcPr>
          <w:p w:rsidR="001A25D6" w:rsidRPr="00137298" w:rsidRDefault="001A25D6" w:rsidP="005D4EAA">
            <w:pPr>
              <w:rPr>
                <w:sz w:val="22"/>
                <w:szCs w:val="22"/>
              </w:rPr>
            </w:pPr>
            <w:r>
              <w:rPr>
                <w:sz w:val="22"/>
                <w:szCs w:val="22"/>
              </w:rPr>
              <w:t>-</w:t>
            </w:r>
          </w:p>
        </w:tc>
        <w:tc>
          <w:tcPr>
            <w:tcW w:w="828" w:type="pct"/>
            <w:vAlign w:val="center"/>
          </w:tcPr>
          <w:p w:rsidR="001A25D6" w:rsidRPr="00137298" w:rsidRDefault="001A25D6" w:rsidP="005D4EAA">
            <w:pPr>
              <w:rPr>
                <w:sz w:val="22"/>
                <w:szCs w:val="22"/>
              </w:rPr>
            </w:pPr>
            <w:r>
              <w:rPr>
                <w:sz w:val="22"/>
                <w:szCs w:val="22"/>
              </w:rPr>
              <w:t>-</w:t>
            </w:r>
          </w:p>
        </w:tc>
        <w:tc>
          <w:tcPr>
            <w:tcW w:w="523" w:type="pct"/>
            <w:vMerge w:val="restart"/>
            <w:vAlign w:val="center"/>
          </w:tcPr>
          <w:p w:rsidR="001A25D6" w:rsidRPr="00137298" w:rsidRDefault="001A25D6" w:rsidP="005D4EAA">
            <w:pPr>
              <w:rPr>
                <w:sz w:val="22"/>
                <w:szCs w:val="22"/>
              </w:rPr>
            </w:pPr>
            <w:r w:rsidRPr="00137298">
              <w:rPr>
                <w:sz w:val="22"/>
                <w:szCs w:val="22"/>
              </w:rPr>
              <w:t>0201-0208</w:t>
            </w:r>
          </w:p>
        </w:tc>
      </w:tr>
      <w:tr w:rsidR="001A25D6" w:rsidRPr="00137298" w:rsidTr="005D4EAA">
        <w:trPr>
          <w:trHeight w:val="331"/>
        </w:trPr>
        <w:tc>
          <w:tcPr>
            <w:tcW w:w="1994" w:type="pct"/>
            <w:vMerge/>
            <w:vAlign w:val="center"/>
          </w:tcPr>
          <w:p w:rsidR="001A25D6" w:rsidRPr="00137298" w:rsidRDefault="001A25D6" w:rsidP="005D4EAA">
            <w:pPr>
              <w:jc w:val="left"/>
              <w:rPr>
                <w:rFonts w:eastAsia="Times New Roman"/>
                <w:sz w:val="22"/>
                <w:szCs w:val="22"/>
              </w:rPr>
            </w:pPr>
          </w:p>
        </w:tc>
        <w:tc>
          <w:tcPr>
            <w:tcW w:w="828" w:type="pct"/>
            <w:vAlign w:val="center"/>
          </w:tcPr>
          <w:p w:rsidR="001A25D6" w:rsidRPr="00137298" w:rsidRDefault="001A25D6" w:rsidP="005D4EAA">
            <w:pPr>
              <w:rPr>
                <w:sz w:val="22"/>
                <w:szCs w:val="22"/>
              </w:rPr>
            </w:pPr>
            <w:r>
              <w:rPr>
                <w:sz w:val="22"/>
                <w:szCs w:val="22"/>
              </w:rPr>
              <w:t>Индексация</w:t>
            </w:r>
          </w:p>
        </w:tc>
        <w:tc>
          <w:tcPr>
            <w:tcW w:w="827" w:type="pct"/>
            <w:vAlign w:val="center"/>
          </w:tcPr>
          <w:p w:rsidR="001A25D6" w:rsidRPr="00137298" w:rsidRDefault="001A25D6" w:rsidP="005D4EAA">
            <w:pPr>
              <w:rPr>
                <w:sz w:val="22"/>
                <w:szCs w:val="22"/>
              </w:rPr>
            </w:pPr>
            <w:r>
              <w:rPr>
                <w:sz w:val="22"/>
                <w:szCs w:val="22"/>
              </w:rPr>
              <w:t>-</w:t>
            </w:r>
          </w:p>
        </w:tc>
        <w:tc>
          <w:tcPr>
            <w:tcW w:w="828" w:type="pct"/>
            <w:vAlign w:val="center"/>
          </w:tcPr>
          <w:p w:rsidR="001A25D6" w:rsidRPr="00137298" w:rsidRDefault="001A25D6" w:rsidP="005D4EAA">
            <w:pPr>
              <w:rPr>
                <w:sz w:val="22"/>
                <w:szCs w:val="22"/>
              </w:rPr>
            </w:pPr>
            <w:r>
              <w:rPr>
                <w:sz w:val="22"/>
                <w:szCs w:val="22"/>
              </w:rPr>
              <w:t>-</w:t>
            </w:r>
          </w:p>
        </w:tc>
        <w:tc>
          <w:tcPr>
            <w:tcW w:w="523" w:type="pct"/>
            <w:vMerge/>
            <w:vAlign w:val="center"/>
          </w:tcPr>
          <w:p w:rsidR="001A25D6" w:rsidRPr="00137298" w:rsidRDefault="001A25D6" w:rsidP="005D4EAA">
            <w:pPr>
              <w:rPr>
                <w:sz w:val="22"/>
                <w:szCs w:val="22"/>
              </w:rPr>
            </w:pPr>
          </w:p>
        </w:tc>
      </w:tr>
      <w:tr w:rsidR="001A25D6" w:rsidRPr="00137298" w:rsidTr="005D4EAA">
        <w:trPr>
          <w:trHeight w:val="331"/>
        </w:trPr>
        <w:tc>
          <w:tcPr>
            <w:tcW w:w="1994" w:type="pct"/>
            <w:vMerge/>
            <w:vAlign w:val="center"/>
          </w:tcPr>
          <w:p w:rsidR="001A25D6" w:rsidRPr="00137298" w:rsidRDefault="001A25D6" w:rsidP="005D4EAA">
            <w:pPr>
              <w:jc w:val="left"/>
              <w:rPr>
                <w:rFonts w:eastAsia="Times New Roman"/>
                <w:sz w:val="22"/>
                <w:szCs w:val="22"/>
              </w:rPr>
            </w:pPr>
          </w:p>
        </w:tc>
        <w:tc>
          <w:tcPr>
            <w:tcW w:w="828" w:type="pct"/>
            <w:vAlign w:val="center"/>
          </w:tcPr>
          <w:p w:rsidR="001A25D6" w:rsidRDefault="001A25D6" w:rsidP="005D4EAA">
            <w:pPr>
              <w:rPr>
                <w:sz w:val="22"/>
                <w:szCs w:val="22"/>
              </w:rPr>
            </w:pPr>
            <w:r>
              <w:rPr>
                <w:sz w:val="22"/>
                <w:szCs w:val="22"/>
              </w:rPr>
              <w:t>УПКС</w:t>
            </w:r>
          </w:p>
        </w:tc>
        <w:tc>
          <w:tcPr>
            <w:tcW w:w="827" w:type="pct"/>
            <w:vAlign w:val="center"/>
          </w:tcPr>
          <w:p w:rsidR="001A25D6" w:rsidRPr="00137298" w:rsidRDefault="001A25D6" w:rsidP="005D4EAA">
            <w:pPr>
              <w:rPr>
                <w:sz w:val="22"/>
                <w:szCs w:val="22"/>
              </w:rPr>
            </w:pPr>
            <w:r>
              <w:rPr>
                <w:sz w:val="22"/>
                <w:szCs w:val="22"/>
              </w:rPr>
              <w:t>-</w:t>
            </w:r>
          </w:p>
        </w:tc>
        <w:tc>
          <w:tcPr>
            <w:tcW w:w="828" w:type="pct"/>
            <w:vAlign w:val="center"/>
          </w:tcPr>
          <w:p w:rsidR="001A25D6" w:rsidRPr="00137298" w:rsidRDefault="001A25D6" w:rsidP="005D4EAA">
            <w:pPr>
              <w:rPr>
                <w:sz w:val="22"/>
                <w:szCs w:val="22"/>
              </w:rPr>
            </w:pPr>
            <w:r>
              <w:rPr>
                <w:sz w:val="22"/>
                <w:szCs w:val="22"/>
              </w:rPr>
              <w:t>-</w:t>
            </w:r>
          </w:p>
        </w:tc>
        <w:tc>
          <w:tcPr>
            <w:tcW w:w="523" w:type="pct"/>
            <w:vMerge/>
            <w:vAlign w:val="center"/>
          </w:tcPr>
          <w:p w:rsidR="001A25D6" w:rsidRPr="00137298" w:rsidRDefault="001A25D6" w:rsidP="005D4EAA">
            <w:pPr>
              <w:rPr>
                <w:sz w:val="22"/>
                <w:szCs w:val="22"/>
              </w:rPr>
            </w:pPr>
          </w:p>
        </w:tc>
      </w:tr>
      <w:tr w:rsidR="005D4EAA" w:rsidRPr="00137298" w:rsidTr="005D4EAA">
        <w:trPr>
          <w:trHeight w:val="20"/>
        </w:trPr>
        <w:tc>
          <w:tcPr>
            <w:tcW w:w="1994" w:type="pct"/>
            <w:vMerge w:val="restart"/>
            <w:vAlign w:val="center"/>
          </w:tcPr>
          <w:p w:rsidR="005D4EAA" w:rsidRDefault="005D4EAA" w:rsidP="005D4EAA">
            <w:pPr>
              <w:jc w:val="left"/>
              <w:rPr>
                <w:rFonts w:eastAsia="Times New Roman"/>
                <w:sz w:val="22"/>
                <w:szCs w:val="22"/>
              </w:rPr>
            </w:pPr>
            <w:r w:rsidRPr="00137298">
              <w:rPr>
                <w:rFonts w:eastAsia="Times New Roman"/>
                <w:sz w:val="22"/>
                <w:szCs w:val="22"/>
              </w:rPr>
              <w:t xml:space="preserve">Группа 3. </w:t>
            </w:r>
          </w:p>
          <w:p w:rsidR="005D4EAA" w:rsidRPr="00137298" w:rsidRDefault="005D4EAA" w:rsidP="005D4EAA">
            <w:pPr>
              <w:jc w:val="left"/>
              <w:rPr>
                <w:rFonts w:eastAsia="Times New Roman"/>
                <w:sz w:val="22"/>
                <w:szCs w:val="22"/>
              </w:rPr>
            </w:pPr>
            <w:r w:rsidRPr="00137298">
              <w:rPr>
                <w:rFonts w:eastAsia="Times New Roman"/>
                <w:sz w:val="22"/>
                <w:szCs w:val="22"/>
              </w:rPr>
              <w:t>Объекты, предназначенные для хранения транспорта</w:t>
            </w:r>
          </w:p>
        </w:tc>
        <w:tc>
          <w:tcPr>
            <w:tcW w:w="828" w:type="pct"/>
            <w:vAlign w:val="center"/>
          </w:tcPr>
          <w:p w:rsidR="005D4EAA" w:rsidRPr="00137298" w:rsidRDefault="005D4EAA" w:rsidP="005D4EAA">
            <w:pPr>
              <w:rPr>
                <w:sz w:val="22"/>
                <w:szCs w:val="22"/>
              </w:rPr>
            </w:pPr>
            <w:r>
              <w:rPr>
                <w:sz w:val="22"/>
                <w:szCs w:val="22"/>
              </w:rPr>
              <w:t>ЗП</w:t>
            </w:r>
          </w:p>
        </w:tc>
        <w:tc>
          <w:tcPr>
            <w:tcW w:w="827" w:type="pct"/>
            <w:vAlign w:val="center"/>
          </w:tcPr>
          <w:p w:rsidR="005D4EAA" w:rsidRPr="00137298" w:rsidRDefault="005D4EAA" w:rsidP="005D4EAA">
            <w:pPr>
              <w:rPr>
                <w:sz w:val="22"/>
                <w:szCs w:val="22"/>
              </w:rPr>
            </w:pPr>
            <w:r>
              <w:rPr>
                <w:sz w:val="22"/>
                <w:szCs w:val="22"/>
              </w:rPr>
              <w:t>-</w:t>
            </w:r>
          </w:p>
        </w:tc>
        <w:tc>
          <w:tcPr>
            <w:tcW w:w="828" w:type="pct"/>
            <w:vAlign w:val="center"/>
          </w:tcPr>
          <w:p w:rsidR="005D4EAA" w:rsidRPr="00137298" w:rsidRDefault="005D4EAA" w:rsidP="005D4EAA">
            <w:pPr>
              <w:rPr>
                <w:sz w:val="22"/>
                <w:szCs w:val="22"/>
              </w:rPr>
            </w:pPr>
            <w:r>
              <w:rPr>
                <w:sz w:val="22"/>
                <w:szCs w:val="22"/>
              </w:rPr>
              <w:t>-</w:t>
            </w:r>
          </w:p>
        </w:tc>
        <w:tc>
          <w:tcPr>
            <w:tcW w:w="523" w:type="pct"/>
            <w:vMerge w:val="restart"/>
            <w:vAlign w:val="center"/>
          </w:tcPr>
          <w:p w:rsidR="005D4EAA" w:rsidRPr="00137298" w:rsidRDefault="005D4EAA" w:rsidP="005D4EAA">
            <w:pPr>
              <w:rPr>
                <w:sz w:val="22"/>
                <w:szCs w:val="22"/>
              </w:rPr>
            </w:pPr>
            <w:r w:rsidRPr="00137298">
              <w:rPr>
                <w:sz w:val="22"/>
                <w:szCs w:val="22"/>
              </w:rPr>
              <w:t>0301-0312</w:t>
            </w:r>
          </w:p>
        </w:tc>
      </w:tr>
      <w:tr w:rsidR="005D4EAA" w:rsidRPr="00137298" w:rsidTr="005D4EAA">
        <w:trPr>
          <w:trHeight w:val="20"/>
        </w:trPr>
        <w:tc>
          <w:tcPr>
            <w:tcW w:w="1994" w:type="pct"/>
            <w:vMerge/>
            <w:vAlign w:val="center"/>
          </w:tcPr>
          <w:p w:rsidR="005D4EAA" w:rsidRPr="00137298" w:rsidRDefault="005D4EAA" w:rsidP="005D4EAA">
            <w:pPr>
              <w:jc w:val="left"/>
              <w:rPr>
                <w:rFonts w:eastAsia="Times New Roman"/>
                <w:sz w:val="22"/>
                <w:szCs w:val="22"/>
              </w:rPr>
            </w:pPr>
          </w:p>
        </w:tc>
        <w:tc>
          <w:tcPr>
            <w:tcW w:w="828" w:type="pct"/>
            <w:vAlign w:val="center"/>
          </w:tcPr>
          <w:p w:rsidR="005D4EAA" w:rsidRPr="00137298" w:rsidRDefault="005D4EAA" w:rsidP="005D4EAA">
            <w:pPr>
              <w:rPr>
                <w:sz w:val="22"/>
                <w:szCs w:val="22"/>
              </w:rPr>
            </w:pPr>
            <w:r>
              <w:rPr>
                <w:sz w:val="22"/>
                <w:szCs w:val="22"/>
              </w:rPr>
              <w:t>Индексация</w:t>
            </w:r>
          </w:p>
        </w:tc>
        <w:tc>
          <w:tcPr>
            <w:tcW w:w="827" w:type="pct"/>
            <w:vAlign w:val="center"/>
          </w:tcPr>
          <w:p w:rsidR="005D4EAA" w:rsidRPr="00137298" w:rsidRDefault="005D4EAA" w:rsidP="005D4EAA">
            <w:pPr>
              <w:rPr>
                <w:sz w:val="22"/>
                <w:szCs w:val="22"/>
              </w:rPr>
            </w:pPr>
            <w:r>
              <w:rPr>
                <w:sz w:val="22"/>
                <w:szCs w:val="22"/>
              </w:rPr>
              <w:t>-</w:t>
            </w:r>
          </w:p>
        </w:tc>
        <w:tc>
          <w:tcPr>
            <w:tcW w:w="828" w:type="pct"/>
            <w:vAlign w:val="center"/>
          </w:tcPr>
          <w:p w:rsidR="005D4EAA" w:rsidRPr="00137298" w:rsidRDefault="005D4EAA" w:rsidP="005D4EAA">
            <w:pPr>
              <w:rPr>
                <w:sz w:val="22"/>
                <w:szCs w:val="22"/>
              </w:rPr>
            </w:pPr>
            <w:r>
              <w:rPr>
                <w:sz w:val="22"/>
                <w:szCs w:val="22"/>
              </w:rPr>
              <w:t>-</w:t>
            </w:r>
          </w:p>
        </w:tc>
        <w:tc>
          <w:tcPr>
            <w:tcW w:w="523" w:type="pct"/>
            <w:vMerge/>
            <w:vAlign w:val="center"/>
          </w:tcPr>
          <w:p w:rsidR="005D4EAA" w:rsidRPr="00137298" w:rsidRDefault="005D4EAA" w:rsidP="005D4EAA">
            <w:pPr>
              <w:rPr>
                <w:sz w:val="22"/>
                <w:szCs w:val="22"/>
              </w:rPr>
            </w:pPr>
          </w:p>
        </w:tc>
      </w:tr>
      <w:tr w:rsidR="005D4EAA" w:rsidRPr="00137298" w:rsidTr="005D4EAA">
        <w:trPr>
          <w:trHeight w:val="20"/>
        </w:trPr>
        <w:tc>
          <w:tcPr>
            <w:tcW w:w="1994" w:type="pct"/>
            <w:vMerge/>
            <w:vAlign w:val="center"/>
          </w:tcPr>
          <w:p w:rsidR="005D4EAA" w:rsidRPr="00137298" w:rsidRDefault="005D4EAA" w:rsidP="005D4EAA">
            <w:pPr>
              <w:jc w:val="left"/>
              <w:rPr>
                <w:rFonts w:eastAsia="Times New Roman"/>
                <w:sz w:val="22"/>
                <w:szCs w:val="22"/>
              </w:rPr>
            </w:pPr>
          </w:p>
        </w:tc>
        <w:tc>
          <w:tcPr>
            <w:tcW w:w="828" w:type="pct"/>
            <w:vAlign w:val="center"/>
          </w:tcPr>
          <w:p w:rsidR="005D4EAA" w:rsidRDefault="005D4EAA" w:rsidP="005D4EAA">
            <w:pPr>
              <w:rPr>
                <w:sz w:val="22"/>
                <w:szCs w:val="22"/>
              </w:rPr>
            </w:pPr>
            <w:r>
              <w:rPr>
                <w:sz w:val="22"/>
                <w:szCs w:val="22"/>
              </w:rPr>
              <w:t>УПКС</w:t>
            </w:r>
          </w:p>
        </w:tc>
        <w:tc>
          <w:tcPr>
            <w:tcW w:w="827" w:type="pct"/>
            <w:vAlign w:val="center"/>
          </w:tcPr>
          <w:p w:rsidR="005D4EAA" w:rsidRPr="00137298" w:rsidRDefault="005D4EAA" w:rsidP="005D4EAA">
            <w:pPr>
              <w:rPr>
                <w:sz w:val="22"/>
                <w:szCs w:val="22"/>
              </w:rPr>
            </w:pPr>
            <w:r>
              <w:rPr>
                <w:sz w:val="22"/>
                <w:szCs w:val="22"/>
              </w:rPr>
              <w:t>-</w:t>
            </w:r>
          </w:p>
        </w:tc>
        <w:tc>
          <w:tcPr>
            <w:tcW w:w="828" w:type="pct"/>
            <w:vAlign w:val="center"/>
          </w:tcPr>
          <w:p w:rsidR="005D4EAA" w:rsidRPr="00137298" w:rsidRDefault="005D4EAA" w:rsidP="005D4EAA">
            <w:pPr>
              <w:rPr>
                <w:sz w:val="22"/>
                <w:szCs w:val="22"/>
              </w:rPr>
            </w:pPr>
            <w:r>
              <w:rPr>
                <w:sz w:val="22"/>
                <w:szCs w:val="22"/>
              </w:rPr>
              <w:t>-</w:t>
            </w:r>
          </w:p>
        </w:tc>
        <w:tc>
          <w:tcPr>
            <w:tcW w:w="523" w:type="pct"/>
            <w:vMerge/>
            <w:vAlign w:val="center"/>
          </w:tcPr>
          <w:p w:rsidR="005D4EAA" w:rsidRPr="00137298" w:rsidRDefault="005D4EAA" w:rsidP="005D4EAA">
            <w:pPr>
              <w:rPr>
                <w:sz w:val="22"/>
                <w:szCs w:val="22"/>
              </w:rPr>
            </w:pPr>
          </w:p>
        </w:tc>
      </w:tr>
      <w:tr w:rsidR="005D4EAA" w:rsidRPr="00137298" w:rsidTr="005D4EAA">
        <w:trPr>
          <w:trHeight w:val="20"/>
        </w:trPr>
        <w:tc>
          <w:tcPr>
            <w:tcW w:w="1994" w:type="pct"/>
            <w:vMerge w:val="restart"/>
            <w:vAlign w:val="center"/>
          </w:tcPr>
          <w:p w:rsidR="005D4EAA" w:rsidRPr="00137298" w:rsidRDefault="005D4EAA" w:rsidP="005D4EAA">
            <w:pPr>
              <w:jc w:val="left"/>
              <w:rPr>
                <w:rFonts w:eastAsia="Times New Roman"/>
                <w:sz w:val="22"/>
                <w:szCs w:val="22"/>
              </w:rPr>
            </w:pPr>
            <w:r w:rsidRPr="00137298">
              <w:rPr>
                <w:rFonts w:eastAsia="Times New Roman"/>
                <w:sz w:val="22"/>
                <w:szCs w:val="22"/>
              </w:rPr>
              <w:t>Группа 4. Объекты коммерческого назначения, предназначенные для оказания услуг населению, включая многофункционального назначения</w:t>
            </w:r>
          </w:p>
        </w:tc>
        <w:tc>
          <w:tcPr>
            <w:tcW w:w="828" w:type="pct"/>
            <w:vAlign w:val="center"/>
          </w:tcPr>
          <w:p w:rsidR="005D4EAA" w:rsidRPr="00137298" w:rsidRDefault="005D4EAA" w:rsidP="005D4EAA">
            <w:pPr>
              <w:rPr>
                <w:sz w:val="22"/>
                <w:szCs w:val="22"/>
              </w:rPr>
            </w:pPr>
            <w:r>
              <w:rPr>
                <w:sz w:val="22"/>
                <w:szCs w:val="22"/>
              </w:rPr>
              <w:t>ЗП</w:t>
            </w:r>
          </w:p>
        </w:tc>
        <w:tc>
          <w:tcPr>
            <w:tcW w:w="827" w:type="pct"/>
            <w:vAlign w:val="center"/>
          </w:tcPr>
          <w:p w:rsidR="005D4EAA" w:rsidRPr="00137298" w:rsidRDefault="005D4EAA" w:rsidP="005D4EAA">
            <w:pPr>
              <w:rPr>
                <w:sz w:val="22"/>
                <w:szCs w:val="22"/>
              </w:rPr>
            </w:pPr>
            <w:r>
              <w:rPr>
                <w:sz w:val="22"/>
                <w:szCs w:val="22"/>
              </w:rPr>
              <w:t>-</w:t>
            </w:r>
          </w:p>
        </w:tc>
        <w:tc>
          <w:tcPr>
            <w:tcW w:w="828" w:type="pct"/>
            <w:vAlign w:val="center"/>
          </w:tcPr>
          <w:p w:rsidR="005D4EAA" w:rsidRPr="00137298" w:rsidRDefault="005D4EAA" w:rsidP="005D4EAA">
            <w:pPr>
              <w:rPr>
                <w:sz w:val="22"/>
                <w:szCs w:val="22"/>
              </w:rPr>
            </w:pPr>
            <w:r>
              <w:rPr>
                <w:sz w:val="22"/>
                <w:szCs w:val="22"/>
              </w:rPr>
              <w:t>-</w:t>
            </w:r>
          </w:p>
        </w:tc>
        <w:tc>
          <w:tcPr>
            <w:tcW w:w="523" w:type="pct"/>
            <w:vMerge w:val="restart"/>
            <w:vAlign w:val="center"/>
          </w:tcPr>
          <w:p w:rsidR="005D4EAA" w:rsidRPr="00137298" w:rsidRDefault="005D4EAA" w:rsidP="005D4EAA">
            <w:pPr>
              <w:rPr>
                <w:sz w:val="22"/>
                <w:szCs w:val="22"/>
              </w:rPr>
            </w:pPr>
            <w:r>
              <w:rPr>
                <w:sz w:val="22"/>
                <w:szCs w:val="22"/>
              </w:rPr>
              <w:t>0400</w:t>
            </w:r>
            <w:r w:rsidRPr="00137298">
              <w:rPr>
                <w:sz w:val="22"/>
                <w:szCs w:val="22"/>
              </w:rPr>
              <w:t>-0414</w:t>
            </w:r>
          </w:p>
        </w:tc>
      </w:tr>
      <w:tr w:rsidR="001A25D6" w:rsidRPr="00137298" w:rsidTr="005D4EAA">
        <w:trPr>
          <w:trHeight w:val="20"/>
        </w:trPr>
        <w:tc>
          <w:tcPr>
            <w:tcW w:w="1994" w:type="pct"/>
            <w:vMerge/>
            <w:vAlign w:val="center"/>
          </w:tcPr>
          <w:p w:rsidR="001A25D6" w:rsidRPr="00137298" w:rsidRDefault="001A25D6" w:rsidP="005D4EAA">
            <w:pPr>
              <w:jc w:val="left"/>
              <w:rPr>
                <w:rFonts w:eastAsia="Times New Roman"/>
                <w:sz w:val="22"/>
                <w:szCs w:val="22"/>
              </w:rPr>
            </w:pPr>
          </w:p>
        </w:tc>
        <w:tc>
          <w:tcPr>
            <w:tcW w:w="828" w:type="pct"/>
            <w:vAlign w:val="center"/>
          </w:tcPr>
          <w:p w:rsidR="001A25D6" w:rsidRPr="00137298" w:rsidRDefault="001A25D6" w:rsidP="005D4EAA">
            <w:pPr>
              <w:rPr>
                <w:sz w:val="22"/>
                <w:szCs w:val="22"/>
              </w:rPr>
            </w:pPr>
            <w:r>
              <w:rPr>
                <w:sz w:val="22"/>
                <w:szCs w:val="22"/>
              </w:rPr>
              <w:t>Индексация</w:t>
            </w:r>
          </w:p>
        </w:tc>
        <w:tc>
          <w:tcPr>
            <w:tcW w:w="827" w:type="pct"/>
            <w:vAlign w:val="center"/>
          </w:tcPr>
          <w:p w:rsidR="001A25D6" w:rsidRPr="00137298" w:rsidRDefault="001A25D6" w:rsidP="005D4EAA">
            <w:pPr>
              <w:rPr>
                <w:sz w:val="22"/>
                <w:szCs w:val="22"/>
              </w:rPr>
            </w:pPr>
            <w:r>
              <w:rPr>
                <w:sz w:val="22"/>
                <w:szCs w:val="22"/>
              </w:rPr>
              <w:t>-</w:t>
            </w:r>
          </w:p>
        </w:tc>
        <w:tc>
          <w:tcPr>
            <w:tcW w:w="828" w:type="pct"/>
            <w:vAlign w:val="center"/>
          </w:tcPr>
          <w:p w:rsidR="001A25D6" w:rsidRPr="00137298" w:rsidRDefault="001A25D6" w:rsidP="005D4EAA">
            <w:pPr>
              <w:rPr>
                <w:sz w:val="22"/>
                <w:szCs w:val="22"/>
              </w:rPr>
            </w:pPr>
            <w:r>
              <w:rPr>
                <w:sz w:val="22"/>
                <w:szCs w:val="22"/>
              </w:rPr>
              <w:t>-</w:t>
            </w:r>
          </w:p>
        </w:tc>
        <w:tc>
          <w:tcPr>
            <w:tcW w:w="523" w:type="pct"/>
            <w:vMerge/>
            <w:vAlign w:val="center"/>
          </w:tcPr>
          <w:p w:rsidR="001A25D6" w:rsidRPr="00137298" w:rsidRDefault="001A25D6" w:rsidP="005D4EAA">
            <w:pPr>
              <w:rPr>
                <w:sz w:val="22"/>
                <w:szCs w:val="22"/>
              </w:rPr>
            </w:pPr>
          </w:p>
        </w:tc>
      </w:tr>
      <w:tr w:rsidR="001A25D6" w:rsidRPr="00137298" w:rsidTr="005D4EAA">
        <w:trPr>
          <w:trHeight w:val="20"/>
        </w:trPr>
        <w:tc>
          <w:tcPr>
            <w:tcW w:w="1994" w:type="pct"/>
            <w:vMerge/>
            <w:vAlign w:val="center"/>
          </w:tcPr>
          <w:p w:rsidR="001A25D6" w:rsidRPr="00137298" w:rsidRDefault="001A25D6" w:rsidP="005D4EAA">
            <w:pPr>
              <w:jc w:val="left"/>
              <w:rPr>
                <w:rFonts w:eastAsia="Times New Roman"/>
                <w:sz w:val="22"/>
                <w:szCs w:val="22"/>
              </w:rPr>
            </w:pPr>
          </w:p>
        </w:tc>
        <w:tc>
          <w:tcPr>
            <w:tcW w:w="828" w:type="pct"/>
            <w:vAlign w:val="center"/>
          </w:tcPr>
          <w:p w:rsidR="001A25D6" w:rsidRDefault="001A25D6" w:rsidP="005D4EAA">
            <w:pPr>
              <w:rPr>
                <w:sz w:val="22"/>
                <w:szCs w:val="22"/>
              </w:rPr>
            </w:pPr>
            <w:r>
              <w:rPr>
                <w:sz w:val="22"/>
                <w:szCs w:val="22"/>
              </w:rPr>
              <w:t>УПКС</w:t>
            </w:r>
          </w:p>
        </w:tc>
        <w:tc>
          <w:tcPr>
            <w:tcW w:w="827" w:type="pct"/>
            <w:vAlign w:val="center"/>
          </w:tcPr>
          <w:p w:rsidR="001A25D6" w:rsidRPr="00137298" w:rsidRDefault="001A25D6" w:rsidP="005D4EAA">
            <w:pPr>
              <w:rPr>
                <w:sz w:val="22"/>
                <w:szCs w:val="22"/>
              </w:rPr>
            </w:pPr>
            <w:r>
              <w:rPr>
                <w:sz w:val="22"/>
                <w:szCs w:val="22"/>
              </w:rPr>
              <w:t>-</w:t>
            </w:r>
          </w:p>
        </w:tc>
        <w:tc>
          <w:tcPr>
            <w:tcW w:w="828" w:type="pct"/>
            <w:vAlign w:val="center"/>
          </w:tcPr>
          <w:p w:rsidR="001A25D6" w:rsidRPr="00137298" w:rsidRDefault="001A25D6" w:rsidP="005D4EAA">
            <w:pPr>
              <w:rPr>
                <w:sz w:val="22"/>
                <w:szCs w:val="22"/>
              </w:rPr>
            </w:pPr>
            <w:r>
              <w:rPr>
                <w:sz w:val="22"/>
                <w:szCs w:val="22"/>
              </w:rPr>
              <w:t>-</w:t>
            </w:r>
          </w:p>
        </w:tc>
        <w:tc>
          <w:tcPr>
            <w:tcW w:w="523" w:type="pct"/>
            <w:vMerge/>
            <w:vAlign w:val="center"/>
          </w:tcPr>
          <w:p w:rsidR="001A25D6" w:rsidRPr="00137298" w:rsidRDefault="001A25D6" w:rsidP="005D4EAA">
            <w:pPr>
              <w:rPr>
                <w:sz w:val="22"/>
                <w:szCs w:val="22"/>
              </w:rPr>
            </w:pPr>
          </w:p>
        </w:tc>
      </w:tr>
      <w:tr w:rsidR="001A25D6" w:rsidRPr="00137298" w:rsidTr="005D4EAA">
        <w:trPr>
          <w:trHeight w:val="20"/>
        </w:trPr>
        <w:tc>
          <w:tcPr>
            <w:tcW w:w="1994" w:type="pct"/>
            <w:vMerge w:val="restart"/>
            <w:vAlign w:val="center"/>
          </w:tcPr>
          <w:p w:rsidR="001A25D6" w:rsidRPr="00137298" w:rsidRDefault="001A25D6" w:rsidP="005D4EAA">
            <w:pPr>
              <w:jc w:val="left"/>
              <w:rPr>
                <w:rFonts w:eastAsia="Times New Roman"/>
                <w:sz w:val="22"/>
                <w:szCs w:val="22"/>
              </w:rPr>
            </w:pPr>
            <w:r w:rsidRPr="00137298">
              <w:rPr>
                <w:rFonts w:eastAsia="Times New Roman"/>
                <w:sz w:val="22"/>
                <w:szCs w:val="22"/>
              </w:rPr>
              <w:t>Группа 5. Объекты временного проживания, включая объекты рекреационно-оздоровительного значения</w:t>
            </w:r>
          </w:p>
        </w:tc>
        <w:tc>
          <w:tcPr>
            <w:tcW w:w="828" w:type="pct"/>
            <w:vAlign w:val="center"/>
          </w:tcPr>
          <w:p w:rsidR="001A25D6" w:rsidRPr="00137298" w:rsidRDefault="001A25D6" w:rsidP="005D4EAA">
            <w:pPr>
              <w:rPr>
                <w:sz w:val="22"/>
                <w:szCs w:val="22"/>
              </w:rPr>
            </w:pPr>
            <w:r>
              <w:rPr>
                <w:sz w:val="22"/>
                <w:szCs w:val="22"/>
              </w:rPr>
              <w:t>ЗП</w:t>
            </w:r>
          </w:p>
        </w:tc>
        <w:tc>
          <w:tcPr>
            <w:tcW w:w="827" w:type="pct"/>
            <w:vAlign w:val="center"/>
          </w:tcPr>
          <w:p w:rsidR="001A25D6" w:rsidRPr="00137298" w:rsidRDefault="001A25D6" w:rsidP="005D4EAA">
            <w:pPr>
              <w:rPr>
                <w:sz w:val="22"/>
                <w:szCs w:val="22"/>
              </w:rPr>
            </w:pPr>
            <w:r>
              <w:rPr>
                <w:sz w:val="22"/>
                <w:szCs w:val="22"/>
              </w:rPr>
              <w:t>-</w:t>
            </w:r>
          </w:p>
        </w:tc>
        <w:tc>
          <w:tcPr>
            <w:tcW w:w="828" w:type="pct"/>
            <w:vAlign w:val="center"/>
          </w:tcPr>
          <w:p w:rsidR="001A25D6" w:rsidRPr="00137298" w:rsidRDefault="001A25D6" w:rsidP="005D4EAA">
            <w:pPr>
              <w:rPr>
                <w:sz w:val="22"/>
                <w:szCs w:val="22"/>
              </w:rPr>
            </w:pPr>
            <w:r>
              <w:rPr>
                <w:sz w:val="22"/>
                <w:szCs w:val="22"/>
              </w:rPr>
              <w:t>-</w:t>
            </w:r>
          </w:p>
        </w:tc>
        <w:tc>
          <w:tcPr>
            <w:tcW w:w="523" w:type="pct"/>
            <w:vMerge w:val="restart"/>
            <w:vAlign w:val="center"/>
          </w:tcPr>
          <w:p w:rsidR="001A25D6" w:rsidRPr="00137298" w:rsidRDefault="005D4EAA" w:rsidP="005D4EAA">
            <w:pPr>
              <w:rPr>
                <w:sz w:val="22"/>
                <w:szCs w:val="22"/>
              </w:rPr>
            </w:pPr>
            <w:r>
              <w:rPr>
                <w:sz w:val="22"/>
                <w:szCs w:val="22"/>
              </w:rPr>
              <w:t>0501-0517</w:t>
            </w:r>
          </w:p>
        </w:tc>
      </w:tr>
      <w:tr w:rsidR="001A25D6" w:rsidRPr="00137298" w:rsidTr="005D4EAA">
        <w:trPr>
          <w:trHeight w:val="20"/>
        </w:trPr>
        <w:tc>
          <w:tcPr>
            <w:tcW w:w="1994" w:type="pct"/>
            <w:vMerge/>
            <w:vAlign w:val="center"/>
          </w:tcPr>
          <w:p w:rsidR="001A25D6" w:rsidRPr="00137298" w:rsidRDefault="001A25D6" w:rsidP="005D4EAA">
            <w:pPr>
              <w:jc w:val="left"/>
              <w:rPr>
                <w:rFonts w:eastAsia="Times New Roman"/>
                <w:sz w:val="22"/>
                <w:szCs w:val="22"/>
              </w:rPr>
            </w:pPr>
          </w:p>
        </w:tc>
        <w:tc>
          <w:tcPr>
            <w:tcW w:w="828" w:type="pct"/>
            <w:vAlign w:val="center"/>
          </w:tcPr>
          <w:p w:rsidR="001A25D6" w:rsidRPr="00137298" w:rsidRDefault="001A25D6" w:rsidP="005D4EAA">
            <w:pPr>
              <w:rPr>
                <w:sz w:val="22"/>
                <w:szCs w:val="22"/>
              </w:rPr>
            </w:pPr>
            <w:r>
              <w:rPr>
                <w:sz w:val="22"/>
                <w:szCs w:val="22"/>
              </w:rPr>
              <w:t>Индексация</w:t>
            </w:r>
          </w:p>
        </w:tc>
        <w:tc>
          <w:tcPr>
            <w:tcW w:w="827" w:type="pct"/>
            <w:vAlign w:val="center"/>
          </w:tcPr>
          <w:p w:rsidR="001A25D6" w:rsidRPr="00137298" w:rsidRDefault="001A25D6" w:rsidP="005D4EAA">
            <w:pPr>
              <w:rPr>
                <w:sz w:val="22"/>
                <w:szCs w:val="22"/>
              </w:rPr>
            </w:pPr>
            <w:r>
              <w:rPr>
                <w:sz w:val="22"/>
                <w:szCs w:val="22"/>
              </w:rPr>
              <w:t>-</w:t>
            </w:r>
          </w:p>
        </w:tc>
        <w:tc>
          <w:tcPr>
            <w:tcW w:w="828" w:type="pct"/>
            <w:vAlign w:val="center"/>
          </w:tcPr>
          <w:p w:rsidR="001A25D6" w:rsidRPr="00137298" w:rsidRDefault="001A25D6" w:rsidP="005D4EAA">
            <w:pPr>
              <w:rPr>
                <w:sz w:val="22"/>
                <w:szCs w:val="22"/>
              </w:rPr>
            </w:pPr>
            <w:r>
              <w:rPr>
                <w:sz w:val="22"/>
                <w:szCs w:val="22"/>
              </w:rPr>
              <w:t>-</w:t>
            </w:r>
          </w:p>
        </w:tc>
        <w:tc>
          <w:tcPr>
            <w:tcW w:w="523" w:type="pct"/>
            <w:vMerge/>
            <w:vAlign w:val="center"/>
          </w:tcPr>
          <w:p w:rsidR="001A25D6" w:rsidRPr="00137298" w:rsidRDefault="001A25D6" w:rsidP="005D4EAA">
            <w:pPr>
              <w:rPr>
                <w:sz w:val="22"/>
                <w:szCs w:val="22"/>
              </w:rPr>
            </w:pPr>
          </w:p>
        </w:tc>
      </w:tr>
      <w:tr w:rsidR="001A25D6" w:rsidRPr="00137298" w:rsidTr="005D4EAA">
        <w:trPr>
          <w:trHeight w:val="20"/>
        </w:trPr>
        <w:tc>
          <w:tcPr>
            <w:tcW w:w="1994" w:type="pct"/>
            <w:vMerge/>
            <w:vAlign w:val="center"/>
          </w:tcPr>
          <w:p w:rsidR="001A25D6" w:rsidRPr="00137298" w:rsidRDefault="001A25D6" w:rsidP="005D4EAA">
            <w:pPr>
              <w:jc w:val="left"/>
              <w:rPr>
                <w:rFonts w:eastAsia="Times New Roman"/>
                <w:sz w:val="22"/>
                <w:szCs w:val="22"/>
              </w:rPr>
            </w:pPr>
          </w:p>
        </w:tc>
        <w:tc>
          <w:tcPr>
            <w:tcW w:w="828" w:type="pct"/>
            <w:vAlign w:val="center"/>
          </w:tcPr>
          <w:p w:rsidR="001A25D6" w:rsidRDefault="001A25D6" w:rsidP="005D4EAA">
            <w:pPr>
              <w:rPr>
                <w:sz w:val="22"/>
                <w:szCs w:val="22"/>
              </w:rPr>
            </w:pPr>
            <w:r>
              <w:rPr>
                <w:sz w:val="22"/>
                <w:szCs w:val="22"/>
              </w:rPr>
              <w:t>УПКС</w:t>
            </w:r>
          </w:p>
        </w:tc>
        <w:tc>
          <w:tcPr>
            <w:tcW w:w="827" w:type="pct"/>
            <w:vAlign w:val="center"/>
          </w:tcPr>
          <w:p w:rsidR="001A25D6" w:rsidRPr="00137298" w:rsidRDefault="001A25D6" w:rsidP="005D4EAA">
            <w:pPr>
              <w:rPr>
                <w:sz w:val="22"/>
                <w:szCs w:val="22"/>
              </w:rPr>
            </w:pPr>
            <w:r>
              <w:rPr>
                <w:sz w:val="22"/>
                <w:szCs w:val="22"/>
              </w:rPr>
              <w:t>-</w:t>
            </w:r>
          </w:p>
        </w:tc>
        <w:tc>
          <w:tcPr>
            <w:tcW w:w="828" w:type="pct"/>
            <w:vAlign w:val="center"/>
          </w:tcPr>
          <w:p w:rsidR="001A25D6" w:rsidRPr="00137298" w:rsidRDefault="001A25D6" w:rsidP="005D4EAA">
            <w:pPr>
              <w:rPr>
                <w:sz w:val="22"/>
                <w:szCs w:val="22"/>
              </w:rPr>
            </w:pPr>
            <w:r>
              <w:rPr>
                <w:sz w:val="22"/>
                <w:szCs w:val="22"/>
              </w:rPr>
              <w:t>-</w:t>
            </w:r>
          </w:p>
        </w:tc>
        <w:tc>
          <w:tcPr>
            <w:tcW w:w="523" w:type="pct"/>
            <w:vMerge/>
            <w:vAlign w:val="center"/>
          </w:tcPr>
          <w:p w:rsidR="001A25D6" w:rsidRPr="00137298" w:rsidRDefault="001A25D6" w:rsidP="005D4EAA">
            <w:pPr>
              <w:rPr>
                <w:sz w:val="22"/>
                <w:szCs w:val="22"/>
              </w:rPr>
            </w:pPr>
          </w:p>
        </w:tc>
      </w:tr>
      <w:tr w:rsidR="001A25D6" w:rsidRPr="00137298" w:rsidTr="005D4EAA">
        <w:trPr>
          <w:trHeight w:val="20"/>
        </w:trPr>
        <w:tc>
          <w:tcPr>
            <w:tcW w:w="1994" w:type="pct"/>
            <w:vMerge w:val="restart"/>
            <w:vAlign w:val="center"/>
          </w:tcPr>
          <w:p w:rsidR="001A25D6" w:rsidRPr="00137298" w:rsidRDefault="005D4EAA" w:rsidP="005D4EAA">
            <w:pPr>
              <w:jc w:val="left"/>
              <w:rPr>
                <w:rFonts w:eastAsia="Times New Roman"/>
                <w:sz w:val="22"/>
                <w:szCs w:val="22"/>
              </w:rPr>
            </w:pPr>
            <w:r w:rsidRPr="00137298">
              <w:rPr>
                <w:rFonts w:eastAsia="Times New Roman"/>
                <w:sz w:val="22"/>
                <w:szCs w:val="22"/>
              </w:rPr>
              <w:t>Группа 6. Административные и бытовые объекты</w:t>
            </w:r>
          </w:p>
        </w:tc>
        <w:tc>
          <w:tcPr>
            <w:tcW w:w="828" w:type="pct"/>
            <w:vAlign w:val="center"/>
          </w:tcPr>
          <w:p w:rsidR="001A25D6" w:rsidRPr="00137298" w:rsidRDefault="001A25D6" w:rsidP="005D4EAA">
            <w:pPr>
              <w:rPr>
                <w:sz w:val="22"/>
                <w:szCs w:val="22"/>
              </w:rPr>
            </w:pPr>
            <w:r>
              <w:rPr>
                <w:sz w:val="22"/>
                <w:szCs w:val="22"/>
              </w:rPr>
              <w:t>ЗП</w:t>
            </w:r>
          </w:p>
        </w:tc>
        <w:tc>
          <w:tcPr>
            <w:tcW w:w="827" w:type="pct"/>
            <w:vAlign w:val="center"/>
          </w:tcPr>
          <w:p w:rsidR="001A25D6" w:rsidRPr="00137298" w:rsidRDefault="001A25D6" w:rsidP="005D4EAA">
            <w:pPr>
              <w:rPr>
                <w:sz w:val="22"/>
                <w:szCs w:val="22"/>
              </w:rPr>
            </w:pPr>
            <w:r>
              <w:rPr>
                <w:sz w:val="22"/>
                <w:szCs w:val="22"/>
              </w:rPr>
              <w:t>-</w:t>
            </w:r>
          </w:p>
        </w:tc>
        <w:tc>
          <w:tcPr>
            <w:tcW w:w="828" w:type="pct"/>
            <w:vAlign w:val="center"/>
          </w:tcPr>
          <w:p w:rsidR="001A25D6" w:rsidRPr="00137298" w:rsidRDefault="001A25D6" w:rsidP="005D4EAA">
            <w:pPr>
              <w:rPr>
                <w:sz w:val="22"/>
                <w:szCs w:val="22"/>
              </w:rPr>
            </w:pPr>
            <w:r>
              <w:rPr>
                <w:sz w:val="22"/>
                <w:szCs w:val="22"/>
              </w:rPr>
              <w:t>-</w:t>
            </w:r>
          </w:p>
        </w:tc>
        <w:tc>
          <w:tcPr>
            <w:tcW w:w="523" w:type="pct"/>
            <w:vMerge w:val="restart"/>
            <w:vAlign w:val="center"/>
          </w:tcPr>
          <w:p w:rsidR="001A25D6" w:rsidRPr="00137298" w:rsidRDefault="005D4EAA" w:rsidP="005D4EAA">
            <w:pPr>
              <w:rPr>
                <w:sz w:val="22"/>
                <w:szCs w:val="22"/>
              </w:rPr>
            </w:pPr>
            <w:r>
              <w:rPr>
                <w:sz w:val="22"/>
                <w:szCs w:val="22"/>
              </w:rPr>
              <w:t>0601-0609</w:t>
            </w:r>
          </w:p>
        </w:tc>
      </w:tr>
      <w:tr w:rsidR="001A25D6" w:rsidRPr="00137298" w:rsidTr="005D4EAA">
        <w:trPr>
          <w:trHeight w:val="20"/>
        </w:trPr>
        <w:tc>
          <w:tcPr>
            <w:tcW w:w="1994" w:type="pct"/>
            <w:vMerge/>
            <w:vAlign w:val="center"/>
          </w:tcPr>
          <w:p w:rsidR="001A25D6" w:rsidRPr="00137298" w:rsidRDefault="001A25D6" w:rsidP="005D4EAA">
            <w:pPr>
              <w:jc w:val="left"/>
              <w:rPr>
                <w:rFonts w:eastAsia="Times New Roman"/>
                <w:sz w:val="22"/>
                <w:szCs w:val="22"/>
              </w:rPr>
            </w:pPr>
          </w:p>
        </w:tc>
        <w:tc>
          <w:tcPr>
            <w:tcW w:w="828" w:type="pct"/>
            <w:vAlign w:val="center"/>
          </w:tcPr>
          <w:p w:rsidR="001A25D6" w:rsidRPr="00137298" w:rsidRDefault="001A25D6" w:rsidP="005D4EAA">
            <w:pPr>
              <w:rPr>
                <w:sz w:val="22"/>
                <w:szCs w:val="22"/>
              </w:rPr>
            </w:pPr>
            <w:r>
              <w:rPr>
                <w:sz w:val="22"/>
                <w:szCs w:val="22"/>
              </w:rPr>
              <w:t>Индексация</w:t>
            </w:r>
          </w:p>
        </w:tc>
        <w:tc>
          <w:tcPr>
            <w:tcW w:w="827" w:type="pct"/>
            <w:vAlign w:val="center"/>
          </w:tcPr>
          <w:p w:rsidR="001A25D6" w:rsidRPr="00137298" w:rsidRDefault="001A25D6" w:rsidP="005D4EAA">
            <w:pPr>
              <w:rPr>
                <w:sz w:val="22"/>
                <w:szCs w:val="22"/>
              </w:rPr>
            </w:pPr>
            <w:r>
              <w:rPr>
                <w:sz w:val="22"/>
                <w:szCs w:val="22"/>
              </w:rPr>
              <w:t>-</w:t>
            </w:r>
          </w:p>
        </w:tc>
        <w:tc>
          <w:tcPr>
            <w:tcW w:w="828" w:type="pct"/>
            <w:vAlign w:val="center"/>
          </w:tcPr>
          <w:p w:rsidR="001A25D6" w:rsidRPr="00137298" w:rsidRDefault="001A25D6" w:rsidP="005D4EAA">
            <w:pPr>
              <w:rPr>
                <w:sz w:val="22"/>
                <w:szCs w:val="22"/>
              </w:rPr>
            </w:pPr>
            <w:r>
              <w:rPr>
                <w:sz w:val="22"/>
                <w:szCs w:val="22"/>
              </w:rPr>
              <w:t>-</w:t>
            </w:r>
          </w:p>
        </w:tc>
        <w:tc>
          <w:tcPr>
            <w:tcW w:w="523" w:type="pct"/>
            <w:vMerge/>
            <w:vAlign w:val="center"/>
          </w:tcPr>
          <w:p w:rsidR="001A25D6" w:rsidRPr="00137298" w:rsidRDefault="001A25D6" w:rsidP="005D4EAA">
            <w:pPr>
              <w:rPr>
                <w:sz w:val="22"/>
                <w:szCs w:val="22"/>
              </w:rPr>
            </w:pPr>
          </w:p>
        </w:tc>
      </w:tr>
      <w:tr w:rsidR="001A25D6" w:rsidRPr="00137298" w:rsidTr="005D4EAA">
        <w:trPr>
          <w:trHeight w:val="20"/>
        </w:trPr>
        <w:tc>
          <w:tcPr>
            <w:tcW w:w="1994" w:type="pct"/>
            <w:vMerge/>
            <w:vAlign w:val="center"/>
          </w:tcPr>
          <w:p w:rsidR="001A25D6" w:rsidRPr="00137298" w:rsidRDefault="001A25D6" w:rsidP="005D4EAA">
            <w:pPr>
              <w:jc w:val="left"/>
              <w:rPr>
                <w:rFonts w:eastAsia="Times New Roman"/>
                <w:sz w:val="22"/>
                <w:szCs w:val="22"/>
              </w:rPr>
            </w:pPr>
          </w:p>
        </w:tc>
        <w:tc>
          <w:tcPr>
            <w:tcW w:w="828" w:type="pct"/>
            <w:vAlign w:val="center"/>
          </w:tcPr>
          <w:p w:rsidR="001A25D6" w:rsidRDefault="001A25D6" w:rsidP="005D4EAA">
            <w:pPr>
              <w:rPr>
                <w:sz w:val="22"/>
                <w:szCs w:val="22"/>
              </w:rPr>
            </w:pPr>
            <w:r>
              <w:rPr>
                <w:sz w:val="22"/>
                <w:szCs w:val="22"/>
              </w:rPr>
              <w:t>УПКС</w:t>
            </w:r>
          </w:p>
        </w:tc>
        <w:tc>
          <w:tcPr>
            <w:tcW w:w="827" w:type="pct"/>
            <w:vAlign w:val="center"/>
          </w:tcPr>
          <w:p w:rsidR="001A25D6" w:rsidRPr="00137298" w:rsidRDefault="001A25D6" w:rsidP="005D4EAA">
            <w:pPr>
              <w:rPr>
                <w:sz w:val="22"/>
                <w:szCs w:val="22"/>
              </w:rPr>
            </w:pPr>
            <w:r>
              <w:rPr>
                <w:sz w:val="22"/>
                <w:szCs w:val="22"/>
              </w:rPr>
              <w:t>-</w:t>
            </w:r>
          </w:p>
        </w:tc>
        <w:tc>
          <w:tcPr>
            <w:tcW w:w="828" w:type="pct"/>
            <w:vAlign w:val="center"/>
          </w:tcPr>
          <w:p w:rsidR="001A25D6" w:rsidRPr="00137298" w:rsidRDefault="001A25D6" w:rsidP="005D4EAA">
            <w:pPr>
              <w:rPr>
                <w:sz w:val="22"/>
                <w:szCs w:val="22"/>
              </w:rPr>
            </w:pPr>
            <w:r>
              <w:rPr>
                <w:sz w:val="22"/>
                <w:szCs w:val="22"/>
              </w:rPr>
              <w:t>-</w:t>
            </w:r>
          </w:p>
        </w:tc>
        <w:tc>
          <w:tcPr>
            <w:tcW w:w="523" w:type="pct"/>
            <w:vMerge/>
            <w:vAlign w:val="center"/>
          </w:tcPr>
          <w:p w:rsidR="001A25D6" w:rsidRPr="00137298" w:rsidRDefault="001A25D6" w:rsidP="005D4EAA">
            <w:pPr>
              <w:rPr>
                <w:sz w:val="22"/>
                <w:szCs w:val="22"/>
              </w:rPr>
            </w:pPr>
          </w:p>
        </w:tc>
      </w:tr>
      <w:tr w:rsidR="005D4EAA" w:rsidRPr="00137298" w:rsidTr="005D4EAA">
        <w:trPr>
          <w:trHeight w:val="20"/>
        </w:trPr>
        <w:tc>
          <w:tcPr>
            <w:tcW w:w="1994" w:type="pct"/>
            <w:vMerge w:val="restart"/>
            <w:vAlign w:val="center"/>
          </w:tcPr>
          <w:p w:rsidR="005D4EAA" w:rsidRPr="00137298" w:rsidRDefault="005D4EAA" w:rsidP="005D4EAA">
            <w:pPr>
              <w:jc w:val="left"/>
              <w:rPr>
                <w:rFonts w:eastAsia="Times New Roman"/>
                <w:sz w:val="22"/>
                <w:szCs w:val="22"/>
              </w:rPr>
            </w:pPr>
            <w:r w:rsidRPr="00137298">
              <w:rPr>
                <w:rFonts w:eastAsia="Times New Roman"/>
                <w:sz w:val="22"/>
                <w:szCs w:val="22"/>
              </w:rPr>
              <w:t>Группа 7. Объекты производственного назначения, за исключением передаточных устройств и сооружений</w:t>
            </w:r>
          </w:p>
        </w:tc>
        <w:tc>
          <w:tcPr>
            <w:tcW w:w="828" w:type="pct"/>
            <w:vAlign w:val="center"/>
          </w:tcPr>
          <w:p w:rsidR="005D4EAA" w:rsidRPr="00137298" w:rsidRDefault="005D4EAA" w:rsidP="005D4EAA">
            <w:pPr>
              <w:rPr>
                <w:sz w:val="22"/>
                <w:szCs w:val="22"/>
              </w:rPr>
            </w:pPr>
            <w:r>
              <w:rPr>
                <w:sz w:val="22"/>
                <w:szCs w:val="22"/>
              </w:rPr>
              <w:t>ЗП</w:t>
            </w:r>
          </w:p>
        </w:tc>
        <w:tc>
          <w:tcPr>
            <w:tcW w:w="827" w:type="pct"/>
            <w:vAlign w:val="center"/>
          </w:tcPr>
          <w:p w:rsidR="005D4EAA" w:rsidRPr="00137298" w:rsidRDefault="005D4EAA" w:rsidP="005D4EAA">
            <w:pPr>
              <w:rPr>
                <w:sz w:val="22"/>
                <w:szCs w:val="22"/>
              </w:rPr>
            </w:pPr>
            <w:r>
              <w:rPr>
                <w:sz w:val="22"/>
                <w:szCs w:val="22"/>
              </w:rPr>
              <w:t>-</w:t>
            </w:r>
          </w:p>
        </w:tc>
        <w:tc>
          <w:tcPr>
            <w:tcW w:w="828" w:type="pct"/>
            <w:vAlign w:val="center"/>
          </w:tcPr>
          <w:p w:rsidR="005D4EAA" w:rsidRPr="00137298" w:rsidRDefault="005D4EAA" w:rsidP="005D4EAA">
            <w:pPr>
              <w:rPr>
                <w:sz w:val="22"/>
                <w:szCs w:val="22"/>
              </w:rPr>
            </w:pPr>
            <w:r>
              <w:rPr>
                <w:sz w:val="22"/>
                <w:szCs w:val="22"/>
              </w:rPr>
              <w:t>-</w:t>
            </w:r>
          </w:p>
        </w:tc>
        <w:tc>
          <w:tcPr>
            <w:tcW w:w="523" w:type="pct"/>
            <w:vMerge w:val="restart"/>
            <w:vAlign w:val="center"/>
          </w:tcPr>
          <w:p w:rsidR="005D4EAA" w:rsidRPr="00137298" w:rsidRDefault="005D4EAA" w:rsidP="005D4EAA">
            <w:pPr>
              <w:rPr>
                <w:sz w:val="22"/>
                <w:szCs w:val="22"/>
              </w:rPr>
            </w:pPr>
            <w:r>
              <w:rPr>
                <w:sz w:val="22"/>
                <w:szCs w:val="22"/>
              </w:rPr>
              <w:t>0700-0732</w:t>
            </w:r>
          </w:p>
        </w:tc>
      </w:tr>
      <w:tr w:rsidR="005D4EAA" w:rsidRPr="00137298" w:rsidTr="005D4EAA">
        <w:trPr>
          <w:trHeight w:val="20"/>
        </w:trPr>
        <w:tc>
          <w:tcPr>
            <w:tcW w:w="1994" w:type="pct"/>
            <w:vMerge/>
            <w:vAlign w:val="center"/>
          </w:tcPr>
          <w:p w:rsidR="005D4EAA" w:rsidRPr="00137298" w:rsidRDefault="005D4EAA" w:rsidP="005D4EAA">
            <w:pPr>
              <w:jc w:val="left"/>
              <w:rPr>
                <w:rFonts w:eastAsia="Times New Roman"/>
                <w:sz w:val="22"/>
                <w:szCs w:val="22"/>
              </w:rPr>
            </w:pPr>
          </w:p>
        </w:tc>
        <w:tc>
          <w:tcPr>
            <w:tcW w:w="828" w:type="pct"/>
            <w:vAlign w:val="center"/>
          </w:tcPr>
          <w:p w:rsidR="005D4EAA" w:rsidRPr="00137298" w:rsidRDefault="005D4EAA" w:rsidP="005D4EAA">
            <w:pPr>
              <w:rPr>
                <w:sz w:val="22"/>
                <w:szCs w:val="22"/>
              </w:rPr>
            </w:pPr>
            <w:r>
              <w:rPr>
                <w:sz w:val="22"/>
                <w:szCs w:val="22"/>
              </w:rPr>
              <w:t>Индексация</w:t>
            </w:r>
          </w:p>
        </w:tc>
        <w:tc>
          <w:tcPr>
            <w:tcW w:w="827" w:type="pct"/>
            <w:vAlign w:val="center"/>
          </w:tcPr>
          <w:p w:rsidR="005D4EAA" w:rsidRPr="00137298" w:rsidRDefault="005D4EAA" w:rsidP="005D4EAA">
            <w:pPr>
              <w:rPr>
                <w:sz w:val="22"/>
                <w:szCs w:val="22"/>
              </w:rPr>
            </w:pPr>
            <w:r>
              <w:rPr>
                <w:sz w:val="22"/>
                <w:szCs w:val="22"/>
              </w:rPr>
              <w:t>-</w:t>
            </w:r>
          </w:p>
        </w:tc>
        <w:tc>
          <w:tcPr>
            <w:tcW w:w="828" w:type="pct"/>
            <w:vAlign w:val="center"/>
          </w:tcPr>
          <w:p w:rsidR="005D4EAA" w:rsidRPr="00137298" w:rsidRDefault="005D4EAA" w:rsidP="005D4EAA">
            <w:pPr>
              <w:rPr>
                <w:sz w:val="22"/>
                <w:szCs w:val="22"/>
              </w:rPr>
            </w:pPr>
            <w:r>
              <w:rPr>
                <w:sz w:val="22"/>
                <w:szCs w:val="22"/>
              </w:rPr>
              <w:t>-</w:t>
            </w:r>
          </w:p>
        </w:tc>
        <w:tc>
          <w:tcPr>
            <w:tcW w:w="523" w:type="pct"/>
            <w:vMerge/>
            <w:vAlign w:val="center"/>
          </w:tcPr>
          <w:p w:rsidR="005D4EAA" w:rsidRPr="00137298" w:rsidRDefault="005D4EAA" w:rsidP="005D4EAA">
            <w:pPr>
              <w:rPr>
                <w:sz w:val="22"/>
                <w:szCs w:val="22"/>
              </w:rPr>
            </w:pPr>
          </w:p>
        </w:tc>
      </w:tr>
      <w:tr w:rsidR="005D4EAA" w:rsidRPr="00137298" w:rsidTr="005D4EAA">
        <w:trPr>
          <w:trHeight w:val="20"/>
        </w:trPr>
        <w:tc>
          <w:tcPr>
            <w:tcW w:w="1994" w:type="pct"/>
            <w:vMerge/>
            <w:vAlign w:val="center"/>
          </w:tcPr>
          <w:p w:rsidR="005D4EAA" w:rsidRPr="00137298" w:rsidRDefault="005D4EAA" w:rsidP="005D4EAA">
            <w:pPr>
              <w:jc w:val="left"/>
              <w:rPr>
                <w:rFonts w:eastAsia="Times New Roman"/>
                <w:sz w:val="22"/>
                <w:szCs w:val="22"/>
              </w:rPr>
            </w:pPr>
          </w:p>
        </w:tc>
        <w:tc>
          <w:tcPr>
            <w:tcW w:w="828" w:type="pct"/>
            <w:vAlign w:val="center"/>
          </w:tcPr>
          <w:p w:rsidR="005D4EAA" w:rsidRDefault="005D4EAA" w:rsidP="005D4EAA">
            <w:pPr>
              <w:rPr>
                <w:sz w:val="22"/>
                <w:szCs w:val="22"/>
              </w:rPr>
            </w:pPr>
            <w:r>
              <w:rPr>
                <w:sz w:val="22"/>
                <w:szCs w:val="22"/>
              </w:rPr>
              <w:t>УПКС</w:t>
            </w:r>
          </w:p>
        </w:tc>
        <w:tc>
          <w:tcPr>
            <w:tcW w:w="827" w:type="pct"/>
            <w:vAlign w:val="center"/>
          </w:tcPr>
          <w:p w:rsidR="005D4EAA" w:rsidRPr="00137298" w:rsidRDefault="005D4EAA" w:rsidP="005D4EAA">
            <w:pPr>
              <w:rPr>
                <w:sz w:val="22"/>
                <w:szCs w:val="22"/>
              </w:rPr>
            </w:pPr>
            <w:r>
              <w:rPr>
                <w:sz w:val="22"/>
                <w:szCs w:val="22"/>
              </w:rPr>
              <w:t>-</w:t>
            </w:r>
          </w:p>
        </w:tc>
        <w:tc>
          <w:tcPr>
            <w:tcW w:w="828" w:type="pct"/>
            <w:vAlign w:val="center"/>
          </w:tcPr>
          <w:p w:rsidR="005D4EAA" w:rsidRPr="00137298" w:rsidRDefault="005D4EAA" w:rsidP="005D4EAA">
            <w:pPr>
              <w:rPr>
                <w:sz w:val="22"/>
                <w:szCs w:val="22"/>
              </w:rPr>
            </w:pPr>
            <w:r>
              <w:rPr>
                <w:sz w:val="22"/>
                <w:szCs w:val="22"/>
              </w:rPr>
              <w:t>-</w:t>
            </w:r>
          </w:p>
        </w:tc>
        <w:tc>
          <w:tcPr>
            <w:tcW w:w="523" w:type="pct"/>
            <w:vMerge/>
            <w:vAlign w:val="center"/>
          </w:tcPr>
          <w:p w:rsidR="005D4EAA" w:rsidRPr="00137298" w:rsidRDefault="005D4EAA" w:rsidP="005D4EAA">
            <w:pPr>
              <w:rPr>
                <w:sz w:val="22"/>
                <w:szCs w:val="22"/>
              </w:rPr>
            </w:pPr>
          </w:p>
        </w:tc>
      </w:tr>
      <w:tr w:rsidR="005D4EAA" w:rsidRPr="00137298" w:rsidTr="005D4EAA">
        <w:trPr>
          <w:trHeight w:val="20"/>
        </w:trPr>
        <w:tc>
          <w:tcPr>
            <w:tcW w:w="1994" w:type="pct"/>
            <w:vMerge w:val="restart"/>
            <w:vAlign w:val="center"/>
          </w:tcPr>
          <w:p w:rsidR="005D4EAA" w:rsidRPr="00137298" w:rsidRDefault="005D4EAA" w:rsidP="005D4EAA">
            <w:pPr>
              <w:jc w:val="left"/>
              <w:rPr>
                <w:rFonts w:eastAsia="Times New Roman"/>
                <w:sz w:val="22"/>
                <w:szCs w:val="22"/>
              </w:rPr>
            </w:pPr>
            <w:r w:rsidRPr="00137298">
              <w:rPr>
                <w:rFonts w:eastAsia="Times New Roman"/>
                <w:sz w:val="22"/>
                <w:szCs w:val="22"/>
              </w:rPr>
              <w:t>Группа 8. Учебные, спортивные объекты, объекты культуры и искусства, культовые объекты, музеи, лечебно-</w:t>
            </w:r>
            <w:r w:rsidRPr="00137298">
              <w:rPr>
                <w:rFonts w:eastAsia="Times New Roman"/>
                <w:sz w:val="22"/>
                <w:szCs w:val="22"/>
              </w:rPr>
              <w:lastRenderedPageBreak/>
              <w:t>оздоровительные и общественного назначения объекты</w:t>
            </w:r>
          </w:p>
        </w:tc>
        <w:tc>
          <w:tcPr>
            <w:tcW w:w="828" w:type="pct"/>
            <w:vAlign w:val="center"/>
          </w:tcPr>
          <w:p w:rsidR="005D4EAA" w:rsidRPr="00137298" w:rsidRDefault="005D4EAA" w:rsidP="005D4EAA">
            <w:pPr>
              <w:rPr>
                <w:sz w:val="22"/>
                <w:szCs w:val="22"/>
              </w:rPr>
            </w:pPr>
            <w:r>
              <w:rPr>
                <w:sz w:val="22"/>
                <w:szCs w:val="22"/>
              </w:rPr>
              <w:lastRenderedPageBreak/>
              <w:t>ЗП</w:t>
            </w:r>
          </w:p>
        </w:tc>
        <w:tc>
          <w:tcPr>
            <w:tcW w:w="827" w:type="pct"/>
            <w:vAlign w:val="center"/>
          </w:tcPr>
          <w:p w:rsidR="005D4EAA" w:rsidRPr="00137298" w:rsidRDefault="005D4EAA" w:rsidP="005D4EAA">
            <w:pPr>
              <w:rPr>
                <w:sz w:val="22"/>
                <w:szCs w:val="22"/>
              </w:rPr>
            </w:pPr>
            <w:r>
              <w:rPr>
                <w:sz w:val="22"/>
                <w:szCs w:val="22"/>
              </w:rPr>
              <w:t>-</w:t>
            </w:r>
          </w:p>
        </w:tc>
        <w:tc>
          <w:tcPr>
            <w:tcW w:w="828" w:type="pct"/>
            <w:vAlign w:val="center"/>
          </w:tcPr>
          <w:p w:rsidR="005D4EAA" w:rsidRPr="00137298" w:rsidRDefault="005D4EAA" w:rsidP="005D4EAA">
            <w:pPr>
              <w:rPr>
                <w:sz w:val="22"/>
                <w:szCs w:val="22"/>
              </w:rPr>
            </w:pPr>
            <w:r>
              <w:rPr>
                <w:sz w:val="22"/>
                <w:szCs w:val="22"/>
              </w:rPr>
              <w:t>-</w:t>
            </w:r>
          </w:p>
        </w:tc>
        <w:tc>
          <w:tcPr>
            <w:tcW w:w="523" w:type="pct"/>
            <w:vMerge w:val="restart"/>
            <w:vAlign w:val="center"/>
          </w:tcPr>
          <w:p w:rsidR="005D4EAA" w:rsidRPr="00137298" w:rsidRDefault="005D4EAA" w:rsidP="005D4EAA">
            <w:pPr>
              <w:rPr>
                <w:sz w:val="22"/>
                <w:szCs w:val="22"/>
              </w:rPr>
            </w:pPr>
            <w:r>
              <w:rPr>
                <w:sz w:val="22"/>
                <w:szCs w:val="22"/>
              </w:rPr>
              <w:t>0800-0852</w:t>
            </w:r>
          </w:p>
        </w:tc>
      </w:tr>
      <w:tr w:rsidR="005D4EAA" w:rsidRPr="00137298" w:rsidTr="005D4EAA">
        <w:trPr>
          <w:trHeight w:val="20"/>
        </w:trPr>
        <w:tc>
          <w:tcPr>
            <w:tcW w:w="1994" w:type="pct"/>
            <w:vMerge/>
            <w:vAlign w:val="center"/>
          </w:tcPr>
          <w:p w:rsidR="005D4EAA" w:rsidRPr="00137298" w:rsidRDefault="005D4EAA" w:rsidP="005D4EAA">
            <w:pPr>
              <w:jc w:val="left"/>
              <w:rPr>
                <w:rFonts w:eastAsia="Times New Roman"/>
                <w:sz w:val="22"/>
                <w:szCs w:val="22"/>
              </w:rPr>
            </w:pPr>
          </w:p>
        </w:tc>
        <w:tc>
          <w:tcPr>
            <w:tcW w:w="828" w:type="pct"/>
            <w:vAlign w:val="center"/>
          </w:tcPr>
          <w:p w:rsidR="005D4EAA" w:rsidRPr="00137298" w:rsidRDefault="005D4EAA" w:rsidP="005D4EAA">
            <w:pPr>
              <w:rPr>
                <w:sz w:val="22"/>
                <w:szCs w:val="22"/>
              </w:rPr>
            </w:pPr>
            <w:r>
              <w:rPr>
                <w:sz w:val="22"/>
                <w:szCs w:val="22"/>
              </w:rPr>
              <w:t>Индексация</w:t>
            </w:r>
          </w:p>
        </w:tc>
        <w:tc>
          <w:tcPr>
            <w:tcW w:w="827" w:type="pct"/>
            <w:vAlign w:val="center"/>
          </w:tcPr>
          <w:p w:rsidR="005D4EAA" w:rsidRPr="00137298" w:rsidRDefault="005D4EAA" w:rsidP="005D4EAA">
            <w:pPr>
              <w:rPr>
                <w:sz w:val="22"/>
                <w:szCs w:val="22"/>
              </w:rPr>
            </w:pPr>
            <w:r>
              <w:rPr>
                <w:sz w:val="22"/>
                <w:szCs w:val="22"/>
              </w:rPr>
              <w:t>-</w:t>
            </w:r>
          </w:p>
        </w:tc>
        <w:tc>
          <w:tcPr>
            <w:tcW w:w="828" w:type="pct"/>
            <w:vAlign w:val="center"/>
          </w:tcPr>
          <w:p w:rsidR="005D4EAA" w:rsidRPr="00137298" w:rsidRDefault="005D4EAA" w:rsidP="005D4EAA">
            <w:pPr>
              <w:rPr>
                <w:sz w:val="22"/>
                <w:szCs w:val="22"/>
              </w:rPr>
            </w:pPr>
            <w:r>
              <w:rPr>
                <w:sz w:val="22"/>
                <w:szCs w:val="22"/>
              </w:rPr>
              <w:t>-</w:t>
            </w:r>
          </w:p>
        </w:tc>
        <w:tc>
          <w:tcPr>
            <w:tcW w:w="523" w:type="pct"/>
            <w:vMerge/>
            <w:vAlign w:val="center"/>
          </w:tcPr>
          <w:p w:rsidR="005D4EAA" w:rsidRPr="00137298" w:rsidRDefault="005D4EAA" w:rsidP="005D4EAA">
            <w:pPr>
              <w:rPr>
                <w:sz w:val="22"/>
                <w:szCs w:val="22"/>
              </w:rPr>
            </w:pPr>
          </w:p>
        </w:tc>
      </w:tr>
      <w:tr w:rsidR="005D4EAA" w:rsidRPr="00137298" w:rsidTr="005D4EAA">
        <w:trPr>
          <w:trHeight w:val="20"/>
        </w:trPr>
        <w:tc>
          <w:tcPr>
            <w:tcW w:w="1994" w:type="pct"/>
            <w:vMerge/>
            <w:vAlign w:val="center"/>
          </w:tcPr>
          <w:p w:rsidR="005D4EAA" w:rsidRPr="00137298" w:rsidRDefault="005D4EAA" w:rsidP="005D4EAA">
            <w:pPr>
              <w:jc w:val="left"/>
              <w:rPr>
                <w:rFonts w:eastAsia="Times New Roman"/>
                <w:sz w:val="22"/>
                <w:szCs w:val="22"/>
              </w:rPr>
            </w:pPr>
          </w:p>
        </w:tc>
        <w:tc>
          <w:tcPr>
            <w:tcW w:w="828" w:type="pct"/>
            <w:vAlign w:val="center"/>
          </w:tcPr>
          <w:p w:rsidR="005D4EAA" w:rsidRDefault="005D4EAA" w:rsidP="005D4EAA">
            <w:pPr>
              <w:rPr>
                <w:sz w:val="22"/>
                <w:szCs w:val="22"/>
              </w:rPr>
            </w:pPr>
            <w:r>
              <w:rPr>
                <w:sz w:val="22"/>
                <w:szCs w:val="22"/>
              </w:rPr>
              <w:t>УПКС</w:t>
            </w:r>
          </w:p>
        </w:tc>
        <w:tc>
          <w:tcPr>
            <w:tcW w:w="827" w:type="pct"/>
            <w:vAlign w:val="center"/>
          </w:tcPr>
          <w:p w:rsidR="005D4EAA" w:rsidRPr="00137298" w:rsidRDefault="005D4EAA" w:rsidP="005D4EAA">
            <w:pPr>
              <w:rPr>
                <w:sz w:val="22"/>
                <w:szCs w:val="22"/>
              </w:rPr>
            </w:pPr>
            <w:r>
              <w:rPr>
                <w:sz w:val="22"/>
                <w:szCs w:val="22"/>
              </w:rPr>
              <w:t>-</w:t>
            </w:r>
          </w:p>
        </w:tc>
        <w:tc>
          <w:tcPr>
            <w:tcW w:w="828" w:type="pct"/>
            <w:vAlign w:val="center"/>
          </w:tcPr>
          <w:p w:rsidR="005D4EAA" w:rsidRPr="00137298" w:rsidRDefault="005D4EAA" w:rsidP="005D4EAA">
            <w:pPr>
              <w:rPr>
                <w:sz w:val="22"/>
                <w:szCs w:val="22"/>
              </w:rPr>
            </w:pPr>
            <w:r>
              <w:rPr>
                <w:sz w:val="22"/>
                <w:szCs w:val="22"/>
              </w:rPr>
              <w:t>-</w:t>
            </w:r>
          </w:p>
        </w:tc>
        <w:tc>
          <w:tcPr>
            <w:tcW w:w="523" w:type="pct"/>
            <w:vMerge/>
            <w:vAlign w:val="center"/>
          </w:tcPr>
          <w:p w:rsidR="005D4EAA" w:rsidRPr="00137298" w:rsidRDefault="005D4EAA" w:rsidP="005D4EAA">
            <w:pPr>
              <w:rPr>
                <w:sz w:val="22"/>
                <w:szCs w:val="22"/>
              </w:rPr>
            </w:pPr>
          </w:p>
        </w:tc>
      </w:tr>
      <w:tr w:rsidR="005D4EAA" w:rsidRPr="00137298" w:rsidTr="005D4EAA">
        <w:trPr>
          <w:trHeight w:val="20"/>
        </w:trPr>
        <w:tc>
          <w:tcPr>
            <w:tcW w:w="1994" w:type="pct"/>
            <w:vMerge w:val="restart"/>
            <w:vAlign w:val="center"/>
          </w:tcPr>
          <w:p w:rsidR="005D4EAA" w:rsidRPr="00137298" w:rsidRDefault="005D4EAA" w:rsidP="005D4EAA">
            <w:pPr>
              <w:jc w:val="left"/>
              <w:rPr>
                <w:rFonts w:eastAsia="Times New Roman"/>
                <w:sz w:val="22"/>
                <w:szCs w:val="22"/>
              </w:rPr>
            </w:pPr>
            <w:r w:rsidRPr="00137298">
              <w:rPr>
                <w:rFonts w:eastAsia="Times New Roman"/>
                <w:sz w:val="22"/>
                <w:szCs w:val="22"/>
              </w:rPr>
              <w:t>Группа 9. Прочие объекты</w:t>
            </w:r>
          </w:p>
        </w:tc>
        <w:tc>
          <w:tcPr>
            <w:tcW w:w="828" w:type="pct"/>
            <w:vAlign w:val="center"/>
          </w:tcPr>
          <w:p w:rsidR="005D4EAA" w:rsidRPr="00137298" w:rsidRDefault="005D4EAA" w:rsidP="005D4EAA">
            <w:pPr>
              <w:rPr>
                <w:sz w:val="22"/>
                <w:szCs w:val="22"/>
              </w:rPr>
            </w:pPr>
            <w:r>
              <w:rPr>
                <w:sz w:val="22"/>
                <w:szCs w:val="22"/>
              </w:rPr>
              <w:t>ЗП</w:t>
            </w:r>
          </w:p>
        </w:tc>
        <w:tc>
          <w:tcPr>
            <w:tcW w:w="827" w:type="pct"/>
            <w:vAlign w:val="center"/>
          </w:tcPr>
          <w:p w:rsidR="005D4EAA" w:rsidRPr="00137298" w:rsidRDefault="005D4EAA" w:rsidP="005D4EAA">
            <w:pPr>
              <w:rPr>
                <w:sz w:val="22"/>
                <w:szCs w:val="22"/>
              </w:rPr>
            </w:pPr>
            <w:r>
              <w:rPr>
                <w:sz w:val="22"/>
                <w:szCs w:val="22"/>
              </w:rPr>
              <w:t>-</w:t>
            </w:r>
          </w:p>
        </w:tc>
        <w:tc>
          <w:tcPr>
            <w:tcW w:w="828" w:type="pct"/>
            <w:vAlign w:val="center"/>
          </w:tcPr>
          <w:p w:rsidR="005D4EAA" w:rsidRPr="00137298" w:rsidRDefault="005D4EAA" w:rsidP="005D4EAA">
            <w:pPr>
              <w:rPr>
                <w:sz w:val="22"/>
                <w:szCs w:val="22"/>
              </w:rPr>
            </w:pPr>
            <w:r>
              <w:rPr>
                <w:sz w:val="22"/>
                <w:szCs w:val="22"/>
              </w:rPr>
              <w:t>-</w:t>
            </w:r>
          </w:p>
        </w:tc>
        <w:tc>
          <w:tcPr>
            <w:tcW w:w="523" w:type="pct"/>
            <w:vMerge w:val="restart"/>
            <w:vAlign w:val="center"/>
          </w:tcPr>
          <w:p w:rsidR="005D4EAA" w:rsidRPr="00137298" w:rsidRDefault="005D4EAA" w:rsidP="005D4EAA">
            <w:pPr>
              <w:rPr>
                <w:sz w:val="22"/>
                <w:szCs w:val="22"/>
              </w:rPr>
            </w:pPr>
            <w:r>
              <w:rPr>
                <w:sz w:val="22"/>
                <w:szCs w:val="22"/>
              </w:rPr>
              <w:t>0900-0907</w:t>
            </w:r>
          </w:p>
        </w:tc>
      </w:tr>
      <w:tr w:rsidR="005D4EAA" w:rsidRPr="00137298" w:rsidTr="005D4EAA">
        <w:trPr>
          <w:trHeight w:val="20"/>
        </w:trPr>
        <w:tc>
          <w:tcPr>
            <w:tcW w:w="1994" w:type="pct"/>
            <w:vMerge/>
            <w:vAlign w:val="center"/>
          </w:tcPr>
          <w:p w:rsidR="005D4EAA" w:rsidRPr="00137298" w:rsidRDefault="005D4EAA" w:rsidP="005D4EAA">
            <w:pPr>
              <w:jc w:val="left"/>
              <w:rPr>
                <w:rFonts w:eastAsia="Times New Roman"/>
                <w:sz w:val="22"/>
                <w:szCs w:val="22"/>
              </w:rPr>
            </w:pPr>
          </w:p>
        </w:tc>
        <w:tc>
          <w:tcPr>
            <w:tcW w:w="828" w:type="pct"/>
            <w:vAlign w:val="center"/>
          </w:tcPr>
          <w:p w:rsidR="005D4EAA" w:rsidRPr="00137298" w:rsidRDefault="005D4EAA" w:rsidP="005D4EAA">
            <w:pPr>
              <w:rPr>
                <w:sz w:val="22"/>
                <w:szCs w:val="22"/>
              </w:rPr>
            </w:pPr>
            <w:r>
              <w:rPr>
                <w:sz w:val="22"/>
                <w:szCs w:val="22"/>
              </w:rPr>
              <w:t>Индексация</w:t>
            </w:r>
          </w:p>
        </w:tc>
        <w:tc>
          <w:tcPr>
            <w:tcW w:w="827" w:type="pct"/>
            <w:vAlign w:val="center"/>
          </w:tcPr>
          <w:p w:rsidR="005D4EAA" w:rsidRPr="00137298" w:rsidRDefault="005D4EAA" w:rsidP="005D4EAA">
            <w:pPr>
              <w:rPr>
                <w:sz w:val="22"/>
                <w:szCs w:val="22"/>
              </w:rPr>
            </w:pPr>
            <w:r>
              <w:rPr>
                <w:sz w:val="22"/>
                <w:szCs w:val="22"/>
              </w:rPr>
              <w:t>-</w:t>
            </w:r>
          </w:p>
        </w:tc>
        <w:tc>
          <w:tcPr>
            <w:tcW w:w="828" w:type="pct"/>
            <w:vAlign w:val="center"/>
          </w:tcPr>
          <w:p w:rsidR="005D4EAA" w:rsidRPr="00137298" w:rsidRDefault="005D4EAA" w:rsidP="005D4EAA">
            <w:pPr>
              <w:rPr>
                <w:sz w:val="22"/>
                <w:szCs w:val="22"/>
              </w:rPr>
            </w:pPr>
            <w:r>
              <w:rPr>
                <w:sz w:val="22"/>
                <w:szCs w:val="22"/>
              </w:rPr>
              <w:t>-</w:t>
            </w:r>
          </w:p>
        </w:tc>
        <w:tc>
          <w:tcPr>
            <w:tcW w:w="523" w:type="pct"/>
            <w:vMerge/>
            <w:vAlign w:val="center"/>
          </w:tcPr>
          <w:p w:rsidR="005D4EAA" w:rsidRPr="00137298" w:rsidRDefault="005D4EAA" w:rsidP="005D4EAA">
            <w:pPr>
              <w:rPr>
                <w:sz w:val="22"/>
                <w:szCs w:val="22"/>
              </w:rPr>
            </w:pPr>
          </w:p>
        </w:tc>
      </w:tr>
      <w:tr w:rsidR="005D4EAA" w:rsidRPr="00137298" w:rsidTr="005D4EAA">
        <w:trPr>
          <w:trHeight w:val="20"/>
        </w:trPr>
        <w:tc>
          <w:tcPr>
            <w:tcW w:w="1994" w:type="pct"/>
            <w:vMerge/>
            <w:vAlign w:val="center"/>
          </w:tcPr>
          <w:p w:rsidR="005D4EAA" w:rsidRPr="00137298" w:rsidRDefault="005D4EAA" w:rsidP="005D4EAA">
            <w:pPr>
              <w:jc w:val="left"/>
              <w:rPr>
                <w:rFonts w:eastAsia="Times New Roman"/>
                <w:sz w:val="22"/>
                <w:szCs w:val="22"/>
              </w:rPr>
            </w:pPr>
          </w:p>
        </w:tc>
        <w:tc>
          <w:tcPr>
            <w:tcW w:w="828" w:type="pct"/>
            <w:vAlign w:val="center"/>
          </w:tcPr>
          <w:p w:rsidR="005D4EAA" w:rsidRDefault="005D4EAA" w:rsidP="005D4EAA">
            <w:pPr>
              <w:rPr>
                <w:sz w:val="22"/>
                <w:szCs w:val="22"/>
              </w:rPr>
            </w:pPr>
            <w:r>
              <w:rPr>
                <w:sz w:val="22"/>
                <w:szCs w:val="22"/>
              </w:rPr>
              <w:t>УПКС</w:t>
            </w:r>
          </w:p>
        </w:tc>
        <w:tc>
          <w:tcPr>
            <w:tcW w:w="827" w:type="pct"/>
            <w:vAlign w:val="center"/>
          </w:tcPr>
          <w:p w:rsidR="005D4EAA" w:rsidRPr="00137298" w:rsidRDefault="005D4EAA" w:rsidP="005D4EAA">
            <w:pPr>
              <w:rPr>
                <w:sz w:val="22"/>
                <w:szCs w:val="22"/>
              </w:rPr>
            </w:pPr>
            <w:r>
              <w:rPr>
                <w:sz w:val="22"/>
                <w:szCs w:val="22"/>
              </w:rPr>
              <w:t>-</w:t>
            </w:r>
          </w:p>
        </w:tc>
        <w:tc>
          <w:tcPr>
            <w:tcW w:w="828" w:type="pct"/>
            <w:vAlign w:val="center"/>
          </w:tcPr>
          <w:p w:rsidR="005D4EAA" w:rsidRPr="00137298" w:rsidRDefault="005D4EAA" w:rsidP="005D4EAA">
            <w:pPr>
              <w:rPr>
                <w:sz w:val="22"/>
                <w:szCs w:val="22"/>
              </w:rPr>
            </w:pPr>
            <w:r>
              <w:rPr>
                <w:sz w:val="22"/>
                <w:szCs w:val="22"/>
              </w:rPr>
              <w:t>-</w:t>
            </w:r>
          </w:p>
        </w:tc>
        <w:tc>
          <w:tcPr>
            <w:tcW w:w="523" w:type="pct"/>
            <w:vMerge/>
            <w:vAlign w:val="center"/>
          </w:tcPr>
          <w:p w:rsidR="005D4EAA" w:rsidRPr="00137298" w:rsidRDefault="005D4EAA" w:rsidP="005D4EAA">
            <w:pPr>
              <w:rPr>
                <w:sz w:val="22"/>
                <w:szCs w:val="22"/>
              </w:rPr>
            </w:pPr>
          </w:p>
        </w:tc>
      </w:tr>
      <w:tr w:rsidR="005D4EAA" w:rsidRPr="00137298" w:rsidTr="005D4EAA">
        <w:trPr>
          <w:trHeight w:val="20"/>
        </w:trPr>
        <w:tc>
          <w:tcPr>
            <w:tcW w:w="1994" w:type="pct"/>
            <w:vMerge w:val="restart"/>
            <w:vAlign w:val="center"/>
          </w:tcPr>
          <w:p w:rsidR="005D4EAA" w:rsidRPr="00137298" w:rsidRDefault="005D4EAA" w:rsidP="005D4EAA">
            <w:pPr>
              <w:jc w:val="left"/>
              <w:rPr>
                <w:rFonts w:eastAsia="Times New Roman"/>
                <w:sz w:val="22"/>
                <w:szCs w:val="22"/>
              </w:rPr>
            </w:pPr>
            <w:r w:rsidRPr="00137298">
              <w:rPr>
                <w:rFonts w:eastAsia="Times New Roman"/>
                <w:sz w:val="22"/>
                <w:szCs w:val="22"/>
              </w:rPr>
              <w:t>Группа 10. Сооружения</w:t>
            </w:r>
          </w:p>
        </w:tc>
        <w:tc>
          <w:tcPr>
            <w:tcW w:w="828" w:type="pct"/>
            <w:vAlign w:val="center"/>
          </w:tcPr>
          <w:p w:rsidR="005D4EAA" w:rsidRPr="00137298" w:rsidRDefault="005D4EAA" w:rsidP="005D4EAA">
            <w:pPr>
              <w:rPr>
                <w:sz w:val="22"/>
                <w:szCs w:val="22"/>
              </w:rPr>
            </w:pPr>
            <w:r>
              <w:rPr>
                <w:sz w:val="22"/>
                <w:szCs w:val="22"/>
              </w:rPr>
              <w:t>ЗП</w:t>
            </w:r>
          </w:p>
        </w:tc>
        <w:tc>
          <w:tcPr>
            <w:tcW w:w="827" w:type="pct"/>
            <w:vAlign w:val="center"/>
          </w:tcPr>
          <w:p w:rsidR="005D4EAA" w:rsidRPr="00137298" w:rsidRDefault="005D4EAA" w:rsidP="005D4EAA">
            <w:pPr>
              <w:rPr>
                <w:sz w:val="22"/>
                <w:szCs w:val="22"/>
              </w:rPr>
            </w:pPr>
            <w:r>
              <w:rPr>
                <w:sz w:val="22"/>
                <w:szCs w:val="22"/>
              </w:rPr>
              <w:t>-</w:t>
            </w:r>
          </w:p>
        </w:tc>
        <w:tc>
          <w:tcPr>
            <w:tcW w:w="828" w:type="pct"/>
            <w:vAlign w:val="center"/>
          </w:tcPr>
          <w:p w:rsidR="005D4EAA" w:rsidRPr="00137298" w:rsidRDefault="005D4EAA" w:rsidP="005D4EAA">
            <w:pPr>
              <w:rPr>
                <w:sz w:val="22"/>
                <w:szCs w:val="22"/>
              </w:rPr>
            </w:pPr>
            <w:r>
              <w:rPr>
                <w:sz w:val="22"/>
                <w:szCs w:val="22"/>
              </w:rPr>
              <w:t>-</w:t>
            </w:r>
          </w:p>
        </w:tc>
        <w:tc>
          <w:tcPr>
            <w:tcW w:w="523" w:type="pct"/>
            <w:vMerge w:val="restart"/>
            <w:vAlign w:val="center"/>
          </w:tcPr>
          <w:p w:rsidR="005D4EAA" w:rsidRPr="00137298" w:rsidRDefault="005D4EAA" w:rsidP="005D4EAA">
            <w:pPr>
              <w:rPr>
                <w:sz w:val="22"/>
                <w:szCs w:val="22"/>
              </w:rPr>
            </w:pPr>
            <w:r>
              <w:rPr>
                <w:sz w:val="22"/>
                <w:szCs w:val="22"/>
              </w:rPr>
              <w:t>1002-1070</w:t>
            </w:r>
          </w:p>
        </w:tc>
      </w:tr>
      <w:tr w:rsidR="001A25D6" w:rsidRPr="00137298" w:rsidTr="005D4EAA">
        <w:trPr>
          <w:trHeight w:val="20"/>
        </w:trPr>
        <w:tc>
          <w:tcPr>
            <w:tcW w:w="1994" w:type="pct"/>
            <w:vMerge/>
            <w:vAlign w:val="center"/>
          </w:tcPr>
          <w:p w:rsidR="001A25D6" w:rsidRPr="00137298" w:rsidRDefault="001A25D6" w:rsidP="005D4EAA">
            <w:pPr>
              <w:jc w:val="left"/>
              <w:rPr>
                <w:rFonts w:eastAsia="Times New Roman"/>
                <w:sz w:val="22"/>
                <w:szCs w:val="22"/>
              </w:rPr>
            </w:pPr>
          </w:p>
        </w:tc>
        <w:tc>
          <w:tcPr>
            <w:tcW w:w="828" w:type="pct"/>
            <w:vAlign w:val="center"/>
          </w:tcPr>
          <w:p w:rsidR="001A25D6" w:rsidRPr="00137298" w:rsidRDefault="001A25D6" w:rsidP="005D4EAA">
            <w:pPr>
              <w:rPr>
                <w:sz w:val="22"/>
                <w:szCs w:val="22"/>
              </w:rPr>
            </w:pPr>
            <w:r>
              <w:rPr>
                <w:sz w:val="22"/>
                <w:szCs w:val="22"/>
              </w:rPr>
              <w:t>Индексация</w:t>
            </w:r>
          </w:p>
        </w:tc>
        <w:tc>
          <w:tcPr>
            <w:tcW w:w="827" w:type="pct"/>
            <w:vAlign w:val="center"/>
          </w:tcPr>
          <w:p w:rsidR="001A25D6" w:rsidRPr="00137298" w:rsidRDefault="001A25D6" w:rsidP="005D4EAA">
            <w:pPr>
              <w:rPr>
                <w:sz w:val="22"/>
                <w:szCs w:val="22"/>
              </w:rPr>
            </w:pPr>
            <w:r>
              <w:rPr>
                <w:sz w:val="22"/>
                <w:szCs w:val="22"/>
              </w:rPr>
              <w:t>-</w:t>
            </w:r>
          </w:p>
        </w:tc>
        <w:tc>
          <w:tcPr>
            <w:tcW w:w="828" w:type="pct"/>
            <w:vAlign w:val="center"/>
          </w:tcPr>
          <w:p w:rsidR="001A25D6" w:rsidRPr="00137298" w:rsidRDefault="001A25D6" w:rsidP="005D4EAA">
            <w:pPr>
              <w:rPr>
                <w:sz w:val="22"/>
                <w:szCs w:val="22"/>
              </w:rPr>
            </w:pPr>
            <w:r>
              <w:rPr>
                <w:sz w:val="22"/>
                <w:szCs w:val="22"/>
              </w:rPr>
              <w:t>-</w:t>
            </w:r>
          </w:p>
        </w:tc>
        <w:tc>
          <w:tcPr>
            <w:tcW w:w="523" w:type="pct"/>
            <w:vMerge/>
            <w:vAlign w:val="center"/>
          </w:tcPr>
          <w:p w:rsidR="001A25D6" w:rsidRPr="00137298" w:rsidRDefault="001A25D6" w:rsidP="005D4EAA">
            <w:pPr>
              <w:rPr>
                <w:sz w:val="22"/>
                <w:szCs w:val="22"/>
              </w:rPr>
            </w:pPr>
          </w:p>
        </w:tc>
      </w:tr>
      <w:tr w:rsidR="001A25D6" w:rsidRPr="00137298" w:rsidTr="005D4EAA">
        <w:trPr>
          <w:trHeight w:val="20"/>
        </w:trPr>
        <w:tc>
          <w:tcPr>
            <w:tcW w:w="1994" w:type="pct"/>
            <w:vMerge/>
            <w:vAlign w:val="center"/>
          </w:tcPr>
          <w:p w:rsidR="001A25D6" w:rsidRPr="00137298" w:rsidRDefault="001A25D6" w:rsidP="005D4EAA">
            <w:pPr>
              <w:jc w:val="left"/>
              <w:rPr>
                <w:rFonts w:eastAsia="Times New Roman"/>
                <w:sz w:val="22"/>
                <w:szCs w:val="22"/>
              </w:rPr>
            </w:pPr>
          </w:p>
        </w:tc>
        <w:tc>
          <w:tcPr>
            <w:tcW w:w="828" w:type="pct"/>
            <w:vAlign w:val="center"/>
          </w:tcPr>
          <w:p w:rsidR="001A25D6" w:rsidRDefault="001A25D6" w:rsidP="005D4EAA">
            <w:pPr>
              <w:rPr>
                <w:sz w:val="22"/>
                <w:szCs w:val="22"/>
              </w:rPr>
            </w:pPr>
            <w:r>
              <w:rPr>
                <w:sz w:val="22"/>
                <w:szCs w:val="22"/>
              </w:rPr>
              <w:t>УПКС</w:t>
            </w:r>
          </w:p>
        </w:tc>
        <w:tc>
          <w:tcPr>
            <w:tcW w:w="827" w:type="pct"/>
            <w:vAlign w:val="center"/>
          </w:tcPr>
          <w:p w:rsidR="001A25D6" w:rsidRPr="00137298" w:rsidRDefault="001A25D6" w:rsidP="005D4EAA">
            <w:pPr>
              <w:rPr>
                <w:sz w:val="22"/>
                <w:szCs w:val="22"/>
              </w:rPr>
            </w:pPr>
            <w:r>
              <w:rPr>
                <w:sz w:val="22"/>
                <w:szCs w:val="22"/>
              </w:rPr>
              <w:t>-</w:t>
            </w:r>
          </w:p>
        </w:tc>
        <w:tc>
          <w:tcPr>
            <w:tcW w:w="828" w:type="pct"/>
            <w:vAlign w:val="center"/>
          </w:tcPr>
          <w:p w:rsidR="001A25D6" w:rsidRPr="00137298" w:rsidRDefault="001A25D6" w:rsidP="005D4EAA">
            <w:pPr>
              <w:rPr>
                <w:sz w:val="22"/>
                <w:szCs w:val="22"/>
              </w:rPr>
            </w:pPr>
            <w:r>
              <w:rPr>
                <w:sz w:val="22"/>
                <w:szCs w:val="22"/>
              </w:rPr>
              <w:t>-</w:t>
            </w:r>
          </w:p>
        </w:tc>
        <w:tc>
          <w:tcPr>
            <w:tcW w:w="523" w:type="pct"/>
            <w:vMerge/>
            <w:vAlign w:val="center"/>
          </w:tcPr>
          <w:p w:rsidR="001A25D6" w:rsidRPr="00137298" w:rsidRDefault="001A25D6" w:rsidP="005D4EAA">
            <w:pPr>
              <w:rPr>
                <w:sz w:val="22"/>
                <w:szCs w:val="22"/>
              </w:rPr>
            </w:pPr>
          </w:p>
        </w:tc>
      </w:tr>
    </w:tbl>
    <w:p w:rsidR="00FE57F6" w:rsidRDefault="00FE57F6" w:rsidP="0019683E">
      <w:pPr>
        <w:pStyle w:val="af"/>
        <w:keepNext/>
        <w:tabs>
          <w:tab w:val="left" w:pos="567"/>
        </w:tabs>
        <w:spacing w:before="0" w:after="0"/>
        <w:ind w:firstLine="0"/>
        <w:rPr>
          <w:sz w:val="22"/>
          <w:szCs w:val="22"/>
        </w:rPr>
      </w:pPr>
    </w:p>
    <w:p w:rsidR="00457437" w:rsidRPr="005D4EAA" w:rsidRDefault="00457437" w:rsidP="005D4EAA">
      <w:pPr>
        <w:pStyle w:val="af"/>
        <w:keepNext/>
        <w:tabs>
          <w:tab w:val="left" w:pos="567"/>
        </w:tabs>
        <w:spacing w:before="0" w:after="0"/>
        <w:ind w:firstLine="0"/>
        <w:rPr>
          <w:sz w:val="22"/>
          <w:szCs w:val="22"/>
          <w:lang w:eastAsia="en-US"/>
        </w:rPr>
        <w:sectPr w:rsidR="00457437" w:rsidRPr="005D4EAA" w:rsidSect="00457437">
          <w:pgSz w:w="16838" w:h="11906" w:orient="landscape"/>
          <w:pgMar w:top="1701" w:right="1134" w:bottom="850" w:left="1134" w:header="708" w:footer="708" w:gutter="0"/>
          <w:cols w:space="708"/>
          <w:docGrid w:linePitch="360"/>
        </w:sectPr>
      </w:pPr>
    </w:p>
    <w:p w:rsidR="00C66F7A" w:rsidRPr="00137298" w:rsidRDefault="00C66F7A" w:rsidP="0019683E">
      <w:pPr>
        <w:pStyle w:val="20"/>
        <w:tabs>
          <w:tab w:val="left" w:pos="567"/>
        </w:tabs>
        <w:spacing w:after="240"/>
        <w:jc w:val="center"/>
        <w:rPr>
          <w:rFonts w:ascii="Times New Roman" w:hAnsi="Times New Roman" w:cs="Times New Roman"/>
          <w:b/>
          <w:i/>
          <w:noProof/>
          <w:color w:val="auto"/>
        </w:rPr>
      </w:pPr>
      <w:bookmarkStart w:id="72" w:name="_Toc140315558"/>
      <w:r w:rsidRPr="00137298">
        <w:rPr>
          <w:rFonts w:ascii="Times New Roman" w:hAnsi="Times New Roman" w:cs="Times New Roman"/>
          <w:b/>
          <w:i/>
          <w:noProof/>
          <w:color w:val="auto"/>
        </w:rPr>
        <w:lastRenderedPageBreak/>
        <w:t>2.4 Обоснование отказа от использования ценообразующих факторов, предусмотренных Методическими указаниями</w:t>
      </w:r>
      <w:bookmarkEnd w:id="72"/>
    </w:p>
    <w:p w:rsidR="00457437" w:rsidRPr="00137298" w:rsidRDefault="00457437" w:rsidP="00C86CD4">
      <w:pPr>
        <w:tabs>
          <w:tab w:val="left" w:pos="567"/>
        </w:tabs>
        <w:spacing w:line="360" w:lineRule="auto"/>
        <w:ind w:firstLine="567"/>
        <w:jc w:val="both"/>
        <w:rPr>
          <w:sz w:val="26"/>
          <w:szCs w:val="26"/>
        </w:rPr>
      </w:pPr>
      <w:r w:rsidRPr="00137298">
        <w:rPr>
          <w:sz w:val="26"/>
          <w:szCs w:val="26"/>
        </w:rPr>
        <w:t xml:space="preserve">В соответствии с частью 2 статьи 12 </w:t>
      </w:r>
      <w:r w:rsidR="003876E6" w:rsidRPr="00137298">
        <w:rPr>
          <w:sz w:val="26"/>
          <w:szCs w:val="26"/>
        </w:rPr>
        <w:t xml:space="preserve">Закона о кадастровой оценке </w:t>
      </w:r>
      <w:r w:rsidRPr="00137298">
        <w:rPr>
          <w:sz w:val="26"/>
          <w:szCs w:val="26"/>
        </w:rPr>
        <w:t>сбор и обработка информации, необходимой для определения кадастровой стоимости, осуществляются бюджетным учреждением в соответствии с Методическими указаниями.</w:t>
      </w:r>
    </w:p>
    <w:p w:rsidR="00457437" w:rsidRPr="00137298" w:rsidRDefault="00457437" w:rsidP="00C86CD4">
      <w:pPr>
        <w:tabs>
          <w:tab w:val="left" w:pos="567"/>
        </w:tabs>
        <w:spacing w:line="360" w:lineRule="auto"/>
        <w:ind w:firstLine="567"/>
        <w:jc w:val="both"/>
        <w:rPr>
          <w:sz w:val="26"/>
          <w:szCs w:val="26"/>
        </w:rPr>
      </w:pPr>
      <w:r w:rsidRPr="00137298">
        <w:rPr>
          <w:sz w:val="26"/>
          <w:szCs w:val="26"/>
        </w:rPr>
        <w:t xml:space="preserve">В </w:t>
      </w:r>
      <w:r w:rsidR="00C7184D" w:rsidRPr="00137298">
        <w:rPr>
          <w:sz w:val="26"/>
          <w:szCs w:val="26"/>
        </w:rPr>
        <w:t xml:space="preserve">соответствии с пунктом </w:t>
      </w:r>
      <w:r w:rsidR="00C05106" w:rsidRPr="00137298">
        <w:rPr>
          <w:sz w:val="26"/>
          <w:szCs w:val="26"/>
        </w:rPr>
        <w:t>15</w:t>
      </w:r>
      <w:r w:rsidRPr="00137298">
        <w:rPr>
          <w:sz w:val="26"/>
          <w:szCs w:val="26"/>
        </w:rPr>
        <w:t xml:space="preserve"> Методических указаний определение кадастровой стоимости включает в себя сбор сведений о значениях ценообразующих факторов.</w:t>
      </w:r>
    </w:p>
    <w:p w:rsidR="00457437" w:rsidRPr="00137298" w:rsidRDefault="00686789" w:rsidP="00C86CD4">
      <w:pPr>
        <w:tabs>
          <w:tab w:val="left" w:pos="567"/>
        </w:tabs>
        <w:spacing w:line="360" w:lineRule="auto"/>
        <w:ind w:firstLine="567"/>
        <w:jc w:val="both"/>
        <w:rPr>
          <w:sz w:val="26"/>
          <w:szCs w:val="26"/>
        </w:rPr>
      </w:pPr>
      <w:r w:rsidRPr="00137298">
        <w:rPr>
          <w:sz w:val="26"/>
          <w:szCs w:val="26"/>
        </w:rPr>
        <w:t xml:space="preserve">В </w:t>
      </w:r>
      <w:r w:rsidR="00C7184D" w:rsidRPr="00137298">
        <w:rPr>
          <w:sz w:val="26"/>
          <w:szCs w:val="26"/>
        </w:rPr>
        <w:t xml:space="preserve">соответствии с пунктом </w:t>
      </w:r>
      <w:r w:rsidR="008B0A35" w:rsidRPr="00137298">
        <w:rPr>
          <w:sz w:val="26"/>
          <w:szCs w:val="26"/>
        </w:rPr>
        <w:t xml:space="preserve">27 </w:t>
      </w:r>
      <w:r w:rsidR="00457437" w:rsidRPr="00137298">
        <w:rPr>
          <w:sz w:val="26"/>
          <w:szCs w:val="26"/>
        </w:rPr>
        <w:t xml:space="preserve">Методических указаний примерный перечень ценообразующих факторов приведен в Приложении № </w:t>
      </w:r>
      <w:r w:rsidR="00150291" w:rsidRPr="00137298">
        <w:rPr>
          <w:sz w:val="26"/>
          <w:szCs w:val="26"/>
        </w:rPr>
        <w:t>3</w:t>
      </w:r>
      <w:r w:rsidR="00457437" w:rsidRPr="00137298">
        <w:rPr>
          <w:sz w:val="26"/>
          <w:szCs w:val="26"/>
        </w:rPr>
        <w:t xml:space="preserve"> к Методическим указаниям. Данные факторы были проанализированы на соответствие рынку объектов недвижимости. По результатам анализа принято решение отказаться от использования ряда цено</w:t>
      </w:r>
      <w:r w:rsidR="006E7543" w:rsidRPr="00137298">
        <w:rPr>
          <w:sz w:val="26"/>
          <w:szCs w:val="26"/>
        </w:rPr>
        <w:t>образующих факторов</w:t>
      </w:r>
      <w:r w:rsidR="00457437" w:rsidRPr="00137298">
        <w:rPr>
          <w:sz w:val="26"/>
          <w:szCs w:val="26"/>
        </w:rPr>
        <w:t>, предусмотренных Методическими указаниями. Обоснование отказа от использования ценообразующих факторов, приведено в таблице ниже.</w:t>
      </w:r>
    </w:p>
    <w:p w:rsidR="0078162D" w:rsidRPr="00137298" w:rsidRDefault="0078162D" w:rsidP="00C86CD4">
      <w:pPr>
        <w:pStyle w:val="af"/>
        <w:keepNext/>
        <w:tabs>
          <w:tab w:val="left" w:pos="567"/>
        </w:tabs>
        <w:sectPr w:rsidR="0078162D" w:rsidRPr="00137298" w:rsidSect="00FD4E70">
          <w:headerReference w:type="default" r:id="rId124"/>
          <w:footerReference w:type="default" r:id="rId125"/>
          <w:footnotePr>
            <w:numRestart w:val="eachPage"/>
          </w:footnotePr>
          <w:pgSz w:w="11907" w:h="16840"/>
          <w:pgMar w:top="851" w:right="708" w:bottom="907" w:left="964" w:header="720" w:footer="720" w:gutter="0"/>
          <w:cols w:space="720"/>
        </w:sectPr>
      </w:pPr>
    </w:p>
    <w:p w:rsidR="008375BD" w:rsidRPr="00137298" w:rsidRDefault="008375BD" w:rsidP="00C86CD4">
      <w:pPr>
        <w:pStyle w:val="af"/>
        <w:keepNext/>
        <w:tabs>
          <w:tab w:val="left" w:pos="567"/>
        </w:tabs>
        <w:rPr>
          <w:sz w:val="22"/>
          <w:szCs w:val="22"/>
        </w:rPr>
      </w:pPr>
      <w:r w:rsidRPr="00137298">
        <w:rPr>
          <w:sz w:val="22"/>
          <w:szCs w:val="22"/>
        </w:rPr>
        <w:lastRenderedPageBreak/>
        <w:t xml:space="preserve">Таблица </w:t>
      </w:r>
      <w:r w:rsidR="00595CA0" w:rsidRPr="00137298">
        <w:rPr>
          <w:noProof/>
          <w:sz w:val="22"/>
          <w:szCs w:val="22"/>
        </w:rPr>
        <w:fldChar w:fldCharType="begin"/>
      </w:r>
      <w:r w:rsidR="00595CA0" w:rsidRPr="00137298">
        <w:rPr>
          <w:noProof/>
          <w:sz w:val="22"/>
          <w:szCs w:val="22"/>
        </w:rPr>
        <w:instrText xml:space="preserve"> SEQ Таблица \* ARABIC </w:instrText>
      </w:r>
      <w:r w:rsidR="00595CA0" w:rsidRPr="00137298">
        <w:rPr>
          <w:noProof/>
          <w:sz w:val="22"/>
          <w:szCs w:val="22"/>
        </w:rPr>
        <w:fldChar w:fldCharType="separate"/>
      </w:r>
      <w:r w:rsidR="00FE57F6">
        <w:rPr>
          <w:noProof/>
          <w:sz w:val="22"/>
          <w:szCs w:val="22"/>
        </w:rPr>
        <w:t>47</w:t>
      </w:r>
      <w:r w:rsidR="00595CA0" w:rsidRPr="00137298">
        <w:rPr>
          <w:noProof/>
          <w:sz w:val="22"/>
          <w:szCs w:val="22"/>
        </w:rPr>
        <w:fldChar w:fldCharType="end"/>
      </w:r>
      <w:r w:rsidRPr="00137298">
        <w:rPr>
          <w:sz w:val="22"/>
          <w:szCs w:val="22"/>
        </w:rPr>
        <w:t xml:space="preserve"> Обоснование отказа от использования ценообразующих факторов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403"/>
        <w:gridCol w:w="1700"/>
        <w:gridCol w:w="1845"/>
        <w:gridCol w:w="4820"/>
        <w:gridCol w:w="2743"/>
      </w:tblGrid>
      <w:tr w:rsidR="00D86D85" w:rsidRPr="00137298" w:rsidTr="00A15AE2">
        <w:trPr>
          <w:trHeight w:val="20"/>
          <w:tblHeader/>
        </w:trPr>
        <w:tc>
          <w:tcPr>
            <w:tcW w:w="186" w:type="pct"/>
            <w:shd w:val="clear" w:color="auto" w:fill="EDEDED" w:themeFill="accent3" w:themeFillTint="33"/>
            <w:noWrap/>
            <w:vAlign w:val="center"/>
            <w:hideMark/>
          </w:tcPr>
          <w:p w:rsidR="00C060E4" w:rsidRPr="00137298" w:rsidRDefault="00C060E4" w:rsidP="00C86CD4">
            <w:pPr>
              <w:widowControl/>
              <w:tabs>
                <w:tab w:val="left" w:pos="567"/>
              </w:tabs>
              <w:autoSpaceDN/>
              <w:textAlignment w:val="auto"/>
              <w:rPr>
                <w:sz w:val="22"/>
                <w:szCs w:val="22"/>
              </w:rPr>
            </w:pPr>
            <w:bookmarkStart w:id="73" w:name="OLE_LINK1"/>
            <w:r w:rsidRPr="00137298">
              <w:rPr>
                <w:sz w:val="22"/>
                <w:szCs w:val="22"/>
              </w:rPr>
              <w:t>№ п/п</w:t>
            </w:r>
          </w:p>
        </w:tc>
        <w:tc>
          <w:tcPr>
            <w:tcW w:w="1129" w:type="pct"/>
            <w:shd w:val="clear" w:color="auto" w:fill="EDEDED" w:themeFill="accent3" w:themeFillTint="33"/>
            <w:vAlign w:val="center"/>
            <w:hideMark/>
          </w:tcPr>
          <w:p w:rsidR="00C060E4" w:rsidRPr="00137298" w:rsidRDefault="00C060E4" w:rsidP="00C86CD4">
            <w:pPr>
              <w:widowControl/>
              <w:tabs>
                <w:tab w:val="left" w:pos="567"/>
              </w:tabs>
              <w:autoSpaceDN/>
              <w:textAlignment w:val="auto"/>
              <w:rPr>
                <w:sz w:val="22"/>
                <w:szCs w:val="22"/>
              </w:rPr>
            </w:pPr>
            <w:r w:rsidRPr="00137298">
              <w:rPr>
                <w:sz w:val="22"/>
                <w:szCs w:val="22"/>
              </w:rPr>
              <w:t>Наименование ценообразующего фактора</w:t>
            </w:r>
          </w:p>
        </w:tc>
        <w:tc>
          <w:tcPr>
            <w:tcW w:w="564" w:type="pct"/>
            <w:shd w:val="clear" w:color="auto" w:fill="EDEDED" w:themeFill="accent3" w:themeFillTint="33"/>
          </w:tcPr>
          <w:p w:rsidR="00C060E4" w:rsidRPr="00137298" w:rsidRDefault="00C060E4" w:rsidP="00C86CD4">
            <w:pPr>
              <w:widowControl/>
              <w:tabs>
                <w:tab w:val="left" w:pos="567"/>
              </w:tabs>
              <w:autoSpaceDN/>
              <w:textAlignment w:val="auto"/>
              <w:rPr>
                <w:bCs/>
                <w:sz w:val="22"/>
                <w:szCs w:val="22"/>
              </w:rPr>
            </w:pPr>
            <w:r w:rsidRPr="00137298">
              <w:rPr>
                <w:bCs/>
                <w:sz w:val="22"/>
                <w:szCs w:val="22"/>
              </w:rPr>
              <w:t>Единицы измерения, идентификатор</w:t>
            </w:r>
          </w:p>
        </w:tc>
        <w:tc>
          <w:tcPr>
            <w:tcW w:w="612" w:type="pct"/>
            <w:shd w:val="clear" w:color="auto" w:fill="EDEDED" w:themeFill="accent3" w:themeFillTint="33"/>
            <w:vAlign w:val="center"/>
            <w:hideMark/>
          </w:tcPr>
          <w:p w:rsidR="00C060E4" w:rsidRPr="00137298" w:rsidRDefault="00C060E4" w:rsidP="00C86CD4">
            <w:pPr>
              <w:widowControl/>
              <w:tabs>
                <w:tab w:val="left" w:pos="567"/>
              </w:tabs>
              <w:autoSpaceDN/>
              <w:textAlignment w:val="auto"/>
              <w:rPr>
                <w:bCs/>
                <w:sz w:val="22"/>
                <w:szCs w:val="22"/>
              </w:rPr>
            </w:pPr>
            <w:r w:rsidRPr="00137298">
              <w:rPr>
                <w:bCs/>
                <w:sz w:val="22"/>
                <w:szCs w:val="22"/>
              </w:rPr>
              <w:t>Сведения об использовании фактора</w:t>
            </w:r>
          </w:p>
        </w:tc>
        <w:tc>
          <w:tcPr>
            <w:tcW w:w="1599" w:type="pct"/>
            <w:shd w:val="clear" w:color="auto" w:fill="EDEDED" w:themeFill="accent3" w:themeFillTint="33"/>
            <w:vAlign w:val="center"/>
            <w:hideMark/>
          </w:tcPr>
          <w:p w:rsidR="00C060E4" w:rsidRPr="00137298" w:rsidRDefault="00C060E4" w:rsidP="00C86CD4">
            <w:pPr>
              <w:widowControl/>
              <w:tabs>
                <w:tab w:val="left" w:pos="567"/>
              </w:tabs>
              <w:autoSpaceDN/>
              <w:textAlignment w:val="auto"/>
              <w:rPr>
                <w:bCs/>
                <w:sz w:val="22"/>
                <w:szCs w:val="22"/>
              </w:rPr>
            </w:pPr>
            <w:r w:rsidRPr="00137298">
              <w:rPr>
                <w:bCs/>
                <w:sz w:val="22"/>
                <w:szCs w:val="22"/>
              </w:rPr>
              <w:t>Обоснование отказа от использования</w:t>
            </w:r>
          </w:p>
        </w:tc>
        <w:tc>
          <w:tcPr>
            <w:tcW w:w="910" w:type="pct"/>
            <w:shd w:val="clear" w:color="auto" w:fill="EDEDED" w:themeFill="accent3" w:themeFillTint="33"/>
            <w:vAlign w:val="center"/>
          </w:tcPr>
          <w:p w:rsidR="00C060E4" w:rsidRPr="00137298" w:rsidRDefault="00C060E4" w:rsidP="00C86CD4">
            <w:pPr>
              <w:widowControl/>
              <w:tabs>
                <w:tab w:val="left" w:pos="567"/>
              </w:tabs>
              <w:autoSpaceDN/>
              <w:textAlignment w:val="auto"/>
              <w:rPr>
                <w:bCs/>
                <w:sz w:val="22"/>
                <w:szCs w:val="22"/>
              </w:rPr>
            </w:pPr>
            <w:r w:rsidRPr="00137298">
              <w:rPr>
                <w:bCs/>
                <w:sz w:val="22"/>
                <w:szCs w:val="22"/>
              </w:rPr>
              <w:t>Источник информации</w:t>
            </w:r>
          </w:p>
        </w:tc>
      </w:tr>
      <w:tr w:rsidR="00D86D85" w:rsidRPr="00137298" w:rsidTr="00C060E4">
        <w:trPr>
          <w:trHeight w:val="20"/>
        </w:trPr>
        <w:tc>
          <w:tcPr>
            <w:tcW w:w="5000" w:type="pct"/>
            <w:gridSpan w:val="6"/>
            <w:shd w:val="clear" w:color="auto" w:fill="auto"/>
            <w:noWrap/>
            <w:vAlign w:val="center"/>
            <w:hideMark/>
          </w:tcPr>
          <w:p w:rsidR="00C060E4" w:rsidRPr="00137298" w:rsidRDefault="00C060E4" w:rsidP="00C86CD4">
            <w:pPr>
              <w:widowControl/>
              <w:tabs>
                <w:tab w:val="left" w:pos="567"/>
              </w:tabs>
              <w:autoSpaceDN/>
              <w:jc w:val="both"/>
              <w:textAlignment w:val="auto"/>
              <w:rPr>
                <w:bCs/>
                <w:i/>
                <w:sz w:val="22"/>
                <w:szCs w:val="22"/>
              </w:rPr>
            </w:pPr>
            <w:bookmarkStart w:id="74" w:name="RANGE!B2"/>
            <w:r w:rsidRPr="00137298">
              <w:rPr>
                <w:bCs/>
                <w:i/>
                <w:sz w:val="22"/>
                <w:szCs w:val="22"/>
              </w:rPr>
              <w:t>Земельные участки</w:t>
            </w:r>
            <w:bookmarkEnd w:id="74"/>
          </w:p>
        </w:tc>
      </w:tr>
      <w:tr w:rsidR="00D86D85" w:rsidRPr="00137298" w:rsidTr="00A15AE2">
        <w:trPr>
          <w:trHeight w:val="20"/>
        </w:trPr>
        <w:tc>
          <w:tcPr>
            <w:tcW w:w="186" w:type="pct"/>
            <w:shd w:val="clear" w:color="auto" w:fill="auto"/>
            <w:noWrap/>
            <w:vAlign w:val="center"/>
            <w:hideMark/>
          </w:tcPr>
          <w:p w:rsidR="00191C35" w:rsidRPr="00137298" w:rsidRDefault="00191C35" w:rsidP="00191C35">
            <w:pPr>
              <w:widowControl/>
              <w:tabs>
                <w:tab w:val="left" w:pos="567"/>
              </w:tabs>
              <w:autoSpaceDN/>
              <w:textAlignment w:val="auto"/>
              <w:rPr>
                <w:sz w:val="22"/>
                <w:szCs w:val="22"/>
              </w:rPr>
            </w:pPr>
          </w:p>
        </w:tc>
        <w:tc>
          <w:tcPr>
            <w:tcW w:w="1129" w:type="pct"/>
            <w:shd w:val="clear" w:color="auto" w:fill="auto"/>
            <w:vAlign w:val="center"/>
            <w:hideMark/>
          </w:tcPr>
          <w:p w:rsidR="00191C35" w:rsidRPr="00137298" w:rsidRDefault="00191C35" w:rsidP="00191C35">
            <w:pPr>
              <w:widowControl/>
              <w:tabs>
                <w:tab w:val="left" w:pos="567"/>
              </w:tabs>
              <w:autoSpaceDN/>
              <w:jc w:val="both"/>
              <w:textAlignment w:val="auto"/>
              <w:rPr>
                <w:sz w:val="22"/>
                <w:szCs w:val="22"/>
              </w:rPr>
            </w:pPr>
            <w:r w:rsidRPr="00137298">
              <w:rPr>
                <w:sz w:val="22"/>
                <w:szCs w:val="22"/>
              </w:rPr>
              <w:t>Общие сведения</w:t>
            </w:r>
          </w:p>
        </w:tc>
        <w:tc>
          <w:tcPr>
            <w:tcW w:w="564" w:type="pct"/>
            <w:vAlign w:val="center"/>
          </w:tcPr>
          <w:p w:rsidR="00191C35" w:rsidRPr="00137298" w:rsidRDefault="00191C35" w:rsidP="00191C35">
            <w:pPr>
              <w:widowControl/>
              <w:tabs>
                <w:tab w:val="left" w:pos="567"/>
              </w:tabs>
              <w:autoSpaceDN/>
              <w:jc w:val="left"/>
              <w:textAlignment w:val="auto"/>
              <w:rPr>
                <w:sz w:val="22"/>
                <w:szCs w:val="22"/>
              </w:rPr>
            </w:pPr>
          </w:p>
        </w:tc>
        <w:tc>
          <w:tcPr>
            <w:tcW w:w="612" w:type="pct"/>
            <w:shd w:val="clear" w:color="auto" w:fill="auto"/>
            <w:noWrap/>
          </w:tcPr>
          <w:p w:rsidR="00191C35" w:rsidRPr="00137298" w:rsidRDefault="00191C35" w:rsidP="00191C35">
            <w:pPr>
              <w:rPr>
                <w:sz w:val="22"/>
                <w:szCs w:val="22"/>
              </w:rPr>
            </w:pPr>
          </w:p>
        </w:tc>
        <w:tc>
          <w:tcPr>
            <w:tcW w:w="1599" w:type="pct"/>
            <w:vMerge w:val="restart"/>
            <w:shd w:val="clear" w:color="auto" w:fill="auto"/>
            <w:vAlign w:val="center"/>
          </w:tcPr>
          <w:p w:rsidR="00191C35" w:rsidRPr="00137298" w:rsidRDefault="00191C35" w:rsidP="00191C35">
            <w:pPr>
              <w:widowControl/>
              <w:tabs>
                <w:tab w:val="left" w:pos="567"/>
              </w:tabs>
              <w:autoSpaceDN/>
              <w:jc w:val="left"/>
              <w:textAlignment w:val="auto"/>
              <w:rPr>
                <w:sz w:val="22"/>
                <w:szCs w:val="22"/>
              </w:rPr>
            </w:pPr>
          </w:p>
          <w:p w:rsidR="00191C35" w:rsidRPr="00137298" w:rsidRDefault="00191C35" w:rsidP="00191C35">
            <w:pPr>
              <w:rPr>
                <w:sz w:val="22"/>
                <w:szCs w:val="22"/>
              </w:rPr>
            </w:pPr>
          </w:p>
          <w:p w:rsidR="00191C35" w:rsidRPr="00137298" w:rsidRDefault="00191C35" w:rsidP="009A6D23">
            <w:pPr>
              <w:jc w:val="both"/>
              <w:rPr>
                <w:sz w:val="22"/>
                <w:szCs w:val="22"/>
              </w:rPr>
            </w:pPr>
            <w:r w:rsidRPr="00137298">
              <w:rPr>
                <w:sz w:val="22"/>
                <w:szCs w:val="22"/>
              </w:rPr>
              <w:t xml:space="preserve">Указанные факторы могут быть использованы для определения кадастровой стоимости земельных участков. В связи с тем, что объектами оценки являются объекты капитального строительства – здания, помещения, </w:t>
            </w:r>
            <w:proofErr w:type="spellStart"/>
            <w:r w:rsidRPr="00137298">
              <w:rPr>
                <w:sz w:val="22"/>
                <w:szCs w:val="22"/>
              </w:rPr>
              <w:t>машино</w:t>
            </w:r>
            <w:proofErr w:type="spellEnd"/>
            <w:r w:rsidRPr="00137298">
              <w:rPr>
                <w:sz w:val="22"/>
                <w:szCs w:val="22"/>
              </w:rPr>
              <w:t>-места, объекты незавершенного строительства, данные факторы не использ</w:t>
            </w:r>
            <w:r w:rsidR="009A6D23" w:rsidRPr="00137298">
              <w:rPr>
                <w:sz w:val="22"/>
                <w:szCs w:val="22"/>
              </w:rPr>
              <w:t>овались</w:t>
            </w:r>
            <w:r w:rsidRPr="00137298">
              <w:rPr>
                <w:sz w:val="22"/>
                <w:szCs w:val="22"/>
              </w:rPr>
              <w:t xml:space="preserve"> при проведении государственной кадастровой оценки</w:t>
            </w:r>
            <w:r w:rsidR="002B34C8" w:rsidRPr="00137298">
              <w:rPr>
                <w:sz w:val="22"/>
                <w:szCs w:val="22"/>
              </w:rPr>
              <w:t>.</w:t>
            </w:r>
          </w:p>
        </w:tc>
        <w:tc>
          <w:tcPr>
            <w:tcW w:w="910" w:type="pct"/>
            <w:vMerge w:val="restart"/>
            <w:vAlign w:val="center"/>
          </w:tcPr>
          <w:p w:rsidR="00191C35" w:rsidRPr="00137298" w:rsidRDefault="00191C35" w:rsidP="00191C35">
            <w:pPr>
              <w:widowControl/>
              <w:tabs>
                <w:tab w:val="left" w:pos="567"/>
              </w:tabs>
              <w:autoSpaceDN/>
              <w:textAlignment w:val="auto"/>
              <w:rPr>
                <w:sz w:val="22"/>
                <w:szCs w:val="22"/>
              </w:rPr>
            </w:pPr>
            <w:r w:rsidRPr="00137298">
              <w:rPr>
                <w:sz w:val="22"/>
                <w:szCs w:val="22"/>
              </w:rPr>
              <w:t>-</w:t>
            </w:r>
          </w:p>
        </w:tc>
      </w:tr>
      <w:tr w:rsidR="00D86D85" w:rsidRPr="00137298" w:rsidTr="00A15AE2">
        <w:trPr>
          <w:trHeight w:val="20"/>
        </w:trPr>
        <w:tc>
          <w:tcPr>
            <w:tcW w:w="186" w:type="pct"/>
            <w:shd w:val="clear" w:color="auto" w:fill="auto"/>
            <w:noWrap/>
            <w:vAlign w:val="center"/>
            <w:hideMark/>
          </w:tcPr>
          <w:p w:rsidR="00191C35" w:rsidRPr="00137298" w:rsidRDefault="00191C35" w:rsidP="00191C35">
            <w:pPr>
              <w:widowControl/>
              <w:tabs>
                <w:tab w:val="left" w:pos="567"/>
              </w:tabs>
              <w:autoSpaceDN/>
              <w:textAlignment w:val="auto"/>
              <w:rPr>
                <w:sz w:val="22"/>
                <w:szCs w:val="22"/>
              </w:rPr>
            </w:pPr>
            <w:r w:rsidRPr="00137298">
              <w:rPr>
                <w:sz w:val="22"/>
                <w:szCs w:val="22"/>
              </w:rPr>
              <w:t>1</w:t>
            </w:r>
          </w:p>
        </w:tc>
        <w:tc>
          <w:tcPr>
            <w:tcW w:w="1129" w:type="pct"/>
            <w:shd w:val="clear" w:color="auto" w:fill="auto"/>
            <w:vAlign w:val="center"/>
            <w:hideMark/>
          </w:tcPr>
          <w:p w:rsidR="00191C35" w:rsidRPr="00137298" w:rsidRDefault="00191C35" w:rsidP="00191C35">
            <w:pPr>
              <w:widowControl/>
              <w:tabs>
                <w:tab w:val="left" w:pos="567"/>
              </w:tabs>
              <w:autoSpaceDN/>
              <w:jc w:val="both"/>
              <w:textAlignment w:val="auto"/>
              <w:rPr>
                <w:sz w:val="22"/>
                <w:szCs w:val="22"/>
              </w:rPr>
            </w:pPr>
            <w:r w:rsidRPr="00137298">
              <w:rPr>
                <w:sz w:val="22"/>
                <w:szCs w:val="22"/>
              </w:rPr>
              <w:t>Категория земель (при наличии ее влияния), вид разрешенного использования</w:t>
            </w:r>
          </w:p>
        </w:tc>
        <w:tc>
          <w:tcPr>
            <w:tcW w:w="564" w:type="pct"/>
            <w:vAlign w:val="center"/>
          </w:tcPr>
          <w:p w:rsidR="00191C35" w:rsidRPr="00137298" w:rsidRDefault="00191C35" w:rsidP="00191C35">
            <w:pPr>
              <w:widowControl/>
              <w:tabs>
                <w:tab w:val="left" w:pos="567"/>
              </w:tabs>
              <w:autoSpaceDN/>
              <w:jc w:val="left"/>
              <w:textAlignment w:val="auto"/>
              <w:rPr>
                <w:sz w:val="22"/>
                <w:szCs w:val="22"/>
              </w:rPr>
            </w:pPr>
          </w:p>
        </w:tc>
        <w:tc>
          <w:tcPr>
            <w:tcW w:w="612" w:type="pct"/>
            <w:shd w:val="clear" w:color="auto" w:fill="auto"/>
            <w:noWrap/>
            <w:vAlign w:val="center"/>
            <w:hideMark/>
          </w:tcPr>
          <w:p w:rsidR="00191C35" w:rsidRPr="00137298" w:rsidRDefault="00191C35" w:rsidP="00A15AE2">
            <w:pPr>
              <w:rPr>
                <w:sz w:val="22"/>
                <w:szCs w:val="22"/>
              </w:rPr>
            </w:pPr>
            <w:r w:rsidRPr="00137298">
              <w:rPr>
                <w:sz w:val="22"/>
                <w:szCs w:val="22"/>
              </w:rPr>
              <w:t>Не используется</w:t>
            </w:r>
          </w:p>
        </w:tc>
        <w:tc>
          <w:tcPr>
            <w:tcW w:w="1599" w:type="pct"/>
            <w:vMerge/>
            <w:shd w:val="clear" w:color="auto" w:fill="auto"/>
            <w:vAlign w:val="center"/>
          </w:tcPr>
          <w:p w:rsidR="00191C35" w:rsidRPr="00137298" w:rsidRDefault="00191C35" w:rsidP="00191C35">
            <w:pPr>
              <w:widowControl/>
              <w:tabs>
                <w:tab w:val="left" w:pos="567"/>
              </w:tabs>
              <w:autoSpaceDN/>
              <w:jc w:val="left"/>
              <w:textAlignment w:val="auto"/>
              <w:rPr>
                <w:sz w:val="22"/>
                <w:szCs w:val="22"/>
              </w:rPr>
            </w:pPr>
          </w:p>
        </w:tc>
        <w:tc>
          <w:tcPr>
            <w:tcW w:w="910" w:type="pct"/>
            <w:vMerge/>
            <w:vAlign w:val="center"/>
          </w:tcPr>
          <w:p w:rsidR="00191C35" w:rsidRPr="00137298" w:rsidRDefault="00191C35" w:rsidP="00191C35">
            <w:pPr>
              <w:widowControl/>
              <w:tabs>
                <w:tab w:val="left" w:pos="567"/>
              </w:tabs>
              <w:autoSpaceDN/>
              <w:jc w:val="left"/>
              <w:textAlignment w:val="auto"/>
              <w:rPr>
                <w:sz w:val="22"/>
                <w:szCs w:val="22"/>
              </w:rPr>
            </w:pPr>
          </w:p>
        </w:tc>
      </w:tr>
      <w:tr w:rsidR="00D86D85" w:rsidRPr="00137298" w:rsidTr="00A15AE2">
        <w:trPr>
          <w:trHeight w:val="20"/>
        </w:trPr>
        <w:tc>
          <w:tcPr>
            <w:tcW w:w="186" w:type="pct"/>
            <w:shd w:val="clear" w:color="auto" w:fill="auto"/>
            <w:noWrap/>
            <w:vAlign w:val="center"/>
            <w:hideMark/>
          </w:tcPr>
          <w:p w:rsidR="00191C35" w:rsidRPr="00137298" w:rsidRDefault="00191C35" w:rsidP="00191C35">
            <w:pPr>
              <w:widowControl/>
              <w:tabs>
                <w:tab w:val="left" w:pos="567"/>
              </w:tabs>
              <w:autoSpaceDN/>
              <w:textAlignment w:val="auto"/>
              <w:rPr>
                <w:sz w:val="22"/>
                <w:szCs w:val="22"/>
              </w:rPr>
            </w:pPr>
            <w:r w:rsidRPr="00137298">
              <w:rPr>
                <w:sz w:val="22"/>
                <w:szCs w:val="22"/>
              </w:rPr>
              <w:t>2</w:t>
            </w:r>
          </w:p>
        </w:tc>
        <w:tc>
          <w:tcPr>
            <w:tcW w:w="1129" w:type="pct"/>
            <w:shd w:val="clear" w:color="auto" w:fill="auto"/>
            <w:vAlign w:val="center"/>
            <w:hideMark/>
          </w:tcPr>
          <w:p w:rsidR="00191C35" w:rsidRPr="00137298" w:rsidRDefault="00191C35" w:rsidP="00191C35">
            <w:pPr>
              <w:widowControl/>
              <w:tabs>
                <w:tab w:val="left" w:pos="567"/>
              </w:tabs>
              <w:autoSpaceDN/>
              <w:jc w:val="both"/>
              <w:textAlignment w:val="auto"/>
              <w:rPr>
                <w:sz w:val="22"/>
                <w:szCs w:val="22"/>
              </w:rPr>
            </w:pPr>
            <w:r w:rsidRPr="00137298">
              <w:rPr>
                <w:sz w:val="22"/>
                <w:szCs w:val="22"/>
              </w:rPr>
              <w:t>Площадь земельного участка</w:t>
            </w:r>
          </w:p>
        </w:tc>
        <w:tc>
          <w:tcPr>
            <w:tcW w:w="564" w:type="pct"/>
            <w:vAlign w:val="center"/>
          </w:tcPr>
          <w:p w:rsidR="00191C35" w:rsidRPr="00137298" w:rsidRDefault="00191C35" w:rsidP="00191C35">
            <w:pPr>
              <w:widowControl/>
              <w:tabs>
                <w:tab w:val="left" w:pos="567"/>
              </w:tabs>
              <w:autoSpaceDN/>
              <w:jc w:val="left"/>
              <w:textAlignment w:val="auto"/>
              <w:rPr>
                <w:sz w:val="22"/>
                <w:szCs w:val="22"/>
              </w:rPr>
            </w:pPr>
            <w:proofErr w:type="spellStart"/>
            <w:r w:rsidRPr="00137298">
              <w:rPr>
                <w:sz w:val="22"/>
                <w:szCs w:val="22"/>
              </w:rPr>
              <w:t>кв.м</w:t>
            </w:r>
            <w:proofErr w:type="spellEnd"/>
            <w:r w:rsidRPr="00137298">
              <w:rPr>
                <w:sz w:val="22"/>
                <w:szCs w:val="22"/>
              </w:rPr>
              <w:t>.</w:t>
            </w:r>
          </w:p>
        </w:tc>
        <w:tc>
          <w:tcPr>
            <w:tcW w:w="612" w:type="pct"/>
            <w:shd w:val="clear" w:color="auto" w:fill="auto"/>
            <w:noWrap/>
            <w:vAlign w:val="center"/>
            <w:hideMark/>
          </w:tcPr>
          <w:p w:rsidR="00191C35" w:rsidRPr="00137298" w:rsidRDefault="00191C35" w:rsidP="00A15AE2">
            <w:pPr>
              <w:rPr>
                <w:sz w:val="22"/>
                <w:szCs w:val="22"/>
              </w:rPr>
            </w:pPr>
            <w:r w:rsidRPr="00137298">
              <w:rPr>
                <w:sz w:val="22"/>
                <w:szCs w:val="22"/>
              </w:rPr>
              <w:t>Не используется</w:t>
            </w:r>
          </w:p>
        </w:tc>
        <w:tc>
          <w:tcPr>
            <w:tcW w:w="1599" w:type="pct"/>
            <w:vMerge/>
            <w:shd w:val="clear" w:color="auto" w:fill="auto"/>
            <w:vAlign w:val="center"/>
          </w:tcPr>
          <w:p w:rsidR="00191C35" w:rsidRPr="00137298" w:rsidRDefault="00191C35" w:rsidP="00191C35">
            <w:pPr>
              <w:widowControl/>
              <w:tabs>
                <w:tab w:val="left" w:pos="567"/>
              </w:tabs>
              <w:autoSpaceDN/>
              <w:jc w:val="left"/>
              <w:textAlignment w:val="auto"/>
              <w:rPr>
                <w:sz w:val="22"/>
                <w:szCs w:val="22"/>
              </w:rPr>
            </w:pPr>
          </w:p>
        </w:tc>
        <w:tc>
          <w:tcPr>
            <w:tcW w:w="910" w:type="pct"/>
            <w:vMerge/>
            <w:vAlign w:val="center"/>
          </w:tcPr>
          <w:p w:rsidR="00191C35" w:rsidRPr="00137298" w:rsidRDefault="00191C35" w:rsidP="00191C35">
            <w:pPr>
              <w:widowControl/>
              <w:tabs>
                <w:tab w:val="left" w:pos="567"/>
              </w:tabs>
              <w:autoSpaceDN/>
              <w:jc w:val="left"/>
              <w:textAlignment w:val="auto"/>
              <w:rPr>
                <w:sz w:val="22"/>
                <w:szCs w:val="22"/>
              </w:rPr>
            </w:pPr>
          </w:p>
        </w:tc>
      </w:tr>
      <w:tr w:rsidR="00D86D85" w:rsidRPr="00137298" w:rsidTr="00A15AE2">
        <w:trPr>
          <w:trHeight w:val="20"/>
        </w:trPr>
        <w:tc>
          <w:tcPr>
            <w:tcW w:w="186" w:type="pct"/>
            <w:shd w:val="clear" w:color="auto" w:fill="auto"/>
            <w:noWrap/>
            <w:vAlign w:val="center"/>
            <w:hideMark/>
          </w:tcPr>
          <w:p w:rsidR="00191C35" w:rsidRPr="00137298" w:rsidRDefault="00191C35" w:rsidP="00191C35">
            <w:pPr>
              <w:widowControl/>
              <w:tabs>
                <w:tab w:val="left" w:pos="567"/>
              </w:tabs>
              <w:autoSpaceDN/>
              <w:textAlignment w:val="auto"/>
              <w:rPr>
                <w:sz w:val="22"/>
                <w:szCs w:val="22"/>
              </w:rPr>
            </w:pPr>
            <w:r w:rsidRPr="00137298">
              <w:rPr>
                <w:sz w:val="22"/>
                <w:szCs w:val="22"/>
              </w:rPr>
              <w:t>3</w:t>
            </w:r>
          </w:p>
        </w:tc>
        <w:tc>
          <w:tcPr>
            <w:tcW w:w="1129" w:type="pct"/>
            <w:shd w:val="clear" w:color="auto" w:fill="auto"/>
            <w:vAlign w:val="center"/>
            <w:hideMark/>
          </w:tcPr>
          <w:p w:rsidR="00191C35" w:rsidRPr="00137298" w:rsidRDefault="00191C35" w:rsidP="00191C35">
            <w:pPr>
              <w:widowControl/>
              <w:tabs>
                <w:tab w:val="left" w:pos="567"/>
              </w:tabs>
              <w:autoSpaceDN/>
              <w:jc w:val="both"/>
              <w:textAlignment w:val="auto"/>
              <w:rPr>
                <w:sz w:val="22"/>
                <w:szCs w:val="22"/>
              </w:rPr>
            </w:pPr>
            <w:r w:rsidRPr="00137298">
              <w:rPr>
                <w:sz w:val="22"/>
                <w:szCs w:val="22"/>
              </w:rPr>
              <w:t>Вид использования</w:t>
            </w:r>
          </w:p>
        </w:tc>
        <w:tc>
          <w:tcPr>
            <w:tcW w:w="564" w:type="pct"/>
            <w:vAlign w:val="center"/>
          </w:tcPr>
          <w:p w:rsidR="00191C35" w:rsidRPr="00137298" w:rsidRDefault="00191C35" w:rsidP="00191C35">
            <w:pPr>
              <w:widowControl/>
              <w:tabs>
                <w:tab w:val="left" w:pos="567"/>
              </w:tabs>
              <w:autoSpaceDN/>
              <w:jc w:val="left"/>
              <w:textAlignment w:val="auto"/>
              <w:rPr>
                <w:sz w:val="22"/>
                <w:szCs w:val="22"/>
              </w:rPr>
            </w:pPr>
          </w:p>
        </w:tc>
        <w:tc>
          <w:tcPr>
            <w:tcW w:w="612" w:type="pct"/>
            <w:shd w:val="clear" w:color="auto" w:fill="auto"/>
            <w:noWrap/>
            <w:vAlign w:val="center"/>
            <w:hideMark/>
          </w:tcPr>
          <w:p w:rsidR="00191C35" w:rsidRPr="00137298" w:rsidRDefault="00191C35" w:rsidP="00A15AE2">
            <w:pPr>
              <w:rPr>
                <w:sz w:val="22"/>
                <w:szCs w:val="22"/>
              </w:rPr>
            </w:pPr>
            <w:r w:rsidRPr="00137298">
              <w:rPr>
                <w:sz w:val="22"/>
                <w:szCs w:val="22"/>
              </w:rPr>
              <w:t>Не используется</w:t>
            </w:r>
          </w:p>
        </w:tc>
        <w:tc>
          <w:tcPr>
            <w:tcW w:w="1599" w:type="pct"/>
            <w:vMerge/>
            <w:shd w:val="clear" w:color="auto" w:fill="auto"/>
            <w:vAlign w:val="center"/>
          </w:tcPr>
          <w:p w:rsidR="00191C35" w:rsidRPr="00137298" w:rsidRDefault="00191C35" w:rsidP="00191C35">
            <w:pPr>
              <w:widowControl/>
              <w:tabs>
                <w:tab w:val="left" w:pos="567"/>
              </w:tabs>
              <w:autoSpaceDN/>
              <w:jc w:val="left"/>
              <w:textAlignment w:val="auto"/>
              <w:rPr>
                <w:sz w:val="22"/>
                <w:szCs w:val="22"/>
              </w:rPr>
            </w:pPr>
          </w:p>
        </w:tc>
        <w:tc>
          <w:tcPr>
            <w:tcW w:w="910" w:type="pct"/>
            <w:vMerge/>
            <w:vAlign w:val="center"/>
          </w:tcPr>
          <w:p w:rsidR="00191C35" w:rsidRPr="00137298" w:rsidRDefault="00191C35" w:rsidP="00191C35">
            <w:pPr>
              <w:widowControl/>
              <w:tabs>
                <w:tab w:val="left" w:pos="567"/>
              </w:tabs>
              <w:autoSpaceDN/>
              <w:jc w:val="left"/>
              <w:textAlignment w:val="auto"/>
              <w:rPr>
                <w:sz w:val="22"/>
                <w:szCs w:val="22"/>
              </w:rPr>
            </w:pPr>
          </w:p>
        </w:tc>
      </w:tr>
      <w:tr w:rsidR="00D86D85" w:rsidRPr="00137298" w:rsidTr="00A15AE2">
        <w:trPr>
          <w:trHeight w:val="20"/>
        </w:trPr>
        <w:tc>
          <w:tcPr>
            <w:tcW w:w="186" w:type="pct"/>
            <w:shd w:val="clear" w:color="auto" w:fill="auto"/>
            <w:noWrap/>
            <w:vAlign w:val="center"/>
            <w:hideMark/>
          </w:tcPr>
          <w:p w:rsidR="00191C35" w:rsidRPr="00137298" w:rsidRDefault="00191C35" w:rsidP="00191C35">
            <w:pPr>
              <w:widowControl/>
              <w:tabs>
                <w:tab w:val="left" w:pos="567"/>
              </w:tabs>
              <w:autoSpaceDN/>
              <w:textAlignment w:val="auto"/>
              <w:rPr>
                <w:sz w:val="22"/>
                <w:szCs w:val="22"/>
              </w:rPr>
            </w:pPr>
            <w:r w:rsidRPr="00137298">
              <w:rPr>
                <w:sz w:val="22"/>
                <w:szCs w:val="22"/>
              </w:rPr>
              <w:t>4</w:t>
            </w:r>
          </w:p>
        </w:tc>
        <w:tc>
          <w:tcPr>
            <w:tcW w:w="1129" w:type="pct"/>
            <w:shd w:val="clear" w:color="auto" w:fill="auto"/>
            <w:vAlign w:val="center"/>
            <w:hideMark/>
          </w:tcPr>
          <w:p w:rsidR="00191C35" w:rsidRPr="00137298" w:rsidRDefault="00191C35" w:rsidP="00191C35">
            <w:pPr>
              <w:widowControl/>
              <w:tabs>
                <w:tab w:val="left" w:pos="567"/>
              </w:tabs>
              <w:autoSpaceDN/>
              <w:jc w:val="both"/>
              <w:textAlignment w:val="auto"/>
              <w:rPr>
                <w:sz w:val="22"/>
                <w:szCs w:val="22"/>
              </w:rPr>
            </w:pPr>
            <w:r w:rsidRPr="00137298">
              <w:rPr>
                <w:sz w:val="22"/>
                <w:szCs w:val="22"/>
              </w:rPr>
              <w:t>Коэффициент протяженности земельного участка по данным геоинформационных систем (ГИС)</w:t>
            </w:r>
          </w:p>
        </w:tc>
        <w:tc>
          <w:tcPr>
            <w:tcW w:w="564" w:type="pct"/>
            <w:vAlign w:val="center"/>
          </w:tcPr>
          <w:p w:rsidR="00191C35" w:rsidRPr="00137298" w:rsidRDefault="00191C35" w:rsidP="00191C35">
            <w:pPr>
              <w:widowControl/>
              <w:tabs>
                <w:tab w:val="left" w:pos="567"/>
              </w:tabs>
              <w:autoSpaceDN/>
              <w:jc w:val="left"/>
              <w:textAlignment w:val="auto"/>
              <w:rPr>
                <w:sz w:val="22"/>
                <w:szCs w:val="22"/>
              </w:rPr>
            </w:pPr>
            <w:proofErr w:type="spellStart"/>
            <w:r w:rsidRPr="00137298">
              <w:rPr>
                <w:sz w:val="22"/>
                <w:szCs w:val="22"/>
              </w:rPr>
              <w:t>пог.м</w:t>
            </w:r>
            <w:proofErr w:type="spellEnd"/>
          </w:p>
        </w:tc>
        <w:tc>
          <w:tcPr>
            <w:tcW w:w="612" w:type="pct"/>
            <w:shd w:val="clear" w:color="auto" w:fill="auto"/>
            <w:noWrap/>
            <w:vAlign w:val="center"/>
            <w:hideMark/>
          </w:tcPr>
          <w:p w:rsidR="00191C35" w:rsidRPr="00137298" w:rsidRDefault="00191C35" w:rsidP="00A15AE2">
            <w:pPr>
              <w:rPr>
                <w:sz w:val="22"/>
                <w:szCs w:val="22"/>
              </w:rPr>
            </w:pPr>
            <w:r w:rsidRPr="00137298">
              <w:rPr>
                <w:sz w:val="22"/>
                <w:szCs w:val="22"/>
              </w:rPr>
              <w:t>Не используется</w:t>
            </w:r>
          </w:p>
        </w:tc>
        <w:tc>
          <w:tcPr>
            <w:tcW w:w="1599" w:type="pct"/>
            <w:vMerge/>
            <w:shd w:val="clear" w:color="auto" w:fill="auto"/>
            <w:vAlign w:val="center"/>
          </w:tcPr>
          <w:p w:rsidR="00191C35" w:rsidRPr="00137298" w:rsidRDefault="00191C35" w:rsidP="00191C35">
            <w:pPr>
              <w:widowControl/>
              <w:tabs>
                <w:tab w:val="left" w:pos="567"/>
              </w:tabs>
              <w:autoSpaceDN/>
              <w:jc w:val="left"/>
              <w:textAlignment w:val="auto"/>
              <w:rPr>
                <w:sz w:val="22"/>
                <w:szCs w:val="22"/>
              </w:rPr>
            </w:pPr>
          </w:p>
        </w:tc>
        <w:tc>
          <w:tcPr>
            <w:tcW w:w="910" w:type="pct"/>
            <w:vMerge/>
            <w:vAlign w:val="center"/>
          </w:tcPr>
          <w:p w:rsidR="00191C35" w:rsidRPr="00137298" w:rsidRDefault="00191C35" w:rsidP="00191C35">
            <w:pPr>
              <w:widowControl/>
              <w:tabs>
                <w:tab w:val="left" w:pos="567"/>
              </w:tabs>
              <w:autoSpaceDN/>
              <w:jc w:val="left"/>
              <w:textAlignment w:val="auto"/>
              <w:rPr>
                <w:sz w:val="22"/>
                <w:szCs w:val="22"/>
              </w:rPr>
            </w:pPr>
          </w:p>
        </w:tc>
      </w:tr>
      <w:tr w:rsidR="00D86D85" w:rsidRPr="00137298" w:rsidTr="00A15AE2">
        <w:trPr>
          <w:trHeight w:val="20"/>
        </w:trPr>
        <w:tc>
          <w:tcPr>
            <w:tcW w:w="186" w:type="pct"/>
            <w:shd w:val="clear" w:color="auto" w:fill="auto"/>
            <w:noWrap/>
            <w:vAlign w:val="center"/>
            <w:hideMark/>
          </w:tcPr>
          <w:p w:rsidR="00191C35" w:rsidRPr="00137298" w:rsidRDefault="00191C35" w:rsidP="00191C35">
            <w:pPr>
              <w:widowControl/>
              <w:tabs>
                <w:tab w:val="left" w:pos="567"/>
              </w:tabs>
              <w:autoSpaceDN/>
              <w:textAlignment w:val="auto"/>
              <w:rPr>
                <w:sz w:val="22"/>
                <w:szCs w:val="22"/>
              </w:rPr>
            </w:pPr>
            <w:r w:rsidRPr="00137298">
              <w:rPr>
                <w:sz w:val="22"/>
                <w:szCs w:val="22"/>
              </w:rPr>
              <w:t>5</w:t>
            </w:r>
          </w:p>
        </w:tc>
        <w:tc>
          <w:tcPr>
            <w:tcW w:w="1129" w:type="pct"/>
            <w:shd w:val="clear" w:color="auto" w:fill="auto"/>
            <w:vAlign w:val="center"/>
            <w:hideMark/>
          </w:tcPr>
          <w:p w:rsidR="00191C35" w:rsidRPr="00137298" w:rsidRDefault="00191C35" w:rsidP="00191C35">
            <w:pPr>
              <w:widowControl/>
              <w:tabs>
                <w:tab w:val="left" w:pos="567"/>
              </w:tabs>
              <w:autoSpaceDN/>
              <w:jc w:val="both"/>
              <w:textAlignment w:val="auto"/>
              <w:rPr>
                <w:sz w:val="22"/>
                <w:szCs w:val="22"/>
              </w:rPr>
            </w:pPr>
            <w:r w:rsidRPr="00137298">
              <w:rPr>
                <w:sz w:val="22"/>
                <w:szCs w:val="22"/>
              </w:rPr>
              <w:t>Наличие обременений (ограничений) земельного участка</w:t>
            </w:r>
          </w:p>
        </w:tc>
        <w:tc>
          <w:tcPr>
            <w:tcW w:w="564" w:type="pct"/>
            <w:vAlign w:val="center"/>
          </w:tcPr>
          <w:p w:rsidR="00191C35" w:rsidRPr="00137298" w:rsidRDefault="00191C35" w:rsidP="00191C35">
            <w:pPr>
              <w:widowControl/>
              <w:tabs>
                <w:tab w:val="left" w:pos="567"/>
              </w:tabs>
              <w:autoSpaceDN/>
              <w:jc w:val="left"/>
              <w:textAlignment w:val="auto"/>
              <w:rPr>
                <w:sz w:val="22"/>
                <w:szCs w:val="22"/>
              </w:rPr>
            </w:pPr>
          </w:p>
        </w:tc>
        <w:tc>
          <w:tcPr>
            <w:tcW w:w="612" w:type="pct"/>
            <w:shd w:val="clear" w:color="auto" w:fill="auto"/>
            <w:noWrap/>
            <w:vAlign w:val="center"/>
            <w:hideMark/>
          </w:tcPr>
          <w:p w:rsidR="00191C35" w:rsidRPr="00137298" w:rsidRDefault="00191C35" w:rsidP="00A15AE2">
            <w:pPr>
              <w:rPr>
                <w:sz w:val="22"/>
                <w:szCs w:val="22"/>
              </w:rPr>
            </w:pPr>
            <w:r w:rsidRPr="00137298">
              <w:rPr>
                <w:sz w:val="22"/>
                <w:szCs w:val="22"/>
              </w:rPr>
              <w:t>Не используется</w:t>
            </w:r>
          </w:p>
        </w:tc>
        <w:tc>
          <w:tcPr>
            <w:tcW w:w="1599" w:type="pct"/>
            <w:vMerge/>
            <w:shd w:val="clear" w:color="auto" w:fill="auto"/>
            <w:vAlign w:val="center"/>
          </w:tcPr>
          <w:p w:rsidR="00191C35" w:rsidRPr="00137298" w:rsidRDefault="00191C35" w:rsidP="00191C35">
            <w:pPr>
              <w:widowControl/>
              <w:tabs>
                <w:tab w:val="left" w:pos="567"/>
              </w:tabs>
              <w:autoSpaceDN/>
              <w:jc w:val="left"/>
              <w:textAlignment w:val="auto"/>
              <w:rPr>
                <w:sz w:val="22"/>
                <w:szCs w:val="22"/>
              </w:rPr>
            </w:pPr>
          </w:p>
        </w:tc>
        <w:tc>
          <w:tcPr>
            <w:tcW w:w="910" w:type="pct"/>
            <w:vMerge/>
            <w:vAlign w:val="center"/>
          </w:tcPr>
          <w:p w:rsidR="00191C35" w:rsidRPr="00137298" w:rsidRDefault="00191C35" w:rsidP="00191C35">
            <w:pPr>
              <w:widowControl/>
              <w:tabs>
                <w:tab w:val="left" w:pos="567"/>
              </w:tabs>
              <w:autoSpaceDN/>
              <w:jc w:val="left"/>
              <w:textAlignment w:val="auto"/>
              <w:rPr>
                <w:sz w:val="22"/>
                <w:szCs w:val="22"/>
              </w:rPr>
            </w:pPr>
          </w:p>
        </w:tc>
      </w:tr>
      <w:tr w:rsidR="00D86D85" w:rsidRPr="00137298" w:rsidTr="00A15AE2">
        <w:trPr>
          <w:trHeight w:val="20"/>
        </w:trPr>
        <w:tc>
          <w:tcPr>
            <w:tcW w:w="186" w:type="pct"/>
            <w:shd w:val="clear" w:color="auto" w:fill="auto"/>
            <w:noWrap/>
            <w:vAlign w:val="center"/>
            <w:hideMark/>
          </w:tcPr>
          <w:p w:rsidR="00191C35" w:rsidRPr="00137298" w:rsidRDefault="00191C35" w:rsidP="00191C35">
            <w:pPr>
              <w:widowControl/>
              <w:tabs>
                <w:tab w:val="left" w:pos="567"/>
              </w:tabs>
              <w:autoSpaceDN/>
              <w:textAlignment w:val="auto"/>
              <w:rPr>
                <w:sz w:val="22"/>
                <w:szCs w:val="22"/>
              </w:rPr>
            </w:pPr>
            <w:r w:rsidRPr="00137298">
              <w:rPr>
                <w:sz w:val="22"/>
                <w:szCs w:val="22"/>
              </w:rPr>
              <w:t>6</w:t>
            </w:r>
          </w:p>
        </w:tc>
        <w:tc>
          <w:tcPr>
            <w:tcW w:w="1129" w:type="pct"/>
            <w:shd w:val="clear" w:color="auto" w:fill="auto"/>
            <w:vAlign w:val="center"/>
            <w:hideMark/>
          </w:tcPr>
          <w:p w:rsidR="00191C35" w:rsidRPr="00137298" w:rsidRDefault="00191C35" w:rsidP="00191C35">
            <w:pPr>
              <w:widowControl/>
              <w:tabs>
                <w:tab w:val="left" w:pos="567"/>
              </w:tabs>
              <w:autoSpaceDN/>
              <w:jc w:val="both"/>
              <w:textAlignment w:val="auto"/>
              <w:rPr>
                <w:sz w:val="22"/>
                <w:szCs w:val="22"/>
              </w:rPr>
            </w:pPr>
            <w:r w:rsidRPr="00137298">
              <w:rPr>
                <w:sz w:val="22"/>
                <w:szCs w:val="22"/>
              </w:rPr>
              <w:t>Характеристики застройки земельного участка</w:t>
            </w:r>
          </w:p>
        </w:tc>
        <w:tc>
          <w:tcPr>
            <w:tcW w:w="564" w:type="pct"/>
            <w:vAlign w:val="center"/>
          </w:tcPr>
          <w:p w:rsidR="00191C35" w:rsidRPr="00137298" w:rsidRDefault="00191C35" w:rsidP="00191C35">
            <w:pPr>
              <w:widowControl/>
              <w:tabs>
                <w:tab w:val="left" w:pos="567"/>
              </w:tabs>
              <w:autoSpaceDN/>
              <w:jc w:val="left"/>
              <w:textAlignment w:val="auto"/>
              <w:rPr>
                <w:sz w:val="22"/>
                <w:szCs w:val="22"/>
              </w:rPr>
            </w:pPr>
          </w:p>
        </w:tc>
        <w:tc>
          <w:tcPr>
            <w:tcW w:w="612" w:type="pct"/>
            <w:shd w:val="clear" w:color="auto" w:fill="auto"/>
            <w:noWrap/>
            <w:vAlign w:val="center"/>
            <w:hideMark/>
          </w:tcPr>
          <w:p w:rsidR="00191C35" w:rsidRPr="00137298" w:rsidRDefault="00191C35" w:rsidP="00A15AE2">
            <w:pPr>
              <w:rPr>
                <w:sz w:val="22"/>
                <w:szCs w:val="22"/>
              </w:rPr>
            </w:pPr>
            <w:r w:rsidRPr="00137298">
              <w:rPr>
                <w:sz w:val="22"/>
                <w:szCs w:val="22"/>
              </w:rPr>
              <w:t>Не используется</w:t>
            </w:r>
          </w:p>
        </w:tc>
        <w:tc>
          <w:tcPr>
            <w:tcW w:w="1599" w:type="pct"/>
            <w:vMerge/>
            <w:shd w:val="clear" w:color="auto" w:fill="auto"/>
            <w:vAlign w:val="center"/>
          </w:tcPr>
          <w:p w:rsidR="00191C35" w:rsidRPr="00137298" w:rsidRDefault="00191C35" w:rsidP="00191C35">
            <w:pPr>
              <w:widowControl/>
              <w:tabs>
                <w:tab w:val="left" w:pos="567"/>
              </w:tabs>
              <w:autoSpaceDN/>
              <w:jc w:val="left"/>
              <w:textAlignment w:val="auto"/>
              <w:rPr>
                <w:sz w:val="22"/>
                <w:szCs w:val="22"/>
              </w:rPr>
            </w:pPr>
          </w:p>
        </w:tc>
        <w:tc>
          <w:tcPr>
            <w:tcW w:w="910" w:type="pct"/>
            <w:vMerge/>
            <w:vAlign w:val="center"/>
          </w:tcPr>
          <w:p w:rsidR="00191C35" w:rsidRPr="00137298" w:rsidRDefault="00191C35" w:rsidP="00191C35">
            <w:pPr>
              <w:widowControl/>
              <w:tabs>
                <w:tab w:val="left" w:pos="567"/>
              </w:tabs>
              <w:autoSpaceDN/>
              <w:jc w:val="left"/>
              <w:textAlignment w:val="auto"/>
              <w:rPr>
                <w:sz w:val="22"/>
                <w:szCs w:val="22"/>
              </w:rPr>
            </w:pPr>
          </w:p>
        </w:tc>
      </w:tr>
      <w:tr w:rsidR="00D86D85" w:rsidRPr="00137298" w:rsidTr="00A15AE2">
        <w:trPr>
          <w:trHeight w:val="20"/>
        </w:trPr>
        <w:tc>
          <w:tcPr>
            <w:tcW w:w="186" w:type="pct"/>
            <w:shd w:val="clear" w:color="auto" w:fill="auto"/>
            <w:noWrap/>
            <w:vAlign w:val="center"/>
            <w:hideMark/>
          </w:tcPr>
          <w:p w:rsidR="00191C35" w:rsidRPr="00137298" w:rsidRDefault="00191C35" w:rsidP="00191C35">
            <w:pPr>
              <w:widowControl/>
              <w:tabs>
                <w:tab w:val="left" w:pos="567"/>
              </w:tabs>
              <w:autoSpaceDN/>
              <w:textAlignment w:val="auto"/>
              <w:rPr>
                <w:sz w:val="22"/>
                <w:szCs w:val="22"/>
              </w:rPr>
            </w:pPr>
          </w:p>
        </w:tc>
        <w:tc>
          <w:tcPr>
            <w:tcW w:w="1129" w:type="pct"/>
            <w:shd w:val="clear" w:color="auto" w:fill="auto"/>
            <w:vAlign w:val="center"/>
            <w:hideMark/>
          </w:tcPr>
          <w:p w:rsidR="00191C35" w:rsidRPr="00137298" w:rsidRDefault="00191C35" w:rsidP="00191C35">
            <w:pPr>
              <w:widowControl/>
              <w:tabs>
                <w:tab w:val="left" w:pos="567"/>
              </w:tabs>
              <w:autoSpaceDN/>
              <w:jc w:val="both"/>
              <w:textAlignment w:val="auto"/>
              <w:rPr>
                <w:sz w:val="22"/>
                <w:szCs w:val="22"/>
              </w:rPr>
            </w:pPr>
            <w:r w:rsidRPr="00137298">
              <w:rPr>
                <w:sz w:val="22"/>
                <w:szCs w:val="22"/>
              </w:rPr>
              <w:t>Дополнительные характеристики сегмента «Сельскохозяйственное использование»</w:t>
            </w:r>
          </w:p>
        </w:tc>
        <w:tc>
          <w:tcPr>
            <w:tcW w:w="564" w:type="pct"/>
            <w:vAlign w:val="center"/>
          </w:tcPr>
          <w:p w:rsidR="00191C35" w:rsidRPr="00137298" w:rsidRDefault="00191C35" w:rsidP="00191C35">
            <w:pPr>
              <w:widowControl/>
              <w:tabs>
                <w:tab w:val="left" w:pos="567"/>
              </w:tabs>
              <w:autoSpaceDN/>
              <w:jc w:val="left"/>
              <w:textAlignment w:val="auto"/>
              <w:rPr>
                <w:sz w:val="22"/>
                <w:szCs w:val="22"/>
              </w:rPr>
            </w:pPr>
          </w:p>
        </w:tc>
        <w:tc>
          <w:tcPr>
            <w:tcW w:w="612" w:type="pct"/>
            <w:shd w:val="clear" w:color="auto" w:fill="auto"/>
            <w:noWrap/>
            <w:vAlign w:val="center"/>
            <w:hideMark/>
          </w:tcPr>
          <w:p w:rsidR="00191C35" w:rsidRPr="00137298" w:rsidRDefault="00191C35" w:rsidP="00A15AE2">
            <w:pPr>
              <w:rPr>
                <w:sz w:val="22"/>
                <w:szCs w:val="22"/>
              </w:rPr>
            </w:pPr>
            <w:r w:rsidRPr="00137298">
              <w:rPr>
                <w:sz w:val="22"/>
                <w:szCs w:val="22"/>
              </w:rPr>
              <w:t>Не используется</w:t>
            </w:r>
          </w:p>
        </w:tc>
        <w:tc>
          <w:tcPr>
            <w:tcW w:w="1599" w:type="pct"/>
            <w:vMerge/>
            <w:shd w:val="clear" w:color="auto" w:fill="auto"/>
            <w:vAlign w:val="center"/>
          </w:tcPr>
          <w:p w:rsidR="00191C35" w:rsidRPr="00137298" w:rsidRDefault="00191C35" w:rsidP="00191C35">
            <w:pPr>
              <w:widowControl/>
              <w:tabs>
                <w:tab w:val="left" w:pos="567"/>
              </w:tabs>
              <w:autoSpaceDN/>
              <w:jc w:val="left"/>
              <w:textAlignment w:val="auto"/>
              <w:rPr>
                <w:sz w:val="22"/>
                <w:szCs w:val="22"/>
              </w:rPr>
            </w:pPr>
          </w:p>
        </w:tc>
        <w:tc>
          <w:tcPr>
            <w:tcW w:w="910" w:type="pct"/>
            <w:vMerge/>
            <w:vAlign w:val="center"/>
          </w:tcPr>
          <w:p w:rsidR="00191C35" w:rsidRPr="00137298" w:rsidRDefault="00191C35" w:rsidP="00191C35">
            <w:pPr>
              <w:widowControl/>
              <w:tabs>
                <w:tab w:val="left" w:pos="567"/>
              </w:tabs>
              <w:autoSpaceDN/>
              <w:jc w:val="left"/>
              <w:textAlignment w:val="auto"/>
              <w:rPr>
                <w:sz w:val="22"/>
                <w:szCs w:val="22"/>
              </w:rPr>
            </w:pPr>
          </w:p>
        </w:tc>
      </w:tr>
      <w:tr w:rsidR="00D86D85" w:rsidRPr="00137298" w:rsidTr="00A15AE2">
        <w:trPr>
          <w:trHeight w:val="20"/>
        </w:trPr>
        <w:tc>
          <w:tcPr>
            <w:tcW w:w="186" w:type="pct"/>
            <w:shd w:val="clear" w:color="auto" w:fill="auto"/>
            <w:noWrap/>
            <w:vAlign w:val="center"/>
            <w:hideMark/>
          </w:tcPr>
          <w:p w:rsidR="00191C35" w:rsidRPr="00137298" w:rsidRDefault="00191C35" w:rsidP="00191C35">
            <w:pPr>
              <w:widowControl/>
              <w:tabs>
                <w:tab w:val="left" w:pos="567"/>
              </w:tabs>
              <w:autoSpaceDN/>
              <w:textAlignment w:val="auto"/>
              <w:rPr>
                <w:sz w:val="22"/>
                <w:szCs w:val="22"/>
              </w:rPr>
            </w:pPr>
            <w:r w:rsidRPr="00137298">
              <w:rPr>
                <w:sz w:val="22"/>
                <w:szCs w:val="22"/>
              </w:rPr>
              <w:t>7</w:t>
            </w:r>
          </w:p>
        </w:tc>
        <w:tc>
          <w:tcPr>
            <w:tcW w:w="1129" w:type="pct"/>
            <w:shd w:val="clear" w:color="auto" w:fill="auto"/>
            <w:vAlign w:val="center"/>
            <w:hideMark/>
          </w:tcPr>
          <w:p w:rsidR="00191C35" w:rsidRPr="00137298" w:rsidRDefault="00191C35" w:rsidP="00191C35">
            <w:pPr>
              <w:widowControl/>
              <w:tabs>
                <w:tab w:val="left" w:pos="567"/>
              </w:tabs>
              <w:autoSpaceDN/>
              <w:jc w:val="both"/>
              <w:textAlignment w:val="auto"/>
              <w:rPr>
                <w:sz w:val="22"/>
                <w:szCs w:val="22"/>
              </w:rPr>
            </w:pPr>
            <w:r w:rsidRPr="00137298">
              <w:rPr>
                <w:sz w:val="22"/>
                <w:szCs w:val="22"/>
              </w:rPr>
              <w:t>Вид угодий</w:t>
            </w:r>
          </w:p>
        </w:tc>
        <w:tc>
          <w:tcPr>
            <w:tcW w:w="564" w:type="pct"/>
            <w:vAlign w:val="center"/>
          </w:tcPr>
          <w:p w:rsidR="00191C35" w:rsidRPr="00137298" w:rsidRDefault="00191C35" w:rsidP="00191C35">
            <w:pPr>
              <w:widowControl/>
              <w:tabs>
                <w:tab w:val="left" w:pos="567"/>
              </w:tabs>
              <w:autoSpaceDN/>
              <w:jc w:val="left"/>
              <w:textAlignment w:val="auto"/>
              <w:rPr>
                <w:sz w:val="22"/>
                <w:szCs w:val="22"/>
              </w:rPr>
            </w:pPr>
          </w:p>
        </w:tc>
        <w:tc>
          <w:tcPr>
            <w:tcW w:w="612" w:type="pct"/>
            <w:shd w:val="clear" w:color="auto" w:fill="auto"/>
            <w:noWrap/>
            <w:vAlign w:val="center"/>
            <w:hideMark/>
          </w:tcPr>
          <w:p w:rsidR="00191C35" w:rsidRPr="00137298" w:rsidRDefault="00191C35" w:rsidP="00A15AE2">
            <w:pPr>
              <w:rPr>
                <w:sz w:val="22"/>
                <w:szCs w:val="22"/>
              </w:rPr>
            </w:pPr>
            <w:r w:rsidRPr="00137298">
              <w:rPr>
                <w:sz w:val="22"/>
                <w:szCs w:val="22"/>
              </w:rPr>
              <w:t>Не используется</w:t>
            </w:r>
          </w:p>
        </w:tc>
        <w:tc>
          <w:tcPr>
            <w:tcW w:w="1599" w:type="pct"/>
            <w:vMerge/>
            <w:shd w:val="clear" w:color="auto" w:fill="auto"/>
            <w:vAlign w:val="center"/>
          </w:tcPr>
          <w:p w:rsidR="00191C35" w:rsidRPr="00137298" w:rsidRDefault="00191C35" w:rsidP="00191C35">
            <w:pPr>
              <w:widowControl/>
              <w:tabs>
                <w:tab w:val="left" w:pos="567"/>
              </w:tabs>
              <w:autoSpaceDN/>
              <w:jc w:val="left"/>
              <w:textAlignment w:val="auto"/>
              <w:rPr>
                <w:sz w:val="22"/>
                <w:szCs w:val="22"/>
              </w:rPr>
            </w:pPr>
          </w:p>
        </w:tc>
        <w:tc>
          <w:tcPr>
            <w:tcW w:w="910" w:type="pct"/>
            <w:vMerge/>
            <w:vAlign w:val="center"/>
          </w:tcPr>
          <w:p w:rsidR="00191C35" w:rsidRPr="00137298" w:rsidRDefault="00191C35" w:rsidP="00191C35">
            <w:pPr>
              <w:widowControl/>
              <w:tabs>
                <w:tab w:val="left" w:pos="567"/>
              </w:tabs>
              <w:autoSpaceDN/>
              <w:jc w:val="left"/>
              <w:textAlignment w:val="auto"/>
              <w:rPr>
                <w:sz w:val="22"/>
                <w:szCs w:val="22"/>
              </w:rPr>
            </w:pPr>
          </w:p>
        </w:tc>
      </w:tr>
      <w:tr w:rsidR="00D86D85" w:rsidRPr="00137298" w:rsidTr="00A15AE2">
        <w:trPr>
          <w:trHeight w:val="20"/>
        </w:trPr>
        <w:tc>
          <w:tcPr>
            <w:tcW w:w="186" w:type="pct"/>
            <w:shd w:val="clear" w:color="auto" w:fill="auto"/>
            <w:noWrap/>
            <w:vAlign w:val="center"/>
            <w:hideMark/>
          </w:tcPr>
          <w:p w:rsidR="00191C35" w:rsidRPr="00137298" w:rsidRDefault="00191C35" w:rsidP="00191C35">
            <w:pPr>
              <w:widowControl/>
              <w:tabs>
                <w:tab w:val="left" w:pos="567"/>
              </w:tabs>
              <w:autoSpaceDN/>
              <w:textAlignment w:val="auto"/>
              <w:rPr>
                <w:sz w:val="22"/>
                <w:szCs w:val="22"/>
              </w:rPr>
            </w:pPr>
            <w:r w:rsidRPr="00137298">
              <w:rPr>
                <w:sz w:val="22"/>
                <w:szCs w:val="22"/>
              </w:rPr>
              <w:t>8</w:t>
            </w:r>
          </w:p>
        </w:tc>
        <w:tc>
          <w:tcPr>
            <w:tcW w:w="1129" w:type="pct"/>
            <w:shd w:val="clear" w:color="auto" w:fill="auto"/>
            <w:vAlign w:val="center"/>
            <w:hideMark/>
          </w:tcPr>
          <w:p w:rsidR="00191C35" w:rsidRPr="00137298" w:rsidRDefault="00191C35" w:rsidP="00191C35">
            <w:pPr>
              <w:widowControl/>
              <w:tabs>
                <w:tab w:val="left" w:pos="567"/>
              </w:tabs>
              <w:autoSpaceDN/>
              <w:jc w:val="both"/>
              <w:textAlignment w:val="auto"/>
              <w:rPr>
                <w:sz w:val="22"/>
                <w:szCs w:val="22"/>
              </w:rPr>
            </w:pPr>
            <w:r w:rsidRPr="00137298">
              <w:rPr>
                <w:sz w:val="22"/>
                <w:szCs w:val="22"/>
              </w:rPr>
              <w:t>Нормативная урожайность</w:t>
            </w:r>
          </w:p>
        </w:tc>
        <w:tc>
          <w:tcPr>
            <w:tcW w:w="564" w:type="pct"/>
            <w:vAlign w:val="center"/>
          </w:tcPr>
          <w:p w:rsidR="00191C35" w:rsidRPr="00137298" w:rsidRDefault="00191C35" w:rsidP="00191C35">
            <w:pPr>
              <w:widowControl/>
              <w:tabs>
                <w:tab w:val="left" w:pos="567"/>
              </w:tabs>
              <w:autoSpaceDN/>
              <w:jc w:val="left"/>
              <w:textAlignment w:val="auto"/>
              <w:rPr>
                <w:sz w:val="22"/>
                <w:szCs w:val="22"/>
              </w:rPr>
            </w:pPr>
            <w:r w:rsidRPr="00137298">
              <w:rPr>
                <w:sz w:val="22"/>
                <w:szCs w:val="22"/>
              </w:rPr>
              <w:t>ц/га</w:t>
            </w:r>
          </w:p>
        </w:tc>
        <w:tc>
          <w:tcPr>
            <w:tcW w:w="612" w:type="pct"/>
            <w:shd w:val="clear" w:color="auto" w:fill="auto"/>
            <w:noWrap/>
            <w:vAlign w:val="center"/>
            <w:hideMark/>
          </w:tcPr>
          <w:p w:rsidR="00191C35" w:rsidRPr="00137298" w:rsidRDefault="00191C35" w:rsidP="00A15AE2">
            <w:pPr>
              <w:rPr>
                <w:sz w:val="22"/>
                <w:szCs w:val="22"/>
              </w:rPr>
            </w:pPr>
            <w:r w:rsidRPr="00137298">
              <w:rPr>
                <w:sz w:val="22"/>
                <w:szCs w:val="22"/>
              </w:rPr>
              <w:t>Не используется</w:t>
            </w:r>
          </w:p>
        </w:tc>
        <w:tc>
          <w:tcPr>
            <w:tcW w:w="1599" w:type="pct"/>
            <w:vMerge/>
            <w:shd w:val="clear" w:color="auto" w:fill="auto"/>
            <w:vAlign w:val="center"/>
          </w:tcPr>
          <w:p w:rsidR="00191C35" w:rsidRPr="00137298" w:rsidRDefault="00191C35" w:rsidP="00191C35">
            <w:pPr>
              <w:widowControl/>
              <w:tabs>
                <w:tab w:val="left" w:pos="567"/>
              </w:tabs>
              <w:autoSpaceDN/>
              <w:jc w:val="left"/>
              <w:textAlignment w:val="auto"/>
              <w:rPr>
                <w:sz w:val="22"/>
                <w:szCs w:val="22"/>
              </w:rPr>
            </w:pPr>
          </w:p>
        </w:tc>
        <w:tc>
          <w:tcPr>
            <w:tcW w:w="910" w:type="pct"/>
            <w:vMerge/>
            <w:vAlign w:val="center"/>
          </w:tcPr>
          <w:p w:rsidR="00191C35" w:rsidRPr="00137298" w:rsidRDefault="00191C35" w:rsidP="00191C35">
            <w:pPr>
              <w:widowControl/>
              <w:tabs>
                <w:tab w:val="left" w:pos="567"/>
              </w:tabs>
              <w:autoSpaceDN/>
              <w:jc w:val="left"/>
              <w:textAlignment w:val="auto"/>
              <w:rPr>
                <w:sz w:val="22"/>
                <w:szCs w:val="22"/>
              </w:rPr>
            </w:pPr>
          </w:p>
        </w:tc>
      </w:tr>
      <w:tr w:rsidR="00D86D85" w:rsidRPr="00137298" w:rsidTr="00A15AE2">
        <w:trPr>
          <w:trHeight w:val="20"/>
        </w:trPr>
        <w:tc>
          <w:tcPr>
            <w:tcW w:w="186" w:type="pct"/>
            <w:shd w:val="clear" w:color="auto" w:fill="auto"/>
            <w:noWrap/>
            <w:vAlign w:val="center"/>
            <w:hideMark/>
          </w:tcPr>
          <w:p w:rsidR="00191C35" w:rsidRPr="00137298" w:rsidRDefault="00191C35" w:rsidP="00191C35">
            <w:pPr>
              <w:widowControl/>
              <w:tabs>
                <w:tab w:val="left" w:pos="567"/>
              </w:tabs>
              <w:autoSpaceDN/>
              <w:textAlignment w:val="auto"/>
              <w:rPr>
                <w:sz w:val="22"/>
                <w:szCs w:val="22"/>
              </w:rPr>
            </w:pPr>
            <w:r w:rsidRPr="00137298">
              <w:rPr>
                <w:sz w:val="22"/>
                <w:szCs w:val="22"/>
              </w:rPr>
              <w:t>9</w:t>
            </w:r>
          </w:p>
        </w:tc>
        <w:tc>
          <w:tcPr>
            <w:tcW w:w="1129" w:type="pct"/>
            <w:shd w:val="clear" w:color="auto" w:fill="auto"/>
            <w:vAlign w:val="center"/>
            <w:hideMark/>
          </w:tcPr>
          <w:p w:rsidR="00191C35" w:rsidRPr="00137298" w:rsidRDefault="00191C35" w:rsidP="00191C35">
            <w:pPr>
              <w:widowControl/>
              <w:tabs>
                <w:tab w:val="left" w:pos="567"/>
              </w:tabs>
              <w:autoSpaceDN/>
              <w:jc w:val="both"/>
              <w:textAlignment w:val="auto"/>
              <w:rPr>
                <w:sz w:val="22"/>
                <w:szCs w:val="22"/>
              </w:rPr>
            </w:pPr>
            <w:r w:rsidRPr="00137298">
              <w:rPr>
                <w:sz w:val="22"/>
                <w:szCs w:val="22"/>
              </w:rPr>
              <w:t>Гранулометрический состав почв (механический состав)</w:t>
            </w:r>
          </w:p>
        </w:tc>
        <w:tc>
          <w:tcPr>
            <w:tcW w:w="564" w:type="pct"/>
            <w:vAlign w:val="center"/>
          </w:tcPr>
          <w:p w:rsidR="00191C35" w:rsidRPr="00137298" w:rsidRDefault="00191C35" w:rsidP="00191C35">
            <w:pPr>
              <w:widowControl/>
              <w:tabs>
                <w:tab w:val="left" w:pos="567"/>
              </w:tabs>
              <w:autoSpaceDN/>
              <w:jc w:val="left"/>
              <w:textAlignment w:val="auto"/>
              <w:rPr>
                <w:sz w:val="22"/>
                <w:szCs w:val="22"/>
              </w:rPr>
            </w:pPr>
          </w:p>
        </w:tc>
        <w:tc>
          <w:tcPr>
            <w:tcW w:w="612" w:type="pct"/>
            <w:shd w:val="clear" w:color="auto" w:fill="auto"/>
            <w:noWrap/>
            <w:vAlign w:val="center"/>
            <w:hideMark/>
          </w:tcPr>
          <w:p w:rsidR="00191C35" w:rsidRPr="00137298" w:rsidRDefault="00191C35" w:rsidP="00A15AE2">
            <w:pPr>
              <w:rPr>
                <w:sz w:val="22"/>
                <w:szCs w:val="22"/>
              </w:rPr>
            </w:pPr>
            <w:r w:rsidRPr="00137298">
              <w:rPr>
                <w:sz w:val="22"/>
                <w:szCs w:val="22"/>
              </w:rPr>
              <w:t>Не используется</w:t>
            </w:r>
          </w:p>
        </w:tc>
        <w:tc>
          <w:tcPr>
            <w:tcW w:w="1599" w:type="pct"/>
            <w:vMerge/>
            <w:shd w:val="clear" w:color="auto" w:fill="auto"/>
            <w:vAlign w:val="center"/>
          </w:tcPr>
          <w:p w:rsidR="00191C35" w:rsidRPr="00137298" w:rsidRDefault="00191C35" w:rsidP="00191C35">
            <w:pPr>
              <w:widowControl/>
              <w:tabs>
                <w:tab w:val="left" w:pos="567"/>
              </w:tabs>
              <w:autoSpaceDN/>
              <w:jc w:val="left"/>
              <w:textAlignment w:val="auto"/>
              <w:rPr>
                <w:sz w:val="22"/>
                <w:szCs w:val="22"/>
              </w:rPr>
            </w:pPr>
          </w:p>
        </w:tc>
        <w:tc>
          <w:tcPr>
            <w:tcW w:w="910" w:type="pct"/>
            <w:vMerge/>
            <w:vAlign w:val="center"/>
          </w:tcPr>
          <w:p w:rsidR="00191C35" w:rsidRPr="00137298" w:rsidRDefault="00191C35" w:rsidP="00191C35">
            <w:pPr>
              <w:widowControl/>
              <w:tabs>
                <w:tab w:val="left" w:pos="567"/>
              </w:tabs>
              <w:autoSpaceDN/>
              <w:jc w:val="left"/>
              <w:textAlignment w:val="auto"/>
              <w:rPr>
                <w:sz w:val="22"/>
                <w:szCs w:val="22"/>
              </w:rPr>
            </w:pPr>
          </w:p>
        </w:tc>
      </w:tr>
      <w:tr w:rsidR="00D86D85" w:rsidRPr="00137298" w:rsidTr="00A15AE2">
        <w:trPr>
          <w:trHeight w:val="20"/>
        </w:trPr>
        <w:tc>
          <w:tcPr>
            <w:tcW w:w="186" w:type="pct"/>
            <w:shd w:val="clear" w:color="auto" w:fill="auto"/>
            <w:noWrap/>
            <w:vAlign w:val="center"/>
            <w:hideMark/>
          </w:tcPr>
          <w:p w:rsidR="00191C35" w:rsidRPr="00137298" w:rsidRDefault="00191C35" w:rsidP="00191C35">
            <w:pPr>
              <w:widowControl/>
              <w:tabs>
                <w:tab w:val="left" w:pos="567"/>
              </w:tabs>
              <w:autoSpaceDN/>
              <w:textAlignment w:val="auto"/>
              <w:rPr>
                <w:sz w:val="22"/>
                <w:szCs w:val="22"/>
              </w:rPr>
            </w:pPr>
            <w:r w:rsidRPr="00137298">
              <w:rPr>
                <w:sz w:val="22"/>
                <w:szCs w:val="22"/>
              </w:rPr>
              <w:t>10</w:t>
            </w:r>
          </w:p>
        </w:tc>
        <w:tc>
          <w:tcPr>
            <w:tcW w:w="1129" w:type="pct"/>
            <w:shd w:val="clear" w:color="auto" w:fill="auto"/>
            <w:vAlign w:val="center"/>
            <w:hideMark/>
          </w:tcPr>
          <w:p w:rsidR="00191C35" w:rsidRPr="00137298" w:rsidRDefault="00191C35" w:rsidP="00191C35">
            <w:pPr>
              <w:widowControl/>
              <w:tabs>
                <w:tab w:val="left" w:pos="567"/>
              </w:tabs>
              <w:autoSpaceDN/>
              <w:jc w:val="both"/>
              <w:textAlignment w:val="auto"/>
              <w:rPr>
                <w:sz w:val="22"/>
                <w:szCs w:val="22"/>
              </w:rPr>
            </w:pPr>
            <w:r w:rsidRPr="00137298">
              <w:rPr>
                <w:sz w:val="22"/>
                <w:szCs w:val="22"/>
              </w:rPr>
              <w:t>Каменистость почв</w:t>
            </w:r>
          </w:p>
        </w:tc>
        <w:tc>
          <w:tcPr>
            <w:tcW w:w="564" w:type="pct"/>
            <w:vAlign w:val="center"/>
          </w:tcPr>
          <w:p w:rsidR="00191C35" w:rsidRPr="00137298" w:rsidRDefault="00191C35" w:rsidP="00191C35">
            <w:pPr>
              <w:widowControl/>
              <w:tabs>
                <w:tab w:val="left" w:pos="567"/>
              </w:tabs>
              <w:autoSpaceDN/>
              <w:jc w:val="left"/>
              <w:textAlignment w:val="auto"/>
              <w:rPr>
                <w:sz w:val="22"/>
                <w:szCs w:val="22"/>
              </w:rPr>
            </w:pPr>
          </w:p>
        </w:tc>
        <w:tc>
          <w:tcPr>
            <w:tcW w:w="612" w:type="pct"/>
            <w:shd w:val="clear" w:color="auto" w:fill="auto"/>
            <w:noWrap/>
            <w:vAlign w:val="center"/>
            <w:hideMark/>
          </w:tcPr>
          <w:p w:rsidR="00191C35" w:rsidRPr="00137298" w:rsidRDefault="00191C35" w:rsidP="00A15AE2">
            <w:pPr>
              <w:rPr>
                <w:sz w:val="22"/>
                <w:szCs w:val="22"/>
              </w:rPr>
            </w:pPr>
            <w:r w:rsidRPr="00137298">
              <w:rPr>
                <w:sz w:val="22"/>
                <w:szCs w:val="22"/>
              </w:rPr>
              <w:t>Не используется</w:t>
            </w:r>
          </w:p>
        </w:tc>
        <w:tc>
          <w:tcPr>
            <w:tcW w:w="1599" w:type="pct"/>
            <w:vMerge/>
            <w:shd w:val="clear" w:color="auto" w:fill="auto"/>
            <w:vAlign w:val="center"/>
          </w:tcPr>
          <w:p w:rsidR="00191C35" w:rsidRPr="00137298" w:rsidRDefault="00191C35" w:rsidP="00191C35">
            <w:pPr>
              <w:widowControl/>
              <w:tabs>
                <w:tab w:val="left" w:pos="567"/>
              </w:tabs>
              <w:autoSpaceDN/>
              <w:jc w:val="left"/>
              <w:textAlignment w:val="auto"/>
              <w:rPr>
                <w:sz w:val="22"/>
                <w:szCs w:val="22"/>
              </w:rPr>
            </w:pPr>
          </w:p>
        </w:tc>
        <w:tc>
          <w:tcPr>
            <w:tcW w:w="910" w:type="pct"/>
            <w:vMerge/>
            <w:vAlign w:val="center"/>
          </w:tcPr>
          <w:p w:rsidR="00191C35" w:rsidRPr="00137298" w:rsidRDefault="00191C35" w:rsidP="00191C35">
            <w:pPr>
              <w:widowControl/>
              <w:tabs>
                <w:tab w:val="left" w:pos="567"/>
              </w:tabs>
              <w:autoSpaceDN/>
              <w:jc w:val="left"/>
              <w:textAlignment w:val="auto"/>
              <w:rPr>
                <w:sz w:val="22"/>
                <w:szCs w:val="22"/>
              </w:rPr>
            </w:pPr>
          </w:p>
        </w:tc>
      </w:tr>
      <w:tr w:rsidR="00D86D85" w:rsidRPr="00137298" w:rsidTr="00A15AE2">
        <w:trPr>
          <w:trHeight w:val="20"/>
        </w:trPr>
        <w:tc>
          <w:tcPr>
            <w:tcW w:w="186" w:type="pct"/>
            <w:shd w:val="clear" w:color="auto" w:fill="auto"/>
            <w:noWrap/>
            <w:vAlign w:val="center"/>
            <w:hideMark/>
          </w:tcPr>
          <w:p w:rsidR="00191C35" w:rsidRPr="00137298" w:rsidRDefault="00191C35" w:rsidP="00191C35">
            <w:pPr>
              <w:widowControl/>
              <w:tabs>
                <w:tab w:val="left" w:pos="567"/>
              </w:tabs>
              <w:autoSpaceDN/>
              <w:textAlignment w:val="auto"/>
              <w:rPr>
                <w:sz w:val="22"/>
                <w:szCs w:val="22"/>
              </w:rPr>
            </w:pPr>
            <w:r w:rsidRPr="00137298">
              <w:rPr>
                <w:sz w:val="22"/>
                <w:szCs w:val="22"/>
              </w:rPr>
              <w:t>11</w:t>
            </w:r>
          </w:p>
        </w:tc>
        <w:tc>
          <w:tcPr>
            <w:tcW w:w="1129" w:type="pct"/>
            <w:shd w:val="clear" w:color="auto" w:fill="auto"/>
            <w:vAlign w:val="center"/>
            <w:hideMark/>
          </w:tcPr>
          <w:p w:rsidR="00191C35" w:rsidRPr="00137298" w:rsidRDefault="00191C35" w:rsidP="00191C35">
            <w:pPr>
              <w:widowControl/>
              <w:tabs>
                <w:tab w:val="left" w:pos="567"/>
              </w:tabs>
              <w:autoSpaceDN/>
              <w:jc w:val="both"/>
              <w:textAlignment w:val="auto"/>
              <w:rPr>
                <w:sz w:val="22"/>
                <w:szCs w:val="22"/>
              </w:rPr>
            </w:pPr>
            <w:r w:rsidRPr="00137298">
              <w:rPr>
                <w:sz w:val="22"/>
                <w:szCs w:val="22"/>
              </w:rPr>
              <w:t>Засоление почв</w:t>
            </w:r>
          </w:p>
        </w:tc>
        <w:tc>
          <w:tcPr>
            <w:tcW w:w="564" w:type="pct"/>
            <w:vAlign w:val="center"/>
          </w:tcPr>
          <w:p w:rsidR="00191C35" w:rsidRPr="00137298" w:rsidRDefault="00191C35" w:rsidP="00191C35">
            <w:pPr>
              <w:widowControl/>
              <w:tabs>
                <w:tab w:val="left" w:pos="567"/>
              </w:tabs>
              <w:autoSpaceDN/>
              <w:jc w:val="left"/>
              <w:textAlignment w:val="auto"/>
              <w:rPr>
                <w:sz w:val="22"/>
                <w:szCs w:val="22"/>
              </w:rPr>
            </w:pPr>
          </w:p>
        </w:tc>
        <w:tc>
          <w:tcPr>
            <w:tcW w:w="612" w:type="pct"/>
            <w:shd w:val="clear" w:color="auto" w:fill="auto"/>
            <w:noWrap/>
            <w:vAlign w:val="center"/>
            <w:hideMark/>
          </w:tcPr>
          <w:p w:rsidR="00191C35" w:rsidRPr="00137298" w:rsidRDefault="00191C35" w:rsidP="00A15AE2">
            <w:pPr>
              <w:rPr>
                <w:sz w:val="22"/>
                <w:szCs w:val="22"/>
              </w:rPr>
            </w:pPr>
            <w:r w:rsidRPr="00137298">
              <w:rPr>
                <w:sz w:val="22"/>
                <w:szCs w:val="22"/>
              </w:rPr>
              <w:t>Не используется</w:t>
            </w:r>
          </w:p>
        </w:tc>
        <w:tc>
          <w:tcPr>
            <w:tcW w:w="1599" w:type="pct"/>
            <w:vMerge/>
            <w:shd w:val="clear" w:color="auto" w:fill="auto"/>
            <w:vAlign w:val="center"/>
          </w:tcPr>
          <w:p w:rsidR="00191C35" w:rsidRPr="00137298" w:rsidRDefault="00191C35" w:rsidP="00191C35">
            <w:pPr>
              <w:widowControl/>
              <w:tabs>
                <w:tab w:val="left" w:pos="567"/>
              </w:tabs>
              <w:autoSpaceDN/>
              <w:jc w:val="left"/>
              <w:textAlignment w:val="auto"/>
              <w:rPr>
                <w:sz w:val="22"/>
                <w:szCs w:val="22"/>
              </w:rPr>
            </w:pPr>
          </w:p>
        </w:tc>
        <w:tc>
          <w:tcPr>
            <w:tcW w:w="910" w:type="pct"/>
            <w:vMerge/>
            <w:vAlign w:val="center"/>
          </w:tcPr>
          <w:p w:rsidR="00191C35" w:rsidRPr="00137298" w:rsidRDefault="00191C35" w:rsidP="00191C35">
            <w:pPr>
              <w:widowControl/>
              <w:tabs>
                <w:tab w:val="left" w:pos="567"/>
              </w:tabs>
              <w:autoSpaceDN/>
              <w:jc w:val="left"/>
              <w:textAlignment w:val="auto"/>
              <w:rPr>
                <w:sz w:val="22"/>
                <w:szCs w:val="22"/>
              </w:rPr>
            </w:pPr>
          </w:p>
        </w:tc>
      </w:tr>
      <w:tr w:rsidR="00D86D85" w:rsidRPr="00137298" w:rsidTr="00A15AE2">
        <w:trPr>
          <w:trHeight w:val="20"/>
        </w:trPr>
        <w:tc>
          <w:tcPr>
            <w:tcW w:w="186" w:type="pct"/>
            <w:shd w:val="clear" w:color="auto" w:fill="auto"/>
            <w:noWrap/>
            <w:vAlign w:val="center"/>
            <w:hideMark/>
          </w:tcPr>
          <w:p w:rsidR="00191C35" w:rsidRPr="00137298" w:rsidRDefault="00191C35" w:rsidP="00191C35">
            <w:pPr>
              <w:widowControl/>
              <w:tabs>
                <w:tab w:val="left" w:pos="567"/>
              </w:tabs>
              <w:autoSpaceDN/>
              <w:textAlignment w:val="auto"/>
              <w:rPr>
                <w:sz w:val="22"/>
                <w:szCs w:val="22"/>
              </w:rPr>
            </w:pPr>
            <w:r w:rsidRPr="00137298">
              <w:rPr>
                <w:sz w:val="22"/>
                <w:szCs w:val="22"/>
              </w:rPr>
              <w:t>12</w:t>
            </w:r>
          </w:p>
        </w:tc>
        <w:tc>
          <w:tcPr>
            <w:tcW w:w="1129" w:type="pct"/>
            <w:shd w:val="clear" w:color="auto" w:fill="auto"/>
            <w:vAlign w:val="center"/>
            <w:hideMark/>
          </w:tcPr>
          <w:p w:rsidR="00191C35" w:rsidRPr="00137298" w:rsidRDefault="00191C35" w:rsidP="00191C35">
            <w:pPr>
              <w:widowControl/>
              <w:tabs>
                <w:tab w:val="left" w:pos="567"/>
              </w:tabs>
              <w:autoSpaceDN/>
              <w:jc w:val="both"/>
              <w:textAlignment w:val="auto"/>
              <w:rPr>
                <w:sz w:val="22"/>
                <w:szCs w:val="22"/>
              </w:rPr>
            </w:pPr>
            <w:proofErr w:type="spellStart"/>
            <w:r w:rsidRPr="00137298">
              <w:rPr>
                <w:sz w:val="22"/>
                <w:szCs w:val="22"/>
              </w:rPr>
              <w:t>Солонцеватость</w:t>
            </w:r>
            <w:proofErr w:type="spellEnd"/>
            <w:r w:rsidRPr="00137298">
              <w:rPr>
                <w:sz w:val="22"/>
                <w:szCs w:val="22"/>
              </w:rPr>
              <w:t xml:space="preserve"> почв</w:t>
            </w:r>
          </w:p>
        </w:tc>
        <w:tc>
          <w:tcPr>
            <w:tcW w:w="564" w:type="pct"/>
            <w:vAlign w:val="center"/>
          </w:tcPr>
          <w:p w:rsidR="00191C35" w:rsidRPr="00137298" w:rsidRDefault="00191C35" w:rsidP="00191C35">
            <w:pPr>
              <w:widowControl/>
              <w:tabs>
                <w:tab w:val="left" w:pos="567"/>
              </w:tabs>
              <w:autoSpaceDN/>
              <w:jc w:val="left"/>
              <w:textAlignment w:val="auto"/>
              <w:rPr>
                <w:sz w:val="22"/>
                <w:szCs w:val="22"/>
              </w:rPr>
            </w:pPr>
          </w:p>
        </w:tc>
        <w:tc>
          <w:tcPr>
            <w:tcW w:w="612" w:type="pct"/>
            <w:shd w:val="clear" w:color="auto" w:fill="auto"/>
            <w:noWrap/>
            <w:vAlign w:val="center"/>
            <w:hideMark/>
          </w:tcPr>
          <w:p w:rsidR="00191C35" w:rsidRPr="00137298" w:rsidRDefault="00191C35" w:rsidP="00A15AE2">
            <w:pPr>
              <w:rPr>
                <w:sz w:val="22"/>
                <w:szCs w:val="22"/>
              </w:rPr>
            </w:pPr>
            <w:r w:rsidRPr="00137298">
              <w:rPr>
                <w:sz w:val="22"/>
                <w:szCs w:val="22"/>
              </w:rPr>
              <w:t>Не используется</w:t>
            </w:r>
          </w:p>
        </w:tc>
        <w:tc>
          <w:tcPr>
            <w:tcW w:w="1599" w:type="pct"/>
            <w:vMerge/>
            <w:shd w:val="clear" w:color="auto" w:fill="auto"/>
            <w:vAlign w:val="center"/>
          </w:tcPr>
          <w:p w:rsidR="00191C35" w:rsidRPr="00137298" w:rsidRDefault="00191C35" w:rsidP="00191C35">
            <w:pPr>
              <w:widowControl/>
              <w:tabs>
                <w:tab w:val="left" w:pos="567"/>
              </w:tabs>
              <w:autoSpaceDN/>
              <w:jc w:val="left"/>
              <w:textAlignment w:val="auto"/>
              <w:rPr>
                <w:sz w:val="22"/>
                <w:szCs w:val="22"/>
              </w:rPr>
            </w:pPr>
          </w:p>
        </w:tc>
        <w:tc>
          <w:tcPr>
            <w:tcW w:w="910" w:type="pct"/>
            <w:vMerge/>
            <w:vAlign w:val="center"/>
          </w:tcPr>
          <w:p w:rsidR="00191C35" w:rsidRPr="00137298" w:rsidRDefault="00191C35" w:rsidP="00191C35">
            <w:pPr>
              <w:widowControl/>
              <w:tabs>
                <w:tab w:val="left" w:pos="567"/>
              </w:tabs>
              <w:autoSpaceDN/>
              <w:jc w:val="left"/>
              <w:textAlignment w:val="auto"/>
              <w:rPr>
                <w:sz w:val="22"/>
                <w:szCs w:val="22"/>
              </w:rPr>
            </w:pPr>
          </w:p>
        </w:tc>
      </w:tr>
      <w:tr w:rsidR="00D86D85" w:rsidRPr="00137298" w:rsidTr="00A15AE2">
        <w:trPr>
          <w:trHeight w:val="20"/>
        </w:trPr>
        <w:tc>
          <w:tcPr>
            <w:tcW w:w="186" w:type="pct"/>
            <w:shd w:val="clear" w:color="auto" w:fill="auto"/>
            <w:noWrap/>
            <w:vAlign w:val="center"/>
            <w:hideMark/>
          </w:tcPr>
          <w:p w:rsidR="00191C35" w:rsidRPr="00137298" w:rsidRDefault="00191C35" w:rsidP="00191C35">
            <w:pPr>
              <w:widowControl/>
              <w:tabs>
                <w:tab w:val="left" w:pos="567"/>
              </w:tabs>
              <w:autoSpaceDN/>
              <w:textAlignment w:val="auto"/>
              <w:rPr>
                <w:sz w:val="22"/>
                <w:szCs w:val="22"/>
              </w:rPr>
            </w:pPr>
            <w:r w:rsidRPr="00137298">
              <w:rPr>
                <w:sz w:val="22"/>
                <w:szCs w:val="22"/>
              </w:rPr>
              <w:t>13</w:t>
            </w:r>
          </w:p>
        </w:tc>
        <w:tc>
          <w:tcPr>
            <w:tcW w:w="1129" w:type="pct"/>
            <w:shd w:val="clear" w:color="auto" w:fill="auto"/>
            <w:vAlign w:val="center"/>
            <w:hideMark/>
          </w:tcPr>
          <w:p w:rsidR="00191C35" w:rsidRPr="00137298" w:rsidRDefault="00191C35" w:rsidP="00191C35">
            <w:pPr>
              <w:widowControl/>
              <w:tabs>
                <w:tab w:val="left" w:pos="567"/>
              </w:tabs>
              <w:autoSpaceDN/>
              <w:jc w:val="both"/>
              <w:textAlignment w:val="auto"/>
              <w:rPr>
                <w:sz w:val="22"/>
                <w:szCs w:val="22"/>
              </w:rPr>
            </w:pPr>
            <w:r w:rsidRPr="00137298">
              <w:rPr>
                <w:sz w:val="22"/>
                <w:szCs w:val="22"/>
              </w:rPr>
              <w:t xml:space="preserve">Солонцы по мощности </w:t>
            </w:r>
            <w:proofErr w:type="spellStart"/>
            <w:r w:rsidRPr="00137298">
              <w:rPr>
                <w:sz w:val="22"/>
                <w:szCs w:val="22"/>
              </w:rPr>
              <w:t>надсолонцового</w:t>
            </w:r>
            <w:proofErr w:type="spellEnd"/>
            <w:r w:rsidRPr="00137298">
              <w:rPr>
                <w:sz w:val="22"/>
                <w:szCs w:val="22"/>
              </w:rPr>
              <w:t xml:space="preserve"> горизонта</w:t>
            </w:r>
          </w:p>
        </w:tc>
        <w:tc>
          <w:tcPr>
            <w:tcW w:w="564" w:type="pct"/>
            <w:vAlign w:val="center"/>
          </w:tcPr>
          <w:p w:rsidR="00191C35" w:rsidRPr="00137298" w:rsidRDefault="00191C35" w:rsidP="00191C35">
            <w:pPr>
              <w:widowControl/>
              <w:tabs>
                <w:tab w:val="left" w:pos="567"/>
              </w:tabs>
              <w:autoSpaceDN/>
              <w:jc w:val="left"/>
              <w:textAlignment w:val="auto"/>
              <w:rPr>
                <w:sz w:val="22"/>
                <w:szCs w:val="22"/>
              </w:rPr>
            </w:pPr>
          </w:p>
        </w:tc>
        <w:tc>
          <w:tcPr>
            <w:tcW w:w="612" w:type="pct"/>
            <w:shd w:val="clear" w:color="auto" w:fill="auto"/>
            <w:noWrap/>
            <w:vAlign w:val="center"/>
            <w:hideMark/>
          </w:tcPr>
          <w:p w:rsidR="00191C35" w:rsidRPr="00137298" w:rsidRDefault="00191C35" w:rsidP="00A15AE2">
            <w:pPr>
              <w:rPr>
                <w:sz w:val="22"/>
                <w:szCs w:val="22"/>
              </w:rPr>
            </w:pPr>
            <w:r w:rsidRPr="00137298">
              <w:rPr>
                <w:sz w:val="22"/>
                <w:szCs w:val="22"/>
              </w:rPr>
              <w:t>Не используется</w:t>
            </w:r>
          </w:p>
        </w:tc>
        <w:tc>
          <w:tcPr>
            <w:tcW w:w="1599" w:type="pct"/>
            <w:vMerge/>
            <w:shd w:val="clear" w:color="auto" w:fill="auto"/>
            <w:vAlign w:val="center"/>
          </w:tcPr>
          <w:p w:rsidR="00191C35" w:rsidRPr="00137298" w:rsidRDefault="00191C35" w:rsidP="00191C35">
            <w:pPr>
              <w:widowControl/>
              <w:tabs>
                <w:tab w:val="left" w:pos="567"/>
              </w:tabs>
              <w:autoSpaceDN/>
              <w:jc w:val="left"/>
              <w:textAlignment w:val="auto"/>
              <w:rPr>
                <w:sz w:val="22"/>
                <w:szCs w:val="22"/>
              </w:rPr>
            </w:pPr>
          </w:p>
        </w:tc>
        <w:tc>
          <w:tcPr>
            <w:tcW w:w="910" w:type="pct"/>
            <w:vMerge/>
            <w:vAlign w:val="center"/>
          </w:tcPr>
          <w:p w:rsidR="00191C35" w:rsidRPr="00137298" w:rsidRDefault="00191C35" w:rsidP="00191C35">
            <w:pPr>
              <w:widowControl/>
              <w:tabs>
                <w:tab w:val="left" w:pos="567"/>
              </w:tabs>
              <w:autoSpaceDN/>
              <w:jc w:val="left"/>
              <w:textAlignment w:val="auto"/>
              <w:rPr>
                <w:sz w:val="22"/>
                <w:szCs w:val="22"/>
              </w:rPr>
            </w:pPr>
          </w:p>
        </w:tc>
      </w:tr>
      <w:tr w:rsidR="00D86D85" w:rsidRPr="00137298" w:rsidTr="00A15AE2">
        <w:trPr>
          <w:trHeight w:val="20"/>
        </w:trPr>
        <w:tc>
          <w:tcPr>
            <w:tcW w:w="186" w:type="pct"/>
            <w:shd w:val="clear" w:color="auto" w:fill="auto"/>
            <w:noWrap/>
            <w:vAlign w:val="center"/>
            <w:hideMark/>
          </w:tcPr>
          <w:p w:rsidR="00191C35" w:rsidRPr="00137298" w:rsidRDefault="00191C35" w:rsidP="00191C35">
            <w:pPr>
              <w:widowControl/>
              <w:tabs>
                <w:tab w:val="left" w:pos="567"/>
              </w:tabs>
              <w:autoSpaceDN/>
              <w:textAlignment w:val="auto"/>
              <w:rPr>
                <w:sz w:val="22"/>
                <w:szCs w:val="22"/>
              </w:rPr>
            </w:pPr>
            <w:r w:rsidRPr="00137298">
              <w:rPr>
                <w:sz w:val="22"/>
                <w:szCs w:val="22"/>
              </w:rPr>
              <w:t>14</w:t>
            </w:r>
          </w:p>
        </w:tc>
        <w:tc>
          <w:tcPr>
            <w:tcW w:w="1129" w:type="pct"/>
            <w:shd w:val="clear" w:color="auto" w:fill="auto"/>
            <w:vAlign w:val="center"/>
            <w:hideMark/>
          </w:tcPr>
          <w:p w:rsidR="00191C35" w:rsidRPr="00137298" w:rsidRDefault="00191C35" w:rsidP="00191C35">
            <w:pPr>
              <w:widowControl/>
              <w:tabs>
                <w:tab w:val="left" w:pos="567"/>
              </w:tabs>
              <w:autoSpaceDN/>
              <w:jc w:val="both"/>
              <w:textAlignment w:val="auto"/>
              <w:rPr>
                <w:sz w:val="22"/>
                <w:szCs w:val="22"/>
              </w:rPr>
            </w:pPr>
            <w:proofErr w:type="spellStart"/>
            <w:r w:rsidRPr="00137298">
              <w:rPr>
                <w:sz w:val="22"/>
                <w:szCs w:val="22"/>
              </w:rPr>
              <w:t>Карбонатность</w:t>
            </w:r>
            <w:proofErr w:type="spellEnd"/>
            <w:r w:rsidRPr="00137298">
              <w:rPr>
                <w:sz w:val="22"/>
                <w:szCs w:val="22"/>
              </w:rPr>
              <w:t xml:space="preserve"> почв</w:t>
            </w:r>
          </w:p>
        </w:tc>
        <w:tc>
          <w:tcPr>
            <w:tcW w:w="564" w:type="pct"/>
            <w:vAlign w:val="center"/>
          </w:tcPr>
          <w:p w:rsidR="00191C35" w:rsidRPr="00137298" w:rsidRDefault="00191C35" w:rsidP="00191C35">
            <w:pPr>
              <w:widowControl/>
              <w:tabs>
                <w:tab w:val="left" w:pos="567"/>
              </w:tabs>
              <w:autoSpaceDN/>
              <w:jc w:val="left"/>
              <w:textAlignment w:val="auto"/>
              <w:rPr>
                <w:sz w:val="22"/>
                <w:szCs w:val="22"/>
              </w:rPr>
            </w:pPr>
          </w:p>
        </w:tc>
        <w:tc>
          <w:tcPr>
            <w:tcW w:w="612" w:type="pct"/>
            <w:shd w:val="clear" w:color="auto" w:fill="auto"/>
            <w:noWrap/>
            <w:vAlign w:val="center"/>
            <w:hideMark/>
          </w:tcPr>
          <w:p w:rsidR="00191C35" w:rsidRPr="00137298" w:rsidRDefault="00191C35" w:rsidP="00A15AE2">
            <w:pPr>
              <w:rPr>
                <w:sz w:val="22"/>
                <w:szCs w:val="22"/>
              </w:rPr>
            </w:pPr>
            <w:r w:rsidRPr="00137298">
              <w:rPr>
                <w:sz w:val="22"/>
                <w:szCs w:val="22"/>
              </w:rPr>
              <w:t>Не используется</w:t>
            </w:r>
          </w:p>
        </w:tc>
        <w:tc>
          <w:tcPr>
            <w:tcW w:w="1599" w:type="pct"/>
            <w:vMerge/>
            <w:shd w:val="clear" w:color="auto" w:fill="auto"/>
            <w:vAlign w:val="center"/>
          </w:tcPr>
          <w:p w:rsidR="00191C35" w:rsidRPr="00137298" w:rsidRDefault="00191C35" w:rsidP="00191C35">
            <w:pPr>
              <w:widowControl/>
              <w:tabs>
                <w:tab w:val="left" w:pos="567"/>
              </w:tabs>
              <w:autoSpaceDN/>
              <w:jc w:val="left"/>
              <w:textAlignment w:val="auto"/>
              <w:rPr>
                <w:sz w:val="22"/>
                <w:szCs w:val="22"/>
              </w:rPr>
            </w:pPr>
          </w:p>
        </w:tc>
        <w:tc>
          <w:tcPr>
            <w:tcW w:w="910" w:type="pct"/>
            <w:vMerge/>
            <w:vAlign w:val="center"/>
          </w:tcPr>
          <w:p w:rsidR="00191C35" w:rsidRPr="00137298" w:rsidRDefault="00191C35" w:rsidP="00191C35">
            <w:pPr>
              <w:widowControl/>
              <w:tabs>
                <w:tab w:val="left" w:pos="567"/>
              </w:tabs>
              <w:autoSpaceDN/>
              <w:jc w:val="left"/>
              <w:textAlignment w:val="auto"/>
              <w:rPr>
                <w:sz w:val="22"/>
                <w:szCs w:val="22"/>
              </w:rPr>
            </w:pPr>
          </w:p>
        </w:tc>
      </w:tr>
      <w:tr w:rsidR="00D86D85" w:rsidRPr="00137298" w:rsidTr="00A15AE2">
        <w:trPr>
          <w:trHeight w:val="20"/>
        </w:trPr>
        <w:tc>
          <w:tcPr>
            <w:tcW w:w="186" w:type="pct"/>
            <w:shd w:val="clear" w:color="auto" w:fill="auto"/>
            <w:noWrap/>
            <w:vAlign w:val="center"/>
            <w:hideMark/>
          </w:tcPr>
          <w:p w:rsidR="00191C35" w:rsidRPr="00137298" w:rsidRDefault="00191C35" w:rsidP="00191C35">
            <w:pPr>
              <w:widowControl/>
              <w:tabs>
                <w:tab w:val="left" w:pos="567"/>
              </w:tabs>
              <w:autoSpaceDN/>
              <w:textAlignment w:val="auto"/>
              <w:rPr>
                <w:sz w:val="22"/>
                <w:szCs w:val="22"/>
              </w:rPr>
            </w:pPr>
            <w:r w:rsidRPr="00137298">
              <w:rPr>
                <w:sz w:val="22"/>
                <w:szCs w:val="22"/>
              </w:rPr>
              <w:t>15</w:t>
            </w:r>
          </w:p>
        </w:tc>
        <w:tc>
          <w:tcPr>
            <w:tcW w:w="1129" w:type="pct"/>
            <w:shd w:val="clear" w:color="auto" w:fill="auto"/>
            <w:vAlign w:val="center"/>
            <w:hideMark/>
          </w:tcPr>
          <w:p w:rsidR="00191C35" w:rsidRPr="00137298" w:rsidRDefault="00191C35" w:rsidP="00191C35">
            <w:pPr>
              <w:widowControl/>
              <w:tabs>
                <w:tab w:val="left" w:pos="567"/>
              </w:tabs>
              <w:autoSpaceDN/>
              <w:jc w:val="both"/>
              <w:textAlignment w:val="auto"/>
              <w:rPr>
                <w:sz w:val="22"/>
                <w:szCs w:val="22"/>
              </w:rPr>
            </w:pPr>
            <w:r w:rsidRPr="00137298">
              <w:rPr>
                <w:sz w:val="22"/>
                <w:szCs w:val="22"/>
              </w:rPr>
              <w:t>Уплотнение почв</w:t>
            </w:r>
          </w:p>
        </w:tc>
        <w:tc>
          <w:tcPr>
            <w:tcW w:w="564" w:type="pct"/>
            <w:vAlign w:val="center"/>
          </w:tcPr>
          <w:p w:rsidR="00191C35" w:rsidRPr="00137298" w:rsidRDefault="00191C35" w:rsidP="00191C35">
            <w:pPr>
              <w:widowControl/>
              <w:tabs>
                <w:tab w:val="left" w:pos="567"/>
              </w:tabs>
              <w:autoSpaceDN/>
              <w:jc w:val="left"/>
              <w:textAlignment w:val="auto"/>
              <w:rPr>
                <w:sz w:val="22"/>
                <w:szCs w:val="22"/>
              </w:rPr>
            </w:pPr>
          </w:p>
        </w:tc>
        <w:tc>
          <w:tcPr>
            <w:tcW w:w="612" w:type="pct"/>
            <w:shd w:val="clear" w:color="auto" w:fill="auto"/>
            <w:noWrap/>
            <w:vAlign w:val="center"/>
            <w:hideMark/>
          </w:tcPr>
          <w:p w:rsidR="00191C35" w:rsidRPr="00137298" w:rsidRDefault="00191C35" w:rsidP="00A15AE2">
            <w:pPr>
              <w:rPr>
                <w:sz w:val="22"/>
                <w:szCs w:val="22"/>
              </w:rPr>
            </w:pPr>
            <w:r w:rsidRPr="00137298">
              <w:rPr>
                <w:sz w:val="22"/>
                <w:szCs w:val="22"/>
              </w:rPr>
              <w:t>Не используется</w:t>
            </w:r>
          </w:p>
        </w:tc>
        <w:tc>
          <w:tcPr>
            <w:tcW w:w="1599" w:type="pct"/>
            <w:vMerge/>
            <w:shd w:val="clear" w:color="auto" w:fill="auto"/>
            <w:vAlign w:val="center"/>
          </w:tcPr>
          <w:p w:rsidR="00191C35" w:rsidRPr="00137298" w:rsidRDefault="00191C35" w:rsidP="00191C35">
            <w:pPr>
              <w:widowControl/>
              <w:tabs>
                <w:tab w:val="left" w:pos="567"/>
              </w:tabs>
              <w:autoSpaceDN/>
              <w:jc w:val="left"/>
              <w:textAlignment w:val="auto"/>
              <w:rPr>
                <w:sz w:val="22"/>
                <w:szCs w:val="22"/>
              </w:rPr>
            </w:pPr>
          </w:p>
        </w:tc>
        <w:tc>
          <w:tcPr>
            <w:tcW w:w="910" w:type="pct"/>
            <w:vMerge/>
            <w:vAlign w:val="center"/>
          </w:tcPr>
          <w:p w:rsidR="00191C35" w:rsidRPr="00137298" w:rsidRDefault="00191C35" w:rsidP="00191C35">
            <w:pPr>
              <w:widowControl/>
              <w:tabs>
                <w:tab w:val="left" w:pos="567"/>
              </w:tabs>
              <w:autoSpaceDN/>
              <w:jc w:val="left"/>
              <w:textAlignment w:val="auto"/>
              <w:rPr>
                <w:sz w:val="22"/>
                <w:szCs w:val="22"/>
              </w:rPr>
            </w:pPr>
          </w:p>
        </w:tc>
      </w:tr>
      <w:tr w:rsidR="00D86D85" w:rsidRPr="00137298" w:rsidTr="00A15AE2">
        <w:trPr>
          <w:trHeight w:val="20"/>
        </w:trPr>
        <w:tc>
          <w:tcPr>
            <w:tcW w:w="186" w:type="pct"/>
            <w:shd w:val="clear" w:color="auto" w:fill="auto"/>
            <w:noWrap/>
            <w:vAlign w:val="center"/>
            <w:hideMark/>
          </w:tcPr>
          <w:p w:rsidR="00191C35" w:rsidRPr="00137298" w:rsidRDefault="00191C35" w:rsidP="00191C35">
            <w:pPr>
              <w:widowControl/>
              <w:tabs>
                <w:tab w:val="left" w:pos="567"/>
              </w:tabs>
              <w:autoSpaceDN/>
              <w:textAlignment w:val="auto"/>
              <w:rPr>
                <w:sz w:val="22"/>
                <w:szCs w:val="22"/>
              </w:rPr>
            </w:pPr>
            <w:r w:rsidRPr="00137298">
              <w:rPr>
                <w:sz w:val="22"/>
                <w:szCs w:val="22"/>
              </w:rPr>
              <w:t>16</w:t>
            </w:r>
          </w:p>
        </w:tc>
        <w:tc>
          <w:tcPr>
            <w:tcW w:w="1129" w:type="pct"/>
            <w:shd w:val="clear" w:color="auto" w:fill="auto"/>
            <w:vAlign w:val="center"/>
            <w:hideMark/>
          </w:tcPr>
          <w:p w:rsidR="00191C35" w:rsidRPr="00137298" w:rsidRDefault="00191C35" w:rsidP="00191C35">
            <w:pPr>
              <w:widowControl/>
              <w:tabs>
                <w:tab w:val="left" w:pos="567"/>
              </w:tabs>
              <w:autoSpaceDN/>
              <w:jc w:val="both"/>
              <w:textAlignment w:val="auto"/>
              <w:rPr>
                <w:sz w:val="22"/>
                <w:szCs w:val="22"/>
              </w:rPr>
            </w:pPr>
            <w:r w:rsidRPr="00137298">
              <w:rPr>
                <w:sz w:val="22"/>
                <w:szCs w:val="22"/>
              </w:rPr>
              <w:t>Переувлажнение</w:t>
            </w:r>
          </w:p>
        </w:tc>
        <w:tc>
          <w:tcPr>
            <w:tcW w:w="564" w:type="pct"/>
            <w:vAlign w:val="center"/>
          </w:tcPr>
          <w:p w:rsidR="00191C35" w:rsidRPr="00137298" w:rsidRDefault="00191C35" w:rsidP="00191C35">
            <w:pPr>
              <w:widowControl/>
              <w:tabs>
                <w:tab w:val="left" w:pos="567"/>
              </w:tabs>
              <w:autoSpaceDN/>
              <w:jc w:val="left"/>
              <w:textAlignment w:val="auto"/>
              <w:rPr>
                <w:sz w:val="22"/>
                <w:szCs w:val="22"/>
              </w:rPr>
            </w:pPr>
          </w:p>
        </w:tc>
        <w:tc>
          <w:tcPr>
            <w:tcW w:w="612" w:type="pct"/>
            <w:shd w:val="clear" w:color="auto" w:fill="auto"/>
            <w:noWrap/>
            <w:vAlign w:val="center"/>
            <w:hideMark/>
          </w:tcPr>
          <w:p w:rsidR="00191C35" w:rsidRPr="00137298" w:rsidRDefault="00191C35" w:rsidP="00A15AE2">
            <w:pPr>
              <w:rPr>
                <w:sz w:val="22"/>
                <w:szCs w:val="22"/>
              </w:rPr>
            </w:pPr>
            <w:r w:rsidRPr="00137298">
              <w:rPr>
                <w:sz w:val="22"/>
                <w:szCs w:val="22"/>
              </w:rPr>
              <w:t>Не используется</w:t>
            </w:r>
          </w:p>
        </w:tc>
        <w:tc>
          <w:tcPr>
            <w:tcW w:w="1599" w:type="pct"/>
            <w:vMerge/>
            <w:shd w:val="clear" w:color="auto" w:fill="auto"/>
            <w:vAlign w:val="center"/>
          </w:tcPr>
          <w:p w:rsidR="00191C35" w:rsidRPr="00137298" w:rsidRDefault="00191C35" w:rsidP="00191C35">
            <w:pPr>
              <w:widowControl/>
              <w:tabs>
                <w:tab w:val="left" w:pos="567"/>
              </w:tabs>
              <w:autoSpaceDN/>
              <w:jc w:val="left"/>
              <w:textAlignment w:val="auto"/>
              <w:rPr>
                <w:sz w:val="22"/>
                <w:szCs w:val="22"/>
              </w:rPr>
            </w:pPr>
          </w:p>
        </w:tc>
        <w:tc>
          <w:tcPr>
            <w:tcW w:w="910" w:type="pct"/>
            <w:vMerge/>
            <w:vAlign w:val="center"/>
          </w:tcPr>
          <w:p w:rsidR="00191C35" w:rsidRPr="00137298" w:rsidRDefault="00191C35" w:rsidP="00191C35">
            <w:pPr>
              <w:widowControl/>
              <w:tabs>
                <w:tab w:val="left" w:pos="567"/>
              </w:tabs>
              <w:autoSpaceDN/>
              <w:jc w:val="left"/>
              <w:textAlignment w:val="auto"/>
              <w:rPr>
                <w:sz w:val="22"/>
                <w:szCs w:val="22"/>
              </w:rPr>
            </w:pPr>
          </w:p>
        </w:tc>
      </w:tr>
      <w:tr w:rsidR="00D86D85" w:rsidRPr="00137298" w:rsidTr="00A15AE2">
        <w:trPr>
          <w:trHeight w:val="20"/>
        </w:trPr>
        <w:tc>
          <w:tcPr>
            <w:tcW w:w="186" w:type="pct"/>
            <w:shd w:val="clear" w:color="auto" w:fill="auto"/>
            <w:noWrap/>
            <w:vAlign w:val="center"/>
            <w:hideMark/>
          </w:tcPr>
          <w:p w:rsidR="00191C35" w:rsidRPr="00137298" w:rsidRDefault="00191C35" w:rsidP="00191C35">
            <w:pPr>
              <w:widowControl/>
              <w:tabs>
                <w:tab w:val="left" w:pos="567"/>
              </w:tabs>
              <w:autoSpaceDN/>
              <w:textAlignment w:val="auto"/>
              <w:rPr>
                <w:sz w:val="22"/>
                <w:szCs w:val="22"/>
              </w:rPr>
            </w:pPr>
            <w:r w:rsidRPr="00137298">
              <w:rPr>
                <w:sz w:val="22"/>
                <w:szCs w:val="22"/>
              </w:rPr>
              <w:lastRenderedPageBreak/>
              <w:t>17</w:t>
            </w:r>
          </w:p>
        </w:tc>
        <w:tc>
          <w:tcPr>
            <w:tcW w:w="1129" w:type="pct"/>
            <w:shd w:val="clear" w:color="auto" w:fill="auto"/>
            <w:vAlign w:val="center"/>
            <w:hideMark/>
          </w:tcPr>
          <w:p w:rsidR="00191C35" w:rsidRPr="00137298" w:rsidRDefault="00191C35" w:rsidP="00191C35">
            <w:pPr>
              <w:widowControl/>
              <w:tabs>
                <w:tab w:val="left" w:pos="567"/>
              </w:tabs>
              <w:autoSpaceDN/>
              <w:jc w:val="both"/>
              <w:textAlignment w:val="auto"/>
              <w:rPr>
                <w:sz w:val="22"/>
                <w:szCs w:val="22"/>
              </w:rPr>
            </w:pPr>
            <w:r w:rsidRPr="00137298">
              <w:rPr>
                <w:sz w:val="22"/>
                <w:szCs w:val="22"/>
              </w:rPr>
              <w:t xml:space="preserve">Наличие </w:t>
            </w:r>
            <w:proofErr w:type="spellStart"/>
            <w:r w:rsidRPr="00137298">
              <w:rPr>
                <w:sz w:val="22"/>
                <w:szCs w:val="22"/>
              </w:rPr>
              <w:t>неудобиц</w:t>
            </w:r>
            <w:proofErr w:type="spellEnd"/>
            <w:r w:rsidRPr="00137298">
              <w:rPr>
                <w:sz w:val="22"/>
                <w:szCs w:val="22"/>
              </w:rPr>
              <w:t xml:space="preserve"> (степень изрезанности рельефом)</w:t>
            </w:r>
          </w:p>
        </w:tc>
        <w:tc>
          <w:tcPr>
            <w:tcW w:w="564" w:type="pct"/>
            <w:vAlign w:val="center"/>
          </w:tcPr>
          <w:p w:rsidR="00191C35" w:rsidRPr="00137298" w:rsidRDefault="00191C35" w:rsidP="00191C35">
            <w:pPr>
              <w:widowControl/>
              <w:tabs>
                <w:tab w:val="left" w:pos="567"/>
              </w:tabs>
              <w:autoSpaceDN/>
              <w:jc w:val="left"/>
              <w:textAlignment w:val="auto"/>
              <w:rPr>
                <w:sz w:val="22"/>
                <w:szCs w:val="22"/>
              </w:rPr>
            </w:pPr>
          </w:p>
        </w:tc>
        <w:tc>
          <w:tcPr>
            <w:tcW w:w="612" w:type="pct"/>
            <w:shd w:val="clear" w:color="auto" w:fill="auto"/>
            <w:noWrap/>
            <w:vAlign w:val="center"/>
            <w:hideMark/>
          </w:tcPr>
          <w:p w:rsidR="00191C35" w:rsidRPr="00137298" w:rsidRDefault="00191C35" w:rsidP="00A15AE2">
            <w:pPr>
              <w:rPr>
                <w:sz w:val="22"/>
                <w:szCs w:val="22"/>
              </w:rPr>
            </w:pPr>
            <w:r w:rsidRPr="00137298">
              <w:rPr>
                <w:sz w:val="22"/>
                <w:szCs w:val="22"/>
              </w:rPr>
              <w:t>Не используется</w:t>
            </w:r>
          </w:p>
        </w:tc>
        <w:tc>
          <w:tcPr>
            <w:tcW w:w="1599" w:type="pct"/>
            <w:vMerge/>
            <w:shd w:val="clear" w:color="auto" w:fill="auto"/>
            <w:vAlign w:val="center"/>
          </w:tcPr>
          <w:p w:rsidR="00191C35" w:rsidRPr="00137298" w:rsidRDefault="00191C35" w:rsidP="00191C35">
            <w:pPr>
              <w:widowControl/>
              <w:tabs>
                <w:tab w:val="left" w:pos="567"/>
              </w:tabs>
              <w:autoSpaceDN/>
              <w:jc w:val="left"/>
              <w:textAlignment w:val="auto"/>
              <w:rPr>
                <w:sz w:val="22"/>
                <w:szCs w:val="22"/>
              </w:rPr>
            </w:pPr>
          </w:p>
        </w:tc>
        <w:tc>
          <w:tcPr>
            <w:tcW w:w="910" w:type="pct"/>
            <w:vMerge/>
            <w:vAlign w:val="center"/>
          </w:tcPr>
          <w:p w:rsidR="00191C35" w:rsidRPr="00137298" w:rsidRDefault="00191C35" w:rsidP="00191C35">
            <w:pPr>
              <w:widowControl/>
              <w:tabs>
                <w:tab w:val="left" w:pos="567"/>
              </w:tabs>
              <w:autoSpaceDN/>
              <w:jc w:val="left"/>
              <w:textAlignment w:val="auto"/>
              <w:rPr>
                <w:sz w:val="22"/>
                <w:szCs w:val="22"/>
              </w:rPr>
            </w:pPr>
          </w:p>
        </w:tc>
      </w:tr>
      <w:tr w:rsidR="00D86D85" w:rsidRPr="00137298" w:rsidTr="00A15AE2">
        <w:trPr>
          <w:trHeight w:val="20"/>
        </w:trPr>
        <w:tc>
          <w:tcPr>
            <w:tcW w:w="186" w:type="pct"/>
            <w:shd w:val="clear" w:color="auto" w:fill="auto"/>
            <w:noWrap/>
            <w:vAlign w:val="center"/>
            <w:hideMark/>
          </w:tcPr>
          <w:p w:rsidR="00191C35" w:rsidRPr="00137298" w:rsidRDefault="00191C35" w:rsidP="00191C35">
            <w:pPr>
              <w:widowControl/>
              <w:tabs>
                <w:tab w:val="left" w:pos="567"/>
              </w:tabs>
              <w:autoSpaceDN/>
              <w:textAlignment w:val="auto"/>
              <w:rPr>
                <w:sz w:val="22"/>
                <w:szCs w:val="22"/>
              </w:rPr>
            </w:pPr>
            <w:r w:rsidRPr="00137298">
              <w:rPr>
                <w:sz w:val="22"/>
                <w:szCs w:val="22"/>
              </w:rPr>
              <w:t>18</w:t>
            </w:r>
          </w:p>
        </w:tc>
        <w:tc>
          <w:tcPr>
            <w:tcW w:w="1129" w:type="pct"/>
            <w:shd w:val="clear" w:color="auto" w:fill="auto"/>
            <w:vAlign w:val="center"/>
            <w:hideMark/>
          </w:tcPr>
          <w:p w:rsidR="00191C35" w:rsidRPr="00137298" w:rsidRDefault="00191C35" w:rsidP="00191C35">
            <w:pPr>
              <w:widowControl/>
              <w:tabs>
                <w:tab w:val="left" w:pos="567"/>
              </w:tabs>
              <w:autoSpaceDN/>
              <w:jc w:val="both"/>
              <w:textAlignment w:val="auto"/>
              <w:rPr>
                <w:sz w:val="22"/>
                <w:szCs w:val="22"/>
              </w:rPr>
            </w:pPr>
            <w:r w:rsidRPr="00137298">
              <w:rPr>
                <w:sz w:val="22"/>
                <w:szCs w:val="22"/>
              </w:rPr>
              <w:t>Пестрота почвенного покрова</w:t>
            </w:r>
          </w:p>
        </w:tc>
        <w:tc>
          <w:tcPr>
            <w:tcW w:w="564" w:type="pct"/>
            <w:vAlign w:val="center"/>
          </w:tcPr>
          <w:p w:rsidR="00191C35" w:rsidRPr="00137298" w:rsidRDefault="00191C35" w:rsidP="00191C35">
            <w:pPr>
              <w:widowControl/>
              <w:tabs>
                <w:tab w:val="left" w:pos="567"/>
              </w:tabs>
              <w:autoSpaceDN/>
              <w:jc w:val="left"/>
              <w:textAlignment w:val="auto"/>
              <w:rPr>
                <w:sz w:val="22"/>
                <w:szCs w:val="22"/>
              </w:rPr>
            </w:pPr>
          </w:p>
        </w:tc>
        <w:tc>
          <w:tcPr>
            <w:tcW w:w="612" w:type="pct"/>
            <w:shd w:val="clear" w:color="auto" w:fill="auto"/>
            <w:noWrap/>
            <w:vAlign w:val="center"/>
            <w:hideMark/>
          </w:tcPr>
          <w:p w:rsidR="00191C35" w:rsidRPr="00137298" w:rsidRDefault="00191C35" w:rsidP="00A15AE2">
            <w:pPr>
              <w:rPr>
                <w:sz w:val="22"/>
                <w:szCs w:val="22"/>
              </w:rPr>
            </w:pPr>
            <w:r w:rsidRPr="00137298">
              <w:rPr>
                <w:sz w:val="22"/>
                <w:szCs w:val="22"/>
              </w:rPr>
              <w:t>Не используется</w:t>
            </w:r>
          </w:p>
        </w:tc>
        <w:tc>
          <w:tcPr>
            <w:tcW w:w="1599" w:type="pct"/>
            <w:vMerge/>
            <w:shd w:val="clear" w:color="auto" w:fill="auto"/>
            <w:vAlign w:val="center"/>
          </w:tcPr>
          <w:p w:rsidR="00191C35" w:rsidRPr="00137298" w:rsidRDefault="00191C35" w:rsidP="00191C35">
            <w:pPr>
              <w:widowControl/>
              <w:tabs>
                <w:tab w:val="left" w:pos="567"/>
              </w:tabs>
              <w:autoSpaceDN/>
              <w:jc w:val="left"/>
              <w:textAlignment w:val="auto"/>
              <w:rPr>
                <w:sz w:val="22"/>
                <w:szCs w:val="22"/>
              </w:rPr>
            </w:pPr>
          </w:p>
        </w:tc>
        <w:tc>
          <w:tcPr>
            <w:tcW w:w="910" w:type="pct"/>
            <w:vMerge/>
            <w:vAlign w:val="center"/>
          </w:tcPr>
          <w:p w:rsidR="00191C35" w:rsidRPr="00137298" w:rsidRDefault="00191C35" w:rsidP="00191C35">
            <w:pPr>
              <w:widowControl/>
              <w:tabs>
                <w:tab w:val="left" w:pos="567"/>
              </w:tabs>
              <w:autoSpaceDN/>
              <w:jc w:val="left"/>
              <w:textAlignment w:val="auto"/>
              <w:rPr>
                <w:sz w:val="22"/>
                <w:szCs w:val="22"/>
              </w:rPr>
            </w:pPr>
          </w:p>
        </w:tc>
      </w:tr>
      <w:tr w:rsidR="00D86D85" w:rsidRPr="00137298" w:rsidTr="00A15AE2">
        <w:trPr>
          <w:trHeight w:val="20"/>
        </w:trPr>
        <w:tc>
          <w:tcPr>
            <w:tcW w:w="186" w:type="pct"/>
            <w:shd w:val="clear" w:color="auto" w:fill="auto"/>
            <w:noWrap/>
            <w:vAlign w:val="center"/>
            <w:hideMark/>
          </w:tcPr>
          <w:p w:rsidR="00191C35" w:rsidRPr="00137298" w:rsidRDefault="00191C35" w:rsidP="00191C35">
            <w:pPr>
              <w:widowControl/>
              <w:tabs>
                <w:tab w:val="left" w:pos="567"/>
              </w:tabs>
              <w:autoSpaceDN/>
              <w:textAlignment w:val="auto"/>
              <w:rPr>
                <w:sz w:val="22"/>
                <w:szCs w:val="22"/>
              </w:rPr>
            </w:pPr>
            <w:r w:rsidRPr="00137298">
              <w:rPr>
                <w:sz w:val="22"/>
                <w:szCs w:val="22"/>
              </w:rPr>
              <w:t>19</w:t>
            </w:r>
          </w:p>
        </w:tc>
        <w:tc>
          <w:tcPr>
            <w:tcW w:w="1129" w:type="pct"/>
            <w:shd w:val="clear" w:color="auto" w:fill="auto"/>
            <w:vAlign w:val="center"/>
            <w:hideMark/>
          </w:tcPr>
          <w:p w:rsidR="00191C35" w:rsidRPr="00137298" w:rsidRDefault="00191C35" w:rsidP="00191C35">
            <w:pPr>
              <w:widowControl/>
              <w:tabs>
                <w:tab w:val="left" w:pos="567"/>
              </w:tabs>
              <w:autoSpaceDN/>
              <w:jc w:val="both"/>
              <w:textAlignment w:val="auto"/>
              <w:rPr>
                <w:sz w:val="22"/>
                <w:szCs w:val="22"/>
              </w:rPr>
            </w:pPr>
            <w:r w:rsidRPr="00137298">
              <w:rPr>
                <w:sz w:val="22"/>
                <w:szCs w:val="22"/>
              </w:rPr>
              <w:t>Удаленность от рынков сбыта</w:t>
            </w:r>
          </w:p>
        </w:tc>
        <w:tc>
          <w:tcPr>
            <w:tcW w:w="564" w:type="pct"/>
            <w:vAlign w:val="center"/>
          </w:tcPr>
          <w:p w:rsidR="00191C35" w:rsidRPr="00137298" w:rsidRDefault="00191C35" w:rsidP="00191C35">
            <w:pPr>
              <w:widowControl/>
              <w:tabs>
                <w:tab w:val="left" w:pos="567"/>
              </w:tabs>
              <w:autoSpaceDN/>
              <w:jc w:val="left"/>
              <w:textAlignment w:val="auto"/>
              <w:rPr>
                <w:sz w:val="22"/>
                <w:szCs w:val="22"/>
              </w:rPr>
            </w:pPr>
            <w:r w:rsidRPr="00137298">
              <w:rPr>
                <w:sz w:val="22"/>
                <w:szCs w:val="22"/>
              </w:rPr>
              <w:t>км</w:t>
            </w:r>
          </w:p>
        </w:tc>
        <w:tc>
          <w:tcPr>
            <w:tcW w:w="612" w:type="pct"/>
            <w:shd w:val="clear" w:color="auto" w:fill="auto"/>
            <w:noWrap/>
            <w:vAlign w:val="center"/>
            <w:hideMark/>
          </w:tcPr>
          <w:p w:rsidR="00191C35" w:rsidRPr="00137298" w:rsidRDefault="00191C35" w:rsidP="00A15AE2">
            <w:pPr>
              <w:rPr>
                <w:sz w:val="22"/>
                <w:szCs w:val="22"/>
              </w:rPr>
            </w:pPr>
            <w:r w:rsidRPr="00137298">
              <w:rPr>
                <w:sz w:val="22"/>
                <w:szCs w:val="22"/>
              </w:rPr>
              <w:t>Не используется</w:t>
            </w:r>
          </w:p>
        </w:tc>
        <w:tc>
          <w:tcPr>
            <w:tcW w:w="1599" w:type="pct"/>
            <w:vMerge/>
            <w:shd w:val="clear" w:color="auto" w:fill="auto"/>
            <w:vAlign w:val="center"/>
          </w:tcPr>
          <w:p w:rsidR="00191C35" w:rsidRPr="00137298" w:rsidRDefault="00191C35" w:rsidP="00191C35">
            <w:pPr>
              <w:widowControl/>
              <w:tabs>
                <w:tab w:val="left" w:pos="567"/>
              </w:tabs>
              <w:autoSpaceDN/>
              <w:jc w:val="left"/>
              <w:textAlignment w:val="auto"/>
              <w:rPr>
                <w:sz w:val="22"/>
                <w:szCs w:val="22"/>
              </w:rPr>
            </w:pPr>
          </w:p>
        </w:tc>
        <w:tc>
          <w:tcPr>
            <w:tcW w:w="910" w:type="pct"/>
            <w:vMerge/>
            <w:vAlign w:val="center"/>
          </w:tcPr>
          <w:p w:rsidR="00191C35" w:rsidRPr="00137298" w:rsidRDefault="00191C35" w:rsidP="00191C35">
            <w:pPr>
              <w:widowControl/>
              <w:tabs>
                <w:tab w:val="left" w:pos="567"/>
              </w:tabs>
              <w:autoSpaceDN/>
              <w:jc w:val="left"/>
              <w:textAlignment w:val="auto"/>
              <w:rPr>
                <w:sz w:val="22"/>
                <w:szCs w:val="22"/>
              </w:rPr>
            </w:pPr>
          </w:p>
        </w:tc>
      </w:tr>
      <w:tr w:rsidR="00D86D85" w:rsidRPr="00137298" w:rsidTr="00C060E4">
        <w:trPr>
          <w:trHeight w:val="20"/>
        </w:trPr>
        <w:tc>
          <w:tcPr>
            <w:tcW w:w="5000" w:type="pct"/>
            <w:gridSpan w:val="6"/>
            <w:shd w:val="clear" w:color="auto" w:fill="auto"/>
            <w:noWrap/>
            <w:vAlign w:val="center"/>
            <w:hideMark/>
          </w:tcPr>
          <w:p w:rsidR="00CA653E" w:rsidRPr="00137298" w:rsidRDefault="00CA653E" w:rsidP="00C86CD4">
            <w:pPr>
              <w:widowControl/>
              <w:tabs>
                <w:tab w:val="left" w:pos="567"/>
              </w:tabs>
              <w:autoSpaceDN/>
              <w:jc w:val="both"/>
              <w:textAlignment w:val="auto"/>
              <w:rPr>
                <w:bCs/>
                <w:i/>
                <w:sz w:val="22"/>
                <w:szCs w:val="22"/>
              </w:rPr>
            </w:pPr>
            <w:bookmarkStart w:id="75" w:name="RANGE!B24"/>
            <w:r w:rsidRPr="00137298">
              <w:rPr>
                <w:bCs/>
                <w:i/>
                <w:sz w:val="22"/>
                <w:szCs w:val="22"/>
              </w:rPr>
              <w:t xml:space="preserve">Здания, сооружения, ОНС, помещения, </w:t>
            </w:r>
            <w:proofErr w:type="spellStart"/>
            <w:r w:rsidRPr="00137298">
              <w:rPr>
                <w:bCs/>
                <w:i/>
                <w:sz w:val="22"/>
                <w:szCs w:val="22"/>
              </w:rPr>
              <w:t>машино</w:t>
            </w:r>
            <w:proofErr w:type="spellEnd"/>
            <w:r w:rsidRPr="00137298">
              <w:rPr>
                <w:bCs/>
                <w:i/>
                <w:sz w:val="22"/>
                <w:szCs w:val="22"/>
              </w:rPr>
              <w:t>-места</w:t>
            </w:r>
            <w:bookmarkEnd w:id="75"/>
          </w:p>
        </w:tc>
      </w:tr>
      <w:tr w:rsidR="00D86D85" w:rsidRPr="00137298" w:rsidTr="00A15AE2">
        <w:trPr>
          <w:trHeight w:val="20"/>
        </w:trPr>
        <w:tc>
          <w:tcPr>
            <w:tcW w:w="186" w:type="pct"/>
            <w:shd w:val="clear" w:color="auto" w:fill="auto"/>
            <w:noWrap/>
            <w:vAlign w:val="center"/>
          </w:tcPr>
          <w:p w:rsidR="00CA653E" w:rsidRPr="00137298" w:rsidRDefault="00CA653E" w:rsidP="00C86CD4">
            <w:pPr>
              <w:widowControl/>
              <w:tabs>
                <w:tab w:val="left" w:pos="567"/>
              </w:tabs>
              <w:autoSpaceDN/>
              <w:textAlignment w:val="auto"/>
              <w:rPr>
                <w:sz w:val="22"/>
                <w:szCs w:val="22"/>
              </w:rPr>
            </w:pPr>
          </w:p>
        </w:tc>
        <w:tc>
          <w:tcPr>
            <w:tcW w:w="1129" w:type="pct"/>
            <w:shd w:val="clear" w:color="auto" w:fill="auto"/>
            <w:vAlign w:val="center"/>
          </w:tcPr>
          <w:p w:rsidR="00CA653E" w:rsidRPr="00137298" w:rsidRDefault="00CA653E" w:rsidP="00C86CD4">
            <w:pPr>
              <w:widowControl/>
              <w:tabs>
                <w:tab w:val="left" w:pos="567"/>
              </w:tabs>
              <w:autoSpaceDN/>
              <w:jc w:val="both"/>
              <w:textAlignment w:val="auto"/>
              <w:rPr>
                <w:sz w:val="22"/>
                <w:szCs w:val="22"/>
              </w:rPr>
            </w:pPr>
            <w:r w:rsidRPr="00137298">
              <w:rPr>
                <w:sz w:val="22"/>
                <w:szCs w:val="22"/>
              </w:rPr>
              <w:t>Общие сведения</w:t>
            </w:r>
          </w:p>
        </w:tc>
        <w:tc>
          <w:tcPr>
            <w:tcW w:w="564" w:type="pct"/>
          </w:tcPr>
          <w:p w:rsidR="00CA653E" w:rsidRPr="00137298" w:rsidRDefault="00CA653E" w:rsidP="00C86CD4">
            <w:pPr>
              <w:widowControl/>
              <w:tabs>
                <w:tab w:val="left" w:pos="567"/>
              </w:tabs>
              <w:autoSpaceDN/>
              <w:jc w:val="left"/>
              <w:textAlignment w:val="auto"/>
              <w:rPr>
                <w:sz w:val="22"/>
                <w:szCs w:val="22"/>
              </w:rPr>
            </w:pPr>
          </w:p>
        </w:tc>
        <w:tc>
          <w:tcPr>
            <w:tcW w:w="612" w:type="pct"/>
            <w:shd w:val="clear" w:color="auto" w:fill="auto"/>
            <w:noWrap/>
            <w:vAlign w:val="center"/>
          </w:tcPr>
          <w:p w:rsidR="00CA653E" w:rsidRPr="00137298" w:rsidRDefault="00CA653E" w:rsidP="00C86CD4">
            <w:pPr>
              <w:widowControl/>
              <w:tabs>
                <w:tab w:val="left" w:pos="567"/>
              </w:tabs>
              <w:autoSpaceDN/>
              <w:jc w:val="left"/>
              <w:textAlignment w:val="auto"/>
              <w:rPr>
                <w:sz w:val="22"/>
                <w:szCs w:val="22"/>
              </w:rPr>
            </w:pPr>
          </w:p>
        </w:tc>
        <w:tc>
          <w:tcPr>
            <w:tcW w:w="1599" w:type="pct"/>
            <w:shd w:val="clear" w:color="auto" w:fill="auto"/>
            <w:vAlign w:val="center"/>
          </w:tcPr>
          <w:p w:rsidR="00CA653E" w:rsidRPr="00137298" w:rsidRDefault="00CA653E" w:rsidP="00C86CD4">
            <w:pPr>
              <w:widowControl/>
              <w:tabs>
                <w:tab w:val="left" w:pos="567"/>
              </w:tabs>
              <w:autoSpaceDN/>
              <w:jc w:val="both"/>
              <w:textAlignment w:val="auto"/>
              <w:rPr>
                <w:sz w:val="22"/>
                <w:szCs w:val="22"/>
              </w:rPr>
            </w:pPr>
          </w:p>
        </w:tc>
        <w:tc>
          <w:tcPr>
            <w:tcW w:w="910" w:type="pct"/>
          </w:tcPr>
          <w:p w:rsidR="00CA653E" w:rsidRPr="00137298" w:rsidRDefault="00CA653E" w:rsidP="00C86CD4">
            <w:pPr>
              <w:widowControl/>
              <w:tabs>
                <w:tab w:val="left" w:pos="567"/>
              </w:tabs>
              <w:autoSpaceDN/>
              <w:jc w:val="both"/>
              <w:textAlignment w:val="auto"/>
              <w:rPr>
                <w:sz w:val="22"/>
                <w:szCs w:val="22"/>
              </w:rPr>
            </w:pPr>
          </w:p>
        </w:tc>
      </w:tr>
      <w:tr w:rsidR="00D86D85" w:rsidRPr="00137298" w:rsidTr="00E11B02">
        <w:trPr>
          <w:trHeight w:val="20"/>
        </w:trPr>
        <w:tc>
          <w:tcPr>
            <w:tcW w:w="186" w:type="pct"/>
            <w:shd w:val="clear" w:color="auto" w:fill="auto"/>
            <w:noWrap/>
            <w:vAlign w:val="center"/>
          </w:tcPr>
          <w:p w:rsidR="00CB0082" w:rsidRPr="00137298" w:rsidRDefault="00CB0082" w:rsidP="00CB0082">
            <w:pPr>
              <w:widowControl/>
              <w:tabs>
                <w:tab w:val="left" w:pos="567"/>
              </w:tabs>
              <w:autoSpaceDN/>
              <w:textAlignment w:val="auto"/>
              <w:rPr>
                <w:sz w:val="22"/>
                <w:szCs w:val="22"/>
              </w:rPr>
            </w:pPr>
            <w:r w:rsidRPr="00137298">
              <w:rPr>
                <w:sz w:val="22"/>
                <w:szCs w:val="22"/>
              </w:rPr>
              <w:t>20</w:t>
            </w:r>
          </w:p>
        </w:tc>
        <w:tc>
          <w:tcPr>
            <w:tcW w:w="1129" w:type="pct"/>
            <w:shd w:val="clear" w:color="auto" w:fill="auto"/>
            <w:vAlign w:val="center"/>
          </w:tcPr>
          <w:p w:rsidR="00CB0082" w:rsidRPr="00137298" w:rsidRDefault="00CB0082" w:rsidP="00CB0082">
            <w:pPr>
              <w:widowControl/>
              <w:tabs>
                <w:tab w:val="left" w:pos="567"/>
              </w:tabs>
              <w:autoSpaceDN/>
              <w:jc w:val="both"/>
              <w:textAlignment w:val="auto"/>
              <w:rPr>
                <w:sz w:val="22"/>
                <w:szCs w:val="22"/>
              </w:rPr>
            </w:pPr>
            <w:r w:rsidRPr="00137298">
              <w:rPr>
                <w:sz w:val="22"/>
                <w:szCs w:val="22"/>
              </w:rPr>
              <w:t>Назначение</w:t>
            </w:r>
          </w:p>
        </w:tc>
        <w:tc>
          <w:tcPr>
            <w:tcW w:w="564" w:type="pct"/>
          </w:tcPr>
          <w:p w:rsidR="00CB0082" w:rsidRPr="00137298" w:rsidRDefault="00CB0082" w:rsidP="00CB0082">
            <w:pPr>
              <w:widowControl/>
              <w:tabs>
                <w:tab w:val="left" w:pos="567"/>
              </w:tabs>
              <w:autoSpaceDN/>
              <w:jc w:val="left"/>
              <w:textAlignment w:val="auto"/>
              <w:rPr>
                <w:sz w:val="22"/>
                <w:szCs w:val="22"/>
              </w:rPr>
            </w:pPr>
          </w:p>
        </w:tc>
        <w:tc>
          <w:tcPr>
            <w:tcW w:w="612" w:type="pct"/>
            <w:shd w:val="clear" w:color="auto" w:fill="auto"/>
            <w:noWrap/>
          </w:tcPr>
          <w:p w:rsidR="00CB0082" w:rsidRPr="00137298" w:rsidRDefault="00CB0082" w:rsidP="00CB0082">
            <w:r w:rsidRPr="00137298">
              <w:rPr>
                <w:sz w:val="22"/>
                <w:szCs w:val="22"/>
              </w:rPr>
              <w:t>Не используется</w:t>
            </w:r>
          </w:p>
        </w:tc>
        <w:tc>
          <w:tcPr>
            <w:tcW w:w="1599" w:type="pct"/>
            <w:shd w:val="clear" w:color="auto" w:fill="auto"/>
            <w:vAlign w:val="center"/>
          </w:tcPr>
          <w:p w:rsidR="00CB0082" w:rsidRPr="00137298" w:rsidRDefault="00CB0082" w:rsidP="00CB0082">
            <w:pPr>
              <w:jc w:val="both"/>
              <w:rPr>
                <w:sz w:val="22"/>
                <w:szCs w:val="22"/>
              </w:rPr>
            </w:pPr>
            <w:r w:rsidRPr="00137298">
              <w:rPr>
                <w:sz w:val="22"/>
                <w:szCs w:val="22"/>
              </w:rPr>
              <w:t>Данный фактор оказывает значительное влияние на формирование стоимости объектов капитального строительства.</w:t>
            </w:r>
          </w:p>
          <w:p w:rsidR="00CB0082" w:rsidRPr="00137298" w:rsidRDefault="00CB0082" w:rsidP="004D2093">
            <w:pPr>
              <w:jc w:val="both"/>
              <w:rPr>
                <w:sz w:val="22"/>
                <w:szCs w:val="22"/>
              </w:rPr>
            </w:pPr>
            <w:r w:rsidRPr="00137298">
              <w:rPr>
                <w:sz w:val="22"/>
                <w:szCs w:val="22"/>
              </w:rPr>
              <w:t>Используется для группировки объектов капитального строительства</w:t>
            </w:r>
            <w:r w:rsidR="004D2093" w:rsidRPr="00137298">
              <w:rPr>
                <w:sz w:val="22"/>
                <w:szCs w:val="22"/>
              </w:rPr>
              <w:t xml:space="preserve"> как источник значений для факторов</w:t>
            </w:r>
            <w:r w:rsidRPr="00137298">
              <w:rPr>
                <w:sz w:val="22"/>
                <w:szCs w:val="22"/>
              </w:rPr>
              <w:t>: «Назначение сооружения», «Назначение здания», «Назначение помещения».</w:t>
            </w:r>
          </w:p>
        </w:tc>
        <w:tc>
          <w:tcPr>
            <w:tcW w:w="910" w:type="pct"/>
            <w:vAlign w:val="center"/>
          </w:tcPr>
          <w:p w:rsidR="00CB0082" w:rsidRPr="00137298" w:rsidRDefault="00CB0082" w:rsidP="00CB0082">
            <w:pPr>
              <w:widowControl/>
              <w:tabs>
                <w:tab w:val="left" w:pos="567"/>
              </w:tabs>
              <w:autoSpaceDN/>
              <w:jc w:val="both"/>
              <w:textAlignment w:val="auto"/>
              <w:rPr>
                <w:sz w:val="22"/>
                <w:szCs w:val="22"/>
              </w:rPr>
            </w:pPr>
            <w:r w:rsidRPr="00137298">
              <w:rPr>
                <w:sz w:val="22"/>
                <w:szCs w:val="22"/>
              </w:rPr>
              <w:t>Перечень объектов оценки;</w:t>
            </w:r>
          </w:p>
          <w:p w:rsidR="00CB0082" w:rsidRPr="00137298" w:rsidRDefault="00CB0082" w:rsidP="00CB0082">
            <w:pPr>
              <w:widowControl/>
              <w:tabs>
                <w:tab w:val="left" w:pos="567"/>
              </w:tabs>
              <w:autoSpaceDN/>
              <w:jc w:val="both"/>
              <w:textAlignment w:val="auto"/>
              <w:rPr>
                <w:sz w:val="22"/>
                <w:szCs w:val="22"/>
              </w:rPr>
            </w:pPr>
            <w:r w:rsidRPr="00137298">
              <w:rPr>
                <w:sz w:val="22"/>
                <w:szCs w:val="22"/>
              </w:rPr>
              <w:t>Данные учетно-технической документации об объектах государственного технического учета и технической инвентаризации;</w:t>
            </w:r>
          </w:p>
          <w:p w:rsidR="00CB0082" w:rsidRPr="00137298" w:rsidRDefault="00CB0082" w:rsidP="00CB0082">
            <w:pPr>
              <w:widowControl/>
              <w:tabs>
                <w:tab w:val="left" w:pos="567"/>
              </w:tabs>
              <w:autoSpaceDN/>
              <w:jc w:val="left"/>
              <w:textAlignment w:val="auto"/>
              <w:rPr>
                <w:sz w:val="22"/>
                <w:szCs w:val="22"/>
              </w:rPr>
            </w:pPr>
            <w:r w:rsidRPr="00137298">
              <w:rPr>
                <w:sz w:val="22"/>
                <w:szCs w:val="22"/>
              </w:rPr>
              <w:t>Яндекс Карты (www.maps.yandex.ru);</w:t>
            </w:r>
          </w:p>
          <w:p w:rsidR="00CB0082" w:rsidRPr="00137298" w:rsidRDefault="00CB0082" w:rsidP="00CB0082">
            <w:pPr>
              <w:widowControl/>
              <w:tabs>
                <w:tab w:val="left" w:pos="567"/>
              </w:tabs>
              <w:autoSpaceDN/>
              <w:jc w:val="left"/>
              <w:textAlignment w:val="auto"/>
              <w:rPr>
                <w:sz w:val="22"/>
                <w:szCs w:val="22"/>
              </w:rPr>
            </w:pPr>
            <w:proofErr w:type="spellStart"/>
            <w:r w:rsidRPr="00137298">
              <w:rPr>
                <w:sz w:val="22"/>
                <w:szCs w:val="22"/>
              </w:rPr>
              <w:t>Google</w:t>
            </w:r>
            <w:proofErr w:type="spellEnd"/>
            <w:r w:rsidRPr="00137298">
              <w:rPr>
                <w:sz w:val="22"/>
                <w:szCs w:val="22"/>
              </w:rPr>
              <w:t xml:space="preserve"> Карт (www.google.ru/</w:t>
            </w:r>
            <w:proofErr w:type="spellStart"/>
            <w:r w:rsidRPr="00137298">
              <w:rPr>
                <w:sz w:val="22"/>
                <w:szCs w:val="22"/>
              </w:rPr>
              <w:t>maps</w:t>
            </w:r>
            <w:proofErr w:type="spellEnd"/>
            <w:r w:rsidRPr="00137298">
              <w:rPr>
                <w:sz w:val="22"/>
                <w:szCs w:val="22"/>
              </w:rPr>
              <w:t>).</w:t>
            </w:r>
          </w:p>
        </w:tc>
      </w:tr>
      <w:tr w:rsidR="00D86D85" w:rsidRPr="00137298" w:rsidTr="00E11B02">
        <w:trPr>
          <w:trHeight w:val="20"/>
        </w:trPr>
        <w:tc>
          <w:tcPr>
            <w:tcW w:w="186" w:type="pct"/>
            <w:shd w:val="clear" w:color="auto" w:fill="auto"/>
            <w:noWrap/>
            <w:vAlign w:val="center"/>
          </w:tcPr>
          <w:p w:rsidR="00CB0082" w:rsidRPr="00137298" w:rsidRDefault="00CB0082" w:rsidP="00CB0082">
            <w:pPr>
              <w:widowControl/>
              <w:tabs>
                <w:tab w:val="left" w:pos="567"/>
              </w:tabs>
              <w:autoSpaceDN/>
              <w:textAlignment w:val="auto"/>
              <w:rPr>
                <w:sz w:val="22"/>
                <w:szCs w:val="22"/>
              </w:rPr>
            </w:pPr>
            <w:r w:rsidRPr="00137298">
              <w:rPr>
                <w:sz w:val="22"/>
                <w:szCs w:val="22"/>
              </w:rPr>
              <w:t>21</w:t>
            </w:r>
          </w:p>
        </w:tc>
        <w:tc>
          <w:tcPr>
            <w:tcW w:w="1129" w:type="pct"/>
            <w:shd w:val="clear" w:color="auto" w:fill="auto"/>
            <w:vAlign w:val="center"/>
          </w:tcPr>
          <w:p w:rsidR="00CB0082" w:rsidRPr="00137298" w:rsidRDefault="00CB0082" w:rsidP="00CB0082">
            <w:pPr>
              <w:widowControl/>
              <w:tabs>
                <w:tab w:val="left" w:pos="567"/>
              </w:tabs>
              <w:autoSpaceDN/>
              <w:jc w:val="both"/>
              <w:textAlignment w:val="auto"/>
              <w:rPr>
                <w:sz w:val="22"/>
                <w:szCs w:val="22"/>
              </w:rPr>
            </w:pPr>
            <w:r w:rsidRPr="00137298">
              <w:rPr>
                <w:sz w:val="22"/>
                <w:szCs w:val="22"/>
              </w:rPr>
              <w:t>Наименование</w:t>
            </w:r>
          </w:p>
        </w:tc>
        <w:tc>
          <w:tcPr>
            <w:tcW w:w="564" w:type="pct"/>
          </w:tcPr>
          <w:p w:rsidR="00CB0082" w:rsidRPr="00137298" w:rsidRDefault="00CB0082" w:rsidP="00CB0082">
            <w:pPr>
              <w:widowControl/>
              <w:tabs>
                <w:tab w:val="left" w:pos="567"/>
              </w:tabs>
              <w:autoSpaceDN/>
              <w:jc w:val="left"/>
              <w:textAlignment w:val="auto"/>
              <w:rPr>
                <w:sz w:val="22"/>
                <w:szCs w:val="22"/>
              </w:rPr>
            </w:pPr>
          </w:p>
        </w:tc>
        <w:tc>
          <w:tcPr>
            <w:tcW w:w="612" w:type="pct"/>
            <w:shd w:val="clear" w:color="auto" w:fill="auto"/>
            <w:noWrap/>
          </w:tcPr>
          <w:p w:rsidR="00CB0082" w:rsidRPr="00137298" w:rsidRDefault="00CB0082" w:rsidP="00CB0082">
            <w:r w:rsidRPr="00137298">
              <w:rPr>
                <w:sz w:val="22"/>
                <w:szCs w:val="22"/>
              </w:rPr>
              <w:t>Не используется</w:t>
            </w:r>
          </w:p>
        </w:tc>
        <w:tc>
          <w:tcPr>
            <w:tcW w:w="1599" w:type="pct"/>
            <w:shd w:val="clear" w:color="auto" w:fill="auto"/>
            <w:vAlign w:val="center"/>
          </w:tcPr>
          <w:p w:rsidR="00CB0082" w:rsidRPr="00137298" w:rsidRDefault="00CB0082" w:rsidP="00CB0082">
            <w:pPr>
              <w:jc w:val="both"/>
              <w:rPr>
                <w:sz w:val="22"/>
                <w:szCs w:val="22"/>
              </w:rPr>
            </w:pPr>
            <w:r w:rsidRPr="00137298">
              <w:rPr>
                <w:sz w:val="22"/>
                <w:szCs w:val="22"/>
              </w:rPr>
              <w:t>Данный фактор оказывает значительное влияние на формирование стоимости объектов капитального строительства.</w:t>
            </w:r>
          </w:p>
          <w:p w:rsidR="00CB0082" w:rsidRPr="00137298" w:rsidRDefault="00CB0082" w:rsidP="00CB0082">
            <w:pPr>
              <w:jc w:val="both"/>
              <w:rPr>
                <w:sz w:val="22"/>
                <w:szCs w:val="22"/>
              </w:rPr>
            </w:pPr>
            <w:r w:rsidRPr="00137298">
              <w:rPr>
                <w:sz w:val="22"/>
                <w:szCs w:val="22"/>
              </w:rPr>
              <w:t>Используется для группировки объектов капитального строительства.</w:t>
            </w:r>
          </w:p>
          <w:p w:rsidR="00CB0082" w:rsidRPr="00137298" w:rsidRDefault="004D2093" w:rsidP="00CB0082">
            <w:pPr>
              <w:jc w:val="both"/>
              <w:rPr>
                <w:sz w:val="22"/>
                <w:szCs w:val="22"/>
              </w:rPr>
            </w:pPr>
            <w:r w:rsidRPr="00137298">
              <w:rPr>
                <w:sz w:val="22"/>
                <w:szCs w:val="22"/>
              </w:rPr>
              <w:t>Используется</w:t>
            </w:r>
            <w:r w:rsidR="00CB0082" w:rsidRPr="00137298">
              <w:rPr>
                <w:sz w:val="22"/>
                <w:szCs w:val="22"/>
              </w:rPr>
              <w:t xml:space="preserve"> </w:t>
            </w:r>
            <w:r w:rsidRPr="00137298">
              <w:rPr>
                <w:sz w:val="22"/>
                <w:szCs w:val="22"/>
              </w:rPr>
              <w:t>как источник значений для</w:t>
            </w:r>
            <w:r w:rsidR="00CB0082" w:rsidRPr="00137298">
              <w:rPr>
                <w:sz w:val="22"/>
                <w:szCs w:val="22"/>
              </w:rPr>
              <w:t xml:space="preserve"> фактора: «Наименование объекта».</w:t>
            </w:r>
          </w:p>
        </w:tc>
        <w:tc>
          <w:tcPr>
            <w:tcW w:w="910" w:type="pct"/>
            <w:vAlign w:val="center"/>
          </w:tcPr>
          <w:p w:rsidR="00CB0082" w:rsidRPr="00137298" w:rsidRDefault="00CB0082" w:rsidP="00CB0082">
            <w:pPr>
              <w:widowControl/>
              <w:tabs>
                <w:tab w:val="left" w:pos="567"/>
              </w:tabs>
              <w:autoSpaceDN/>
              <w:jc w:val="both"/>
              <w:textAlignment w:val="auto"/>
              <w:rPr>
                <w:sz w:val="22"/>
                <w:szCs w:val="22"/>
              </w:rPr>
            </w:pPr>
            <w:r w:rsidRPr="00137298">
              <w:rPr>
                <w:sz w:val="22"/>
                <w:szCs w:val="22"/>
              </w:rPr>
              <w:t>Перечень объектов оценки;</w:t>
            </w:r>
          </w:p>
          <w:p w:rsidR="00CB0082" w:rsidRPr="00137298" w:rsidRDefault="00CB0082" w:rsidP="00CB0082">
            <w:pPr>
              <w:widowControl/>
              <w:tabs>
                <w:tab w:val="left" w:pos="567"/>
              </w:tabs>
              <w:autoSpaceDN/>
              <w:jc w:val="both"/>
              <w:textAlignment w:val="auto"/>
              <w:rPr>
                <w:sz w:val="22"/>
                <w:szCs w:val="22"/>
              </w:rPr>
            </w:pPr>
            <w:r w:rsidRPr="00137298">
              <w:rPr>
                <w:sz w:val="22"/>
                <w:szCs w:val="22"/>
              </w:rPr>
              <w:t>Данные учетно-технической документации об объектах государственного технического учета и технической инвентаризации;</w:t>
            </w:r>
          </w:p>
          <w:p w:rsidR="00CB0082" w:rsidRPr="00137298" w:rsidRDefault="00CB0082" w:rsidP="00CB0082">
            <w:pPr>
              <w:widowControl/>
              <w:tabs>
                <w:tab w:val="left" w:pos="567"/>
              </w:tabs>
              <w:autoSpaceDN/>
              <w:jc w:val="left"/>
              <w:textAlignment w:val="auto"/>
              <w:rPr>
                <w:sz w:val="22"/>
                <w:szCs w:val="22"/>
              </w:rPr>
            </w:pPr>
            <w:r w:rsidRPr="00137298">
              <w:rPr>
                <w:sz w:val="22"/>
                <w:szCs w:val="22"/>
              </w:rPr>
              <w:t>Яндекс Карты (www.maps.yandex.ru);</w:t>
            </w:r>
          </w:p>
          <w:p w:rsidR="00CB0082" w:rsidRPr="00137298" w:rsidRDefault="00CB0082" w:rsidP="00CB0082">
            <w:pPr>
              <w:widowControl/>
              <w:tabs>
                <w:tab w:val="left" w:pos="567"/>
              </w:tabs>
              <w:autoSpaceDN/>
              <w:jc w:val="left"/>
              <w:textAlignment w:val="auto"/>
              <w:rPr>
                <w:sz w:val="22"/>
                <w:szCs w:val="22"/>
              </w:rPr>
            </w:pPr>
            <w:proofErr w:type="spellStart"/>
            <w:r w:rsidRPr="00137298">
              <w:rPr>
                <w:sz w:val="22"/>
                <w:szCs w:val="22"/>
              </w:rPr>
              <w:t>Google</w:t>
            </w:r>
            <w:proofErr w:type="spellEnd"/>
            <w:r w:rsidRPr="00137298">
              <w:rPr>
                <w:sz w:val="22"/>
                <w:szCs w:val="22"/>
              </w:rPr>
              <w:t xml:space="preserve"> Карт (www.google.ru/</w:t>
            </w:r>
            <w:proofErr w:type="spellStart"/>
            <w:r w:rsidRPr="00137298">
              <w:rPr>
                <w:sz w:val="22"/>
                <w:szCs w:val="22"/>
              </w:rPr>
              <w:t>maps</w:t>
            </w:r>
            <w:proofErr w:type="spellEnd"/>
            <w:r w:rsidRPr="00137298">
              <w:rPr>
                <w:sz w:val="22"/>
                <w:szCs w:val="22"/>
              </w:rPr>
              <w:t>).</w:t>
            </w:r>
          </w:p>
        </w:tc>
      </w:tr>
      <w:tr w:rsidR="00D86D85" w:rsidRPr="00137298" w:rsidTr="00A15AE2">
        <w:trPr>
          <w:trHeight w:val="20"/>
        </w:trPr>
        <w:tc>
          <w:tcPr>
            <w:tcW w:w="186" w:type="pct"/>
            <w:shd w:val="clear" w:color="auto" w:fill="auto"/>
            <w:noWrap/>
            <w:vAlign w:val="center"/>
            <w:hideMark/>
          </w:tcPr>
          <w:p w:rsidR="00191C35" w:rsidRPr="00137298" w:rsidRDefault="00191C35" w:rsidP="00191C35">
            <w:pPr>
              <w:widowControl/>
              <w:tabs>
                <w:tab w:val="left" w:pos="567"/>
              </w:tabs>
              <w:autoSpaceDN/>
              <w:textAlignment w:val="auto"/>
              <w:rPr>
                <w:sz w:val="22"/>
                <w:szCs w:val="22"/>
              </w:rPr>
            </w:pPr>
            <w:r w:rsidRPr="00137298">
              <w:rPr>
                <w:sz w:val="22"/>
                <w:szCs w:val="22"/>
              </w:rPr>
              <w:t>22</w:t>
            </w:r>
          </w:p>
        </w:tc>
        <w:tc>
          <w:tcPr>
            <w:tcW w:w="1129" w:type="pct"/>
            <w:shd w:val="clear" w:color="auto" w:fill="auto"/>
            <w:vAlign w:val="center"/>
            <w:hideMark/>
          </w:tcPr>
          <w:p w:rsidR="00191C35" w:rsidRPr="00137298" w:rsidRDefault="00191C35" w:rsidP="00191C35">
            <w:pPr>
              <w:widowControl/>
              <w:tabs>
                <w:tab w:val="left" w:pos="567"/>
              </w:tabs>
              <w:autoSpaceDN/>
              <w:jc w:val="both"/>
              <w:textAlignment w:val="auto"/>
              <w:rPr>
                <w:sz w:val="22"/>
                <w:szCs w:val="22"/>
              </w:rPr>
            </w:pPr>
            <w:r w:rsidRPr="00137298">
              <w:rPr>
                <w:sz w:val="22"/>
                <w:szCs w:val="22"/>
              </w:rPr>
              <w:t>Вид использования</w:t>
            </w:r>
          </w:p>
        </w:tc>
        <w:tc>
          <w:tcPr>
            <w:tcW w:w="564" w:type="pct"/>
          </w:tcPr>
          <w:p w:rsidR="00191C35" w:rsidRPr="00137298" w:rsidRDefault="00191C35" w:rsidP="00191C35">
            <w:pPr>
              <w:widowControl/>
              <w:tabs>
                <w:tab w:val="left" w:pos="567"/>
              </w:tabs>
              <w:autoSpaceDN/>
              <w:jc w:val="left"/>
              <w:textAlignment w:val="auto"/>
              <w:rPr>
                <w:sz w:val="22"/>
                <w:szCs w:val="22"/>
              </w:rPr>
            </w:pPr>
          </w:p>
        </w:tc>
        <w:tc>
          <w:tcPr>
            <w:tcW w:w="612" w:type="pct"/>
            <w:shd w:val="clear" w:color="auto" w:fill="auto"/>
            <w:noWrap/>
            <w:vAlign w:val="center"/>
          </w:tcPr>
          <w:p w:rsidR="00191C35" w:rsidRPr="00137298" w:rsidRDefault="00191C35" w:rsidP="00191C35">
            <w:pPr>
              <w:rPr>
                <w:sz w:val="22"/>
                <w:szCs w:val="22"/>
              </w:rPr>
            </w:pPr>
            <w:r w:rsidRPr="00137298">
              <w:rPr>
                <w:sz w:val="22"/>
                <w:szCs w:val="22"/>
              </w:rPr>
              <w:t>Не используется</w:t>
            </w:r>
          </w:p>
        </w:tc>
        <w:tc>
          <w:tcPr>
            <w:tcW w:w="1599" w:type="pct"/>
            <w:shd w:val="clear" w:color="auto" w:fill="auto"/>
            <w:vAlign w:val="center"/>
          </w:tcPr>
          <w:p w:rsidR="00191C35" w:rsidRPr="00137298" w:rsidRDefault="00191C35" w:rsidP="00191C35">
            <w:pPr>
              <w:jc w:val="both"/>
              <w:rPr>
                <w:sz w:val="22"/>
                <w:szCs w:val="22"/>
              </w:rPr>
            </w:pPr>
            <w:r w:rsidRPr="00137298">
              <w:rPr>
                <w:sz w:val="22"/>
                <w:szCs w:val="22"/>
              </w:rPr>
              <w:t xml:space="preserve">Данный фактор не использовался по причине </w:t>
            </w:r>
            <w:r w:rsidRPr="00137298">
              <w:rPr>
                <w:sz w:val="22"/>
                <w:szCs w:val="22"/>
              </w:rPr>
              <w:lastRenderedPageBreak/>
              <w:t>отсутствия информации в Перечне объектов оценки</w:t>
            </w:r>
            <w:r w:rsidR="002B34C8" w:rsidRPr="00137298">
              <w:rPr>
                <w:sz w:val="22"/>
                <w:szCs w:val="22"/>
              </w:rPr>
              <w:t>.</w:t>
            </w:r>
          </w:p>
        </w:tc>
        <w:tc>
          <w:tcPr>
            <w:tcW w:w="910" w:type="pct"/>
            <w:vAlign w:val="center"/>
          </w:tcPr>
          <w:p w:rsidR="00191C35" w:rsidRPr="00137298" w:rsidRDefault="007E4F74" w:rsidP="00191C35">
            <w:pPr>
              <w:widowControl/>
              <w:tabs>
                <w:tab w:val="left" w:pos="567"/>
              </w:tabs>
              <w:autoSpaceDN/>
              <w:jc w:val="left"/>
              <w:textAlignment w:val="auto"/>
              <w:rPr>
                <w:sz w:val="22"/>
                <w:szCs w:val="22"/>
              </w:rPr>
            </w:pPr>
            <w:r w:rsidRPr="00137298">
              <w:rPr>
                <w:sz w:val="22"/>
                <w:szCs w:val="22"/>
              </w:rPr>
              <w:lastRenderedPageBreak/>
              <w:t>-</w:t>
            </w:r>
          </w:p>
        </w:tc>
      </w:tr>
      <w:tr w:rsidR="00D86D85" w:rsidRPr="00137298" w:rsidTr="00A15AE2">
        <w:trPr>
          <w:trHeight w:val="686"/>
        </w:trPr>
        <w:tc>
          <w:tcPr>
            <w:tcW w:w="186" w:type="pct"/>
            <w:shd w:val="clear" w:color="auto" w:fill="auto"/>
            <w:noWrap/>
            <w:vAlign w:val="center"/>
            <w:hideMark/>
          </w:tcPr>
          <w:p w:rsidR="00191C35" w:rsidRPr="00137298" w:rsidRDefault="00191C35" w:rsidP="00191C35">
            <w:pPr>
              <w:widowControl/>
              <w:tabs>
                <w:tab w:val="left" w:pos="567"/>
              </w:tabs>
              <w:autoSpaceDN/>
              <w:textAlignment w:val="auto"/>
              <w:rPr>
                <w:sz w:val="22"/>
                <w:szCs w:val="22"/>
              </w:rPr>
            </w:pPr>
            <w:r w:rsidRPr="00137298">
              <w:rPr>
                <w:sz w:val="22"/>
                <w:szCs w:val="22"/>
              </w:rPr>
              <w:t>23</w:t>
            </w:r>
          </w:p>
        </w:tc>
        <w:tc>
          <w:tcPr>
            <w:tcW w:w="1129" w:type="pct"/>
            <w:shd w:val="clear" w:color="auto" w:fill="auto"/>
            <w:vAlign w:val="center"/>
            <w:hideMark/>
          </w:tcPr>
          <w:p w:rsidR="00191C35" w:rsidRPr="00137298" w:rsidRDefault="00191C35" w:rsidP="00191C35">
            <w:pPr>
              <w:widowControl/>
              <w:tabs>
                <w:tab w:val="left" w:pos="567"/>
              </w:tabs>
              <w:autoSpaceDN/>
              <w:jc w:val="both"/>
              <w:textAlignment w:val="auto"/>
              <w:rPr>
                <w:sz w:val="22"/>
                <w:szCs w:val="22"/>
              </w:rPr>
            </w:pPr>
            <w:r w:rsidRPr="00137298">
              <w:rPr>
                <w:sz w:val="22"/>
                <w:szCs w:val="22"/>
              </w:rPr>
              <w:t>Площадь, основная характеристика (протяженность, глубина, глубина залегания, площадь, объем, высота)</w:t>
            </w:r>
          </w:p>
        </w:tc>
        <w:tc>
          <w:tcPr>
            <w:tcW w:w="564" w:type="pct"/>
            <w:vAlign w:val="center"/>
          </w:tcPr>
          <w:p w:rsidR="00191C35" w:rsidRPr="00137298" w:rsidRDefault="00191C35" w:rsidP="00191C35">
            <w:pPr>
              <w:widowControl/>
              <w:tabs>
                <w:tab w:val="left" w:pos="567"/>
              </w:tabs>
              <w:autoSpaceDN/>
              <w:textAlignment w:val="auto"/>
              <w:rPr>
                <w:sz w:val="22"/>
                <w:szCs w:val="22"/>
              </w:rPr>
            </w:pPr>
            <w:r w:rsidRPr="00137298">
              <w:rPr>
                <w:sz w:val="22"/>
                <w:szCs w:val="22"/>
              </w:rPr>
              <w:t xml:space="preserve">м, </w:t>
            </w:r>
            <w:proofErr w:type="spellStart"/>
            <w:r w:rsidRPr="00137298">
              <w:rPr>
                <w:sz w:val="22"/>
                <w:szCs w:val="22"/>
              </w:rPr>
              <w:t>кв.м</w:t>
            </w:r>
            <w:proofErr w:type="spellEnd"/>
            <w:r w:rsidRPr="00137298">
              <w:rPr>
                <w:sz w:val="22"/>
                <w:szCs w:val="22"/>
              </w:rPr>
              <w:t xml:space="preserve">, </w:t>
            </w:r>
            <w:proofErr w:type="spellStart"/>
            <w:r w:rsidRPr="00137298">
              <w:rPr>
                <w:sz w:val="22"/>
                <w:szCs w:val="22"/>
              </w:rPr>
              <w:t>куб.м</w:t>
            </w:r>
            <w:proofErr w:type="spellEnd"/>
          </w:p>
        </w:tc>
        <w:tc>
          <w:tcPr>
            <w:tcW w:w="612" w:type="pct"/>
            <w:shd w:val="clear" w:color="auto" w:fill="auto"/>
            <w:noWrap/>
            <w:vAlign w:val="center"/>
          </w:tcPr>
          <w:p w:rsidR="00191C35" w:rsidRPr="00137298" w:rsidRDefault="004D2093" w:rsidP="004D2093">
            <w:pPr>
              <w:jc w:val="both"/>
              <w:rPr>
                <w:sz w:val="22"/>
                <w:szCs w:val="22"/>
              </w:rPr>
            </w:pPr>
            <w:r w:rsidRPr="00137298">
              <w:rPr>
                <w:sz w:val="22"/>
                <w:szCs w:val="22"/>
              </w:rPr>
              <w:t>Не и</w:t>
            </w:r>
            <w:r w:rsidR="00191C35" w:rsidRPr="00137298">
              <w:rPr>
                <w:sz w:val="22"/>
                <w:szCs w:val="22"/>
              </w:rPr>
              <w:t>спользуется</w:t>
            </w:r>
          </w:p>
        </w:tc>
        <w:tc>
          <w:tcPr>
            <w:tcW w:w="1599" w:type="pct"/>
            <w:shd w:val="clear" w:color="auto" w:fill="auto"/>
            <w:vAlign w:val="center"/>
          </w:tcPr>
          <w:p w:rsidR="00191C35" w:rsidRPr="00137298" w:rsidRDefault="004D2093" w:rsidP="00191C35">
            <w:pPr>
              <w:jc w:val="both"/>
              <w:rPr>
                <w:sz w:val="22"/>
                <w:szCs w:val="22"/>
              </w:rPr>
            </w:pPr>
            <w:r w:rsidRPr="00137298">
              <w:rPr>
                <w:sz w:val="22"/>
                <w:szCs w:val="22"/>
              </w:rPr>
              <w:t xml:space="preserve">Служит источником информации для значений других факторов. </w:t>
            </w:r>
            <w:r w:rsidR="00191C35" w:rsidRPr="00137298">
              <w:rPr>
                <w:sz w:val="22"/>
                <w:szCs w:val="22"/>
              </w:rPr>
              <w:t>Обоснование использования приведено в разделе </w:t>
            </w:r>
            <w:r w:rsidR="00F84F38" w:rsidRPr="00137298">
              <w:rPr>
                <w:sz w:val="22"/>
                <w:szCs w:val="22"/>
              </w:rPr>
              <w:t>Отчета 2.1.5 Анализ рынка объектов капитального строительства</w:t>
            </w:r>
          </w:p>
          <w:p w:rsidR="00191C35" w:rsidRPr="00137298" w:rsidRDefault="004D2093" w:rsidP="006853AA">
            <w:pPr>
              <w:jc w:val="both"/>
              <w:rPr>
                <w:sz w:val="22"/>
                <w:szCs w:val="22"/>
              </w:rPr>
            </w:pPr>
            <w:r w:rsidRPr="00137298">
              <w:rPr>
                <w:sz w:val="22"/>
                <w:szCs w:val="22"/>
              </w:rPr>
              <w:t xml:space="preserve">Используется как источник значений для </w:t>
            </w:r>
            <w:r w:rsidR="00191C35" w:rsidRPr="00137298">
              <w:rPr>
                <w:sz w:val="22"/>
                <w:szCs w:val="22"/>
              </w:rPr>
              <w:t>фактор</w:t>
            </w:r>
            <w:r w:rsidRPr="00137298">
              <w:rPr>
                <w:sz w:val="22"/>
                <w:szCs w:val="22"/>
              </w:rPr>
              <w:t>ов</w:t>
            </w:r>
            <w:r w:rsidR="00191C35" w:rsidRPr="00137298">
              <w:rPr>
                <w:sz w:val="22"/>
                <w:szCs w:val="22"/>
              </w:rPr>
              <w:t xml:space="preserve">: </w:t>
            </w:r>
            <w:r w:rsidR="006853AA" w:rsidRPr="00137298">
              <w:rPr>
                <w:sz w:val="22"/>
                <w:szCs w:val="22"/>
              </w:rPr>
              <w:t>«_Площадь»,</w:t>
            </w:r>
            <w:r w:rsidR="00191C35" w:rsidRPr="00137298">
              <w:rPr>
                <w:sz w:val="22"/>
                <w:szCs w:val="22"/>
              </w:rPr>
              <w:t> «</w:t>
            </w:r>
            <w:r w:rsidR="00045E14" w:rsidRPr="00137298">
              <w:rPr>
                <w:sz w:val="22"/>
                <w:szCs w:val="22"/>
              </w:rPr>
              <w:t>_</w:t>
            </w:r>
            <w:r w:rsidR="00191C35" w:rsidRPr="00137298">
              <w:rPr>
                <w:sz w:val="22"/>
                <w:szCs w:val="22"/>
              </w:rPr>
              <w:t>Протяженность», «</w:t>
            </w:r>
            <w:r w:rsidR="00045E14" w:rsidRPr="00137298">
              <w:rPr>
                <w:sz w:val="22"/>
                <w:szCs w:val="22"/>
              </w:rPr>
              <w:t>_</w:t>
            </w:r>
            <w:r w:rsidR="00191C35" w:rsidRPr="00137298">
              <w:rPr>
                <w:sz w:val="22"/>
                <w:szCs w:val="22"/>
              </w:rPr>
              <w:t>Глубина», «</w:t>
            </w:r>
            <w:r w:rsidR="00045E14" w:rsidRPr="00137298">
              <w:rPr>
                <w:sz w:val="22"/>
                <w:szCs w:val="22"/>
              </w:rPr>
              <w:t>_</w:t>
            </w:r>
            <w:r w:rsidR="00191C35" w:rsidRPr="00137298">
              <w:rPr>
                <w:sz w:val="22"/>
                <w:szCs w:val="22"/>
              </w:rPr>
              <w:t>Объем», «</w:t>
            </w:r>
            <w:r w:rsidR="00045E14" w:rsidRPr="00137298">
              <w:rPr>
                <w:sz w:val="22"/>
                <w:szCs w:val="22"/>
              </w:rPr>
              <w:t>_</w:t>
            </w:r>
            <w:r w:rsidR="00191C35" w:rsidRPr="00137298">
              <w:rPr>
                <w:sz w:val="22"/>
                <w:szCs w:val="22"/>
              </w:rPr>
              <w:t>Высота», «</w:t>
            </w:r>
            <w:r w:rsidR="00045E14" w:rsidRPr="00137298">
              <w:rPr>
                <w:sz w:val="22"/>
                <w:szCs w:val="22"/>
              </w:rPr>
              <w:t>_</w:t>
            </w:r>
            <w:r w:rsidR="00191C35" w:rsidRPr="00137298">
              <w:rPr>
                <w:sz w:val="22"/>
                <w:szCs w:val="22"/>
              </w:rPr>
              <w:t>Площадь застройки».</w:t>
            </w:r>
          </w:p>
        </w:tc>
        <w:tc>
          <w:tcPr>
            <w:tcW w:w="910" w:type="pct"/>
            <w:vAlign w:val="center"/>
          </w:tcPr>
          <w:p w:rsidR="0003135B" w:rsidRPr="00137298" w:rsidRDefault="0003135B" w:rsidP="0003135B">
            <w:pPr>
              <w:widowControl/>
              <w:tabs>
                <w:tab w:val="left" w:pos="567"/>
              </w:tabs>
              <w:autoSpaceDN/>
              <w:jc w:val="both"/>
              <w:textAlignment w:val="auto"/>
              <w:rPr>
                <w:sz w:val="22"/>
                <w:szCs w:val="22"/>
              </w:rPr>
            </w:pPr>
            <w:r w:rsidRPr="00137298">
              <w:rPr>
                <w:sz w:val="22"/>
                <w:szCs w:val="22"/>
              </w:rPr>
              <w:t>Перечень объектов оценки</w:t>
            </w:r>
          </w:p>
          <w:p w:rsidR="00191C35" w:rsidRPr="00137298" w:rsidRDefault="0003135B" w:rsidP="0003135B">
            <w:pPr>
              <w:jc w:val="both"/>
              <w:rPr>
                <w:sz w:val="22"/>
                <w:szCs w:val="22"/>
              </w:rPr>
            </w:pPr>
            <w:r w:rsidRPr="00137298">
              <w:rPr>
                <w:sz w:val="22"/>
                <w:szCs w:val="22"/>
              </w:rPr>
              <w:t>Данные учетно-технической документации об объектах государственного технического учета и технической инвентаризации</w:t>
            </w:r>
          </w:p>
        </w:tc>
      </w:tr>
      <w:tr w:rsidR="00D86D85" w:rsidRPr="00137298" w:rsidTr="00A15AE2">
        <w:trPr>
          <w:trHeight w:val="20"/>
        </w:trPr>
        <w:tc>
          <w:tcPr>
            <w:tcW w:w="186" w:type="pct"/>
            <w:shd w:val="clear" w:color="auto" w:fill="auto"/>
            <w:noWrap/>
            <w:vAlign w:val="center"/>
            <w:hideMark/>
          </w:tcPr>
          <w:p w:rsidR="00191C35" w:rsidRPr="00137298" w:rsidRDefault="00191C35" w:rsidP="00191C35">
            <w:pPr>
              <w:widowControl/>
              <w:tabs>
                <w:tab w:val="left" w:pos="567"/>
              </w:tabs>
              <w:autoSpaceDN/>
              <w:textAlignment w:val="auto"/>
              <w:rPr>
                <w:sz w:val="22"/>
                <w:szCs w:val="22"/>
              </w:rPr>
            </w:pPr>
            <w:r w:rsidRPr="00137298">
              <w:rPr>
                <w:sz w:val="22"/>
                <w:szCs w:val="22"/>
              </w:rPr>
              <w:t>24</w:t>
            </w:r>
          </w:p>
        </w:tc>
        <w:tc>
          <w:tcPr>
            <w:tcW w:w="1129" w:type="pct"/>
            <w:shd w:val="clear" w:color="auto" w:fill="auto"/>
            <w:vAlign w:val="center"/>
            <w:hideMark/>
          </w:tcPr>
          <w:p w:rsidR="00191C35" w:rsidRPr="00137298" w:rsidRDefault="00191C35" w:rsidP="00191C35">
            <w:pPr>
              <w:widowControl/>
              <w:tabs>
                <w:tab w:val="left" w:pos="567"/>
              </w:tabs>
              <w:autoSpaceDN/>
              <w:jc w:val="both"/>
              <w:textAlignment w:val="auto"/>
              <w:rPr>
                <w:sz w:val="22"/>
                <w:szCs w:val="22"/>
              </w:rPr>
            </w:pPr>
            <w:r w:rsidRPr="00137298">
              <w:rPr>
                <w:sz w:val="22"/>
                <w:szCs w:val="22"/>
              </w:rPr>
              <w:t>Плотность застройки земельного участка</w:t>
            </w:r>
          </w:p>
        </w:tc>
        <w:tc>
          <w:tcPr>
            <w:tcW w:w="564" w:type="pct"/>
          </w:tcPr>
          <w:p w:rsidR="00191C35" w:rsidRPr="00137298" w:rsidRDefault="00191C35" w:rsidP="00191C35">
            <w:pPr>
              <w:widowControl/>
              <w:tabs>
                <w:tab w:val="left" w:pos="567"/>
              </w:tabs>
              <w:autoSpaceDN/>
              <w:jc w:val="left"/>
              <w:textAlignment w:val="auto"/>
              <w:rPr>
                <w:sz w:val="22"/>
                <w:szCs w:val="22"/>
              </w:rPr>
            </w:pPr>
          </w:p>
        </w:tc>
        <w:tc>
          <w:tcPr>
            <w:tcW w:w="612" w:type="pct"/>
            <w:shd w:val="clear" w:color="auto" w:fill="auto"/>
            <w:noWrap/>
            <w:vAlign w:val="center"/>
          </w:tcPr>
          <w:p w:rsidR="00191C35" w:rsidRPr="00137298" w:rsidRDefault="00191C35" w:rsidP="00191C35">
            <w:pPr>
              <w:widowControl/>
              <w:tabs>
                <w:tab w:val="left" w:pos="567"/>
              </w:tabs>
              <w:autoSpaceDN/>
              <w:textAlignment w:val="auto"/>
              <w:rPr>
                <w:sz w:val="22"/>
                <w:szCs w:val="22"/>
              </w:rPr>
            </w:pPr>
            <w:r w:rsidRPr="00137298">
              <w:rPr>
                <w:sz w:val="22"/>
                <w:szCs w:val="22"/>
              </w:rPr>
              <w:t>Не используется</w:t>
            </w:r>
          </w:p>
        </w:tc>
        <w:tc>
          <w:tcPr>
            <w:tcW w:w="1599" w:type="pct"/>
            <w:shd w:val="clear" w:color="auto" w:fill="auto"/>
            <w:vAlign w:val="center"/>
          </w:tcPr>
          <w:p w:rsidR="00191C35" w:rsidRPr="00137298" w:rsidRDefault="00191C35" w:rsidP="00191C35">
            <w:pPr>
              <w:widowControl/>
              <w:tabs>
                <w:tab w:val="left" w:pos="567"/>
              </w:tabs>
              <w:autoSpaceDN/>
              <w:jc w:val="both"/>
              <w:textAlignment w:val="auto"/>
              <w:rPr>
                <w:sz w:val="22"/>
                <w:szCs w:val="22"/>
              </w:rPr>
            </w:pPr>
            <w:r w:rsidRPr="00137298">
              <w:rPr>
                <w:sz w:val="22"/>
                <w:szCs w:val="22"/>
              </w:rPr>
              <w:t>В Перечне объектов оценки не по всем объектам содержатся сведения о земельном участке, в границах которого расположен ОКС, поэтому определить плотность застройки земельного участка по всем объектам невозможно. Поскольку согласно статье 4 Закона о кадастровой оценке, государственная кадастровая оценка проводится на основе принципов единства методологии определения кадастровой стоимости, данный фактор не учитывался.</w:t>
            </w:r>
          </w:p>
        </w:tc>
        <w:tc>
          <w:tcPr>
            <w:tcW w:w="910" w:type="pct"/>
            <w:vAlign w:val="center"/>
          </w:tcPr>
          <w:p w:rsidR="00191C35" w:rsidRPr="00137298" w:rsidRDefault="007E4F74" w:rsidP="007E4F74">
            <w:pPr>
              <w:jc w:val="left"/>
              <w:rPr>
                <w:sz w:val="22"/>
                <w:szCs w:val="22"/>
              </w:rPr>
            </w:pPr>
            <w:r w:rsidRPr="00137298">
              <w:rPr>
                <w:sz w:val="22"/>
                <w:szCs w:val="22"/>
              </w:rPr>
              <w:t>-</w:t>
            </w:r>
          </w:p>
        </w:tc>
      </w:tr>
      <w:tr w:rsidR="00D86D85" w:rsidRPr="00137298" w:rsidTr="00A15AE2">
        <w:trPr>
          <w:trHeight w:val="20"/>
        </w:trPr>
        <w:tc>
          <w:tcPr>
            <w:tcW w:w="186" w:type="pct"/>
            <w:shd w:val="clear" w:color="auto" w:fill="auto"/>
            <w:noWrap/>
            <w:vAlign w:val="center"/>
            <w:hideMark/>
          </w:tcPr>
          <w:p w:rsidR="00191C35" w:rsidRPr="00137298" w:rsidRDefault="00191C35" w:rsidP="00191C35">
            <w:pPr>
              <w:widowControl/>
              <w:tabs>
                <w:tab w:val="left" w:pos="567"/>
              </w:tabs>
              <w:autoSpaceDN/>
              <w:textAlignment w:val="auto"/>
              <w:rPr>
                <w:sz w:val="22"/>
                <w:szCs w:val="22"/>
              </w:rPr>
            </w:pPr>
            <w:r w:rsidRPr="00137298">
              <w:rPr>
                <w:sz w:val="22"/>
                <w:szCs w:val="22"/>
              </w:rPr>
              <w:t>25</w:t>
            </w:r>
          </w:p>
        </w:tc>
        <w:tc>
          <w:tcPr>
            <w:tcW w:w="1129" w:type="pct"/>
            <w:shd w:val="clear" w:color="auto" w:fill="auto"/>
            <w:vAlign w:val="center"/>
            <w:hideMark/>
          </w:tcPr>
          <w:p w:rsidR="00191C35" w:rsidRPr="00137298" w:rsidRDefault="00191C35" w:rsidP="00191C35">
            <w:pPr>
              <w:widowControl/>
              <w:tabs>
                <w:tab w:val="left" w:pos="567"/>
              </w:tabs>
              <w:autoSpaceDN/>
              <w:jc w:val="both"/>
              <w:textAlignment w:val="auto"/>
              <w:rPr>
                <w:sz w:val="22"/>
                <w:szCs w:val="22"/>
              </w:rPr>
            </w:pPr>
            <w:r w:rsidRPr="00137298">
              <w:rPr>
                <w:sz w:val="22"/>
                <w:szCs w:val="22"/>
              </w:rPr>
              <w:t xml:space="preserve">Плотность </w:t>
            </w:r>
            <w:proofErr w:type="spellStart"/>
            <w:r w:rsidRPr="00137298">
              <w:rPr>
                <w:sz w:val="22"/>
                <w:szCs w:val="22"/>
              </w:rPr>
              <w:t>застроенности</w:t>
            </w:r>
            <w:proofErr w:type="spellEnd"/>
            <w:r w:rsidRPr="00137298">
              <w:rPr>
                <w:sz w:val="22"/>
                <w:szCs w:val="22"/>
              </w:rPr>
              <w:t xml:space="preserve"> земельного участка</w:t>
            </w:r>
          </w:p>
        </w:tc>
        <w:tc>
          <w:tcPr>
            <w:tcW w:w="564" w:type="pct"/>
          </w:tcPr>
          <w:p w:rsidR="00191C35" w:rsidRPr="00137298" w:rsidRDefault="00191C35" w:rsidP="00191C35">
            <w:pPr>
              <w:widowControl/>
              <w:tabs>
                <w:tab w:val="left" w:pos="567"/>
              </w:tabs>
              <w:autoSpaceDN/>
              <w:jc w:val="left"/>
              <w:textAlignment w:val="auto"/>
              <w:rPr>
                <w:sz w:val="22"/>
                <w:szCs w:val="22"/>
              </w:rPr>
            </w:pPr>
          </w:p>
        </w:tc>
        <w:tc>
          <w:tcPr>
            <w:tcW w:w="612" w:type="pct"/>
            <w:shd w:val="clear" w:color="auto" w:fill="auto"/>
            <w:noWrap/>
            <w:vAlign w:val="center"/>
          </w:tcPr>
          <w:p w:rsidR="00191C35" w:rsidRPr="00137298" w:rsidRDefault="00191C35" w:rsidP="00191C35">
            <w:pPr>
              <w:widowControl/>
              <w:tabs>
                <w:tab w:val="left" w:pos="567"/>
              </w:tabs>
              <w:autoSpaceDN/>
              <w:textAlignment w:val="auto"/>
              <w:rPr>
                <w:sz w:val="22"/>
                <w:szCs w:val="22"/>
              </w:rPr>
            </w:pPr>
            <w:r w:rsidRPr="00137298">
              <w:rPr>
                <w:sz w:val="22"/>
                <w:szCs w:val="22"/>
              </w:rPr>
              <w:t>Не используется</w:t>
            </w:r>
          </w:p>
        </w:tc>
        <w:tc>
          <w:tcPr>
            <w:tcW w:w="1599" w:type="pct"/>
            <w:shd w:val="clear" w:color="auto" w:fill="auto"/>
            <w:vAlign w:val="center"/>
          </w:tcPr>
          <w:p w:rsidR="00191C35" w:rsidRPr="00137298" w:rsidRDefault="00191C35" w:rsidP="00661EE2">
            <w:pPr>
              <w:widowControl/>
              <w:tabs>
                <w:tab w:val="left" w:pos="567"/>
              </w:tabs>
              <w:autoSpaceDN/>
              <w:jc w:val="both"/>
              <w:textAlignment w:val="auto"/>
              <w:rPr>
                <w:sz w:val="22"/>
                <w:szCs w:val="22"/>
              </w:rPr>
            </w:pPr>
            <w:r w:rsidRPr="00137298">
              <w:rPr>
                <w:sz w:val="22"/>
                <w:szCs w:val="22"/>
              </w:rPr>
              <w:t xml:space="preserve">В Перечне объектов оценки не по всем объектам содержатся сведения о земельном участке, в границах которого расположен ОКС, поэтому определить плотность </w:t>
            </w:r>
            <w:proofErr w:type="spellStart"/>
            <w:r w:rsidRPr="00137298">
              <w:rPr>
                <w:sz w:val="22"/>
                <w:szCs w:val="22"/>
              </w:rPr>
              <w:t>застро</w:t>
            </w:r>
            <w:r w:rsidR="00661EE2" w:rsidRPr="00137298">
              <w:rPr>
                <w:sz w:val="22"/>
                <w:szCs w:val="22"/>
              </w:rPr>
              <w:t>енности</w:t>
            </w:r>
            <w:proofErr w:type="spellEnd"/>
            <w:r w:rsidRPr="00137298">
              <w:rPr>
                <w:sz w:val="22"/>
                <w:szCs w:val="22"/>
              </w:rPr>
              <w:t xml:space="preserve"> земельного участка по всем объектам невозможно. Поскольку согласно статье 4 Закона о кадастровой оценке, государственная кадастровая оценка проводится на основе принципов единства методологии определения кадастровой стоимости, данный фактор не учитывался.</w:t>
            </w:r>
          </w:p>
        </w:tc>
        <w:tc>
          <w:tcPr>
            <w:tcW w:w="910" w:type="pct"/>
            <w:vAlign w:val="center"/>
          </w:tcPr>
          <w:p w:rsidR="00191C35" w:rsidRPr="00137298" w:rsidRDefault="007E4F74" w:rsidP="00191C35">
            <w:pPr>
              <w:jc w:val="both"/>
              <w:rPr>
                <w:sz w:val="22"/>
                <w:szCs w:val="22"/>
              </w:rPr>
            </w:pPr>
            <w:r w:rsidRPr="00137298">
              <w:rPr>
                <w:sz w:val="22"/>
                <w:szCs w:val="22"/>
              </w:rPr>
              <w:t>-</w:t>
            </w: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t>26</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Количество надземных этажей</w:t>
            </w:r>
          </w:p>
        </w:tc>
        <w:tc>
          <w:tcPr>
            <w:tcW w:w="564" w:type="pct"/>
          </w:tcPr>
          <w:p w:rsidR="007E4F74" w:rsidRPr="00137298" w:rsidRDefault="007E4F74" w:rsidP="007E4F74">
            <w:pPr>
              <w:widowControl/>
              <w:tabs>
                <w:tab w:val="left" w:pos="567"/>
              </w:tabs>
              <w:autoSpaceDN/>
              <w:jc w:val="left"/>
              <w:textAlignment w:val="auto"/>
              <w:rPr>
                <w:sz w:val="22"/>
                <w:szCs w:val="22"/>
              </w:rPr>
            </w:pPr>
          </w:p>
        </w:tc>
        <w:tc>
          <w:tcPr>
            <w:tcW w:w="612" w:type="pct"/>
            <w:shd w:val="clear" w:color="auto" w:fill="auto"/>
            <w:noWrap/>
            <w:vAlign w:val="center"/>
          </w:tcPr>
          <w:p w:rsidR="007E4F74" w:rsidRPr="00137298" w:rsidRDefault="004D2093" w:rsidP="004D2093">
            <w:pPr>
              <w:widowControl/>
              <w:tabs>
                <w:tab w:val="left" w:pos="567"/>
              </w:tabs>
              <w:autoSpaceDN/>
              <w:textAlignment w:val="auto"/>
              <w:rPr>
                <w:sz w:val="22"/>
                <w:szCs w:val="22"/>
              </w:rPr>
            </w:pPr>
            <w:r w:rsidRPr="00137298">
              <w:rPr>
                <w:sz w:val="22"/>
                <w:szCs w:val="22"/>
              </w:rPr>
              <w:t>Не и</w:t>
            </w:r>
            <w:r w:rsidR="007E4F74" w:rsidRPr="00137298">
              <w:rPr>
                <w:sz w:val="22"/>
                <w:szCs w:val="22"/>
              </w:rPr>
              <w:t>спользуется</w:t>
            </w:r>
          </w:p>
        </w:tc>
        <w:tc>
          <w:tcPr>
            <w:tcW w:w="1599" w:type="pct"/>
            <w:shd w:val="clear" w:color="auto" w:fill="auto"/>
            <w:vAlign w:val="center"/>
          </w:tcPr>
          <w:p w:rsidR="007E4F74" w:rsidRPr="00137298" w:rsidRDefault="007E4F74" w:rsidP="007E4F74">
            <w:pPr>
              <w:jc w:val="both"/>
              <w:rPr>
                <w:sz w:val="22"/>
                <w:szCs w:val="22"/>
              </w:rPr>
            </w:pPr>
            <w:r w:rsidRPr="00137298">
              <w:rPr>
                <w:sz w:val="22"/>
                <w:szCs w:val="22"/>
              </w:rPr>
              <w:t xml:space="preserve">Данный фактор оказывает влияние на формирование стоимости объектов капитального </w:t>
            </w:r>
            <w:r w:rsidRPr="00137298">
              <w:rPr>
                <w:sz w:val="22"/>
                <w:szCs w:val="22"/>
              </w:rPr>
              <w:lastRenderedPageBreak/>
              <w:t>строительства, рассчитанных затратным подходом, использован в случае наличия данной информации в перечне объектов оценки.</w:t>
            </w:r>
          </w:p>
          <w:p w:rsidR="007E4F74" w:rsidRPr="00137298" w:rsidRDefault="007E4F74" w:rsidP="007E4F74">
            <w:pPr>
              <w:jc w:val="both"/>
              <w:rPr>
                <w:sz w:val="22"/>
                <w:szCs w:val="22"/>
              </w:rPr>
            </w:pPr>
            <w:r w:rsidRPr="00137298">
              <w:rPr>
                <w:sz w:val="22"/>
                <w:szCs w:val="22"/>
              </w:rPr>
              <w:t xml:space="preserve">А также, используется для группировки объектов капитального строительства. </w:t>
            </w:r>
          </w:p>
          <w:p w:rsidR="007E4F74" w:rsidRPr="00137298" w:rsidRDefault="005D6487" w:rsidP="004D2093">
            <w:pPr>
              <w:jc w:val="both"/>
              <w:rPr>
                <w:sz w:val="22"/>
                <w:szCs w:val="22"/>
              </w:rPr>
            </w:pPr>
            <w:r w:rsidRPr="00137298">
              <w:rPr>
                <w:sz w:val="22"/>
                <w:szCs w:val="22"/>
              </w:rPr>
              <w:t xml:space="preserve">Данный </w:t>
            </w:r>
            <w:r w:rsidR="004D2093" w:rsidRPr="00137298">
              <w:rPr>
                <w:sz w:val="22"/>
                <w:szCs w:val="22"/>
              </w:rPr>
              <w:t>фактор не использован, так как используется как источник значений для</w:t>
            </w:r>
            <w:r w:rsidRPr="00137298">
              <w:rPr>
                <w:sz w:val="22"/>
                <w:szCs w:val="22"/>
              </w:rPr>
              <w:t xml:space="preserve"> фактор</w:t>
            </w:r>
            <w:r w:rsidR="004D2093" w:rsidRPr="00137298">
              <w:rPr>
                <w:sz w:val="22"/>
                <w:szCs w:val="22"/>
              </w:rPr>
              <w:t>ов:</w:t>
            </w:r>
            <w:r w:rsidRPr="00137298">
              <w:rPr>
                <w:sz w:val="22"/>
                <w:szCs w:val="22"/>
              </w:rPr>
              <w:t xml:space="preserve"> «Количество этажей (в том числе подземных)», «Количество подземных этажей», «_Подвальный этаж» «_Количество надземных этажей», «_Количество подземных этажей».</w:t>
            </w:r>
          </w:p>
        </w:tc>
        <w:tc>
          <w:tcPr>
            <w:tcW w:w="910" w:type="pct"/>
            <w:vAlign w:val="center"/>
          </w:tcPr>
          <w:p w:rsidR="007E4F74" w:rsidRPr="00137298" w:rsidRDefault="007E4F74" w:rsidP="007E4F74">
            <w:pPr>
              <w:widowControl/>
              <w:tabs>
                <w:tab w:val="left" w:pos="567"/>
              </w:tabs>
              <w:autoSpaceDN/>
              <w:jc w:val="both"/>
              <w:textAlignment w:val="auto"/>
              <w:rPr>
                <w:sz w:val="22"/>
                <w:szCs w:val="22"/>
              </w:rPr>
            </w:pPr>
            <w:r w:rsidRPr="00137298">
              <w:rPr>
                <w:sz w:val="22"/>
                <w:szCs w:val="22"/>
              </w:rPr>
              <w:lastRenderedPageBreak/>
              <w:t>Перечень объектов оценки;</w:t>
            </w:r>
          </w:p>
          <w:p w:rsidR="007E4F74" w:rsidRPr="00137298" w:rsidRDefault="007E4F74" w:rsidP="007E4F74">
            <w:pPr>
              <w:widowControl/>
              <w:tabs>
                <w:tab w:val="left" w:pos="567"/>
              </w:tabs>
              <w:autoSpaceDN/>
              <w:jc w:val="both"/>
              <w:textAlignment w:val="auto"/>
              <w:rPr>
                <w:sz w:val="22"/>
                <w:szCs w:val="22"/>
              </w:rPr>
            </w:pPr>
            <w:r w:rsidRPr="00137298">
              <w:rPr>
                <w:sz w:val="22"/>
                <w:szCs w:val="22"/>
              </w:rPr>
              <w:lastRenderedPageBreak/>
              <w:t>Данные учетно-технической документации об объектах государственного технического учета и технической инвентаризации;</w:t>
            </w:r>
          </w:p>
          <w:p w:rsidR="007E4F74" w:rsidRPr="00137298" w:rsidRDefault="007E4F74" w:rsidP="007E4F74">
            <w:pPr>
              <w:widowControl/>
              <w:tabs>
                <w:tab w:val="left" w:pos="567"/>
              </w:tabs>
              <w:autoSpaceDN/>
              <w:jc w:val="left"/>
              <w:textAlignment w:val="auto"/>
              <w:rPr>
                <w:sz w:val="22"/>
                <w:szCs w:val="22"/>
              </w:rPr>
            </w:pPr>
            <w:r w:rsidRPr="00137298">
              <w:rPr>
                <w:sz w:val="22"/>
                <w:szCs w:val="22"/>
              </w:rPr>
              <w:t>Яндекс Карты (www.maps.yandex.ru);</w:t>
            </w:r>
          </w:p>
          <w:p w:rsidR="007E4F74" w:rsidRPr="00137298" w:rsidRDefault="007E4F74" w:rsidP="007E4F74">
            <w:pPr>
              <w:widowControl/>
              <w:tabs>
                <w:tab w:val="left" w:pos="567"/>
              </w:tabs>
              <w:autoSpaceDN/>
              <w:jc w:val="left"/>
              <w:textAlignment w:val="auto"/>
              <w:rPr>
                <w:sz w:val="22"/>
                <w:szCs w:val="22"/>
              </w:rPr>
            </w:pPr>
            <w:proofErr w:type="spellStart"/>
            <w:r w:rsidRPr="00137298">
              <w:rPr>
                <w:sz w:val="22"/>
                <w:szCs w:val="22"/>
              </w:rPr>
              <w:t>Google</w:t>
            </w:r>
            <w:proofErr w:type="spellEnd"/>
            <w:r w:rsidRPr="00137298">
              <w:rPr>
                <w:sz w:val="22"/>
                <w:szCs w:val="22"/>
              </w:rPr>
              <w:t xml:space="preserve"> Карт (www.google.ru/</w:t>
            </w:r>
            <w:proofErr w:type="spellStart"/>
            <w:r w:rsidRPr="00137298">
              <w:rPr>
                <w:sz w:val="22"/>
                <w:szCs w:val="22"/>
              </w:rPr>
              <w:t>maps</w:t>
            </w:r>
            <w:proofErr w:type="spellEnd"/>
            <w:r w:rsidRPr="00137298">
              <w:rPr>
                <w:sz w:val="22"/>
                <w:szCs w:val="22"/>
              </w:rPr>
              <w:t>).</w:t>
            </w: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lastRenderedPageBreak/>
              <w:t>27</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Количество подземных этажей</w:t>
            </w:r>
          </w:p>
        </w:tc>
        <w:tc>
          <w:tcPr>
            <w:tcW w:w="564" w:type="pct"/>
          </w:tcPr>
          <w:p w:rsidR="007E4F74" w:rsidRPr="00137298" w:rsidRDefault="007E4F74" w:rsidP="007E4F74">
            <w:pPr>
              <w:widowControl/>
              <w:tabs>
                <w:tab w:val="left" w:pos="567"/>
              </w:tabs>
              <w:autoSpaceDN/>
              <w:jc w:val="left"/>
              <w:textAlignment w:val="auto"/>
              <w:rPr>
                <w:sz w:val="22"/>
                <w:szCs w:val="22"/>
              </w:rPr>
            </w:pPr>
          </w:p>
        </w:tc>
        <w:tc>
          <w:tcPr>
            <w:tcW w:w="612" w:type="pct"/>
            <w:shd w:val="clear" w:color="auto" w:fill="auto"/>
            <w:noWrap/>
            <w:vAlign w:val="center"/>
          </w:tcPr>
          <w:p w:rsidR="007E4F74" w:rsidRPr="00137298" w:rsidRDefault="004D2093" w:rsidP="004D2093">
            <w:pPr>
              <w:widowControl/>
              <w:tabs>
                <w:tab w:val="left" w:pos="567"/>
              </w:tabs>
              <w:autoSpaceDN/>
              <w:textAlignment w:val="auto"/>
              <w:rPr>
                <w:sz w:val="22"/>
                <w:szCs w:val="22"/>
              </w:rPr>
            </w:pPr>
            <w:r w:rsidRPr="00137298">
              <w:rPr>
                <w:sz w:val="22"/>
                <w:szCs w:val="22"/>
              </w:rPr>
              <w:t>Не и</w:t>
            </w:r>
            <w:r w:rsidR="007E4F74" w:rsidRPr="00137298">
              <w:rPr>
                <w:sz w:val="22"/>
                <w:szCs w:val="22"/>
              </w:rPr>
              <w:t>спользуется</w:t>
            </w:r>
          </w:p>
        </w:tc>
        <w:tc>
          <w:tcPr>
            <w:tcW w:w="1599" w:type="pct"/>
            <w:shd w:val="clear" w:color="auto" w:fill="auto"/>
            <w:vAlign w:val="center"/>
          </w:tcPr>
          <w:p w:rsidR="007E4F74" w:rsidRPr="00137298" w:rsidRDefault="005D6487" w:rsidP="0064698E">
            <w:pPr>
              <w:jc w:val="both"/>
              <w:rPr>
                <w:sz w:val="22"/>
                <w:szCs w:val="22"/>
              </w:rPr>
            </w:pPr>
            <w:r w:rsidRPr="00137298">
              <w:rPr>
                <w:sz w:val="22"/>
                <w:szCs w:val="22"/>
              </w:rPr>
              <w:t>Данный фактор не использован, так как учтен в факторах «Количество этажей (в том числе подземных)», «_Подвальный этаж» «_Количество надземных этажей», «_Количество подземных этажей».</w:t>
            </w:r>
          </w:p>
        </w:tc>
        <w:tc>
          <w:tcPr>
            <w:tcW w:w="910" w:type="pct"/>
            <w:vAlign w:val="center"/>
          </w:tcPr>
          <w:p w:rsidR="007E4F74" w:rsidRPr="00137298" w:rsidRDefault="007E4F74" w:rsidP="007E4F74">
            <w:pPr>
              <w:widowControl/>
              <w:tabs>
                <w:tab w:val="left" w:pos="567"/>
              </w:tabs>
              <w:autoSpaceDN/>
              <w:jc w:val="both"/>
              <w:textAlignment w:val="auto"/>
              <w:rPr>
                <w:sz w:val="22"/>
                <w:szCs w:val="22"/>
              </w:rPr>
            </w:pPr>
            <w:r w:rsidRPr="00137298">
              <w:rPr>
                <w:sz w:val="22"/>
                <w:szCs w:val="22"/>
              </w:rPr>
              <w:t>Перечень объектов оценки;</w:t>
            </w:r>
          </w:p>
          <w:p w:rsidR="007E4F74" w:rsidRPr="00137298" w:rsidRDefault="007E4F74" w:rsidP="007E4F74">
            <w:pPr>
              <w:widowControl/>
              <w:tabs>
                <w:tab w:val="left" w:pos="567"/>
              </w:tabs>
              <w:autoSpaceDN/>
              <w:jc w:val="both"/>
              <w:textAlignment w:val="auto"/>
              <w:rPr>
                <w:sz w:val="22"/>
                <w:szCs w:val="22"/>
              </w:rPr>
            </w:pPr>
            <w:r w:rsidRPr="00137298">
              <w:rPr>
                <w:sz w:val="22"/>
                <w:szCs w:val="22"/>
              </w:rPr>
              <w:t>Данные учетно-технической документации об объектах государственного технического учета и технической инвентаризации;</w:t>
            </w:r>
          </w:p>
          <w:p w:rsidR="007E4F74" w:rsidRPr="00137298" w:rsidRDefault="007E4F74" w:rsidP="007E4F74">
            <w:pPr>
              <w:widowControl/>
              <w:tabs>
                <w:tab w:val="left" w:pos="567"/>
              </w:tabs>
              <w:autoSpaceDN/>
              <w:jc w:val="left"/>
              <w:textAlignment w:val="auto"/>
              <w:rPr>
                <w:sz w:val="22"/>
                <w:szCs w:val="22"/>
              </w:rPr>
            </w:pPr>
            <w:r w:rsidRPr="00137298">
              <w:rPr>
                <w:sz w:val="22"/>
                <w:szCs w:val="22"/>
              </w:rPr>
              <w:t>Яндекс Карты (www.maps.yandex.ru);</w:t>
            </w:r>
          </w:p>
          <w:p w:rsidR="007E4F74" w:rsidRPr="00137298" w:rsidRDefault="007E4F74" w:rsidP="007E4F74">
            <w:pPr>
              <w:widowControl/>
              <w:tabs>
                <w:tab w:val="left" w:pos="567"/>
              </w:tabs>
              <w:autoSpaceDN/>
              <w:jc w:val="left"/>
              <w:textAlignment w:val="auto"/>
              <w:rPr>
                <w:sz w:val="22"/>
                <w:szCs w:val="22"/>
              </w:rPr>
            </w:pPr>
            <w:proofErr w:type="spellStart"/>
            <w:r w:rsidRPr="00137298">
              <w:rPr>
                <w:sz w:val="22"/>
                <w:szCs w:val="22"/>
              </w:rPr>
              <w:t>Google</w:t>
            </w:r>
            <w:proofErr w:type="spellEnd"/>
            <w:r w:rsidRPr="00137298">
              <w:rPr>
                <w:sz w:val="22"/>
                <w:szCs w:val="22"/>
              </w:rPr>
              <w:t xml:space="preserve"> Карт (www.google.ru/</w:t>
            </w:r>
            <w:proofErr w:type="spellStart"/>
            <w:r w:rsidRPr="00137298">
              <w:rPr>
                <w:sz w:val="22"/>
                <w:szCs w:val="22"/>
              </w:rPr>
              <w:t>maps</w:t>
            </w:r>
            <w:proofErr w:type="spellEnd"/>
            <w:r w:rsidRPr="00137298">
              <w:rPr>
                <w:sz w:val="22"/>
                <w:szCs w:val="22"/>
              </w:rPr>
              <w:t>).</w:t>
            </w: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t>28</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Этажность</w:t>
            </w:r>
          </w:p>
        </w:tc>
        <w:tc>
          <w:tcPr>
            <w:tcW w:w="564" w:type="pct"/>
          </w:tcPr>
          <w:p w:rsidR="007E4F74" w:rsidRPr="00137298" w:rsidRDefault="007E4F74" w:rsidP="007E4F74">
            <w:pPr>
              <w:widowControl/>
              <w:tabs>
                <w:tab w:val="left" w:pos="567"/>
              </w:tabs>
              <w:autoSpaceDN/>
              <w:jc w:val="left"/>
              <w:textAlignment w:val="auto"/>
              <w:rPr>
                <w:sz w:val="22"/>
                <w:szCs w:val="22"/>
              </w:rPr>
            </w:pPr>
          </w:p>
        </w:tc>
        <w:tc>
          <w:tcPr>
            <w:tcW w:w="612" w:type="pct"/>
            <w:shd w:val="clear" w:color="auto" w:fill="auto"/>
            <w:noWrap/>
            <w:vAlign w:val="center"/>
          </w:tcPr>
          <w:p w:rsidR="007E4F74" w:rsidRPr="00137298" w:rsidRDefault="007E4F74" w:rsidP="007E4F74">
            <w:pPr>
              <w:widowControl/>
              <w:tabs>
                <w:tab w:val="left" w:pos="567"/>
              </w:tabs>
              <w:autoSpaceDN/>
              <w:textAlignment w:val="auto"/>
              <w:rPr>
                <w:sz w:val="22"/>
                <w:szCs w:val="22"/>
              </w:rPr>
            </w:pPr>
            <w:r w:rsidRPr="00137298">
              <w:rPr>
                <w:sz w:val="22"/>
                <w:szCs w:val="22"/>
              </w:rPr>
              <w:t>Не используется</w:t>
            </w:r>
          </w:p>
        </w:tc>
        <w:tc>
          <w:tcPr>
            <w:tcW w:w="1599" w:type="pct"/>
            <w:shd w:val="clear" w:color="auto" w:fill="auto"/>
            <w:vAlign w:val="center"/>
          </w:tcPr>
          <w:p w:rsidR="007E4F74" w:rsidRPr="00137298" w:rsidRDefault="007E4F74" w:rsidP="00E51F7D">
            <w:pPr>
              <w:widowControl/>
              <w:tabs>
                <w:tab w:val="left" w:pos="567"/>
              </w:tabs>
              <w:autoSpaceDN/>
              <w:jc w:val="both"/>
              <w:textAlignment w:val="auto"/>
              <w:rPr>
                <w:sz w:val="22"/>
                <w:szCs w:val="22"/>
              </w:rPr>
            </w:pPr>
            <w:r w:rsidRPr="00137298">
              <w:rPr>
                <w:sz w:val="22"/>
                <w:szCs w:val="22"/>
              </w:rPr>
              <w:t>Данный фактор не использован, так как учтен в факторах</w:t>
            </w:r>
            <w:r w:rsidR="005D6487" w:rsidRPr="00137298">
              <w:rPr>
                <w:sz w:val="22"/>
                <w:szCs w:val="22"/>
              </w:rPr>
              <w:t xml:space="preserve"> «Количество этажей (в том числе подземных)», «Количество подземных этажей», «_Подвальный этаж»</w:t>
            </w:r>
            <w:r w:rsidRPr="00137298">
              <w:rPr>
                <w:sz w:val="22"/>
                <w:szCs w:val="22"/>
              </w:rPr>
              <w:t xml:space="preserve"> «_Количество надземных этажей»,</w:t>
            </w:r>
            <w:r w:rsidR="00E51F7D" w:rsidRPr="00137298">
              <w:rPr>
                <w:sz w:val="22"/>
                <w:szCs w:val="22"/>
              </w:rPr>
              <w:t xml:space="preserve"> «_Этажность»,</w:t>
            </w:r>
            <w:r w:rsidRPr="00137298">
              <w:rPr>
                <w:sz w:val="22"/>
                <w:szCs w:val="22"/>
              </w:rPr>
              <w:t xml:space="preserve"> «</w:t>
            </w:r>
            <w:r w:rsidR="00D96374" w:rsidRPr="00137298">
              <w:rPr>
                <w:sz w:val="22"/>
                <w:szCs w:val="22"/>
              </w:rPr>
              <w:t>_</w:t>
            </w:r>
            <w:r w:rsidR="00E51F7D" w:rsidRPr="00137298">
              <w:rPr>
                <w:sz w:val="22"/>
                <w:szCs w:val="22"/>
              </w:rPr>
              <w:t>Количество подземных этажей», Этажность</w:t>
            </w:r>
          </w:p>
        </w:tc>
        <w:tc>
          <w:tcPr>
            <w:tcW w:w="910" w:type="pct"/>
            <w:vAlign w:val="center"/>
          </w:tcPr>
          <w:p w:rsidR="007E4F74" w:rsidRPr="00137298" w:rsidRDefault="007E4F74" w:rsidP="007E4F74">
            <w:pPr>
              <w:jc w:val="left"/>
              <w:rPr>
                <w:sz w:val="22"/>
                <w:szCs w:val="22"/>
              </w:rPr>
            </w:pPr>
            <w:r w:rsidRPr="00137298">
              <w:rPr>
                <w:sz w:val="22"/>
                <w:szCs w:val="22"/>
              </w:rPr>
              <w:t>-</w:t>
            </w: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t>29</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Этаж расположения</w:t>
            </w:r>
          </w:p>
        </w:tc>
        <w:tc>
          <w:tcPr>
            <w:tcW w:w="564" w:type="pct"/>
          </w:tcPr>
          <w:p w:rsidR="007E4F74" w:rsidRPr="00137298" w:rsidRDefault="007E4F74" w:rsidP="007E4F74">
            <w:pPr>
              <w:widowControl/>
              <w:tabs>
                <w:tab w:val="left" w:pos="567"/>
              </w:tabs>
              <w:autoSpaceDN/>
              <w:jc w:val="left"/>
              <w:textAlignment w:val="auto"/>
              <w:rPr>
                <w:sz w:val="22"/>
                <w:szCs w:val="22"/>
              </w:rPr>
            </w:pPr>
          </w:p>
        </w:tc>
        <w:tc>
          <w:tcPr>
            <w:tcW w:w="612" w:type="pct"/>
            <w:shd w:val="clear" w:color="auto" w:fill="auto"/>
            <w:noWrap/>
            <w:vAlign w:val="center"/>
          </w:tcPr>
          <w:p w:rsidR="007E4F74" w:rsidRPr="00137298" w:rsidRDefault="004D2093" w:rsidP="004D2093">
            <w:pPr>
              <w:widowControl/>
              <w:tabs>
                <w:tab w:val="left" w:pos="567"/>
              </w:tabs>
              <w:autoSpaceDN/>
              <w:textAlignment w:val="auto"/>
              <w:rPr>
                <w:sz w:val="22"/>
                <w:szCs w:val="22"/>
              </w:rPr>
            </w:pPr>
            <w:r w:rsidRPr="00137298">
              <w:rPr>
                <w:sz w:val="22"/>
                <w:szCs w:val="22"/>
              </w:rPr>
              <w:t>Не и</w:t>
            </w:r>
            <w:r w:rsidR="007E4F74" w:rsidRPr="00137298">
              <w:rPr>
                <w:sz w:val="22"/>
                <w:szCs w:val="22"/>
              </w:rPr>
              <w:t>спользуется</w:t>
            </w:r>
          </w:p>
        </w:tc>
        <w:tc>
          <w:tcPr>
            <w:tcW w:w="1599" w:type="pct"/>
            <w:shd w:val="clear" w:color="auto" w:fill="auto"/>
            <w:vAlign w:val="center"/>
          </w:tcPr>
          <w:p w:rsidR="007E4F74" w:rsidRPr="00137298" w:rsidRDefault="007E4F74" w:rsidP="007E4F74">
            <w:pPr>
              <w:jc w:val="both"/>
              <w:rPr>
                <w:sz w:val="22"/>
                <w:szCs w:val="22"/>
              </w:rPr>
            </w:pPr>
            <w:r w:rsidRPr="00137298">
              <w:rPr>
                <w:sz w:val="22"/>
                <w:szCs w:val="22"/>
              </w:rPr>
              <w:t xml:space="preserve">Данный фактор использован в случае наличия данной информации в перечне объектов оценки. Согласно пункту 46.8 Методических указаний в рамках затратного подхода при определении </w:t>
            </w:r>
            <w:r w:rsidRPr="00137298">
              <w:rPr>
                <w:sz w:val="22"/>
                <w:szCs w:val="22"/>
              </w:rPr>
              <w:lastRenderedPageBreak/>
              <w:t xml:space="preserve">кадастровой стоимости помещений, </w:t>
            </w:r>
            <w:proofErr w:type="spellStart"/>
            <w:r w:rsidRPr="00137298">
              <w:rPr>
                <w:sz w:val="22"/>
                <w:szCs w:val="22"/>
              </w:rPr>
              <w:t>машино</w:t>
            </w:r>
            <w:proofErr w:type="spellEnd"/>
            <w:r w:rsidRPr="00137298">
              <w:rPr>
                <w:sz w:val="22"/>
                <w:szCs w:val="22"/>
              </w:rPr>
              <w:t>-мест, расположенных в подвальных этажах зданий, вводится соответствующая корректировка.</w:t>
            </w:r>
          </w:p>
          <w:p w:rsidR="007E4F74" w:rsidRPr="00137298" w:rsidRDefault="007E4F74" w:rsidP="007E4F74">
            <w:pPr>
              <w:jc w:val="both"/>
              <w:rPr>
                <w:sz w:val="22"/>
                <w:szCs w:val="22"/>
              </w:rPr>
            </w:pPr>
            <w:r w:rsidRPr="00137298">
              <w:rPr>
                <w:sz w:val="22"/>
                <w:szCs w:val="22"/>
              </w:rPr>
              <w:t>Используемые названия фактора: «_Подвал».</w:t>
            </w:r>
          </w:p>
        </w:tc>
        <w:tc>
          <w:tcPr>
            <w:tcW w:w="910" w:type="pct"/>
            <w:vAlign w:val="center"/>
          </w:tcPr>
          <w:p w:rsidR="007E4F74" w:rsidRPr="00137298" w:rsidRDefault="007E4F74" w:rsidP="007E4F74">
            <w:pPr>
              <w:rPr>
                <w:sz w:val="22"/>
                <w:szCs w:val="22"/>
              </w:rPr>
            </w:pP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t>30</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Материал основных несущих конструкций</w:t>
            </w:r>
          </w:p>
        </w:tc>
        <w:tc>
          <w:tcPr>
            <w:tcW w:w="564" w:type="pct"/>
          </w:tcPr>
          <w:p w:rsidR="007E4F74" w:rsidRPr="00137298" w:rsidRDefault="007E4F74" w:rsidP="007E4F74">
            <w:pPr>
              <w:widowControl/>
              <w:tabs>
                <w:tab w:val="left" w:pos="567"/>
              </w:tabs>
              <w:autoSpaceDN/>
              <w:jc w:val="left"/>
              <w:textAlignment w:val="auto"/>
              <w:rPr>
                <w:sz w:val="22"/>
                <w:szCs w:val="22"/>
              </w:rPr>
            </w:pPr>
          </w:p>
        </w:tc>
        <w:tc>
          <w:tcPr>
            <w:tcW w:w="612" w:type="pct"/>
            <w:shd w:val="clear" w:color="auto" w:fill="auto"/>
            <w:noWrap/>
            <w:vAlign w:val="center"/>
          </w:tcPr>
          <w:p w:rsidR="007E4F74" w:rsidRPr="00137298" w:rsidRDefault="005D6487" w:rsidP="005D6487">
            <w:pPr>
              <w:widowControl/>
              <w:tabs>
                <w:tab w:val="left" w:pos="567"/>
              </w:tabs>
              <w:autoSpaceDN/>
              <w:textAlignment w:val="auto"/>
              <w:rPr>
                <w:sz w:val="22"/>
                <w:szCs w:val="22"/>
              </w:rPr>
            </w:pPr>
            <w:r w:rsidRPr="00137298">
              <w:rPr>
                <w:sz w:val="22"/>
                <w:szCs w:val="22"/>
              </w:rPr>
              <w:t>Не и</w:t>
            </w:r>
            <w:r w:rsidR="007E4F74" w:rsidRPr="00137298">
              <w:rPr>
                <w:sz w:val="22"/>
                <w:szCs w:val="22"/>
              </w:rPr>
              <w:t>спользуется</w:t>
            </w:r>
          </w:p>
        </w:tc>
        <w:tc>
          <w:tcPr>
            <w:tcW w:w="1599" w:type="pct"/>
            <w:shd w:val="clear" w:color="auto" w:fill="auto"/>
            <w:vAlign w:val="center"/>
          </w:tcPr>
          <w:p w:rsidR="007E4F74" w:rsidRPr="00137298" w:rsidRDefault="007E4F74" w:rsidP="007E4F74">
            <w:pPr>
              <w:jc w:val="both"/>
              <w:rPr>
                <w:sz w:val="22"/>
                <w:szCs w:val="22"/>
              </w:rPr>
            </w:pPr>
            <w:r w:rsidRPr="00137298">
              <w:rPr>
                <w:sz w:val="22"/>
                <w:szCs w:val="22"/>
              </w:rPr>
              <w:t xml:space="preserve">Данный фактор использован в случае наличия данной информации в перечне объектов оценки. </w:t>
            </w:r>
          </w:p>
          <w:p w:rsidR="007E4F74" w:rsidRPr="00137298" w:rsidRDefault="007E4F74" w:rsidP="007E4F74">
            <w:pPr>
              <w:jc w:val="both"/>
              <w:rPr>
                <w:sz w:val="22"/>
                <w:szCs w:val="22"/>
              </w:rPr>
            </w:pPr>
            <w:r w:rsidRPr="00137298">
              <w:rPr>
                <w:sz w:val="22"/>
                <w:szCs w:val="22"/>
              </w:rPr>
              <w:t>Используемые названия фактора: «</w:t>
            </w:r>
            <w:r w:rsidR="00C4581E" w:rsidRPr="00137298">
              <w:rPr>
                <w:sz w:val="22"/>
                <w:szCs w:val="22"/>
              </w:rPr>
              <w:t>_Материал наружных стен</w:t>
            </w:r>
            <w:r w:rsidRPr="00137298">
              <w:rPr>
                <w:sz w:val="22"/>
                <w:szCs w:val="22"/>
              </w:rPr>
              <w:t>», «_Класс конструктивной системы».</w:t>
            </w:r>
          </w:p>
        </w:tc>
        <w:tc>
          <w:tcPr>
            <w:tcW w:w="910" w:type="pct"/>
            <w:vAlign w:val="center"/>
          </w:tcPr>
          <w:p w:rsidR="007E4F74" w:rsidRPr="00137298" w:rsidRDefault="007E4F74" w:rsidP="007E4F74">
            <w:pPr>
              <w:widowControl/>
              <w:tabs>
                <w:tab w:val="left" w:pos="567"/>
              </w:tabs>
              <w:autoSpaceDN/>
              <w:jc w:val="both"/>
              <w:textAlignment w:val="auto"/>
              <w:rPr>
                <w:sz w:val="22"/>
                <w:szCs w:val="22"/>
              </w:rPr>
            </w:pPr>
            <w:r w:rsidRPr="00137298">
              <w:rPr>
                <w:sz w:val="22"/>
                <w:szCs w:val="22"/>
              </w:rPr>
              <w:t>Перечень объектов оценки;</w:t>
            </w:r>
          </w:p>
          <w:p w:rsidR="007E4F74" w:rsidRPr="00137298" w:rsidRDefault="007E4F74" w:rsidP="007E4F74">
            <w:pPr>
              <w:widowControl/>
              <w:tabs>
                <w:tab w:val="left" w:pos="567"/>
              </w:tabs>
              <w:autoSpaceDN/>
              <w:jc w:val="both"/>
              <w:textAlignment w:val="auto"/>
              <w:rPr>
                <w:sz w:val="22"/>
                <w:szCs w:val="22"/>
              </w:rPr>
            </w:pPr>
            <w:r w:rsidRPr="00137298">
              <w:rPr>
                <w:sz w:val="22"/>
                <w:szCs w:val="22"/>
              </w:rPr>
              <w:t>Данные учетно-технической документации об объектах государственного технического учета и технической инвентаризации;</w:t>
            </w:r>
          </w:p>
          <w:p w:rsidR="007E4F74" w:rsidRPr="00137298" w:rsidRDefault="007E4F74" w:rsidP="007E4F74">
            <w:pPr>
              <w:widowControl/>
              <w:tabs>
                <w:tab w:val="left" w:pos="567"/>
              </w:tabs>
              <w:autoSpaceDN/>
              <w:jc w:val="left"/>
              <w:textAlignment w:val="auto"/>
              <w:rPr>
                <w:sz w:val="22"/>
                <w:szCs w:val="22"/>
              </w:rPr>
            </w:pPr>
            <w:r w:rsidRPr="00137298">
              <w:rPr>
                <w:sz w:val="22"/>
                <w:szCs w:val="22"/>
              </w:rPr>
              <w:t>Яндекс Карты (www.maps.yandex.ru);</w:t>
            </w:r>
          </w:p>
          <w:p w:rsidR="007E4F74" w:rsidRPr="00137298" w:rsidRDefault="007E4F74" w:rsidP="007E4F74">
            <w:pPr>
              <w:widowControl/>
              <w:tabs>
                <w:tab w:val="left" w:pos="567"/>
              </w:tabs>
              <w:autoSpaceDN/>
              <w:jc w:val="left"/>
              <w:textAlignment w:val="auto"/>
              <w:rPr>
                <w:sz w:val="22"/>
                <w:szCs w:val="22"/>
              </w:rPr>
            </w:pPr>
            <w:proofErr w:type="spellStart"/>
            <w:r w:rsidRPr="00137298">
              <w:rPr>
                <w:sz w:val="22"/>
                <w:szCs w:val="22"/>
              </w:rPr>
              <w:t>Google</w:t>
            </w:r>
            <w:proofErr w:type="spellEnd"/>
            <w:r w:rsidRPr="00137298">
              <w:rPr>
                <w:sz w:val="22"/>
                <w:szCs w:val="22"/>
              </w:rPr>
              <w:t xml:space="preserve"> Карт (www.google.ru/</w:t>
            </w:r>
            <w:proofErr w:type="spellStart"/>
            <w:r w:rsidRPr="00137298">
              <w:rPr>
                <w:sz w:val="22"/>
                <w:szCs w:val="22"/>
              </w:rPr>
              <w:t>maps</w:t>
            </w:r>
            <w:proofErr w:type="spellEnd"/>
            <w:r w:rsidRPr="00137298">
              <w:rPr>
                <w:sz w:val="22"/>
                <w:szCs w:val="22"/>
              </w:rPr>
              <w:t>).</w:t>
            </w: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t>31</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Год ввода объекта в эксплуатацию или завершения строительства (для ОНС - год получения разрешения на строительство)</w:t>
            </w:r>
          </w:p>
        </w:tc>
        <w:tc>
          <w:tcPr>
            <w:tcW w:w="564" w:type="pct"/>
          </w:tcPr>
          <w:p w:rsidR="007E4F74" w:rsidRPr="00137298" w:rsidRDefault="007E4F74" w:rsidP="007E4F74">
            <w:pPr>
              <w:widowControl/>
              <w:tabs>
                <w:tab w:val="left" w:pos="567"/>
              </w:tabs>
              <w:autoSpaceDN/>
              <w:jc w:val="left"/>
              <w:textAlignment w:val="auto"/>
              <w:rPr>
                <w:sz w:val="22"/>
                <w:szCs w:val="22"/>
              </w:rPr>
            </w:pPr>
          </w:p>
        </w:tc>
        <w:tc>
          <w:tcPr>
            <w:tcW w:w="612" w:type="pct"/>
            <w:shd w:val="clear" w:color="auto" w:fill="auto"/>
            <w:noWrap/>
            <w:vAlign w:val="center"/>
          </w:tcPr>
          <w:p w:rsidR="007E4F74" w:rsidRPr="00137298" w:rsidRDefault="005D6487" w:rsidP="005D6487">
            <w:pPr>
              <w:widowControl/>
              <w:tabs>
                <w:tab w:val="left" w:pos="567"/>
              </w:tabs>
              <w:autoSpaceDN/>
              <w:textAlignment w:val="auto"/>
              <w:rPr>
                <w:sz w:val="22"/>
                <w:szCs w:val="22"/>
              </w:rPr>
            </w:pPr>
            <w:r w:rsidRPr="00137298">
              <w:rPr>
                <w:sz w:val="22"/>
                <w:szCs w:val="22"/>
              </w:rPr>
              <w:t>Не и</w:t>
            </w:r>
            <w:r w:rsidR="007E4F74" w:rsidRPr="00137298">
              <w:rPr>
                <w:sz w:val="22"/>
                <w:szCs w:val="22"/>
              </w:rPr>
              <w:t>спользуется</w:t>
            </w:r>
          </w:p>
        </w:tc>
        <w:tc>
          <w:tcPr>
            <w:tcW w:w="1599" w:type="pct"/>
            <w:shd w:val="clear" w:color="auto" w:fill="auto"/>
            <w:vAlign w:val="center"/>
          </w:tcPr>
          <w:p w:rsidR="007E4F74" w:rsidRPr="00137298" w:rsidRDefault="007E4F74" w:rsidP="007E4F74">
            <w:pPr>
              <w:jc w:val="both"/>
              <w:rPr>
                <w:sz w:val="22"/>
                <w:szCs w:val="22"/>
              </w:rPr>
            </w:pPr>
            <w:r w:rsidRPr="00137298">
              <w:rPr>
                <w:sz w:val="22"/>
                <w:szCs w:val="22"/>
              </w:rPr>
              <w:t>Данный фактор использован в случае наличия данной информации в перечне объектов оценки. Также используемое название фактора: «_Год начала нормативного срока службы»</w:t>
            </w:r>
          </w:p>
        </w:tc>
        <w:tc>
          <w:tcPr>
            <w:tcW w:w="910" w:type="pct"/>
            <w:vAlign w:val="center"/>
          </w:tcPr>
          <w:p w:rsidR="007E4F74" w:rsidRPr="00137298" w:rsidRDefault="007E4F74" w:rsidP="007E4F74">
            <w:pPr>
              <w:widowControl/>
              <w:tabs>
                <w:tab w:val="left" w:pos="567"/>
              </w:tabs>
              <w:autoSpaceDN/>
              <w:jc w:val="both"/>
              <w:textAlignment w:val="auto"/>
              <w:rPr>
                <w:sz w:val="22"/>
                <w:szCs w:val="22"/>
              </w:rPr>
            </w:pPr>
            <w:r w:rsidRPr="00137298">
              <w:rPr>
                <w:sz w:val="22"/>
                <w:szCs w:val="22"/>
              </w:rPr>
              <w:t>Перечень объектов оценки;</w:t>
            </w:r>
          </w:p>
          <w:p w:rsidR="007E4F74" w:rsidRPr="00137298" w:rsidRDefault="007E4F74" w:rsidP="007E4F74">
            <w:pPr>
              <w:jc w:val="both"/>
              <w:rPr>
                <w:sz w:val="22"/>
                <w:szCs w:val="22"/>
              </w:rPr>
            </w:pPr>
            <w:r w:rsidRPr="00137298">
              <w:rPr>
                <w:sz w:val="22"/>
                <w:szCs w:val="22"/>
              </w:rPr>
              <w:t>Данные учетно-технической документации об объектах государственного технического учета и технической инвентаризации</w:t>
            </w: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t>32</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Дата проведения капитального ремонта (реконструкции)</w:t>
            </w:r>
          </w:p>
        </w:tc>
        <w:tc>
          <w:tcPr>
            <w:tcW w:w="564" w:type="pct"/>
          </w:tcPr>
          <w:p w:rsidR="007E4F74" w:rsidRPr="00137298" w:rsidRDefault="007E4F74" w:rsidP="007E4F74">
            <w:pPr>
              <w:widowControl/>
              <w:tabs>
                <w:tab w:val="left" w:pos="567"/>
              </w:tabs>
              <w:autoSpaceDN/>
              <w:jc w:val="left"/>
              <w:textAlignment w:val="auto"/>
              <w:rPr>
                <w:sz w:val="22"/>
                <w:szCs w:val="22"/>
              </w:rPr>
            </w:pPr>
          </w:p>
        </w:tc>
        <w:tc>
          <w:tcPr>
            <w:tcW w:w="612" w:type="pct"/>
            <w:shd w:val="clear" w:color="auto" w:fill="auto"/>
            <w:noWrap/>
            <w:vAlign w:val="center"/>
          </w:tcPr>
          <w:p w:rsidR="007E4F74" w:rsidRPr="00137298" w:rsidRDefault="007E4F74" w:rsidP="007E4F74">
            <w:pPr>
              <w:rPr>
                <w:sz w:val="22"/>
                <w:szCs w:val="22"/>
              </w:rPr>
            </w:pPr>
            <w:r w:rsidRPr="00137298">
              <w:rPr>
                <w:sz w:val="22"/>
                <w:szCs w:val="22"/>
              </w:rPr>
              <w:t>Не используется</w:t>
            </w:r>
          </w:p>
        </w:tc>
        <w:tc>
          <w:tcPr>
            <w:tcW w:w="1599" w:type="pct"/>
            <w:shd w:val="clear" w:color="auto" w:fill="auto"/>
            <w:vAlign w:val="center"/>
          </w:tcPr>
          <w:p w:rsidR="007E4F74" w:rsidRPr="00137298" w:rsidRDefault="007E4F74" w:rsidP="007E4F74">
            <w:pPr>
              <w:jc w:val="both"/>
              <w:rPr>
                <w:sz w:val="22"/>
                <w:szCs w:val="22"/>
              </w:rPr>
            </w:pPr>
            <w:r w:rsidRPr="00137298">
              <w:rPr>
                <w:sz w:val="22"/>
                <w:szCs w:val="22"/>
              </w:rPr>
              <w:t>Данный фактор не использовался по причине отсутствия информации в Перечне объектов оценки</w:t>
            </w:r>
          </w:p>
        </w:tc>
        <w:tc>
          <w:tcPr>
            <w:tcW w:w="910" w:type="pct"/>
            <w:vAlign w:val="center"/>
          </w:tcPr>
          <w:p w:rsidR="007E4F74" w:rsidRPr="00137298" w:rsidRDefault="007E4F74" w:rsidP="007E4F74">
            <w:pPr>
              <w:jc w:val="left"/>
              <w:rPr>
                <w:sz w:val="22"/>
                <w:szCs w:val="22"/>
              </w:rPr>
            </w:pPr>
            <w:r w:rsidRPr="00137298">
              <w:rPr>
                <w:sz w:val="22"/>
                <w:szCs w:val="22"/>
              </w:rPr>
              <w:t>-</w:t>
            </w: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t>33</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Дата проведения осмотра</w:t>
            </w:r>
          </w:p>
        </w:tc>
        <w:tc>
          <w:tcPr>
            <w:tcW w:w="564" w:type="pct"/>
          </w:tcPr>
          <w:p w:rsidR="007E4F74" w:rsidRPr="00137298" w:rsidRDefault="007E4F74" w:rsidP="007E4F74">
            <w:pPr>
              <w:widowControl/>
              <w:tabs>
                <w:tab w:val="left" w:pos="567"/>
              </w:tabs>
              <w:autoSpaceDN/>
              <w:jc w:val="left"/>
              <w:textAlignment w:val="auto"/>
              <w:rPr>
                <w:sz w:val="22"/>
                <w:szCs w:val="22"/>
              </w:rPr>
            </w:pPr>
          </w:p>
        </w:tc>
        <w:tc>
          <w:tcPr>
            <w:tcW w:w="612" w:type="pct"/>
            <w:shd w:val="clear" w:color="auto" w:fill="auto"/>
            <w:noWrap/>
            <w:vAlign w:val="center"/>
          </w:tcPr>
          <w:p w:rsidR="007E4F74" w:rsidRPr="00137298" w:rsidRDefault="007E4F74" w:rsidP="007E4F74">
            <w:pPr>
              <w:rPr>
                <w:sz w:val="22"/>
                <w:szCs w:val="22"/>
              </w:rPr>
            </w:pPr>
            <w:r w:rsidRPr="00137298">
              <w:rPr>
                <w:sz w:val="22"/>
                <w:szCs w:val="22"/>
              </w:rPr>
              <w:t>Не используется</w:t>
            </w:r>
          </w:p>
        </w:tc>
        <w:tc>
          <w:tcPr>
            <w:tcW w:w="1599" w:type="pct"/>
            <w:shd w:val="clear" w:color="auto" w:fill="auto"/>
            <w:vAlign w:val="center"/>
          </w:tcPr>
          <w:p w:rsidR="007E4F74" w:rsidRPr="00137298" w:rsidRDefault="007E4F74" w:rsidP="007E4F74">
            <w:pPr>
              <w:jc w:val="both"/>
              <w:rPr>
                <w:sz w:val="22"/>
                <w:szCs w:val="22"/>
              </w:rPr>
            </w:pPr>
            <w:r w:rsidRPr="00137298">
              <w:rPr>
                <w:sz w:val="22"/>
                <w:szCs w:val="22"/>
              </w:rPr>
              <w:t>Данный фактор не использовался по причине отсутствия информации в Перечне объектов оценки.</w:t>
            </w:r>
          </w:p>
        </w:tc>
        <w:tc>
          <w:tcPr>
            <w:tcW w:w="910" w:type="pct"/>
            <w:vAlign w:val="center"/>
          </w:tcPr>
          <w:p w:rsidR="007E4F74" w:rsidRPr="00137298" w:rsidRDefault="007E4F74" w:rsidP="007E4F74">
            <w:pPr>
              <w:jc w:val="left"/>
              <w:rPr>
                <w:sz w:val="22"/>
                <w:szCs w:val="22"/>
              </w:rPr>
            </w:pPr>
            <w:r w:rsidRPr="00137298">
              <w:rPr>
                <w:sz w:val="22"/>
                <w:szCs w:val="22"/>
              </w:rPr>
              <w:t>-</w:t>
            </w: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lastRenderedPageBreak/>
              <w:t>34</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Капитальность объекта</w:t>
            </w:r>
          </w:p>
        </w:tc>
        <w:tc>
          <w:tcPr>
            <w:tcW w:w="564" w:type="pct"/>
          </w:tcPr>
          <w:p w:rsidR="007E4F74" w:rsidRPr="00137298" w:rsidRDefault="007E4F74" w:rsidP="007E4F74">
            <w:pPr>
              <w:widowControl/>
              <w:tabs>
                <w:tab w:val="left" w:pos="567"/>
              </w:tabs>
              <w:autoSpaceDN/>
              <w:jc w:val="left"/>
              <w:textAlignment w:val="auto"/>
              <w:rPr>
                <w:sz w:val="22"/>
                <w:szCs w:val="22"/>
              </w:rPr>
            </w:pPr>
          </w:p>
        </w:tc>
        <w:tc>
          <w:tcPr>
            <w:tcW w:w="612" w:type="pct"/>
            <w:shd w:val="clear" w:color="auto" w:fill="auto"/>
            <w:noWrap/>
            <w:vAlign w:val="center"/>
          </w:tcPr>
          <w:p w:rsidR="007E4F74" w:rsidRPr="00137298" w:rsidRDefault="005D6487" w:rsidP="005D6487">
            <w:pPr>
              <w:widowControl/>
              <w:tabs>
                <w:tab w:val="left" w:pos="567"/>
              </w:tabs>
              <w:autoSpaceDN/>
              <w:textAlignment w:val="auto"/>
              <w:rPr>
                <w:sz w:val="22"/>
                <w:szCs w:val="22"/>
              </w:rPr>
            </w:pPr>
            <w:r w:rsidRPr="00137298">
              <w:rPr>
                <w:sz w:val="22"/>
                <w:szCs w:val="22"/>
              </w:rPr>
              <w:t>Не и</w:t>
            </w:r>
            <w:r w:rsidR="007E4F74" w:rsidRPr="00137298">
              <w:rPr>
                <w:sz w:val="22"/>
                <w:szCs w:val="22"/>
              </w:rPr>
              <w:t>спользуется</w:t>
            </w:r>
          </w:p>
        </w:tc>
        <w:tc>
          <w:tcPr>
            <w:tcW w:w="1599" w:type="pct"/>
            <w:shd w:val="clear" w:color="auto" w:fill="auto"/>
            <w:vAlign w:val="center"/>
          </w:tcPr>
          <w:p w:rsidR="007E4F74" w:rsidRPr="00137298" w:rsidRDefault="007E4F74" w:rsidP="007E4F74">
            <w:pPr>
              <w:jc w:val="both"/>
              <w:rPr>
                <w:sz w:val="22"/>
                <w:szCs w:val="22"/>
              </w:rPr>
            </w:pPr>
            <w:r w:rsidRPr="00137298">
              <w:rPr>
                <w:sz w:val="22"/>
                <w:szCs w:val="22"/>
              </w:rPr>
              <w:t>Данный фактор использован в случае наличия данной информации в перечне объектов оценки.</w:t>
            </w:r>
          </w:p>
          <w:p w:rsidR="007E4F74" w:rsidRPr="00137298" w:rsidRDefault="007E4F74" w:rsidP="007E4F74">
            <w:pPr>
              <w:jc w:val="both"/>
              <w:rPr>
                <w:sz w:val="22"/>
                <w:szCs w:val="22"/>
              </w:rPr>
            </w:pPr>
            <w:r w:rsidRPr="00137298">
              <w:rPr>
                <w:sz w:val="22"/>
                <w:szCs w:val="22"/>
              </w:rPr>
              <w:t>Используемые названия фактора: «_Группа капитальности».</w:t>
            </w:r>
          </w:p>
        </w:tc>
        <w:tc>
          <w:tcPr>
            <w:tcW w:w="910" w:type="pct"/>
            <w:vAlign w:val="center"/>
          </w:tcPr>
          <w:p w:rsidR="007E4F74" w:rsidRPr="00137298" w:rsidRDefault="007E4F74" w:rsidP="007E4F74">
            <w:pPr>
              <w:widowControl/>
              <w:tabs>
                <w:tab w:val="left" w:pos="567"/>
              </w:tabs>
              <w:autoSpaceDN/>
              <w:jc w:val="both"/>
              <w:textAlignment w:val="auto"/>
              <w:rPr>
                <w:sz w:val="22"/>
                <w:szCs w:val="22"/>
              </w:rPr>
            </w:pPr>
            <w:r w:rsidRPr="00137298">
              <w:rPr>
                <w:sz w:val="22"/>
                <w:szCs w:val="22"/>
              </w:rPr>
              <w:t>Перечень объектов оценки;</w:t>
            </w:r>
          </w:p>
          <w:p w:rsidR="007E4F74" w:rsidRPr="00137298" w:rsidRDefault="007E4F74" w:rsidP="007E4F74">
            <w:pPr>
              <w:jc w:val="both"/>
              <w:rPr>
                <w:sz w:val="22"/>
                <w:szCs w:val="22"/>
              </w:rPr>
            </w:pPr>
            <w:r w:rsidRPr="00137298">
              <w:rPr>
                <w:sz w:val="22"/>
                <w:szCs w:val="22"/>
              </w:rPr>
              <w:t>Данные учетно-технической документации об объектах государственного технического учета и технической инвентаризации</w:t>
            </w: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t>35</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Планировка</w:t>
            </w:r>
          </w:p>
        </w:tc>
        <w:tc>
          <w:tcPr>
            <w:tcW w:w="564" w:type="pct"/>
          </w:tcPr>
          <w:p w:rsidR="007E4F74" w:rsidRPr="00137298" w:rsidRDefault="007E4F74" w:rsidP="007E4F74">
            <w:pPr>
              <w:widowControl/>
              <w:tabs>
                <w:tab w:val="left" w:pos="567"/>
              </w:tabs>
              <w:autoSpaceDN/>
              <w:jc w:val="left"/>
              <w:textAlignment w:val="auto"/>
              <w:rPr>
                <w:sz w:val="22"/>
                <w:szCs w:val="22"/>
              </w:rPr>
            </w:pPr>
          </w:p>
        </w:tc>
        <w:tc>
          <w:tcPr>
            <w:tcW w:w="612" w:type="pct"/>
            <w:shd w:val="clear" w:color="auto" w:fill="auto"/>
            <w:noWrap/>
            <w:vAlign w:val="center"/>
          </w:tcPr>
          <w:p w:rsidR="007E4F74" w:rsidRPr="00137298" w:rsidRDefault="007E4F74" w:rsidP="007E4F74">
            <w:pPr>
              <w:widowControl/>
              <w:tabs>
                <w:tab w:val="left" w:pos="567"/>
              </w:tabs>
              <w:autoSpaceDN/>
              <w:textAlignment w:val="auto"/>
              <w:rPr>
                <w:sz w:val="22"/>
                <w:szCs w:val="22"/>
              </w:rPr>
            </w:pPr>
            <w:r w:rsidRPr="00137298">
              <w:rPr>
                <w:sz w:val="22"/>
                <w:szCs w:val="22"/>
              </w:rPr>
              <w:t>Не используется</w:t>
            </w:r>
          </w:p>
        </w:tc>
        <w:tc>
          <w:tcPr>
            <w:tcW w:w="1599" w:type="pct"/>
            <w:shd w:val="clear" w:color="auto" w:fill="auto"/>
            <w:vAlign w:val="center"/>
          </w:tcPr>
          <w:p w:rsidR="007E4F74" w:rsidRPr="00137298" w:rsidRDefault="007E4F74" w:rsidP="007E4F74">
            <w:pPr>
              <w:jc w:val="both"/>
              <w:rPr>
                <w:sz w:val="22"/>
                <w:szCs w:val="22"/>
              </w:rPr>
            </w:pPr>
            <w:r w:rsidRPr="00137298">
              <w:rPr>
                <w:sz w:val="22"/>
                <w:szCs w:val="22"/>
              </w:rPr>
              <w:t>Данные, представленные в перечне объектов оценки, не содержат сведения о ценообразующем факторе по объектам оценки. В связи с чем данный фактор не использовался.</w:t>
            </w:r>
          </w:p>
        </w:tc>
        <w:tc>
          <w:tcPr>
            <w:tcW w:w="910" w:type="pct"/>
            <w:vAlign w:val="center"/>
          </w:tcPr>
          <w:p w:rsidR="007E4F74" w:rsidRPr="00137298" w:rsidRDefault="007E4F74" w:rsidP="007E4F74">
            <w:pPr>
              <w:jc w:val="left"/>
              <w:rPr>
                <w:sz w:val="22"/>
                <w:szCs w:val="22"/>
              </w:rPr>
            </w:pPr>
            <w:r w:rsidRPr="00137298">
              <w:rPr>
                <w:sz w:val="22"/>
                <w:szCs w:val="22"/>
              </w:rPr>
              <w:t>-</w:t>
            </w: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t>36</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 xml:space="preserve">Наличие обременений (ограничений) зданий, сооружений, ОНС, помещений, </w:t>
            </w:r>
            <w:proofErr w:type="spellStart"/>
            <w:r w:rsidRPr="00137298">
              <w:rPr>
                <w:sz w:val="22"/>
                <w:szCs w:val="22"/>
              </w:rPr>
              <w:t>машино</w:t>
            </w:r>
            <w:proofErr w:type="spellEnd"/>
            <w:r w:rsidRPr="00137298">
              <w:rPr>
                <w:sz w:val="22"/>
                <w:szCs w:val="22"/>
              </w:rPr>
              <w:t>-мест</w:t>
            </w:r>
          </w:p>
        </w:tc>
        <w:tc>
          <w:tcPr>
            <w:tcW w:w="564" w:type="pct"/>
          </w:tcPr>
          <w:p w:rsidR="007E4F74" w:rsidRPr="00137298" w:rsidRDefault="007E4F74" w:rsidP="007E4F74">
            <w:pPr>
              <w:widowControl/>
              <w:tabs>
                <w:tab w:val="left" w:pos="567"/>
              </w:tabs>
              <w:autoSpaceDN/>
              <w:jc w:val="left"/>
              <w:textAlignment w:val="auto"/>
              <w:rPr>
                <w:sz w:val="22"/>
                <w:szCs w:val="22"/>
              </w:rPr>
            </w:pPr>
          </w:p>
        </w:tc>
        <w:tc>
          <w:tcPr>
            <w:tcW w:w="612" w:type="pct"/>
            <w:shd w:val="clear" w:color="auto" w:fill="auto"/>
            <w:noWrap/>
            <w:vAlign w:val="center"/>
          </w:tcPr>
          <w:p w:rsidR="007E4F74" w:rsidRPr="00137298" w:rsidRDefault="007E4F74" w:rsidP="007E4F74">
            <w:pPr>
              <w:widowControl/>
              <w:tabs>
                <w:tab w:val="left" w:pos="567"/>
              </w:tabs>
              <w:autoSpaceDN/>
              <w:textAlignment w:val="auto"/>
              <w:rPr>
                <w:sz w:val="22"/>
                <w:szCs w:val="22"/>
              </w:rPr>
            </w:pPr>
            <w:r w:rsidRPr="00137298">
              <w:rPr>
                <w:sz w:val="22"/>
                <w:szCs w:val="22"/>
              </w:rPr>
              <w:t>Не используется</w:t>
            </w:r>
          </w:p>
        </w:tc>
        <w:tc>
          <w:tcPr>
            <w:tcW w:w="1599" w:type="pct"/>
            <w:shd w:val="clear" w:color="auto" w:fill="auto"/>
            <w:vAlign w:val="center"/>
          </w:tcPr>
          <w:p w:rsidR="007E4F74" w:rsidRPr="00137298" w:rsidRDefault="007E4F74" w:rsidP="007E4F74">
            <w:pPr>
              <w:jc w:val="both"/>
              <w:rPr>
                <w:sz w:val="22"/>
                <w:szCs w:val="22"/>
              </w:rPr>
            </w:pPr>
            <w:r w:rsidRPr="00137298">
              <w:rPr>
                <w:sz w:val="22"/>
                <w:szCs w:val="22"/>
              </w:rPr>
              <w:t>В соответствии с пунктом 11 Методических указаний определение кадастровой стоимости осуществляется без учета обременении (ограничений) объекта недвижимости.</w:t>
            </w:r>
          </w:p>
        </w:tc>
        <w:tc>
          <w:tcPr>
            <w:tcW w:w="910" w:type="pct"/>
            <w:vAlign w:val="center"/>
          </w:tcPr>
          <w:p w:rsidR="007E4F74" w:rsidRPr="00137298" w:rsidRDefault="007E4F74" w:rsidP="007E4F74">
            <w:pPr>
              <w:jc w:val="left"/>
              <w:rPr>
                <w:sz w:val="22"/>
                <w:szCs w:val="22"/>
              </w:rPr>
            </w:pPr>
            <w:r w:rsidRPr="00137298">
              <w:rPr>
                <w:sz w:val="22"/>
                <w:szCs w:val="22"/>
              </w:rPr>
              <w:t>-</w:t>
            </w:r>
          </w:p>
        </w:tc>
      </w:tr>
      <w:tr w:rsidR="00D86D85" w:rsidRPr="00137298" w:rsidTr="00A15AE2">
        <w:trPr>
          <w:trHeight w:val="20"/>
        </w:trPr>
        <w:tc>
          <w:tcPr>
            <w:tcW w:w="186" w:type="pct"/>
            <w:shd w:val="clear" w:color="auto" w:fill="auto"/>
            <w:noWrap/>
            <w:vAlign w:val="center"/>
          </w:tcPr>
          <w:p w:rsidR="007E4F74" w:rsidRPr="00137298" w:rsidRDefault="007E4F74" w:rsidP="007E4F74">
            <w:pPr>
              <w:widowControl/>
              <w:tabs>
                <w:tab w:val="left" w:pos="567"/>
              </w:tabs>
              <w:autoSpaceDN/>
              <w:textAlignment w:val="auto"/>
              <w:rPr>
                <w:sz w:val="22"/>
                <w:szCs w:val="22"/>
              </w:rPr>
            </w:pP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Сведения о местоположении</w:t>
            </w:r>
          </w:p>
        </w:tc>
        <w:tc>
          <w:tcPr>
            <w:tcW w:w="564" w:type="pct"/>
          </w:tcPr>
          <w:p w:rsidR="007E4F74" w:rsidRPr="00137298" w:rsidRDefault="007E4F74" w:rsidP="007E4F74">
            <w:pPr>
              <w:widowControl/>
              <w:tabs>
                <w:tab w:val="left" w:pos="567"/>
              </w:tabs>
              <w:autoSpaceDN/>
              <w:jc w:val="left"/>
              <w:textAlignment w:val="auto"/>
              <w:rPr>
                <w:sz w:val="22"/>
                <w:szCs w:val="22"/>
              </w:rPr>
            </w:pPr>
          </w:p>
        </w:tc>
        <w:tc>
          <w:tcPr>
            <w:tcW w:w="612" w:type="pct"/>
            <w:shd w:val="clear" w:color="auto" w:fill="auto"/>
            <w:noWrap/>
            <w:vAlign w:val="center"/>
          </w:tcPr>
          <w:p w:rsidR="007E4F74" w:rsidRPr="00137298" w:rsidRDefault="007E4F74" w:rsidP="007E4F74">
            <w:pPr>
              <w:widowControl/>
              <w:tabs>
                <w:tab w:val="left" w:pos="567"/>
              </w:tabs>
              <w:autoSpaceDN/>
              <w:jc w:val="left"/>
              <w:textAlignment w:val="auto"/>
              <w:rPr>
                <w:sz w:val="22"/>
                <w:szCs w:val="22"/>
              </w:rPr>
            </w:pPr>
          </w:p>
        </w:tc>
        <w:tc>
          <w:tcPr>
            <w:tcW w:w="1599" w:type="pct"/>
            <w:shd w:val="clear" w:color="auto" w:fill="auto"/>
            <w:vAlign w:val="center"/>
          </w:tcPr>
          <w:p w:rsidR="007E4F74" w:rsidRPr="00137298" w:rsidRDefault="007E4F74" w:rsidP="007E4F74">
            <w:pPr>
              <w:widowControl/>
              <w:tabs>
                <w:tab w:val="left" w:pos="567"/>
              </w:tabs>
              <w:autoSpaceDN/>
              <w:jc w:val="both"/>
              <w:textAlignment w:val="auto"/>
              <w:rPr>
                <w:sz w:val="22"/>
                <w:szCs w:val="22"/>
              </w:rPr>
            </w:pPr>
          </w:p>
        </w:tc>
        <w:tc>
          <w:tcPr>
            <w:tcW w:w="910" w:type="pct"/>
          </w:tcPr>
          <w:p w:rsidR="007E4F74" w:rsidRPr="00137298" w:rsidRDefault="007E4F74" w:rsidP="007E4F74">
            <w:pPr>
              <w:widowControl/>
              <w:tabs>
                <w:tab w:val="left" w:pos="567"/>
              </w:tabs>
              <w:autoSpaceDN/>
              <w:jc w:val="left"/>
              <w:textAlignment w:val="auto"/>
              <w:rPr>
                <w:sz w:val="22"/>
                <w:szCs w:val="22"/>
              </w:rPr>
            </w:pP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t>37</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Расположение земельного участка относительно автомобильных дорог, их тип (федеральная, региональная и межмуниципальная, местного значения, частная автомобильная дорога), их наименование, тип покрытия (асфальт, бетон, улучшенное грунтовое покрытие, грунтовое покрытие, без покрытия и прочее)</w:t>
            </w:r>
          </w:p>
        </w:tc>
        <w:tc>
          <w:tcPr>
            <w:tcW w:w="564" w:type="pct"/>
            <w:vAlign w:val="center"/>
          </w:tcPr>
          <w:p w:rsidR="007E4F74" w:rsidRPr="00137298" w:rsidRDefault="007E4F74" w:rsidP="007E4F74">
            <w:pPr>
              <w:widowControl/>
              <w:tabs>
                <w:tab w:val="left" w:pos="567"/>
              </w:tabs>
              <w:autoSpaceDN/>
              <w:jc w:val="left"/>
              <w:textAlignment w:val="auto"/>
              <w:rPr>
                <w:sz w:val="22"/>
                <w:szCs w:val="22"/>
              </w:rPr>
            </w:pPr>
            <w:r w:rsidRPr="00137298">
              <w:rPr>
                <w:sz w:val="22"/>
                <w:szCs w:val="22"/>
              </w:rPr>
              <w:t>км, м</w:t>
            </w:r>
          </w:p>
        </w:tc>
        <w:tc>
          <w:tcPr>
            <w:tcW w:w="612" w:type="pct"/>
            <w:shd w:val="clear" w:color="auto" w:fill="auto"/>
            <w:noWrap/>
            <w:vAlign w:val="center"/>
            <w:hideMark/>
          </w:tcPr>
          <w:p w:rsidR="007E4F74" w:rsidRPr="00137298" w:rsidRDefault="007E4F74" w:rsidP="007E4F74">
            <w:pPr>
              <w:widowControl/>
              <w:tabs>
                <w:tab w:val="left" w:pos="567"/>
              </w:tabs>
              <w:autoSpaceDN/>
              <w:jc w:val="left"/>
              <w:textAlignment w:val="auto"/>
              <w:rPr>
                <w:sz w:val="22"/>
                <w:szCs w:val="22"/>
              </w:rPr>
            </w:pPr>
            <w:r w:rsidRPr="00137298">
              <w:rPr>
                <w:sz w:val="22"/>
                <w:szCs w:val="22"/>
              </w:rPr>
              <w:t>Не использовался</w:t>
            </w:r>
          </w:p>
        </w:tc>
        <w:tc>
          <w:tcPr>
            <w:tcW w:w="1599" w:type="pct"/>
            <w:shd w:val="clear" w:color="auto" w:fill="auto"/>
            <w:vAlign w:val="center"/>
          </w:tcPr>
          <w:p w:rsidR="007E4F74" w:rsidRPr="00137298" w:rsidRDefault="007E4F74" w:rsidP="007E4F74">
            <w:pPr>
              <w:widowControl/>
              <w:tabs>
                <w:tab w:val="left" w:pos="567"/>
              </w:tabs>
              <w:autoSpaceDN/>
              <w:jc w:val="both"/>
              <w:textAlignment w:val="auto"/>
              <w:rPr>
                <w:sz w:val="22"/>
                <w:szCs w:val="22"/>
              </w:rPr>
            </w:pPr>
            <w:r w:rsidRPr="00137298">
              <w:rPr>
                <w:sz w:val="22"/>
                <w:szCs w:val="22"/>
              </w:rPr>
              <w:t xml:space="preserve">В связи с тем, что объектами оценки являются объекты капитального строительства – здания, помещения, </w:t>
            </w:r>
            <w:proofErr w:type="spellStart"/>
            <w:r w:rsidRPr="00137298">
              <w:rPr>
                <w:sz w:val="22"/>
                <w:szCs w:val="22"/>
              </w:rPr>
              <w:t>машино</w:t>
            </w:r>
            <w:proofErr w:type="spellEnd"/>
            <w:r w:rsidRPr="00137298">
              <w:rPr>
                <w:sz w:val="22"/>
                <w:szCs w:val="22"/>
              </w:rPr>
              <w:t>-места, объекты незавершенного строительства, данные факторы не используются при проведении государственной кадастровой оценки.</w:t>
            </w:r>
          </w:p>
        </w:tc>
        <w:tc>
          <w:tcPr>
            <w:tcW w:w="910" w:type="pct"/>
            <w:vAlign w:val="center"/>
          </w:tcPr>
          <w:p w:rsidR="007E4F74" w:rsidRPr="00137298" w:rsidRDefault="007E4F74" w:rsidP="007E4F74">
            <w:pPr>
              <w:jc w:val="left"/>
              <w:rPr>
                <w:sz w:val="22"/>
                <w:szCs w:val="22"/>
              </w:rPr>
            </w:pPr>
            <w:r w:rsidRPr="00137298">
              <w:rPr>
                <w:sz w:val="22"/>
                <w:szCs w:val="22"/>
              </w:rPr>
              <w:t>-</w:t>
            </w: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t>38</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Линия застройки зданий, сооружений</w:t>
            </w:r>
          </w:p>
        </w:tc>
        <w:tc>
          <w:tcPr>
            <w:tcW w:w="564" w:type="pct"/>
            <w:vAlign w:val="center"/>
          </w:tcPr>
          <w:p w:rsidR="007E4F74" w:rsidRPr="00137298" w:rsidRDefault="007E4F74" w:rsidP="007E4F74">
            <w:pPr>
              <w:widowControl/>
              <w:tabs>
                <w:tab w:val="left" w:pos="567"/>
              </w:tabs>
              <w:autoSpaceDN/>
              <w:jc w:val="left"/>
              <w:textAlignment w:val="auto"/>
              <w:rPr>
                <w:sz w:val="22"/>
                <w:szCs w:val="22"/>
              </w:rPr>
            </w:pPr>
            <w:r w:rsidRPr="00137298">
              <w:rPr>
                <w:sz w:val="22"/>
                <w:szCs w:val="22"/>
              </w:rPr>
              <w:t xml:space="preserve">первая </w:t>
            </w:r>
          </w:p>
          <w:p w:rsidR="007E4F74" w:rsidRPr="00137298" w:rsidRDefault="007E4F74" w:rsidP="007E4F74">
            <w:pPr>
              <w:widowControl/>
              <w:tabs>
                <w:tab w:val="left" w:pos="567"/>
              </w:tabs>
              <w:autoSpaceDN/>
              <w:jc w:val="left"/>
              <w:textAlignment w:val="auto"/>
              <w:rPr>
                <w:sz w:val="22"/>
                <w:szCs w:val="22"/>
              </w:rPr>
            </w:pPr>
            <w:r w:rsidRPr="00137298">
              <w:rPr>
                <w:sz w:val="22"/>
                <w:szCs w:val="22"/>
              </w:rPr>
              <w:t>(не первая)</w:t>
            </w:r>
          </w:p>
        </w:tc>
        <w:tc>
          <w:tcPr>
            <w:tcW w:w="612" w:type="pct"/>
            <w:shd w:val="clear" w:color="auto" w:fill="auto"/>
            <w:noWrap/>
            <w:vAlign w:val="center"/>
            <w:hideMark/>
          </w:tcPr>
          <w:p w:rsidR="007E4F74" w:rsidRPr="00137298" w:rsidRDefault="007E4F74" w:rsidP="007E4F74">
            <w:pPr>
              <w:widowControl/>
              <w:tabs>
                <w:tab w:val="left" w:pos="567"/>
              </w:tabs>
              <w:autoSpaceDN/>
              <w:jc w:val="left"/>
              <w:textAlignment w:val="auto"/>
              <w:rPr>
                <w:sz w:val="22"/>
                <w:szCs w:val="22"/>
              </w:rPr>
            </w:pPr>
            <w:r w:rsidRPr="00137298">
              <w:rPr>
                <w:sz w:val="22"/>
                <w:szCs w:val="22"/>
              </w:rPr>
              <w:t>Не использовался</w:t>
            </w:r>
          </w:p>
        </w:tc>
        <w:tc>
          <w:tcPr>
            <w:tcW w:w="1599" w:type="pct"/>
            <w:shd w:val="clear" w:color="auto" w:fill="auto"/>
            <w:vAlign w:val="center"/>
          </w:tcPr>
          <w:p w:rsidR="007E4F74" w:rsidRPr="00137298" w:rsidRDefault="007E4F74" w:rsidP="007E4F74">
            <w:pPr>
              <w:jc w:val="both"/>
              <w:rPr>
                <w:sz w:val="22"/>
                <w:szCs w:val="22"/>
              </w:rPr>
            </w:pPr>
            <w:r w:rsidRPr="00137298">
              <w:rPr>
                <w:sz w:val="22"/>
                <w:szCs w:val="22"/>
              </w:rPr>
              <w:t>Данные, представленные в перечне объектов оценки, не содержат сведения о ценообразующем факторе по объектам оценки. В связи с чем данный фактор не использовался.</w:t>
            </w:r>
          </w:p>
        </w:tc>
        <w:tc>
          <w:tcPr>
            <w:tcW w:w="910" w:type="pct"/>
            <w:vAlign w:val="center"/>
          </w:tcPr>
          <w:p w:rsidR="007E4F74" w:rsidRPr="00137298" w:rsidRDefault="007E4F74" w:rsidP="007E4F74">
            <w:pPr>
              <w:jc w:val="left"/>
              <w:rPr>
                <w:sz w:val="22"/>
                <w:szCs w:val="22"/>
              </w:rPr>
            </w:pPr>
            <w:r w:rsidRPr="00137298">
              <w:rPr>
                <w:sz w:val="22"/>
                <w:szCs w:val="22"/>
              </w:rPr>
              <w:t>-</w:t>
            </w: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lastRenderedPageBreak/>
              <w:t>39</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Расположение земельного участка относительно ближайшего водного объекта, его наименование, тип (море, река, озеро, пруд, затопленный карьер и прочее)</w:t>
            </w:r>
          </w:p>
        </w:tc>
        <w:tc>
          <w:tcPr>
            <w:tcW w:w="564" w:type="pct"/>
            <w:vAlign w:val="center"/>
          </w:tcPr>
          <w:p w:rsidR="007E4F74" w:rsidRPr="00137298" w:rsidRDefault="007E4F74" w:rsidP="007E4F74">
            <w:pPr>
              <w:widowControl/>
              <w:tabs>
                <w:tab w:val="left" w:pos="567"/>
              </w:tabs>
              <w:autoSpaceDN/>
              <w:jc w:val="left"/>
              <w:textAlignment w:val="auto"/>
              <w:rPr>
                <w:sz w:val="22"/>
                <w:szCs w:val="22"/>
              </w:rPr>
            </w:pPr>
            <w:r w:rsidRPr="00137298">
              <w:rPr>
                <w:sz w:val="22"/>
                <w:szCs w:val="22"/>
              </w:rPr>
              <w:t>км, м</w:t>
            </w:r>
          </w:p>
        </w:tc>
        <w:tc>
          <w:tcPr>
            <w:tcW w:w="612" w:type="pct"/>
            <w:shd w:val="clear" w:color="auto" w:fill="auto"/>
            <w:noWrap/>
            <w:vAlign w:val="center"/>
            <w:hideMark/>
          </w:tcPr>
          <w:p w:rsidR="007E4F74" w:rsidRPr="00137298" w:rsidRDefault="007E4F74" w:rsidP="007E4F74">
            <w:pPr>
              <w:widowControl/>
              <w:tabs>
                <w:tab w:val="left" w:pos="567"/>
              </w:tabs>
              <w:autoSpaceDN/>
              <w:jc w:val="left"/>
              <w:textAlignment w:val="auto"/>
              <w:rPr>
                <w:sz w:val="22"/>
                <w:szCs w:val="22"/>
              </w:rPr>
            </w:pPr>
            <w:r w:rsidRPr="00137298">
              <w:rPr>
                <w:sz w:val="22"/>
                <w:szCs w:val="22"/>
              </w:rPr>
              <w:t>Не использовался</w:t>
            </w:r>
          </w:p>
        </w:tc>
        <w:tc>
          <w:tcPr>
            <w:tcW w:w="1599" w:type="pct"/>
            <w:shd w:val="clear" w:color="auto" w:fill="auto"/>
            <w:vAlign w:val="center"/>
          </w:tcPr>
          <w:p w:rsidR="007E4F74" w:rsidRPr="00137298" w:rsidRDefault="007E4F74" w:rsidP="007E4F74">
            <w:pPr>
              <w:widowControl/>
              <w:tabs>
                <w:tab w:val="left" w:pos="567"/>
              </w:tabs>
              <w:autoSpaceDN/>
              <w:jc w:val="both"/>
              <w:textAlignment w:val="auto"/>
              <w:rPr>
                <w:sz w:val="22"/>
                <w:szCs w:val="22"/>
              </w:rPr>
            </w:pPr>
            <w:r w:rsidRPr="00137298">
              <w:rPr>
                <w:sz w:val="22"/>
                <w:szCs w:val="22"/>
              </w:rPr>
              <w:t xml:space="preserve">В связи с тем, что объектами оценки являются объекты капитального строительства – здания, помещения, </w:t>
            </w:r>
            <w:proofErr w:type="spellStart"/>
            <w:r w:rsidRPr="00137298">
              <w:rPr>
                <w:sz w:val="22"/>
                <w:szCs w:val="22"/>
              </w:rPr>
              <w:t>машино</w:t>
            </w:r>
            <w:proofErr w:type="spellEnd"/>
            <w:r w:rsidRPr="00137298">
              <w:rPr>
                <w:sz w:val="22"/>
                <w:szCs w:val="22"/>
              </w:rPr>
              <w:t>-места, объекты незавершенного строительства, данные факторы не используются при проведении государственной кадастровой оценки.</w:t>
            </w:r>
          </w:p>
        </w:tc>
        <w:tc>
          <w:tcPr>
            <w:tcW w:w="910" w:type="pct"/>
            <w:vAlign w:val="center"/>
          </w:tcPr>
          <w:p w:rsidR="007E4F74" w:rsidRPr="00137298" w:rsidRDefault="007E4F74" w:rsidP="007E4F74">
            <w:pPr>
              <w:jc w:val="left"/>
              <w:rPr>
                <w:sz w:val="22"/>
                <w:szCs w:val="22"/>
              </w:rPr>
            </w:pPr>
            <w:r w:rsidRPr="00137298">
              <w:rPr>
                <w:sz w:val="22"/>
                <w:szCs w:val="22"/>
              </w:rPr>
              <w:t>-</w:t>
            </w: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t>40</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Расположение земельного участка, относительно ближайшей рекреационной зоны, ее наименование и тип (лесной массив, парковая зона, заповедная зона и прочее)</w:t>
            </w:r>
          </w:p>
        </w:tc>
        <w:tc>
          <w:tcPr>
            <w:tcW w:w="564" w:type="pct"/>
            <w:vAlign w:val="center"/>
          </w:tcPr>
          <w:p w:rsidR="007E4F74" w:rsidRPr="00137298" w:rsidRDefault="007E4F74" w:rsidP="007E4F74">
            <w:pPr>
              <w:widowControl/>
              <w:tabs>
                <w:tab w:val="left" w:pos="567"/>
              </w:tabs>
              <w:autoSpaceDN/>
              <w:jc w:val="left"/>
              <w:textAlignment w:val="auto"/>
              <w:rPr>
                <w:sz w:val="22"/>
                <w:szCs w:val="22"/>
              </w:rPr>
            </w:pPr>
            <w:r w:rsidRPr="00137298">
              <w:rPr>
                <w:sz w:val="22"/>
                <w:szCs w:val="22"/>
              </w:rPr>
              <w:t>км, м</w:t>
            </w:r>
          </w:p>
        </w:tc>
        <w:tc>
          <w:tcPr>
            <w:tcW w:w="612" w:type="pct"/>
            <w:shd w:val="clear" w:color="auto" w:fill="auto"/>
            <w:noWrap/>
            <w:vAlign w:val="center"/>
            <w:hideMark/>
          </w:tcPr>
          <w:p w:rsidR="007E4F74" w:rsidRPr="00137298" w:rsidRDefault="007E4F74" w:rsidP="007E4F74">
            <w:pPr>
              <w:widowControl/>
              <w:tabs>
                <w:tab w:val="left" w:pos="567"/>
              </w:tabs>
              <w:autoSpaceDN/>
              <w:jc w:val="left"/>
              <w:textAlignment w:val="auto"/>
              <w:rPr>
                <w:sz w:val="22"/>
                <w:szCs w:val="22"/>
              </w:rPr>
            </w:pPr>
            <w:r w:rsidRPr="00137298">
              <w:rPr>
                <w:sz w:val="22"/>
                <w:szCs w:val="22"/>
              </w:rPr>
              <w:t>Не использовался</w:t>
            </w:r>
          </w:p>
        </w:tc>
        <w:tc>
          <w:tcPr>
            <w:tcW w:w="1599" w:type="pct"/>
            <w:shd w:val="clear" w:color="auto" w:fill="auto"/>
            <w:vAlign w:val="center"/>
          </w:tcPr>
          <w:p w:rsidR="007E4F74" w:rsidRPr="00137298" w:rsidRDefault="007E4F74" w:rsidP="007E4F74">
            <w:pPr>
              <w:widowControl/>
              <w:tabs>
                <w:tab w:val="left" w:pos="567"/>
              </w:tabs>
              <w:autoSpaceDN/>
              <w:jc w:val="both"/>
              <w:textAlignment w:val="auto"/>
              <w:rPr>
                <w:sz w:val="22"/>
                <w:szCs w:val="22"/>
              </w:rPr>
            </w:pPr>
            <w:r w:rsidRPr="00137298">
              <w:rPr>
                <w:sz w:val="22"/>
                <w:szCs w:val="22"/>
              </w:rPr>
              <w:t xml:space="preserve">В связи с тем, что объектами оценки являются объекты капитального строительства – здания, помещения, </w:t>
            </w:r>
            <w:proofErr w:type="spellStart"/>
            <w:r w:rsidRPr="00137298">
              <w:rPr>
                <w:sz w:val="22"/>
                <w:szCs w:val="22"/>
              </w:rPr>
              <w:t>машино</w:t>
            </w:r>
            <w:proofErr w:type="spellEnd"/>
            <w:r w:rsidRPr="00137298">
              <w:rPr>
                <w:sz w:val="22"/>
                <w:szCs w:val="22"/>
              </w:rPr>
              <w:t>-места, объекты незавершенного строительства, данные факторы не используются при проведении государственной кадастровой оценки.</w:t>
            </w:r>
          </w:p>
        </w:tc>
        <w:tc>
          <w:tcPr>
            <w:tcW w:w="910" w:type="pct"/>
            <w:vAlign w:val="center"/>
          </w:tcPr>
          <w:p w:rsidR="007E4F74" w:rsidRPr="00137298" w:rsidRDefault="007E4F74" w:rsidP="007E4F74">
            <w:pPr>
              <w:jc w:val="left"/>
              <w:rPr>
                <w:sz w:val="22"/>
                <w:szCs w:val="22"/>
              </w:rPr>
            </w:pPr>
            <w:r w:rsidRPr="00137298">
              <w:rPr>
                <w:sz w:val="22"/>
                <w:szCs w:val="22"/>
              </w:rPr>
              <w:t>-</w:t>
            </w: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t>41</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Расположение земельного участка относительно железных дорог, их тип (грузовая, пассажирская, смешенного назначения; пригородная, транзитная; промышленная, временная, тупиковая)</w:t>
            </w:r>
          </w:p>
        </w:tc>
        <w:tc>
          <w:tcPr>
            <w:tcW w:w="564" w:type="pct"/>
            <w:vAlign w:val="center"/>
          </w:tcPr>
          <w:p w:rsidR="007E4F74" w:rsidRPr="00137298" w:rsidRDefault="007E4F74" w:rsidP="007E4F74">
            <w:pPr>
              <w:widowControl/>
              <w:tabs>
                <w:tab w:val="left" w:pos="567"/>
              </w:tabs>
              <w:autoSpaceDN/>
              <w:jc w:val="left"/>
              <w:textAlignment w:val="auto"/>
              <w:rPr>
                <w:sz w:val="22"/>
                <w:szCs w:val="22"/>
              </w:rPr>
            </w:pPr>
            <w:r w:rsidRPr="00137298">
              <w:rPr>
                <w:sz w:val="22"/>
                <w:szCs w:val="22"/>
              </w:rPr>
              <w:t>км, м</w:t>
            </w:r>
          </w:p>
        </w:tc>
        <w:tc>
          <w:tcPr>
            <w:tcW w:w="612" w:type="pct"/>
            <w:shd w:val="clear" w:color="auto" w:fill="auto"/>
            <w:noWrap/>
            <w:vAlign w:val="center"/>
            <w:hideMark/>
          </w:tcPr>
          <w:p w:rsidR="007E4F74" w:rsidRPr="00137298" w:rsidRDefault="007E4F74" w:rsidP="007E4F74">
            <w:pPr>
              <w:widowControl/>
              <w:tabs>
                <w:tab w:val="left" w:pos="567"/>
              </w:tabs>
              <w:autoSpaceDN/>
              <w:jc w:val="left"/>
              <w:textAlignment w:val="auto"/>
              <w:rPr>
                <w:sz w:val="22"/>
                <w:szCs w:val="22"/>
              </w:rPr>
            </w:pPr>
            <w:r w:rsidRPr="00137298">
              <w:rPr>
                <w:sz w:val="22"/>
                <w:szCs w:val="22"/>
              </w:rPr>
              <w:t>Не использовался</w:t>
            </w:r>
          </w:p>
        </w:tc>
        <w:tc>
          <w:tcPr>
            <w:tcW w:w="1599" w:type="pct"/>
            <w:shd w:val="clear" w:color="auto" w:fill="auto"/>
            <w:vAlign w:val="center"/>
          </w:tcPr>
          <w:p w:rsidR="007E4F74" w:rsidRPr="00137298" w:rsidRDefault="007E4F74" w:rsidP="007E4F74">
            <w:pPr>
              <w:widowControl/>
              <w:tabs>
                <w:tab w:val="left" w:pos="567"/>
              </w:tabs>
              <w:autoSpaceDN/>
              <w:jc w:val="both"/>
              <w:textAlignment w:val="auto"/>
              <w:rPr>
                <w:sz w:val="22"/>
                <w:szCs w:val="22"/>
              </w:rPr>
            </w:pPr>
            <w:r w:rsidRPr="00137298">
              <w:rPr>
                <w:sz w:val="22"/>
                <w:szCs w:val="22"/>
              </w:rPr>
              <w:t xml:space="preserve">В связи с тем, что объектами оценки являются объекты капитального строительства – здания, помещения, </w:t>
            </w:r>
            <w:proofErr w:type="spellStart"/>
            <w:r w:rsidRPr="00137298">
              <w:rPr>
                <w:sz w:val="22"/>
                <w:szCs w:val="22"/>
              </w:rPr>
              <w:t>машино</w:t>
            </w:r>
            <w:proofErr w:type="spellEnd"/>
            <w:r w:rsidRPr="00137298">
              <w:rPr>
                <w:sz w:val="22"/>
                <w:szCs w:val="22"/>
              </w:rPr>
              <w:t>-места, объекты незавершенного строительства, данные факторы не используются при проведении государственной кадастровой оценки.</w:t>
            </w:r>
          </w:p>
        </w:tc>
        <w:tc>
          <w:tcPr>
            <w:tcW w:w="910" w:type="pct"/>
            <w:vAlign w:val="center"/>
          </w:tcPr>
          <w:p w:rsidR="007E4F74" w:rsidRPr="00137298" w:rsidRDefault="007E4F74" w:rsidP="007E4F74">
            <w:pPr>
              <w:jc w:val="left"/>
              <w:rPr>
                <w:sz w:val="22"/>
                <w:szCs w:val="22"/>
              </w:rPr>
            </w:pPr>
            <w:r w:rsidRPr="00137298">
              <w:rPr>
                <w:sz w:val="22"/>
                <w:szCs w:val="22"/>
              </w:rPr>
              <w:t>-</w:t>
            </w: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Сведения об инженерной инфраструктуре</w:t>
            </w:r>
          </w:p>
        </w:tc>
        <w:tc>
          <w:tcPr>
            <w:tcW w:w="564" w:type="pct"/>
            <w:vAlign w:val="center"/>
          </w:tcPr>
          <w:p w:rsidR="007E4F74" w:rsidRPr="00137298" w:rsidRDefault="007E4F74" w:rsidP="007E4F74">
            <w:pPr>
              <w:widowControl/>
              <w:tabs>
                <w:tab w:val="left" w:pos="567"/>
              </w:tabs>
              <w:autoSpaceDN/>
              <w:jc w:val="left"/>
              <w:textAlignment w:val="auto"/>
              <w:rPr>
                <w:sz w:val="22"/>
                <w:szCs w:val="22"/>
              </w:rPr>
            </w:pPr>
          </w:p>
        </w:tc>
        <w:tc>
          <w:tcPr>
            <w:tcW w:w="612" w:type="pct"/>
            <w:shd w:val="clear" w:color="auto" w:fill="auto"/>
            <w:noWrap/>
            <w:vAlign w:val="center"/>
          </w:tcPr>
          <w:p w:rsidR="007E4F74" w:rsidRPr="00137298" w:rsidRDefault="007E4F74" w:rsidP="007E4F74">
            <w:pPr>
              <w:widowControl/>
              <w:tabs>
                <w:tab w:val="left" w:pos="567"/>
              </w:tabs>
              <w:autoSpaceDN/>
              <w:jc w:val="left"/>
              <w:textAlignment w:val="auto"/>
              <w:rPr>
                <w:sz w:val="22"/>
                <w:szCs w:val="22"/>
              </w:rPr>
            </w:pPr>
          </w:p>
        </w:tc>
        <w:tc>
          <w:tcPr>
            <w:tcW w:w="1599" w:type="pct"/>
            <w:shd w:val="clear" w:color="auto" w:fill="auto"/>
            <w:vAlign w:val="center"/>
          </w:tcPr>
          <w:p w:rsidR="007E4F74" w:rsidRPr="00137298" w:rsidRDefault="007E4F74" w:rsidP="007E4F74">
            <w:pPr>
              <w:widowControl/>
              <w:tabs>
                <w:tab w:val="left" w:pos="567"/>
              </w:tabs>
              <w:autoSpaceDN/>
              <w:jc w:val="both"/>
              <w:textAlignment w:val="auto"/>
              <w:rPr>
                <w:sz w:val="22"/>
                <w:szCs w:val="22"/>
              </w:rPr>
            </w:pPr>
          </w:p>
        </w:tc>
        <w:tc>
          <w:tcPr>
            <w:tcW w:w="910" w:type="pct"/>
          </w:tcPr>
          <w:p w:rsidR="007E4F74" w:rsidRPr="00137298" w:rsidRDefault="007E4F74" w:rsidP="007E4F74">
            <w:pPr>
              <w:widowControl/>
              <w:tabs>
                <w:tab w:val="left" w:pos="567"/>
              </w:tabs>
              <w:autoSpaceDN/>
              <w:jc w:val="left"/>
              <w:textAlignment w:val="auto"/>
              <w:rPr>
                <w:sz w:val="22"/>
                <w:szCs w:val="22"/>
              </w:rPr>
            </w:pP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t>42</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Категория, проектная мощность линейного объекта</w:t>
            </w:r>
          </w:p>
        </w:tc>
        <w:tc>
          <w:tcPr>
            <w:tcW w:w="564" w:type="pct"/>
            <w:vAlign w:val="center"/>
          </w:tcPr>
          <w:p w:rsidR="007E4F74" w:rsidRPr="00137298" w:rsidRDefault="007E4F74" w:rsidP="007E4F74">
            <w:pPr>
              <w:widowControl/>
              <w:tabs>
                <w:tab w:val="left" w:pos="567"/>
              </w:tabs>
              <w:autoSpaceDN/>
              <w:jc w:val="left"/>
              <w:textAlignment w:val="auto"/>
              <w:rPr>
                <w:sz w:val="22"/>
                <w:szCs w:val="22"/>
              </w:rPr>
            </w:pPr>
          </w:p>
        </w:tc>
        <w:tc>
          <w:tcPr>
            <w:tcW w:w="612" w:type="pct"/>
            <w:shd w:val="clear" w:color="auto" w:fill="auto"/>
            <w:noWrap/>
            <w:vAlign w:val="center"/>
            <w:hideMark/>
          </w:tcPr>
          <w:p w:rsidR="007E4F74" w:rsidRPr="00137298" w:rsidRDefault="007E4F74" w:rsidP="007E4F74">
            <w:pPr>
              <w:widowControl/>
              <w:tabs>
                <w:tab w:val="left" w:pos="567"/>
              </w:tabs>
              <w:autoSpaceDN/>
              <w:jc w:val="left"/>
              <w:textAlignment w:val="auto"/>
              <w:rPr>
                <w:sz w:val="22"/>
                <w:szCs w:val="22"/>
              </w:rPr>
            </w:pPr>
            <w:r w:rsidRPr="00137298">
              <w:rPr>
                <w:sz w:val="22"/>
                <w:szCs w:val="22"/>
              </w:rPr>
              <w:t>Не использовался</w:t>
            </w:r>
          </w:p>
        </w:tc>
        <w:tc>
          <w:tcPr>
            <w:tcW w:w="1599" w:type="pct"/>
            <w:shd w:val="clear" w:color="auto" w:fill="auto"/>
            <w:vAlign w:val="center"/>
          </w:tcPr>
          <w:p w:rsidR="007E4F74" w:rsidRPr="00137298" w:rsidRDefault="007E4F74" w:rsidP="007E4F74">
            <w:pPr>
              <w:widowControl/>
              <w:tabs>
                <w:tab w:val="left" w:pos="567"/>
              </w:tabs>
              <w:autoSpaceDN/>
              <w:jc w:val="both"/>
              <w:textAlignment w:val="auto"/>
              <w:rPr>
                <w:sz w:val="22"/>
                <w:szCs w:val="22"/>
              </w:rPr>
            </w:pPr>
            <w:r w:rsidRPr="00137298">
              <w:rPr>
                <w:sz w:val="22"/>
                <w:szCs w:val="22"/>
              </w:rPr>
              <w:t>Данные, представленные в перечне объектов оценки, не содержат сведения о ценообразующем факторе по объектам оценки. В связи с чем данный фактор не использовался. Однако при определении кадастровой стоимости сооружений в рамках затратного подхода, при подборе аналогов учитывалось  наличие информации  о их мощностях, содержащейся в «Наименовании объекта», «Назначении сооружения», а также в адресной составляющей.</w:t>
            </w:r>
          </w:p>
        </w:tc>
        <w:tc>
          <w:tcPr>
            <w:tcW w:w="910" w:type="pct"/>
            <w:vAlign w:val="center"/>
          </w:tcPr>
          <w:p w:rsidR="007E4F74" w:rsidRPr="00137298" w:rsidRDefault="007E4F74" w:rsidP="007E4F74">
            <w:pPr>
              <w:jc w:val="left"/>
              <w:rPr>
                <w:sz w:val="22"/>
                <w:szCs w:val="22"/>
              </w:rPr>
            </w:pPr>
            <w:r w:rsidRPr="00137298">
              <w:rPr>
                <w:sz w:val="22"/>
                <w:szCs w:val="22"/>
              </w:rPr>
              <w:t>-</w:t>
            </w: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t>43</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Класс линейного объекта</w:t>
            </w:r>
          </w:p>
        </w:tc>
        <w:tc>
          <w:tcPr>
            <w:tcW w:w="564" w:type="pct"/>
            <w:vAlign w:val="center"/>
          </w:tcPr>
          <w:p w:rsidR="007E4F74" w:rsidRPr="00137298" w:rsidRDefault="007E4F74" w:rsidP="007E4F74">
            <w:pPr>
              <w:widowControl/>
              <w:tabs>
                <w:tab w:val="left" w:pos="567"/>
              </w:tabs>
              <w:autoSpaceDN/>
              <w:jc w:val="left"/>
              <w:textAlignment w:val="auto"/>
              <w:rPr>
                <w:sz w:val="22"/>
                <w:szCs w:val="22"/>
              </w:rPr>
            </w:pPr>
          </w:p>
        </w:tc>
        <w:tc>
          <w:tcPr>
            <w:tcW w:w="612" w:type="pct"/>
            <w:shd w:val="clear" w:color="auto" w:fill="auto"/>
            <w:noWrap/>
            <w:vAlign w:val="center"/>
            <w:hideMark/>
          </w:tcPr>
          <w:p w:rsidR="007E4F74" w:rsidRPr="00137298" w:rsidRDefault="007E4F74" w:rsidP="007E4F74">
            <w:pPr>
              <w:widowControl/>
              <w:tabs>
                <w:tab w:val="left" w:pos="567"/>
              </w:tabs>
              <w:autoSpaceDN/>
              <w:jc w:val="left"/>
              <w:textAlignment w:val="auto"/>
              <w:rPr>
                <w:sz w:val="22"/>
                <w:szCs w:val="22"/>
              </w:rPr>
            </w:pPr>
            <w:r w:rsidRPr="00137298">
              <w:rPr>
                <w:sz w:val="22"/>
                <w:szCs w:val="22"/>
              </w:rPr>
              <w:t>Не использовался</w:t>
            </w:r>
          </w:p>
        </w:tc>
        <w:tc>
          <w:tcPr>
            <w:tcW w:w="1599" w:type="pct"/>
            <w:shd w:val="clear" w:color="auto" w:fill="auto"/>
            <w:vAlign w:val="center"/>
          </w:tcPr>
          <w:p w:rsidR="007E4F74" w:rsidRPr="00137298" w:rsidRDefault="007E4F74" w:rsidP="007E4F74">
            <w:pPr>
              <w:jc w:val="both"/>
              <w:rPr>
                <w:sz w:val="22"/>
                <w:szCs w:val="22"/>
              </w:rPr>
            </w:pPr>
            <w:r w:rsidRPr="00137298">
              <w:rPr>
                <w:sz w:val="22"/>
                <w:szCs w:val="22"/>
              </w:rPr>
              <w:t xml:space="preserve">Данные, представленные в перечне объектов оценки, не содержат сведения о </w:t>
            </w:r>
            <w:r w:rsidRPr="00137298">
              <w:rPr>
                <w:sz w:val="22"/>
                <w:szCs w:val="22"/>
              </w:rPr>
              <w:lastRenderedPageBreak/>
              <w:t>ценообразующем факторе по объектам оценки. В связи с чем данный фактор не использовался.</w:t>
            </w:r>
          </w:p>
        </w:tc>
        <w:tc>
          <w:tcPr>
            <w:tcW w:w="910" w:type="pct"/>
            <w:vAlign w:val="center"/>
          </w:tcPr>
          <w:p w:rsidR="007E4F74" w:rsidRPr="00137298" w:rsidRDefault="007E4F74" w:rsidP="007E4F74">
            <w:pPr>
              <w:jc w:val="left"/>
              <w:rPr>
                <w:sz w:val="22"/>
                <w:szCs w:val="22"/>
              </w:rPr>
            </w:pPr>
            <w:r w:rsidRPr="00137298">
              <w:rPr>
                <w:sz w:val="22"/>
                <w:szCs w:val="22"/>
              </w:rPr>
              <w:lastRenderedPageBreak/>
              <w:t>-</w:t>
            </w: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t>44</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Расположение земельного участка относительно линий электропередач</w:t>
            </w:r>
          </w:p>
        </w:tc>
        <w:tc>
          <w:tcPr>
            <w:tcW w:w="564" w:type="pct"/>
            <w:vAlign w:val="center"/>
          </w:tcPr>
          <w:p w:rsidR="007E4F74" w:rsidRPr="00137298" w:rsidRDefault="007E4F74" w:rsidP="007E4F74">
            <w:pPr>
              <w:widowControl/>
              <w:tabs>
                <w:tab w:val="left" w:pos="567"/>
              </w:tabs>
              <w:autoSpaceDN/>
              <w:jc w:val="left"/>
              <w:textAlignment w:val="auto"/>
              <w:rPr>
                <w:sz w:val="22"/>
                <w:szCs w:val="22"/>
              </w:rPr>
            </w:pPr>
            <w:r w:rsidRPr="00137298">
              <w:rPr>
                <w:sz w:val="22"/>
                <w:szCs w:val="22"/>
              </w:rPr>
              <w:t>км</w:t>
            </w:r>
          </w:p>
        </w:tc>
        <w:tc>
          <w:tcPr>
            <w:tcW w:w="612" w:type="pct"/>
            <w:shd w:val="clear" w:color="auto" w:fill="auto"/>
            <w:noWrap/>
            <w:vAlign w:val="center"/>
            <w:hideMark/>
          </w:tcPr>
          <w:p w:rsidR="007E4F74" w:rsidRPr="00137298" w:rsidRDefault="007E4F74" w:rsidP="007E4F74">
            <w:pPr>
              <w:widowControl/>
              <w:tabs>
                <w:tab w:val="left" w:pos="567"/>
              </w:tabs>
              <w:autoSpaceDN/>
              <w:jc w:val="left"/>
              <w:textAlignment w:val="auto"/>
              <w:rPr>
                <w:sz w:val="22"/>
                <w:szCs w:val="22"/>
              </w:rPr>
            </w:pPr>
            <w:r w:rsidRPr="00137298">
              <w:rPr>
                <w:sz w:val="22"/>
                <w:szCs w:val="22"/>
              </w:rPr>
              <w:t>Не использовался</w:t>
            </w:r>
          </w:p>
        </w:tc>
        <w:tc>
          <w:tcPr>
            <w:tcW w:w="1599" w:type="pct"/>
            <w:shd w:val="clear" w:color="auto" w:fill="auto"/>
            <w:vAlign w:val="center"/>
          </w:tcPr>
          <w:p w:rsidR="007E4F74" w:rsidRPr="00137298" w:rsidRDefault="007E4F74" w:rsidP="007E4F74">
            <w:pPr>
              <w:widowControl/>
              <w:tabs>
                <w:tab w:val="left" w:pos="567"/>
              </w:tabs>
              <w:autoSpaceDN/>
              <w:jc w:val="both"/>
              <w:textAlignment w:val="auto"/>
              <w:rPr>
                <w:sz w:val="22"/>
                <w:szCs w:val="22"/>
              </w:rPr>
            </w:pPr>
            <w:r w:rsidRPr="00137298">
              <w:rPr>
                <w:sz w:val="22"/>
                <w:szCs w:val="22"/>
              </w:rPr>
              <w:t xml:space="preserve">В связи с тем, что объектами оценки являются объекты капитального строительства – здания, помещения, </w:t>
            </w:r>
            <w:proofErr w:type="spellStart"/>
            <w:r w:rsidRPr="00137298">
              <w:rPr>
                <w:sz w:val="22"/>
                <w:szCs w:val="22"/>
              </w:rPr>
              <w:t>машино</w:t>
            </w:r>
            <w:proofErr w:type="spellEnd"/>
            <w:r w:rsidRPr="00137298">
              <w:rPr>
                <w:sz w:val="22"/>
                <w:szCs w:val="22"/>
              </w:rPr>
              <w:t>-места, объекты незавершенного строительства, данные факторы не используются при проведении государственной кадастровой оценки.</w:t>
            </w:r>
          </w:p>
        </w:tc>
        <w:tc>
          <w:tcPr>
            <w:tcW w:w="910" w:type="pct"/>
            <w:vAlign w:val="center"/>
          </w:tcPr>
          <w:p w:rsidR="007E4F74" w:rsidRPr="00137298" w:rsidRDefault="007E4F74" w:rsidP="007E4F74">
            <w:pPr>
              <w:jc w:val="left"/>
              <w:rPr>
                <w:sz w:val="22"/>
                <w:szCs w:val="22"/>
              </w:rPr>
            </w:pPr>
            <w:r w:rsidRPr="00137298">
              <w:rPr>
                <w:sz w:val="22"/>
                <w:szCs w:val="22"/>
              </w:rPr>
              <w:t>-</w:t>
            </w: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t>45</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Протяженность земельных участков под линейными объектами</w:t>
            </w:r>
          </w:p>
        </w:tc>
        <w:tc>
          <w:tcPr>
            <w:tcW w:w="564" w:type="pct"/>
            <w:vAlign w:val="center"/>
          </w:tcPr>
          <w:p w:rsidR="007E4F74" w:rsidRPr="00137298" w:rsidRDefault="007E4F74" w:rsidP="007E4F74">
            <w:pPr>
              <w:widowControl/>
              <w:tabs>
                <w:tab w:val="left" w:pos="567"/>
              </w:tabs>
              <w:autoSpaceDN/>
              <w:jc w:val="left"/>
              <w:textAlignment w:val="auto"/>
              <w:rPr>
                <w:sz w:val="22"/>
                <w:szCs w:val="22"/>
              </w:rPr>
            </w:pPr>
            <w:r w:rsidRPr="00137298">
              <w:rPr>
                <w:sz w:val="22"/>
                <w:szCs w:val="22"/>
              </w:rPr>
              <w:t>км</w:t>
            </w:r>
          </w:p>
        </w:tc>
        <w:tc>
          <w:tcPr>
            <w:tcW w:w="612" w:type="pct"/>
            <w:shd w:val="clear" w:color="auto" w:fill="auto"/>
            <w:noWrap/>
            <w:vAlign w:val="center"/>
            <w:hideMark/>
          </w:tcPr>
          <w:p w:rsidR="007E4F74" w:rsidRPr="00137298" w:rsidRDefault="007E4F74" w:rsidP="007E4F74">
            <w:pPr>
              <w:widowControl/>
              <w:tabs>
                <w:tab w:val="left" w:pos="567"/>
              </w:tabs>
              <w:autoSpaceDN/>
              <w:jc w:val="left"/>
              <w:textAlignment w:val="auto"/>
              <w:rPr>
                <w:sz w:val="22"/>
                <w:szCs w:val="22"/>
              </w:rPr>
            </w:pPr>
            <w:r w:rsidRPr="00137298">
              <w:rPr>
                <w:sz w:val="22"/>
                <w:szCs w:val="22"/>
              </w:rPr>
              <w:t>Не использовался</w:t>
            </w:r>
          </w:p>
        </w:tc>
        <w:tc>
          <w:tcPr>
            <w:tcW w:w="1599" w:type="pct"/>
            <w:shd w:val="clear" w:color="auto" w:fill="auto"/>
            <w:vAlign w:val="center"/>
          </w:tcPr>
          <w:p w:rsidR="007E4F74" w:rsidRPr="00137298" w:rsidRDefault="007E4F74" w:rsidP="007E4F74">
            <w:pPr>
              <w:widowControl/>
              <w:tabs>
                <w:tab w:val="left" w:pos="567"/>
              </w:tabs>
              <w:autoSpaceDN/>
              <w:jc w:val="both"/>
              <w:textAlignment w:val="auto"/>
              <w:rPr>
                <w:sz w:val="22"/>
                <w:szCs w:val="22"/>
              </w:rPr>
            </w:pPr>
            <w:r w:rsidRPr="00137298">
              <w:rPr>
                <w:sz w:val="22"/>
                <w:szCs w:val="22"/>
              </w:rPr>
              <w:t xml:space="preserve">В связи с тем, что объектами оценки являются объекты капитального строительства – здания, помещения, </w:t>
            </w:r>
            <w:proofErr w:type="spellStart"/>
            <w:r w:rsidRPr="00137298">
              <w:rPr>
                <w:sz w:val="22"/>
                <w:szCs w:val="22"/>
              </w:rPr>
              <w:t>машино</w:t>
            </w:r>
            <w:proofErr w:type="spellEnd"/>
            <w:r w:rsidRPr="00137298">
              <w:rPr>
                <w:sz w:val="22"/>
                <w:szCs w:val="22"/>
              </w:rPr>
              <w:t>-места, объекты незавершенного строительства, данные факторы не используются при проведении государственной кадастровой оценки.</w:t>
            </w:r>
          </w:p>
        </w:tc>
        <w:tc>
          <w:tcPr>
            <w:tcW w:w="910" w:type="pct"/>
            <w:vAlign w:val="center"/>
          </w:tcPr>
          <w:p w:rsidR="007E4F74" w:rsidRPr="00137298" w:rsidRDefault="007E4F74" w:rsidP="007E4F74">
            <w:pPr>
              <w:jc w:val="left"/>
              <w:rPr>
                <w:sz w:val="22"/>
                <w:szCs w:val="22"/>
              </w:rPr>
            </w:pPr>
            <w:r w:rsidRPr="00137298">
              <w:rPr>
                <w:sz w:val="22"/>
                <w:szCs w:val="22"/>
              </w:rPr>
              <w:t>-</w:t>
            </w: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t>46</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Расположение земельного участка относительно магистральных газопроводов</w:t>
            </w:r>
          </w:p>
        </w:tc>
        <w:tc>
          <w:tcPr>
            <w:tcW w:w="564" w:type="pct"/>
            <w:vAlign w:val="center"/>
          </w:tcPr>
          <w:p w:rsidR="007E4F74" w:rsidRPr="00137298" w:rsidRDefault="007E4F74" w:rsidP="007E4F74">
            <w:pPr>
              <w:widowControl/>
              <w:tabs>
                <w:tab w:val="left" w:pos="567"/>
              </w:tabs>
              <w:autoSpaceDN/>
              <w:jc w:val="left"/>
              <w:textAlignment w:val="auto"/>
              <w:rPr>
                <w:sz w:val="22"/>
                <w:szCs w:val="22"/>
              </w:rPr>
            </w:pPr>
            <w:r w:rsidRPr="00137298">
              <w:rPr>
                <w:sz w:val="22"/>
                <w:szCs w:val="22"/>
              </w:rPr>
              <w:t>км</w:t>
            </w:r>
          </w:p>
        </w:tc>
        <w:tc>
          <w:tcPr>
            <w:tcW w:w="612" w:type="pct"/>
            <w:shd w:val="clear" w:color="auto" w:fill="auto"/>
            <w:noWrap/>
            <w:vAlign w:val="center"/>
            <w:hideMark/>
          </w:tcPr>
          <w:p w:rsidR="007E4F74" w:rsidRPr="00137298" w:rsidRDefault="007E4F74" w:rsidP="007E4F74">
            <w:pPr>
              <w:widowControl/>
              <w:tabs>
                <w:tab w:val="left" w:pos="567"/>
              </w:tabs>
              <w:autoSpaceDN/>
              <w:jc w:val="left"/>
              <w:textAlignment w:val="auto"/>
              <w:rPr>
                <w:sz w:val="22"/>
                <w:szCs w:val="22"/>
              </w:rPr>
            </w:pPr>
            <w:r w:rsidRPr="00137298">
              <w:rPr>
                <w:sz w:val="22"/>
                <w:szCs w:val="22"/>
              </w:rPr>
              <w:t>Не использовался</w:t>
            </w:r>
          </w:p>
        </w:tc>
        <w:tc>
          <w:tcPr>
            <w:tcW w:w="1599" w:type="pct"/>
            <w:shd w:val="clear" w:color="auto" w:fill="auto"/>
            <w:vAlign w:val="center"/>
          </w:tcPr>
          <w:p w:rsidR="007E4F74" w:rsidRPr="00137298" w:rsidRDefault="007E4F74" w:rsidP="007E4F74">
            <w:pPr>
              <w:widowControl/>
              <w:tabs>
                <w:tab w:val="left" w:pos="567"/>
              </w:tabs>
              <w:autoSpaceDN/>
              <w:jc w:val="both"/>
              <w:textAlignment w:val="auto"/>
              <w:rPr>
                <w:sz w:val="22"/>
                <w:szCs w:val="22"/>
              </w:rPr>
            </w:pPr>
            <w:r w:rsidRPr="00137298">
              <w:rPr>
                <w:sz w:val="22"/>
                <w:szCs w:val="22"/>
              </w:rPr>
              <w:t xml:space="preserve">В связи с тем, что объектами оценки являются объекты капитального строительства – здания, помещения, </w:t>
            </w:r>
            <w:proofErr w:type="spellStart"/>
            <w:r w:rsidRPr="00137298">
              <w:rPr>
                <w:sz w:val="22"/>
                <w:szCs w:val="22"/>
              </w:rPr>
              <w:t>машино</w:t>
            </w:r>
            <w:proofErr w:type="spellEnd"/>
            <w:r w:rsidRPr="00137298">
              <w:rPr>
                <w:sz w:val="22"/>
                <w:szCs w:val="22"/>
              </w:rPr>
              <w:t>-места, объекты незавершенного строительства, данные факторы не используются при проведении государственной кадастровой оценки.</w:t>
            </w:r>
          </w:p>
        </w:tc>
        <w:tc>
          <w:tcPr>
            <w:tcW w:w="910" w:type="pct"/>
            <w:vAlign w:val="center"/>
          </w:tcPr>
          <w:p w:rsidR="007E4F74" w:rsidRPr="00137298" w:rsidRDefault="007E4F74" w:rsidP="007E4F74">
            <w:pPr>
              <w:jc w:val="left"/>
              <w:rPr>
                <w:sz w:val="22"/>
                <w:szCs w:val="22"/>
              </w:rPr>
            </w:pPr>
            <w:r w:rsidRPr="00137298">
              <w:rPr>
                <w:sz w:val="22"/>
                <w:szCs w:val="22"/>
              </w:rPr>
              <w:t>-</w:t>
            </w: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t>47</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Описание коммуникаций (электроснабжение, газоснабжение, водоснабжение, теплоснабжение, канализация), в том числе их удаленность от земельного участка</w:t>
            </w:r>
          </w:p>
        </w:tc>
        <w:tc>
          <w:tcPr>
            <w:tcW w:w="564" w:type="pct"/>
            <w:vAlign w:val="center"/>
          </w:tcPr>
          <w:p w:rsidR="007E4F74" w:rsidRPr="00137298" w:rsidRDefault="007E4F74" w:rsidP="007E4F74">
            <w:pPr>
              <w:widowControl/>
              <w:tabs>
                <w:tab w:val="left" w:pos="567"/>
              </w:tabs>
              <w:autoSpaceDN/>
              <w:jc w:val="left"/>
              <w:textAlignment w:val="auto"/>
              <w:rPr>
                <w:sz w:val="22"/>
                <w:szCs w:val="22"/>
              </w:rPr>
            </w:pPr>
          </w:p>
        </w:tc>
        <w:tc>
          <w:tcPr>
            <w:tcW w:w="612" w:type="pct"/>
            <w:shd w:val="clear" w:color="auto" w:fill="auto"/>
            <w:noWrap/>
            <w:vAlign w:val="center"/>
            <w:hideMark/>
          </w:tcPr>
          <w:p w:rsidR="007E4F74" w:rsidRPr="00137298" w:rsidRDefault="007E4F74" w:rsidP="007E4F74">
            <w:pPr>
              <w:widowControl/>
              <w:tabs>
                <w:tab w:val="left" w:pos="567"/>
              </w:tabs>
              <w:autoSpaceDN/>
              <w:jc w:val="left"/>
              <w:textAlignment w:val="auto"/>
              <w:rPr>
                <w:sz w:val="22"/>
                <w:szCs w:val="22"/>
              </w:rPr>
            </w:pPr>
            <w:r w:rsidRPr="00137298">
              <w:rPr>
                <w:sz w:val="22"/>
                <w:szCs w:val="22"/>
              </w:rPr>
              <w:t>Не использовался</w:t>
            </w:r>
          </w:p>
        </w:tc>
        <w:tc>
          <w:tcPr>
            <w:tcW w:w="1599" w:type="pct"/>
            <w:shd w:val="clear" w:color="auto" w:fill="auto"/>
            <w:vAlign w:val="center"/>
          </w:tcPr>
          <w:p w:rsidR="007E4F74" w:rsidRPr="00137298" w:rsidRDefault="007E4F74" w:rsidP="007E4F74">
            <w:pPr>
              <w:widowControl/>
              <w:tabs>
                <w:tab w:val="left" w:pos="567"/>
              </w:tabs>
              <w:autoSpaceDN/>
              <w:jc w:val="both"/>
              <w:textAlignment w:val="auto"/>
              <w:rPr>
                <w:sz w:val="22"/>
                <w:szCs w:val="22"/>
              </w:rPr>
            </w:pPr>
            <w:r w:rsidRPr="00137298">
              <w:rPr>
                <w:sz w:val="22"/>
                <w:szCs w:val="22"/>
              </w:rPr>
              <w:t xml:space="preserve">Так как в рамках сравнительного подхода определяется кадастровая стоимость жилых помещений в </w:t>
            </w:r>
            <w:r w:rsidR="009B7114" w:rsidRPr="00137298">
              <w:rPr>
                <w:sz w:val="22"/>
                <w:szCs w:val="22"/>
              </w:rPr>
              <w:t xml:space="preserve">средне- и </w:t>
            </w:r>
            <w:r w:rsidRPr="00137298">
              <w:rPr>
                <w:sz w:val="22"/>
                <w:szCs w:val="22"/>
              </w:rPr>
              <w:t>многоэтажных многоквартирных жилых домах, в которых присутствуют все центральные коммуникации, данный фактор не использовался.</w:t>
            </w:r>
          </w:p>
        </w:tc>
        <w:tc>
          <w:tcPr>
            <w:tcW w:w="910" w:type="pct"/>
            <w:vAlign w:val="center"/>
          </w:tcPr>
          <w:p w:rsidR="007E4F74" w:rsidRPr="00137298" w:rsidRDefault="007E4F74" w:rsidP="007E4F74">
            <w:pPr>
              <w:jc w:val="left"/>
              <w:rPr>
                <w:sz w:val="22"/>
                <w:szCs w:val="22"/>
              </w:rPr>
            </w:pPr>
            <w:r w:rsidRPr="00137298">
              <w:rPr>
                <w:sz w:val="22"/>
                <w:szCs w:val="22"/>
              </w:rPr>
              <w:t>-</w:t>
            </w: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Прочие сведения</w:t>
            </w:r>
          </w:p>
        </w:tc>
        <w:tc>
          <w:tcPr>
            <w:tcW w:w="564" w:type="pct"/>
          </w:tcPr>
          <w:p w:rsidR="007E4F74" w:rsidRPr="00137298" w:rsidRDefault="007E4F74" w:rsidP="007E4F74">
            <w:pPr>
              <w:widowControl/>
              <w:tabs>
                <w:tab w:val="left" w:pos="567"/>
              </w:tabs>
              <w:autoSpaceDN/>
              <w:jc w:val="left"/>
              <w:textAlignment w:val="auto"/>
              <w:rPr>
                <w:sz w:val="22"/>
                <w:szCs w:val="22"/>
              </w:rPr>
            </w:pPr>
          </w:p>
        </w:tc>
        <w:tc>
          <w:tcPr>
            <w:tcW w:w="612" w:type="pct"/>
            <w:shd w:val="clear" w:color="auto" w:fill="auto"/>
            <w:noWrap/>
            <w:vAlign w:val="center"/>
          </w:tcPr>
          <w:p w:rsidR="007E4F74" w:rsidRPr="00137298" w:rsidRDefault="007E4F74" w:rsidP="007E4F74">
            <w:pPr>
              <w:widowControl/>
              <w:tabs>
                <w:tab w:val="left" w:pos="567"/>
              </w:tabs>
              <w:autoSpaceDN/>
              <w:jc w:val="left"/>
              <w:textAlignment w:val="auto"/>
              <w:rPr>
                <w:sz w:val="22"/>
                <w:szCs w:val="22"/>
              </w:rPr>
            </w:pPr>
          </w:p>
        </w:tc>
        <w:tc>
          <w:tcPr>
            <w:tcW w:w="1599" w:type="pct"/>
            <w:shd w:val="clear" w:color="auto" w:fill="auto"/>
            <w:vAlign w:val="center"/>
          </w:tcPr>
          <w:p w:rsidR="007E4F74" w:rsidRPr="00137298" w:rsidRDefault="007E4F74" w:rsidP="007E4F74">
            <w:pPr>
              <w:widowControl/>
              <w:tabs>
                <w:tab w:val="left" w:pos="567"/>
              </w:tabs>
              <w:autoSpaceDN/>
              <w:jc w:val="both"/>
              <w:textAlignment w:val="auto"/>
              <w:rPr>
                <w:sz w:val="22"/>
                <w:szCs w:val="22"/>
              </w:rPr>
            </w:pPr>
          </w:p>
        </w:tc>
        <w:tc>
          <w:tcPr>
            <w:tcW w:w="910" w:type="pct"/>
          </w:tcPr>
          <w:p w:rsidR="007E4F74" w:rsidRPr="00137298" w:rsidRDefault="007E4F74" w:rsidP="007E4F74">
            <w:pPr>
              <w:widowControl/>
              <w:tabs>
                <w:tab w:val="left" w:pos="567"/>
              </w:tabs>
              <w:autoSpaceDN/>
              <w:jc w:val="left"/>
              <w:textAlignment w:val="auto"/>
              <w:rPr>
                <w:sz w:val="22"/>
                <w:szCs w:val="22"/>
              </w:rPr>
            </w:pP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t>48</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Уровень цен потребительской корзины по муниципальным районам (городским округам)</w:t>
            </w:r>
          </w:p>
        </w:tc>
        <w:tc>
          <w:tcPr>
            <w:tcW w:w="564" w:type="pct"/>
            <w:vAlign w:val="center"/>
          </w:tcPr>
          <w:p w:rsidR="007E4F74" w:rsidRPr="00137298" w:rsidRDefault="007E4F74" w:rsidP="007E4F74">
            <w:pPr>
              <w:widowControl/>
              <w:tabs>
                <w:tab w:val="left" w:pos="567"/>
              </w:tabs>
              <w:autoSpaceDN/>
              <w:jc w:val="left"/>
              <w:textAlignment w:val="auto"/>
              <w:rPr>
                <w:sz w:val="22"/>
                <w:szCs w:val="22"/>
              </w:rPr>
            </w:pPr>
            <w:r w:rsidRPr="00137298">
              <w:rPr>
                <w:sz w:val="22"/>
                <w:szCs w:val="22"/>
              </w:rPr>
              <w:t>руб./чел.</w:t>
            </w:r>
          </w:p>
        </w:tc>
        <w:tc>
          <w:tcPr>
            <w:tcW w:w="612" w:type="pct"/>
            <w:shd w:val="clear" w:color="auto" w:fill="auto"/>
            <w:noWrap/>
            <w:vAlign w:val="center"/>
            <w:hideMark/>
          </w:tcPr>
          <w:p w:rsidR="007E4F74" w:rsidRPr="00137298" w:rsidRDefault="007E4F74" w:rsidP="007E4F74">
            <w:pPr>
              <w:widowControl/>
              <w:tabs>
                <w:tab w:val="left" w:pos="567"/>
              </w:tabs>
              <w:autoSpaceDN/>
              <w:jc w:val="left"/>
              <w:textAlignment w:val="auto"/>
              <w:rPr>
                <w:sz w:val="22"/>
                <w:szCs w:val="22"/>
              </w:rPr>
            </w:pPr>
            <w:r w:rsidRPr="00137298">
              <w:rPr>
                <w:sz w:val="22"/>
                <w:szCs w:val="22"/>
              </w:rPr>
              <w:t>Не использовался</w:t>
            </w:r>
          </w:p>
        </w:tc>
        <w:tc>
          <w:tcPr>
            <w:tcW w:w="1599" w:type="pct"/>
            <w:shd w:val="clear" w:color="auto" w:fill="auto"/>
            <w:vAlign w:val="center"/>
          </w:tcPr>
          <w:p w:rsidR="007E4F74" w:rsidRPr="00137298" w:rsidRDefault="007E4F74" w:rsidP="007E4F74">
            <w:pPr>
              <w:widowControl/>
              <w:tabs>
                <w:tab w:val="left" w:pos="567"/>
              </w:tabs>
              <w:autoSpaceDN/>
              <w:jc w:val="both"/>
              <w:textAlignment w:val="auto"/>
              <w:rPr>
                <w:sz w:val="22"/>
                <w:szCs w:val="22"/>
              </w:rPr>
            </w:pPr>
            <w:r w:rsidRPr="00137298">
              <w:rPr>
                <w:sz w:val="22"/>
                <w:szCs w:val="22"/>
              </w:rPr>
              <w:t>Анализ рынка не выявил существенного влияния данного фактора на стоимость объектов капитального строительства. В связи с чем данный фактор не использовался.</w:t>
            </w:r>
          </w:p>
        </w:tc>
        <w:tc>
          <w:tcPr>
            <w:tcW w:w="910" w:type="pct"/>
            <w:vAlign w:val="center"/>
          </w:tcPr>
          <w:p w:rsidR="007E4F74" w:rsidRPr="00137298" w:rsidRDefault="007E4F74" w:rsidP="007E4F74">
            <w:pPr>
              <w:jc w:val="left"/>
              <w:rPr>
                <w:sz w:val="22"/>
                <w:szCs w:val="22"/>
              </w:rPr>
            </w:pPr>
            <w:r w:rsidRPr="00137298">
              <w:rPr>
                <w:sz w:val="22"/>
                <w:szCs w:val="22"/>
              </w:rPr>
              <w:t>-</w:t>
            </w: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lastRenderedPageBreak/>
              <w:t>49</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Товарооборот на 1 человека по муниципальным районам (городским округам)</w:t>
            </w:r>
          </w:p>
        </w:tc>
        <w:tc>
          <w:tcPr>
            <w:tcW w:w="564" w:type="pct"/>
            <w:vAlign w:val="center"/>
          </w:tcPr>
          <w:p w:rsidR="007E4F74" w:rsidRPr="00137298" w:rsidRDefault="007E4F74" w:rsidP="007E4F74">
            <w:pPr>
              <w:widowControl/>
              <w:tabs>
                <w:tab w:val="left" w:pos="567"/>
              </w:tabs>
              <w:autoSpaceDN/>
              <w:jc w:val="left"/>
              <w:textAlignment w:val="auto"/>
              <w:rPr>
                <w:sz w:val="22"/>
                <w:szCs w:val="22"/>
              </w:rPr>
            </w:pPr>
            <w:r w:rsidRPr="00137298">
              <w:rPr>
                <w:sz w:val="22"/>
                <w:szCs w:val="22"/>
              </w:rPr>
              <w:t>руб./чел.</w:t>
            </w:r>
          </w:p>
        </w:tc>
        <w:tc>
          <w:tcPr>
            <w:tcW w:w="612" w:type="pct"/>
            <w:shd w:val="clear" w:color="auto" w:fill="auto"/>
            <w:noWrap/>
            <w:vAlign w:val="center"/>
            <w:hideMark/>
          </w:tcPr>
          <w:p w:rsidR="007E4F74" w:rsidRPr="00137298" w:rsidRDefault="007E4F74" w:rsidP="007E4F74">
            <w:pPr>
              <w:widowControl/>
              <w:tabs>
                <w:tab w:val="left" w:pos="567"/>
              </w:tabs>
              <w:autoSpaceDN/>
              <w:jc w:val="left"/>
              <w:textAlignment w:val="auto"/>
              <w:rPr>
                <w:sz w:val="22"/>
                <w:szCs w:val="22"/>
              </w:rPr>
            </w:pPr>
            <w:r w:rsidRPr="00137298">
              <w:rPr>
                <w:sz w:val="22"/>
                <w:szCs w:val="22"/>
              </w:rPr>
              <w:t>Не использовался</w:t>
            </w:r>
          </w:p>
        </w:tc>
        <w:tc>
          <w:tcPr>
            <w:tcW w:w="1599" w:type="pct"/>
            <w:shd w:val="clear" w:color="auto" w:fill="auto"/>
            <w:vAlign w:val="center"/>
          </w:tcPr>
          <w:p w:rsidR="007E4F74" w:rsidRPr="00137298" w:rsidRDefault="007E4F74" w:rsidP="007E4F74">
            <w:pPr>
              <w:widowControl/>
              <w:tabs>
                <w:tab w:val="left" w:pos="567"/>
              </w:tabs>
              <w:autoSpaceDN/>
              <w:jc w:val="both"/>
              <w:textAlignment w:val="auto"/>
              <w:rPr>
                <w:sz w:val="22"/>
                <w:szCs w:val="22"/>
              </w:rPr>
            </w:pPr>
            <w:r w:rsidRPr="00137298">
              <w:rPr>
                <w:sz w:val="22"/>
                <w:szCs w:val="22"/>
              </w:rPr>
              <w:t>Анализ рынка не выявил существенного влияния данного фактора на стоимость объектов капитального строительства. В связи с чем данный фактор не использовался.</w:t>
            </w:r>
          </w:p>
        </w:tc>
        <w:tc>
          <w:tcPr>
            <w:tcW w:w="910" w:type="pct"/>
            <w:vAlign w:val="center"/>
          </w:tcPr>
          <w:p w:rsidR="007E4F74" w:rsidRPr="00137298" w:rsidRDefault="007E4F74" w:rsidP="007E4F74">
            <w:pPr>
              <w:jc w:val="left"/>
              <w:rPr>
                <w:sz w:val="22"/>
                <w:szCs w:val="22"/>
              </w:rPr>
            </w:pPr>
            <w:r w:rsidRPr="00137298">
              <w:rPr>
                <w:sz w:val="22"/>
                <w:szCs w:val="22"/>
              </w:rPr>
              <w:t>-</w:t>
            </w: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t>50</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Наличие в сельском населенном пункте магазина</w:t>
            </w:r>
          </w:p>
        </w:tc>
        <w:tc>
          <w:tcPr>
            <w:tcW w:w="564" w:type="pct"/>
            <w:vAlign w:val="center"/>
          </w:tcPr>
          <w:p w:rsidR="007E4F74" w:rsidRPr="00137298" w:rsidRDefault="007E4F74" w:rsidP="007E4F74">
            <w:pPr>
              <w:widowControl/>
              <w:tabs>
                <w:tab w:val="left" w:pos="567"/>
              </w:tabs>
              <w:autoSpaceDN/>
              <w:jc w:val="left"/>
              <w:textAlignment w:val="auto"/>
              <w:rPr>
                <w:sz w:val="22"/>
                <w:szCs w:val="22"/>
              </w:rPr>
            </w:pPr>
          </w:p>
        </w:tc>
        <w:tc>
          <w:tcPr>
            <w:tcW w:w="612" w:type="pct"/>
            <w:shd w:val="clear" w:color="auto" w:fill="auto"/>
            <w:noWrap/>
            <w:vAlign w:val="center"/>
            <w:hideMark/>
          </w:tcPr>
          <w:p w:rsidR="007E4F74" w:rsidRPr="00137298" w:rsidRDefault="007E4F74" w:rsidP="007E4F74">
            <w:pPr>
              <w:widowControl/>
              <w:tabs>
                <w:tab w:val="left" w:pos="567"/>
              </w:tabs>
              <w:autoSpaceDN/>
              <w:jc w:val="left"/>
              <w:textAlignment w:val="auto"/>
              <w:rPr>
                <w:sz w:val="22"/>
                <w:szCs w:val="22"/>
              </w:rPr>
            </w:pPr>
            <w:r w:rsidRPr="00137298">
              <w:rPr>
                <w:sz w:val="22"/>
                <w:szCs w:val="22"/>
              </w:rPr>
              <w:t>Не использовался</w:t>
            </w:r>
          </w:p>
        </w:tc>
        <w:tc>
          <w:tcPr>
            <w:tcW w:w="1599" w:type="pct"/>
            <w:shd w:val="clear" w:color="auto" w:fill="auto"/>
            <w:vAlign w:val="center"/>
          </w:tcPr>
          <w:p w:rsidR="007E4F74" w:rsidRPr="00137298" w:rsidRDefault="007E4F74" w:rsidP="007E4F74">
            <w:pPr>
              <w:widowControl/>
              <w:tabs>
                <w:tab w:val="left" w:pos="567"/>
              </w:tabs>
              <w:autoSpaceDN/>
              <w:jc w:val="both"/>
              <w:textAlignment w:val="auto"/>
              <w:rPr>
                <w:sz w:val="22"/>
                <w:szCs w:val="22"/>
              </w:rPr>
            </w:pPr>
            <w:r w:rsidRPr="00137298">
              <w:rPr>
                <w:sz w:val="22"/>
                <w:szCs w:val="22"/>
              </w:rPr>
              <w:t>Анализ рынка не выявил существенного влияния данного фактора на стоимость объектов капитального строительства. В связи с чем данный фактор не использовался.</w:t>
            </w:r>
          </w:p>
        </w:tc>
        <w:tc>
          <w:tcPr>
            <w:tcW w:w="910" w:type="pct"/>
            <w:vAlign w:val="center"/>
          </w:tcPr>
          <w:p w:rsidR="007E4F74" w:rsidRPr="00137298" w:rsidRDefault="007E4F74" w:rsidP="007E4F74">
            <w:pPr>
              <w:jc w:val="left"/>
              <w:rPr>
                <w:sz w:val="22"/>
                <w:szCs w:val="22"/>
              </w:rPr>
            </w:pPr>
            <w:r w:rsidRPr="00137298">
              <w:rPr>
                <w:sz w:val="22"/>
                <w:szCs w:val="22"/>
              </w:rPr>
              <w:t>-</w:t>
            </w: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t>51</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Наличие в сельском населенном пункте общеобразовательной школы</w:t>
            </w:r>
          </w:p>
        </w:tc>
        <w:tc>
          <w:tcPr>
            <w:tcW w:w="564" w:type="pct"/>
            <w:vAlign w:val="center"/>
          </w:tcPr>
          <w:p w:rsidR="007E4F74" w:rsidRPr="00137298" w:rsidRDefault="007E4F74" w:rsidP="007E4F74">
            <w:pPr>
              <w:widowControl/>
              <w:tabs>
                <w:tab w:val="left" w:pos="567"/>
              </w:tabs>
              <w:autoSpaceDN/>
              <w:jc w:val="left"/>
              <w:textAlignment w:val="auto"/>
              <w:rPr>
                <w:sz w:val="22"/>
                <w:szCs w:val="22"/>
              </w:rPr>
            </w:pPr>
          </w:p>
        </w:tc>
        <w:tc>
          <w:tcPr>
            <w:tcW w:w="612" w:type="pct"/>
            <w:shd w:val="clear" w:color="auto" w:fill="auto"/>
            <w:noWrap/>
            <w:vAlign w:val="center"/>
            <w:hideMark/>
          </w:tcPr>
          <w:p w:rsidR="007E4F74" w:rsidRPr="00137298" w:rsidRDefault="007E4F74" w:rsidP="007E4F74">
            <w:pPr>
              <w:widowControl/>
              <w:tabs>
                <w:tab w:val="left" w:pos="567"/>
              </w:tabs>
              <w:autoSpaceDN/>
              <w:jc w:val="left"/>
              <w:textAlignment w:val="auto"/>
              <w:rPr>
                <w:sz w:val="22"/>
                <w:szCs w:val="22"/>
              </w:rPr>
            </w:pPr>
            <w:r w:rsidRPr="00137298">
              <w:rPr>
                <w:sz w:val="22"/>
                <w:szCs w:val="22"/>
              </w:rPr>
              <w:t>Не использовался</w:t>
            </w:r>
          </w:p>
        </w:tc>
        <w:tc>
          <w:tcPr>
            <w:tcW w:w="1599" w:type="pct"/>
            <w:shd w:val="clear" w:color="auto" w:fill="auto"/>
            <w:vAlign w:val="center"/>
          </w:tcPr>
          <w:p w:rsidR="007E4F74" w:rsidRPr="00137298" w:rsidRDefault="007E4F74" w:rsidP="007E4F74">
            <w:pPr>
              <w:widowControl/>
              <w:tabs>
                <w:tab w:val="left" w:pos="567"/>
              </w:tabs>
              <w:autoSpaceDN/>
              <w:jc w:val="both"/>
              <w:textAlignment w:val="auto"/>
              <w:rPr>
                <w:sz w:val="22"/>
                <w:szCs w:val="22"/>
              </w:rPr>
            </w:pPr>
            <w:r w:rsidRPr="00137298">
              <w:rPr>
                <w:sz w:val="22"/>
                <w:szCs w:val="22"/>
              </w:rPr>
              <w:t>Анализ рынка не выявил существенного влияния данного фактора на стоимость объектов капитального строительства. В связи с чем данный фактор не использовался.</w:t>
            </w:r>
          </w:p>
        </w:tc>
        <w:tc>
          <w:tcPr>
            <w:tcW w:w="910" w:type="pct"/>
            <w:vAlign w:val="center"/>
          </w:tcPr>
          <w:p w:rsidR="007E4F74" w:rsidRPr="00137298" w:rsidRDefault="007E4F74" w:rsidP="007E4F74">
            <w:pPr>
              <w:jc w:val="left"/>
              <w:rPr>
                <w:sz w:val="22"/>
                <w:szCs w:val="22"/>
              </w:rPr>
            </w:pPr>
            <w:r w:rsidRPr="00137298">
              <w:rPr>
                <w:sz w:val="22"/>
                <w:szCs w:val="22"/>
              </w:rPr>
              <w:t>-</w:t>
            </w: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t>52</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Расстояние до земельных участков зоны разработки полезных ископаемых</w:t>
            </w:r>
          </w:p>
        </w:tc>
        <w:tc>
          <w:tcPr>
            <w:tcW w:w="564" w:type="pct"/>
            <w:vAlign w:val="center"/>
          </w:tcPr>
          <w:p w:rsidR="007E4F74" w:rsidRPr="00137298" w:rsidRDefault="007E4F74" w:rsidP="007E4F74">
            <w:pPr>
              <w:widowControl/>
              <w:tabs>
                <w:tab w:val="left" w:pos="567"/>
              </w:tabs>
              <w:autoSpaceDN/>
              <w:jc w:val="left"/>
              <w:textAlignment w:val="auto"/>
              <w:rPr>
                <w:sz w:val="22"/>
                <w:szCs w:val="22"/>
              </w:rPr>
            </w:pPr>
            <w:r w:rsidRPr="00137298">
              <w:rPr>
                <w:sz w:val="22"/>
                <w:szCs w:val="22"/>
              </w:rPr>
              <w:t>км</w:t>
            </w:r>
          </w:p>
        </w:tc>
        <w:tc>
          <w:tcPr>
            <w:tcW w:w="612" w:type="pct"/>
            <w:shd w:val="clear" w:color="auto" w:fill="auto"/>
            <w:noWrap/>
            <w:vAlign w:val="center"/>
            <w:hideMark/>
          </w:tcPr>
          <w:p w:rsidR="007E4F74" w:rsidRPr="00137298" w:rsidRDefault="007E4F74" w:rsidP="007E4F74">
            <w:pPr>
              <w:widowControl/>
              <w:tabs>
                <w:tab w:val="left" w:pos="567"/>
              </w:tabs>
              <w:autoSpaceDN/>
              <w:jc w:val="left"/>
              <w:textAlignment w:val="auto"/>
              <w:rPr>
                <w:sz w:val="22"/>
                <w:szCs w:val="22"/>
              </w:rPr>
            </w:pPr>
            <w:r w:rsidRPr="00137298">
              <w:rPr>
                <w:sz w:val="22"/>
                <w:szCs w:val="22"/>
              </w:rPr>
              <w:t>Не использовался</w:t>
            </w:r>
          </w:p>
        </w:tc>
        <w:tc>
          <w:tcPr>
            <w:tcW w:w="1599" w:type="pct"/>
            <w:shd w:val="clear" w:color="auto" w:fill="auto"/>
            <w:vAlign w:val="center"/>
          </w:tcPr>
          <w:p w:rsidR="007E4F74" w:rsidRPr="00137298" w:rsidRDefault="007E4F74" w:rsidP="007E4F74">
            <w:pPr>
              <w:widowControl/>
              <w:tabs>
                <w:tab w:val="left" w:pos="567"/>
              </w:tabs>
              <w:autoSpaceDN/>
              <w:jc w:val="both"/>
              <w:textAlignment w:val="auto"/>
              <w:rPr>
                <w:sz w:val="22"/>
                <w:szCs w:val="22"/>
              </w:rPr>
            </w:pPr>
            <w:r w:rsidRPr="00137298">
              <w:rPr>
                <w:sz w:val="22"/>
                <w:szCs w:val="22"/>
              </w:rPr>
              <w:t xml:space="preserve">В связи с тем, что объектами оценки являются объекты капитального строительства – здания, помещения, </w:t>
            </w:r>
            <w:proofErr w:type="spellStart"/>
            <w:r w:rsidRPr="00137298">
              <w:rPr>
                <w:sz w:val="22"/>
                <w:szCs w:val="22"/>
              </w:rPr>
              <w:t>машино</w:t>
            </w:r>
            <w:proofErr w:type="spellEnd"/>
            <w:r w:rsidRPr="00137298">
              <w:rPr>
                <w:sz w:val="22"/>
                <w:szCs w:val="22"/>
              </w:rPr>
              <w:t>-места, объекты незавершенного строительства, данные факторы не используются при проведении государственной кадастровой оценки.</w:t>
            </w:r>
          </w:p>
        </w:tc>
        <w:tc>
          <w:tcPr>
            <w:tcW w:w="910" w:type="pct"/>
            <w:vAlign w:val="center"/>
          </w:tcPr>
          <w:p w:rsidR="007E4F74" w:rsidRPr="00137298" w:rsidRDefault="007E4F74" w:rsidP="007E4F74">
            <w:pPr>
              <w:widowControl/>
              <w:tabs>
                <w:tab w:val="left" w:pos="567"/>
              </w:tabs>
              <w:autoSpaceDN/>
              <w:jc w:val="left"/>
              <w:textAlignment w:val="auto"/>
              <w:rPr>
                <w:sz w:val="22"/>
                <w:szCs w:val="22"/>
              </w:rPr>
            </w:pPr>
            <w:r w:rsidRPr="00137298">
              <w:rPr>
                <w:sz w:val="22"/>
                <w:szCs w:val="22"/>
              </w:rPr>
              <w:t>-</w:t>
            </w: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t>53</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Зоны особого режима использования в границах земельных участков</w:t>
            </w:r>
          </w:p>
        </w:tc>
        <w:tc>
          <w:tcPr>
            <w:tcW w:w="564" w:type="pct"/>
            <w:vAlign w:val="center"/>
          </w:tcPr>
          <w:p w:rsidR="007E4F74" w:rsidRPr="00137298" w:rsidRDefault="007E4F74" w:rsidP="007E4F74">
            <w:pPr>
              <w:widowControl/>
              <w:tabs>
                <w:tab w:val="left" w:pos="567"/>
              </w:tabs>
              <w:autoSpaceDN/>
              <w:jc w:val="left"/>
              <w:textAlignment w:val="auto"/>
              <w:rPr>
                <w:sz w:val="22"/>
                <w:szCs w:val="22"/>
              </w:rPr>
            </w:pPr>
          </w:p>
        </w:tc>
        <w:tc>
          <w:tcPr>
            <w:tcW w:w="612" w:type="pct"/>
            <w:shd w:val="clear" w:color="auto" w:fill="auto"/>
            <w:noWrap/>
            <w:vAlign w:val="center"/>
            <w:hideMark/>
          </w:tcPr>
          <w:p w:rsidR="007E4F74" w:rsidRPr="00137298" w:rsidRDefault="007E4F74" w:rsidP="007E4F74">
            <w:pPr>
              <w:widowControl/>
              <w:tabs>
                <w:tab w:val="left" w:pos="567"/>
              </w:tabs>
              <w:autoSpaceDN/>
              <w:jc w:val="left"/>
              <w:textAlignment w:val="auto"/>
              <w:rPr>
                <w:sz w:val="22"/>
                <w:szCs w:val="22"/>
              </w:rPr>
            </w:pPr>
            <w:r w:rsidRPr="00137298">
              <w:rPr>
                <w:sz w:val="22"/>
                <w:szCs w:val="22"/>
              </w:rPr>
              <w:t>Не использовался</w:t>
            </w:r>
          </w:p>
        </w:tc>
        <w:tc>
          <w:tcPr>
            <w:tcW w:w="1599" w:type="pct"/>
            <w:shd w:val="clear" w:color="auto" w:fill="auto"/>
            <w:vAlign w:val="center"/>
          </w:tcPr>
          <w:p w:rsidR="007E4F74" w:rsidRPr="00137298" w:rsidRDefault="007E4F74" w:rsidP="007E4F74">
            <w:pPr>
              <w:jc w:val="both"/>
              <w:rPr>
                <w:sz w:val="22"/>
                <w:szCs w:val="22"/>
              </w:rPr>
            </w:pPr>
            <w:r w:rsidRPr="00137298">
              <w:rPr>
                <w:sz w:val="22"/>
                <w:szCs w:val="22"/>
              </w:rPr>
              <w:t>В Перечне объектов оценки не по всем объектам содержатся сведения о земельном участке, в границах которого расположен ОКС, в связи с чем в целях единства методологии определения кадастровой стоимости, данный фактор не учитывался.</w:t>
            </w:r>
          </w:p>
        </w:tc>
        <w:tc>
          <w:tcPr>
            <w:tcW w:w="910" w:type="pct"/>
            <w:vAlign w:val="center"/>
          </w:tcPr>
          <w:p w:rsidR="007E4F74" w:rsidRPr="00137298" w:rsidRDefault="007E4F74" w:rsidP="007E4F74">
            <w:pPr>
              <w:jc w:val="left"/>
              <w:rPr>
                <w:sz w:val="22"/>
                <w:szCs w:val="22"/>
              </w:rPr>
            </w:pPr>
            <w:r w:rsidRPr="00137298">
              <w:rPr>
                <w:sz w:val="22"/>
                <w:szCs w:val="22"/>
              </w:rPr>
              <w:t>-</w:t>
            </w: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t>54</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Принадлежность земельного участка к организованной промышленной зоне</w:t>
            </w:r>
          </w:p>
        </w:tc>
        <w:tc>
          <w:tcPr>
            <w:tcW w:w="564" w:type="pct"/>
            <w:vAlign w:val="center"/>
          </w:tcPr>
          <w:p w:rsidR="007E4F74" w:rsidRPr="00137298" w:rsidRDefault="007E4F74" w:rsidP="007E4F74">
            <w:pPr>
              <w:widowControl/>
              <w:tabs>
                <w:tab w:val="left" w:pos="567"/>
              </w:tabs>
              <w:autoSpaceDN/>
              <w:jc w:val="left"/>
              <w:textAlignment w:val="auto"/>
              <w:rPr>
                <w:sz w:val="22"/>
                <w:szCs w:val="22"/>
              </w:rPr>
            </w:pPr>
            <w:r w:rsidRPr="00137298">
              <w:rPr>
                <w:sz w:val="22"/>
                <w:szCs w:val="22"/>
              </w:rPr>
              <w:t>км</w:t>
            </w:r>
          </w:p>
        </w:tc>
        <w:tc>
          <w:tcPr>
            <w:tcW w:w="612" w:type="pct"/>
            <w:shd w:val="clear" w:color="auto" w:fill="auto"/>
            <w:noWrap/>
            <w:vAlign w:val="center"/>
            <w:hideMark/>
          </w:tcPr>
          <w:p w:rsidR="007E4F74" w:rsidRPr="00137298" w:rsidRDefault="007E4F74" w:rsidP="007E4F74">
            <w:pPr>
              <w:widowControl/>
              <w:tabs>
                <w:tab w:val="left" w:pos="567"/>
              </w:tabs>
              <w:autoSpaceDN/>
              <w:jc w:val="left"/>
              <w:textAlignment w:val="auto"/>
              <w:rPr>
                <w:sz w:val="22"/>
                <w:szCs w:val="22"/>
              </w:rPr>
            </w:pPr>
            <w:r w:rsidRPr="00137298">
              <w:rPr>
                <w:sz w:val="22"/>
                <w:szCs w:val="22"/>
              </w:rPr>
              <w:t>Не использовался</w:t>
            </w:r>
          </w:p>
        </w:tc>
        <w:tc>
          <w:tcPr>
            <w:tcW w:w="1599" w:type="pct"/>
            <w:shd w:val="clear" w:color="auto" w:fill="auto"/>
            <w:vAlign w:val="center"/>
          </w:tcPr>
          <w:p w:rsidR="007E4F74" w:rsidRPr="00137298" w:rsidRDefault="007E4F74" w:rsidP="007E4F74">
            <w:pPr>
              <w:widowControl/>
              <w:tabs>
                <w:tab w:val="left" w:pos="567"/>
              </w:tabs>
              <w:autoSpaceDN/>
              <w:jc w:val="both"/>
              <w:textAlignment w:val="auto"/>
              <w:rPr>
                <w:sz w:val="22"/>
                <w:szCs w:val="22"/>
              </w:rPr>
            </w:pPr>
            <w:r w:rsidRPr="00137298">
              <w:rPr>
                <w:sz w:val="22"/>
                <w:szCs w:val="22"/>
              </w:rPr>
              <w:t xml:space="preserve">В связи с тем, что объектами оценки являются объекты капитального строительства – здания, помещения, </w:t>
            </w:r>
            <w:proofErr w:type="spellStart"/>
            <w:r w:rsidRPr="00137298">
              <w:rPr>
                <w:sz w:val="22"/>
                <w:szCs w:val="22"/>
              </w:rPr>
              <w:t>машино</w:t>
            </w:r>
            <w:proofErr w:type="spellEnd"/>
            <w:r w:rsidRPr="00137298">
              <w:rPr>
                <w:sz w:val="22"/>
                <w:szCs w:val="22"/>
              </w:rPr>
              <w:t>-места, объекты незавершенного строительства, данные факторы не используются при проведении государственной кадастровой оценки.</w:t>
            </w:r>
          </w:p>
        </w:tc>
        <w:tc>
          <w:tcPr>
            <w:tcW w:w="910" w:type="pct"/>
            <w:vAlign w:val="center"/>
          </w:tcPr>
          <w:p w:rsidR="007E4F74" w:rsidRPr="00137298" w:rsidRDefault="007E4F74" w:rsidP="007E4F74">
            <w:pPr>
              <w:jc w:val="left"/>
              <w:rPr>
                <w:sz w:val="22"/>
                <w:szCs w:val="22"/>
              </w:rPr>
            </w:pPr>
            <w:r w:rsidRPr="00137298">
              <w:rPr>
                <w:sz w:val="22"/>
                <w:szCs w:val="22"/>
              </w:rPr>
              <w:t>-</w:t>
            </w: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t>55</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 xml:space="preserve">Наименование и расстояние от объекта до локального (локальных) центра (центров), </w:t>
            </w:r>
            <w:r w:rsidRPr="00137298">
              <w:rPr>
                <w:sz w:val="22"/>
                <w:szCs w:val="22"/>
              </w:rPr>
              <w:lastRenderedPageBreak/>
              <w:t>положительно влияющего (влияющих) на стоимость объектов недвижимости</w:t>
            </w:r>
          </w:p>
        </w:tc>
        <w:tc>
          <w:tcPr>
            <w:tcW w:w="564" w:type="pct"/>
            <w:vAlign w:val="center"/>
          </w:tcPr>
          <w:p w:rsidR="007E4F74" w:rsidRPr="00137298" w:rsidRDefault="007E4F74" w:rsidP="007E4F74">
            <w:pPr>
              <w:widowControl/>
              <w:tabs>
                <w:tab w:val="left" w:pos="567"/>
              </w:tabs>
              <w:autoSpaceDN/>
              <w:jc w:val="left"/>
              <w:textAlignment w:val="auto"/>
              <w:rPr>
                <w:sz w:val="22"/>
                <w:szCs w:val="22"/>
              </w:rPr>
            </w:pPr>
            <w:r w:rsidRPr="00137298">
              <w:rPr>
                <w:sz w:val="22"/>
                <w:szCs w:val="22"/>
              </w:rPr>
              <w:lastRenderedPageBreak/>
              <w:t>км</w:t>
            </w:r>
          </w:p>
        </w:tc>
        <w:tc>
          <w:tcPr>
            <w:tcW w:w="612" w:type="pct"/>
            <w:shd w:val="clear" w:color="auto" w:fill="auto"/>
            <w:noWrap/>
            <w:vAlign w:val="center"/>
            <w:hideMark/>
          </w:tcPr>
          <w:p w:rsidR="007E4F74" w:rsidRPr="00137298" w:rsidRDefault="007E4F74" w:rsidP="007E4F74">
            <w:pPr>
              <w:widowControl/>
              <w:tabs>
                <w:tab w:val="left" w:pos="567"/>
              </w:tabs>
              <w:autoSpaceDN/>
              <w:jc w:val="left"/>
              <w:textAlignment w:val="auto"/>
              <w:rPr>
                <w:sz w:val="22"/>
                <w:szCs w:val="22"/>
              </w:rPr>
            </w:pPr>
            <w:r w:rsidRPr="00137298">
              <w:rPr>
                <w:sz w:val="22"/>
                <w:szCs w:val="22"/>
              </w:rPr>
              <w:t>Не использовался</w:t>
            </w:r>
          </w:p>
        </w:tc>
        <w:tc>
          <w:tcPr>
            <w:tcW w:w="159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 xml:space="preserve">Анализ рынка не выявил существенного влияния данного фактора на стоимость объектов </w:t>
            </w:r>
            <w:r w:rsidRPr="00137298">
              <w:rPr>
                <w:sz w:val="22"/>
                <w:szCs w:val="22"/>
              </w:rPr>
              <w:lastRenderedPageBreak/>
              <w:t>капитального строительства. В связи с чем данный фактор не использовался.</w:t>
            </w:r>
          </w:p>
        </w:tc>
        <w:tc>
          <w:tcPr>
            <w:tcW w:w="910" w:type="pct"/>
            <w:vAlign w:val="center"/>
          </w:tcPr>
          <w:p w:rsidR="007E4F74" w:rsidRPr="00137298" w:rsidRDefault="007E4F74" w:rsidP="007E4F74">
            <w:pPr>
              <w:jc w:val="left"/>
              <w:rPr>
                <w:sz w:val="22"/>
                <w:szCs w:val="22"/>
              </w:rPr>
            </w:pPr>
            <w:r w:rsidRPr="00137298">
              <w:rPr>
                <w:sz w:val="22"/>
                <w:szCs w:val="22"/>
              </w:rPr>
              <w:lastRenderedPageBreak/>
              <w:t>-</w:t>
            </w:r>
          </w:p>
        </w:tc>
      </w:tr>
      <w:tr w:rsidR="00D86D85" w:rsidRPr="00137298" w:rsidTr="00A15AE2">
        <w:trPr>
          <w:trHeight w:val="20"/>
        </w:trPr>
        <w:tc>
          <w:tcPr>
            <w:tcW w:w="186" w:type="pct"/>
            <w:shd w:val="clear" w:color="auto" w:fill="auto"/>
            <w:noWrap/>
            <w:vAlign w:val="center"/>
            <w:hideMark/>
          </w:tcPr>
          <w:p w:rsidR="007E4F74" w:rsidRPr="00137298" w:rsidRDefault="007E4F74" w:rsidP="007E4F74">
            <w:pPr>
              <w:widowControl/>
              <w:tabs>
                <w:tab w:val="left" w:pos="567"/>
              </w:tabs>
              <w:autoSpaceDN/>
              <w:textAlignment w:val="auto"/>
              <w:rPr>
                <w:sz w:val="22"/>
                <w:szCs w:val="22"/>
              </w:rPr>
            </w:pPr>
            <w:r w:rsidRPr="00137298">
              <w:rPr>
                <w:sz w:val="22"/>
                <w:szCs w:val="22"/>
              </w:rPr>
              <w:t>56</w:t>
            </w:r>
          </w:p>
        </w:tc>
        <w:tc>
          <w:tcPr>
            <w:tcW w:w="112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 xml:space="preserve">Наименование и расстояние от объекта до локального центра ( - </w:t>
            </w:r>
            <w:proofErr w:type="spellStart"/>
            <w:r w:rsidRPr="00137298">
              <w:rPr>
                <w:sz w:val="22"/>
                <w:szCs w:val="22"/>
              </w:rPr>
              <w:t>ов</w:t>
            </w:r>
            <w:proofErr w:type="spellEnd"/>
            <w:r w:rsidRPr="00137298">
              <w:rPr>
                <w:sz w:val="22"/>
                <w:szCs w:val="22"/>
              </w:rPr>
              <w:t>), отрицательно влияющего на стоимость объектов недвижимости</w:t>
            </w:r>
          </w:p>
        </w:tc>
        <w:tc>
          <w:tcPr>
            <w:tcW w:w="564" w:type="pct"/>
            <w:vAlign w:val="center"/>
          </w:tcPr>
          <w:p w:rsidR="007E4F74" w:rsidRPr="00137298" w:rsidRDefault="007E4F74" w:rsidP="007E4F74">
            <w:pPr>
              <w:widowControl/>
              <w:tabs>
                <w:tab w:val="left" w:pos="567"/>
              </w:tabs>
              <w:autoSpaceDN/>
              <w:jc w:val="left"/>
              <w:textAlignment w:val="auto"/>
              <w:rPr>
                <w:sz w:val="22"/>
                <w:szCs w:val="22"/>
              </w:rPr>
            </w:pPr>
            <w:r w:rsidRPr="00137298">
              <w:rPr>
                <w:sz w:val="22"/>
                <w:szCs w:val="22"/>
              </w:rPr>
              <w:t>км</w:t>
            </w:r>
          </w:p>
        </w:tc>
        <w:tc>
          <w:tcPr>
            <w:tcW w:w="612" w:type="pct"/>
            <w:shd w:val="clear" w:color="auto" w:fill="auto"/>
            <w:noWrap/>
            <w:vAlign w:val="center"/>
            <w:hideMark/>
          </w:tcPr>
          <w:p w:rsidR="007E4F74" w:rsidRPr="00137298" w:rsidRDefault="007E4F74" w:rsidP="007E4F74">
            <w:pPr>
              <w:widowControl/>
              <w:tabs>
                <w:tab w:val="left" w:pos="567"/>
              </w:tabs>
              <w:autoSpaceDN/>
              <w:jc w:val="left"/>
              <w:textAlignment w:val="auto"/>
              <w:rPr>
                <w:sz w:val="22"/>
                <w:szCs w:val="22"/>
              </w:rPr>
            </w:pPr>
            <w:r w:rsidRPr="00137298">
              <w:rPr>
                <w:sz w:val="22"/>
                <w:szCs w:val="22"/>
              </w:rPr>
              <w:t>Не использовался</w:t>
            </w:r>
          </w:p>
        </w:tc>
        <w:tc>
          <w:tcPr>
            <w:tcW w:w="1599" w:type="pct"/>
            <w:shd w:val="clear" w:color="auto" w:fill="auto"/>
            <w:vAlign w:val="center"/>
            <w:hideMark/>
          </w:tcPr>
          <w:p w:rsidR="007E4F74" w:rsidRPr="00137298" w:rsidRDefault="007E4F74" w:rsidP="007E4F74">
            <w:pPr>
              <w:widowControl/>
              <w:tabs>
                <w:tab w:val="left" w:pos="567"/>
              </w:tabs>
              <w:autoSpaceDN/>
              <w:jc w:val="both"/>
              <w:textAlignment w:val="auto"/>
              <w:rPr>
                <w:sz w:val="22"/>
                <w:szCs w:val="22"/>
              </w:rPr>
            </w:pPr>
            <w:r w:rsidRPr="00137298">
              <w:rPr>
                <w:sz w:val="22"/>
                <w:szCs w:val="22"/>
              </w:rPr>
              <w:t>Анализ рынка не выявил существенного влияния данного фактора на стоимость объектов капитального строительства. В связи с чем данный фактор не использовался.</w:t>
            </w:r>
          </w:p>
        </w:tc>
        <w:tc>
          <w:tcPr>
            <w:tcW w:w="910" w:type="pct"/>
            <w:vAlign w:val="center"/>
          </w:tcPr>
          <w:p w:rsidR="007E4F74" w:rsidRPr="00137298" w:rsidRDefault="007E4F74" w:rsidP="007E4F74">
            <w:pPr>
              <w:jc w:val="left"/>
              <w:rPr>
                <w:sz w:val="22"/>
                <w:szCs w:val="22"/>
              </w:rPr>
            </w:pPr>
            <w:r w:rsidRPr="00137298">
              <w:rPr>
                <w:sz w:val="22"/>
                <w:szCs w:val="22"/>
              </w:rPr>
              <w:t>-</w:t>
            </w:r>
          </w:p>
        </w:tc>
      </w:tr>
      <w:bookmarkEnd w:id="73"/>
    </w:tbl>
    <w:p w:rsidR="0078162D" w:rsidRPr="00137298" w:rsidRDefault="0078162D" w:rsidP="00C86CD4">
      <w:pPr>
        <w:tabs>
          <w:tab w:val="left" w:pos="567"/>
        </w:tabs>
        <w:rPr>
          <w:lang w:eastAsia="en-US"/>
        </w:rPr>
        <w:sectPr w:rsidR="0078162D" w:rsidRPr="00137298" w:rsidSect="0078162D">
          <w:footnotePr>
            <w:numRestart w:val="eachPage"/>
          </w:footnotePr>
          <w:pgSz w:w="16840" w:h="11907" w:orient="landscape"/>
          <w:pgMar w:top="964" w:right="851" w:bottom="709" w:left="907" w:header="720" w:footer="720" w:gutter="0"/>
          <w:cols w:space="720"/>
        </w:sectPr>
      </w:pPr>
    </w:p>
    <w:p w:rsidR="00C66F7A" w:rsidRPr="00137298" w:rsidRDefault="00C66F7A" w:rsidP="00C86CD4">
      <w:pPr>
        <w:pStyle w:val="20"/>
        <w:tabs>
          <w:tab w:val="left" w:pos="567"/>
        </w:tabs>
        <w:jc w:val="center"/>
        <w:rPr>
          <w:rFonts w:ascii="Times New Roman" w:hAnsi="Times New Roman" w:cs="Times New Roman"/>
          <w:b/>
          <w:i/>
          <w:noProof/>
          <w:color w:val="auto"/>
        </w:rPr>
      </w:pPr>
      <w:bookmarkStart w:id="76" w:name="_Toc140315559"/>
      <w:r w:rsidRPr="00137298">
        <w:rPr>
          <w:rFonts w:ascii="Times New Roman" w:hAnsi="Times New Roman" w:cs="Times New Roman"/>
          <w:b/>
          <w:i/>
          <w:noProof/>
          <w:color w:val="auto"/>
        </w:rPr>
        <w:lastRenderedPageBreak/>
        <w:t>2.5 Обоснование использования ценообразующих факторов,не предусмотренных Методическими указаниями</w:t>
      </w:r>
      <w:bookmarkEnd w:id="76"/>
    </w:p>
    <w:p w:rsidR="00D0176B" w:rsidRPr="00137298" w:rsidRDefault="00D0176B" w:rsidP="00C86CD4">
      <w:pPr>
        <w:tabs>
          <w:tab w:val="left" w:pos="567"/>
        </w:tabs>
        <w:rPr>
          <w:lang w:eastAsia="en-US"/>
        </w:rPr>
      </w:pPr>
    </w:p>
    <w:p w:rsidR="007F7840" w:rsidRPr="00137298" w:rsidRDefault="00D0176B" w:rsidP="007F7840">
      <w:pPr>
        <w:tabs>
          <w:tab w:val="left" w:pos="567"/>
        </w:tabs>
        <w:spacing w:line="360" w:lineRule="auto"/>
        <w:ind w:firstLine="567"/>
        <w:jc w:val="both"/>
        <w:rPr>
          <w:sz w:val="26"/>
          <w:szCs w:val="26"/>
        </w:rPr>
      </w:pPr>
      <w:r w:rsidRPr="00137298">
        <w:rPr>
          <w:sz w:val="26"/>
          <w:szCs w:val="26"/>
        </w:rPr>
        <w:t xml:space="preserve">При проведении государственной кадастровой оценки работниками бюджетного учреждения, осуществляющими определение кадастровой стоимости, были использованы </w:t>
      </w:r>
      <w:r w:rsidRPr="00137298">
        <w:rPr>
          <w:sz w:val="26"/>
          <w:szCs w:val="26"/>
        </w:rPr>
        <w:br/>
        <w:t>ценообразующие факторы, не предусмот</w:t>
      </w:r>
      <w:r w:rsidR="00683497" w:rsidRPr="00137298">
        <w:rPr>
          <w:sz w:val="26"/>
          <w:szCs w:val="26"/>
        </w:rPr>
        <w:t xml:space="preserve">ренные Методическими указаниями. На основе информации, содержащейся в источниках </w:t>
      </w:r>
      <w:r w:rsidR="00B15D26" w:rsidRPr="00137298">
        <w:rPr>
          <w:sz w:val="26"/>
          <w:szCs w:val="26"/>
        </w:rPr>
        <w:t>использованных для сбора значений факторов,</w:t>
      </w:r>
      <w:r w:rsidR="00683497" w:rsidRPr="00137298">
        <w:rPr>
          <w:sz w:val="26"/>
          <w:szCs w:val="26"/>
        </w:rPr>
        <w:t xml:space="preserve"> было принято решение об использовании дополнительных факторов, </w:t>
      </w:r>
      <w:r w:rsidR="00B15D26" w:rsidRPr="00137298">
        <w:rPr>
          <w:sz w:val="26"/>
          <w:szCs w:val="26"/>
        </w:rPr>
        <w:t>влияющих на стоимость объектов недвижимости,</w:t>
      </w:r>
      <w:r w:rsidR="00683497" w:rsidRPr="00137298">
        <w:rPr>
          <w:sz w:val="26"/>
          <w:szCs w:val="26"/>
        </w:rPr>
        <w:t xml:space="preserve"> не предусмотренных Методическими указаниями. Решение о применении данных факторов и включении их в расчетную модель принималось на основании </w:t>
      </w:r>
      <w:r w:rsidR="00C6224F" w:rsidRPr="00137298">
        <w:rPr>
          <w:sz w:val="26"/>
          <w:szCs w:val="26"/>
        </w:rPr>
        <w:t>анализа принципов и правил, заложенных в методах статистического (регрессионного) моделирования.</w:t>
      </w:r>
      <w:r w:rsidR="007F7840" w:rsidRPr="00137298">
        <w:rPr>
          <w:sz w:val="26"/>
          <w:szCs w:val="26"/>
        </w:rPr>
        <w:t xml:space="preserve"> </w:t>
      </w:r>
    </w:p>
    <w:p w:rsidR="007F7840" w:rsidRPr="00137298" w:rsidRDefault="007F7840" w:rsidP="007F7840">
      <w:pPr>
        <w:tabs>
          <w:tab w:val="left" w:pos="567"/>
        </w:tabs>
        <w:spacing w:line="360" w:lineRule="auto"/>
        <w:ind w:firstLine="567"/>
        <w:jc w:val="both"/>
        <w:rPr>
          <w:sz w:val="26"/>
          <w:szCs w:val="26"/>
        </w:rPr>
      </w:pPr>
      <w:r w:rsidRPr="00137298">
        <w:rPr>
          <w:sz w:val="26"/>
          <w:szCs w:val="26"/>
        </w:rPr>
        <w:t xml:space="preserve">Ниже приведен перечень ценообразующих </w:t>
      </w:r>
      <w:r w:rsidR="009734CB" w:rsidRPr="00137298">
        <w:rPr>
          <w:sz w:val="26"/>
          <w:szCs w:val="26"/>
        </w:rPr>
        <w:t>факторов,</w:t>
      </w:r>
      <w:r w:rsidRPr="00137298">
        <w:rPr>
          <w:sz w:val="26"/>
          <w:szCs w:val="26"/>
        </w:rPr>
        <w:t xml:space="preserve"> не предусмотренных Методическими указаниями.</w:t>
      </w:r>
    </w:p>
    <w:p w:rsidR="00D0176B" w:rsidRPr="00137298" w:rsidRDefault="00D0176B" w:rsidP="00C86CD4">
      <w:pPr>
        <w:tabs>
          <w:tab w:val="left" w:pos="567"/>
        </w:tabs>
        <w:spacing w:line="360" w:lineRule="auto"/>
        <w:ind w:firstLine="567"/>
        <w:jc w:val="both"/>
        <w:rPr>
          <w:sz w:val="26"/>
          <w:szCs w:val="26"/>
        </w:rPr>
      </w:pPr>
    </w:p>
    <w:p w:rsidR="00D0176B" w:rsidRPr="00137298" w:rsidRDefault="00D0176B" w:rsidP="00C86CD4">
      <w:pPr>
        <w:tabs>
          <w:tab w:val="left" w:pos="567"/>
        </w:tabs>
        <w:jc w:val="right"/>
      </w:pPr>
    </w:p>
    <w:p w:rsidR="00383782" w:rsidRPr="00137298" w:rsidRDefault="00383782" w:rsidP="00C86CD4">
      <w:pPr>
        <w:pStyle w:val="af"/>
        <w:keepNext/>
        <w:tabs>
          <w:tab w:val="left" w:pos="567"/>
        </w:tabs>
        <w:sectPr w:rsidR="00383782" w:rsidRPr="00137298" w:rsidSect="00FD4E70">
          <w:footnotePr>
            <w:numRestart w:val="eachPage"/>
          </w:footnotePr>
          <w:pgSz w:w="11907" w:h="16840"/>
          <w:pgMar w:top="851" w:right="708" w:bottom="907" w:left="964" w:header="720" w:footer="720" w:gutter="0"/>
          <w:cols w:space="720"/>
        </w:sectPr>
      </w:pPr>
    </w:p>
    <w:p w:rsidR="008375BD" w:rsidRPr="00137298" w:rsidRDefault="008375BD" w:rsidP="00C86CD4">
      <w:pPr>
        <w:pStyle w:val="af"/>
        <w:keepNext/>
        <w:tabs>
          <w:tab w:val="left" w:pos="567"/>
        </w:tabs>
        <w:rPr>
          <w:sz w:val="22"/>
          <w:szCs w:val="22"/>
        </w:rPr>
      </w:pPr>
      <w:r w:rsidRPr="00137298">
        <w:rPr>
          <w:sz w:val="22"/>
          <w:szCs w:val="22"/>
        </w:rPr>
        <w:lastRenderedPageBreak/>
        <w:t xml:space="preserve">Таблица </w:t>
      </w:r>
      <w:r w:rsidR="00595CA0" w:rsidRPr="00137298">
        <w:rPr>
          <w:noProof/>
          <w:sz w:val="22"/>
          <w:szCs w:val="22"/>
        </w:rPr>
        <w:fldChar w:fldCharType="begin"/>
      </w:r>
      <w:r w:rsidR="00595CA0" w:rsidRPr="00137298">
        <w:rPr>
          <w:noProof/>
          <w:sz w:val="22"/>
          <w:szCs w:val="22"/>
        </w:rPr>
        <w:instrText xml:space="preserve"> SEQ Таблица \* ARABIC </w:instrText>
      </w:r>
      <w:r w:rsidR="00595CA0" w:rsidRPr="00137298">
        <w:rPr>
          <w:noProof/>
          <w:sz w:val="22"/>
          <w:szCs w:val="22"/>
        </w:rPr>
        <w:fldChar w:fldCharType="separate"/>
      </w:r>
      <w:r w:rsidR="00FE57F6">
        <w:rPr>
          <w:noProof/>
          <w:sz w:val="22"/>
          <w:szCs w:val="22"/>
        </w:rPr>
        <w:t>48</w:t>
      </w:r>
      <w:r w:rsidR="00595CA0" w:rsidRPr="00137298">
        <w:rPr>
          <w:noProof/>
          <w:sz w:val="22"/>
          <w:szCs w:val="22"/>
        </w:rPr>
        <w:fldChar w:fldCharType="end"/>
      </w:r>
      <w:r w:rsidRPr="00137298">
        <w:rPr>
          <w:sz w:val="22"/>
          <w:szCs w:val="22"/>
        </w:rPr>
        <w:t xml:space="preserve"> </w:t>
      </w:r>
      <w:r w:rsidR="00A3681F" w:rsidRPr="00137298">
        <w:rPr>
          <w:sz w:val="22"/>
          <w:szCs w:val="22"/>
        </w:rPr>
        <w:t>Ц</w:t>
      </w:r>
      <w:r w:rsidRPr="00137298">
        <w:rPr>
          <w:sz w:val="22"/>
          <w:szCs w:val="22"/>
        </w:rPr>
        <w:t>енообразующи</w:t>
      </w:r>
      <w:r w:rsidR="00A3681F" w:rsidRPr="00137298">
        <w:rPr>
          <w:sz w:val="22"/>
          <w:szCs w:val="22"/>
        </w:rPr>
        <w:t>е</w:t>
      </w:r>
      <w:r w:rsidRPr="00137298">
        <w:rPr>
          <w:sz w:val="22"/>
          <w:szCs w:val="22"/>
        </w:rPr>
        <w:t xml:space="preserve"> фактор</w:t>
      </w:r>
      <w:r w:rsidR="00A3681F" w:rsidRPr="00137298">
        <w:rPr>
          <w:sz w:val="22"/>
          <w:szCs w:val="22"/>
        </w:rPr>
        <w:t>ы</w:t>
      </w:r>
      <w:r w:rsidRPr="00137298">
        <w:rPr>
          <w:sz w:val="22"/>
          <w:szCs w:val="22"/>
        </w:rPr>
        <w:t>, не предусмотренные Методическими указаниями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024"/>
        <w:gridCol w:w="3829"/>
        <w:gridCol w:w="3829"/>
        <w:gridCol w:w="3828"/>
      </w:tblGrid>
      <w:tr w:rsidR="00D86D85" w:rsidRPr="00137298" w:rsidTr="00064454">
        <w:trPr>
          <w:trHeight w:val="300"/>
        </w:trPr>
        <w:tc>
          <w:tcPr>
            <w:tcW w:w="186" w:type="pct"/>
            <w:shd w:val="clear" w:color="auto" w:fill="auto"/>
            <w:noWrap/>
            <w:vAlign w:val="center"/>
            <w:hideMark/>
          </w:tcPr>
          <w:p w:rsidR="004D2093" w:rsidRPr="00137298" w:rsidRDefault="004D2093" w:rsidP="00886E7F">
            <w:pPr>
              <w:widowControl/>
              <w:autoSpaceDN/>
              <w:textAlignment w:val="auto"/>
              <w:rPr>
                <w:rFonts w:eastAsia="Times New Roman"/>
                <w:b/>
                <w:bCs/>
                <w:sz w:val="22"/>
                <w:szCs w:val="22"/>
              </w:rPr>
            </w:pPr>
            <w:r w:rsidRPr="00137298">
              <w:rPr>
                <w:rFonts w:eastAsia="Times New Roman"/>
                <w:b/>
                <w:bCs/>
                <w:sz w:val="22"/>
                <w:szCs w:val="22"/>
              </w:rPr>
              <w:t>№ п/п</w:t>
            </w:r>
          </w:p>
        </w:tc>
        <w:tc>
          <w:tcPr>
            <w:tcW w:w="1003" w:type="pct"/>
            <w:shd w:val="clear" w:color="auto" w:fill="auto"/>
            <w:noWrap/>
            <w:vAlign w:val="center"/>
            <w:hideMark/>
          </w:tcPr>
          <w:p w:rsidR="004D2093" w:rsidRPr="00137298" w:rsidRDefault="004D2093" w:rsidP="00886E7F">
            <w:pPr>
              <w:widowControl/>
              <w:autoSpaceDN/>
              <w:textAlignment w:val="auto"/>
              <w:rPr>
                <w:rFonts w:eastAsia="Times New Roman"/>
                <w:b/>
                <w:bCs/>
                <w:sz w:val="22"/>
                <w:szCs w:val="22"/>
              </w:rPr>
            </w:pPr>
            <w:r w:rsidRPr="00137298">
              <w:rPr>
                <w:rFonts w:eastAsia="Times New Roman"/>
                <w:b/>
                <w:bCs/>
                <w:sz w:val="22"/>
                <w:szCs w:val="22"/>
              </w:rPr>
              <w:t>Наименование ценообразующего фактора</w:t>
            </w:r>
          </w:p>
        </w:tc>
        <w:tc>
          <w:tcPr>
            <w:tcW w:w="1270" w:type="pct"/>
          </w:tcPr>
          <w:p w:rsidR="004D2093" w:rsidRPr="00137298" w:rsidRDefault="004D2093" w:rsidP="00886E7F">
            <w:pPr>
              <w:widowControl/>
              <w:autoSpaceDN/>
              <w:textAlignment w:val="auto"/>
              <w:rPr>
                <w:rFonts w:eastAsia="Times New Roman"/>
                <w:b/>
                <w:bCs/>
                <w:sz w:val="22"/>
                <w:szCs w:val="22"/>
              </w:rPr>
            </w:pPr>
            <w:r w:rsidRPr="00137298">
              <w:rPr>
                <w:rFonts w:eastAsia="Times New Roman"/>
                <w:b/>
                <w:bCs/>
                <w:sz w:val="22"/>
                <w:szCs w:val="22"/>
              </w:rPr>
              <w:t>Единицы измерения</w:t>
            </w:r>
          </w:p>
        </w:tc>
        <w:tc>
          <w:tcPr>
            <w:tcW w:w="1270" w:type="pct"/>
            <w:shd w:val="clear" w:color="auto" w:fill="auto"/>
            <w:vAlign w:val="center"/>
            <w:hideMark/>
          </w:tcPr>
          <w:p w:rsidR="004D2093" w:rsidRPr="00137298" w:rsidRDefault="004D2093" w:rsidP="00886E7F">
            <w:pPr>
              <w:widowControl/>
              <w:autoSpaceDN/>
              <w:textAlignment w:val="auto"/>
              <w:rPr>
                <w:rFonts w:eastAsia="Times New Roman"/>
                <w:b/>
                <w:bCs/>
                <w:sz w:val="22"/>
                <w:szCs w:val="22"/>
              </w:rPr>
            </w:pPr>
            <w:r w:rsidRPr="00137298">
              <w:rPr>
                <w:rFonts w:eastAsia="Times New Roman"/>
                <w:b/>
                <w:bCs/>
                <w:sz w:val="22"/>
                <w:szCs w:val="22"/>
              </w:rPr>
              <w:t>Обоснование использования</w:t>
            </w:r>
          </w:p>
        </w:tc>
        <w:tc>
          <w:tcPr>
            <w:tcW w:w="1270" w:type="pct"/>
          </w:tcPr>
          <w:p w:rsidR="004D2093" w:rsidRPr="00137298" w:rsidRDefault="004D2093" w:rsidP="00886E7F">
            <w:pPr>
              <w:widowControl/>
              <w:autoSpaceDN/>
              <w:textAlignment w:val="auto"/>
              <w:rPr>
                <w:rFonts w:eastAsia="Times New Roman"/>
                <w:b/>
                <w:bCs/>
                <w:sz w:val="22"/>
                <w:szCs w:val="22"/>
              </w:rPr>
            </w:pPr>
            <w:r w:rsidRPr="00137298">
              <w:rPr>
                <w:rFonts w:eastAsia="Times New Roman"/>
                <w:b/>
                <w:bCs/>
                <w:sz w:val="22"/>
                <w:szCs w:val="22"/>
              </w:rPr>
              <w:t>Источник информации</w:t>
            </w:r>
          </w:p>
        </w:tc>
      </w:tr>
      <w:tr w:rsidR="00D86D85" w:rsidRPr="00137298" w:rsidTr="004F4893">
        <w:trPr>
          <w:trHeight w:val="225"/>
        </w:trPr>
        <w:tc>
          <w:tcPr>
            <w:tcW w:w="186" w:type="pct"/>
            <w:shd w:val="clear" w:color="auto" w:fill="auto"/>
            <w:noWrap/>
            <w:vAlign w:val="center"/>
            <w:hideMark/>
          </w:tcPr>
          <w:p w:rsidR="004F4893" w:rsidRPr="00137298" w:rsidRDefault="004F4893" w:rsidP="004F4893">
            <w:pPr>
              <w:widowControl/>
              <w:autoSpaceDN/>
              <w:textAlignment w:val="auto"/>
              <w:rPr>
                <w:rFonts w:eastAsia="Times New Roman"/>
                <w:sz w:val="22"/>
                <w:szCs w:val="22"/>
              </w:rPr>
            </w:pPr>
            <w:r w:rsidRPr="00137298">
              <w:rPr>
                <w:sz w:val="22"/>
                <w:szCs w:val="22"/>
              </w:rPr>
              <w:t>1</w:t>
            </w:r>
          </w:p>
        </w:tc>
        <w:tc>
          <w:tcPr>
            <w:tcW w:w="1003" w:type="pct"/>
            <w:shd w:val="clear" w:color="auto" w:fill="auto"/>
            <w:noWrap/>
            <w:vAlign w:val="center"/>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Кадастровый квартал</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4F4893">
        <w:trPr>
          <w:trHeight w:val="285"/>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2</w:t>
            </w:r>
          </w:p>
        </w:tc>
        <w:tc>
          <w:tcPr>
            <w:tcW w:w="1003" w:type="pct"/>
            <w:shd w:val="clear" w:color="auto" w:fill="auto"/>
            <w:noWrap/>
            <w:vAlign w:val="center"/>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Вид объекта недвижимости</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4F4893">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3</w:t>
            </w:r>
          </w:p>
        </w:tc>
        <w:tc>
          <w:tcPr>
            <w:tcW w:w="1003" w:type="pct"/>
            <w:shd w:val="clear" w:color="auto" w:fill="auto"/>
            <w:noWrap/>
            <w:vAlign w:val="center"/>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Номер группы</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4</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Сегмент</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5</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Код подгруппы</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6</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Код расчёта вида использования</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 xml:space="preserve">Характеристики, содержащиеся в Перечне объектов. Служат источником информации для </w:t>
            </w:r>
            <w:r w:rsidRPr="00137298">
              <w:rPr>
                <w:rFonts w:eastAsia="Times New Roman"/>
                <w:sz w:val="22"/>
                <w:szCs w:val="22"/>
              </w:rPr>
              <w:lastRenderedPageBreak/>
              <w:t>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lastRenderedPageBreak/>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7</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Код ВРИ</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8</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Вид использования объекта недвижимости</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9</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Источник информации о виде использования объекта недвижимости</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10</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 xml:space="preserve">Площадь, </w:t>
            </w:r>
            <w:proofErr w:type="spellStart"/>
            <w:r w:rsidRPr="00137298">
              <w:rPr>
                <w:rFonts w:eastAsia="Times New Roman"/>
                <w:sz w:val="22"/>
                <w:szCs w:val="22"/>
              </w:rPr>
              <w:t>кв.м</w:t>
            </w:r>
            <w:proofErr w:type="spellEnd"/>
          </w:p>
        </w:tc>
        <w:tc>
          <w:tcPr>
            <w:tcW w:w="1270" w:type="pct"/>
          </w:tcPr>
          <w:p w:rsidR="004F4893" w:rsidRPr="00137298" w:rsidRDefault="004F4893" w:rsidP="004F4893">
            <w:pPr>
              <w:widowControl/>
              <w:autoSpaceDN/>
              <w:jc w:val="left"/>
              <w:textAlignment w:val="auto"/>
              <w:rPr>
                <w:rFonts w:eastAsia="Times New Roman"/>
                <w:sz w:val="22"/>
                <w:szCs w:val="22"/>
              </w:rPr>
            </w:pPr>
            <w:proofErr w:type="spellStart"/>
            <w:r w:rsidRPr="00137298">
              <w:rPr>
                <w:rFonts w:eastAsia="Times New Roman"/>
                <w:sz w:val="22"/>
                <w:szCs w:val="22"/>
              </w:rPr>
              <w:t>кв.м</w:t>
            </w:r>
            <w:proofErr w:type="spellEnd"/>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11</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Дата присвоения кадастрового номера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дата</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12</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Наименование объекта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 xml:space="preserve">Характеристики, содержащиеся в Перечне объектов. Служат источником информации для </w:t>
            </w:r>
            <w:r w:rsidRPr="00137298">
              <w:rPr>
                <w:rFonts w:eastAsia="Times New Roman"/>
                <w:sz w:val="22"/>
                <w:szCs w:val="22"/>
              </w:rPr>
              <w:lastRenderedPageBreak/>
              <w:t>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lastRenderedPageBreak/>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13</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Назначение сооружения</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14</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Назначение здания</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15</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Назначение помещения</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16</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Вид жилого помещения</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17</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Вид жилого помещения специализированного жилищного фонда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18</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Виды разрешённого использования</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 xml:space="preserve">Характеристики, содержащиеся в Перечне объектов. Служат источником информации для </w:t>
            </w:r>
            <w:r w:rsidRPr="00137298">
              <w:rPr>
                <w:rFonts w:eastAsia="Times New Roman"/>
                <w:sz w:val="22"/>
                <w:szCs w:val="22"/>
              </w:rPr>
              <w:lastRenderedPageBreak/>
              <w:t>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lastRenderedPageBreak/>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19</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Кадастровый номер здания или сооружения, в котором расположен ОН</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20</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Кадастровый номер квартиры, в которой находится помещение</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21</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Нежилое помещение - общее имущество в многоквартирном доме</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22</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Нежилое помещение - помещение вспомогательного использования</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23</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Сведения о правах</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24</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Год завершения строительства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дата</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 xml:space="preserve">Характеристики, содержащиеся в Перечне объектов. Служат источником информации для </w:t>
            </w:r>
            <w:r w:rsidRPr="00137298">
              <w:rPr>
                <w:rFonts w:eastAsia="Times New Roman"/>
                <w:sz w:val="22"/>
                <w:szCs w:val="22"/>
              </w:rPr>
              <w:lastRenderedPageBreak/>
              <w:t>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lastRenderedPageBreak/>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25</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Год ввода в эксплуатацию</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дата</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26</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Кадастровые номера помещений в объекте недвижимости</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27</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 xml:space="preserve">Кадастровые номера </w:t>
            </w:r>
            <w:proofErr w:type="spellStart"/>
            <w:r w:rsidRPr="00137298">
              <w:rPr>
                <w:rFonts w:eastAsia="Times New Roman"/>
                <w:sz w:val="22"/>
                <w:szCs w:val="22"/>
              </w:rPr>
              <w:t>машино</w:t>
            </w:r>
            <w:proofErr w:type="spellEnd"/>
            <w:r w:rsidRPr="00137298">
              <w:rPr>
                <w:rFonts w:eastAsia="Times New Roman"/>
                <w:sz w:val="22"/>
                <w:szCs w:val="22"/>
              </w:rPr>
              <w:t>-мест в объекте недвижимости</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28</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Количество этажей (в том числе подземных)</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Число, 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29</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Количество подземных этажей</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Число, 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30</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Наименование родительского объекта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 xml:space="preserve">Характеристики, содержащиеся в Перечне объектов. Служат источником информации для </w:t>
            </w:r>
            <w:r w:rsidRPr="00137298">
              <w:rPr>
                <w:rFonts w:eastAsia="Times New Roman"/>
                <w:sz w:val="22"/>
                <w:szCs w:val="22"/>
              </w:rPr>
              <w:lastRenderedPageBreak/>
              <w:t>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lastRenderedPageBreak/>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31</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Адрес (текст)</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15"/>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32</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Код ФИАС</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3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33</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Код ОКАТО</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3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34</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Код КЛАДР</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24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35</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Код ОКТМО</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3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36</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Код региона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 xml:space="preserve">Характеристики, содержащиеся в Перечне объектов. Служат источником информации для </w:t>
            </w:r>
            <w:r w:rsidRPr="00137298">
              <w:rPr>
                <w:rFonts w:eastAsia="Times New Roman"/>
                <w:sz w:val="22"/>
                <w:szCs w:val="22"/>
              </w:rPr>
              <w:lastRenderedPageBreak/>
              <w:t>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lastRenderedPageBreak/>
              <w:t>Перечень объектов</w:t>
            </w:r>
          </w:p>
        </w:tc>
      </w:tr>
      <w:tr w:rsidR="00D86D85" w:rsidRPr="00137298" w:rsidTr="00064454">
        <w:trPr>
          <w:trHeight w:val="285"/>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37</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Почтовый индекс</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15"/>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38</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Тип района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39</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Наименование района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40</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Тип муниципального образования (города)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15"/>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41</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Наименование муниципального образования (города)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285"/>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42</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Тип городского района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 xml:space="preserve">Характеристики, содержащиеся в Перечне объектов. Служат источником информации для </w:t>
            </w:r>
            <w:r w:rsidRPr="00137298">
              <w:rPr>
                <w:rFonts w:eastAsia="Times New Roman"/>
                <w:sz w:val="22"/>
                <w:szCs w:val="22"/>
              </w:rPr>
              <w:lastRenderedPageBreak/>
              <w:t>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lastRenderedPageBreak/>
              <w:t>Перечень объектов</w:t>
            </w:r>
          </w:p>
        </w:tc>
      </w:tr>
      <w:tr w:rsidR="00D86D85" w:rsidRPr="00137298" w:rsidTr="00064454">
        <w:trPr>
          <w:trHeight w:val="375"/>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43</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Наименование городского района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255"/>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44</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Тип сельсовета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45</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Наименование сельсовета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285"/>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46</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Тип населённого пункта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36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47</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Наименование населённого пункта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48</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Тип улицы</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 xml:space="preserve">Характеристики, содержащиеся в Перечне объектов. Служат источником информации для </w:t>
            </w:r>
            <w:r w:rsidRPr="00137298">
              <w:rPr>
                <w:rFonts w:eastAsia="Times New Roman"/>
                <w:sz w:val="22"/>
                <w:szCs w:val="22"/>
              </w:rPr>
              <w:lastRenderedPageBreak/>
              <w:t>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lastRenderedPageBreak/>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49</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Наименование улицы</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50</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Тип дома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51</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Номер дома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52</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Тип корпуса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53</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Номер корпуса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54</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Тип строения</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 xml:space="preserve">Характеристики, содержащиеся в Перечне объектов. Служат источником информации для </w:t>
            </w:r>
            <w:r w:rsidRPr="00137298">
              <w:rPr>
                <w:rFonts w:eastAsia="Times New Roman"/>
                <w:sz w:val="22"/>
                <w:szCs w:val="22"/>
              </w:rPr>
              <w:lastRenderedPageBreak/>
              <w:t>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lastRenderedPageBreak/>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55</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Номер строения</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56</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Тип квартиры</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57</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Номер квартиры</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число</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58</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Иное описание адреса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59</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Неформализованное описание адреса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60</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Номер комнаты в квартире</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 xml:space="preserve">Характеристики, содержащиеся в Перечне объектов. Служат источником информации для </w:t>
            </w:r>
            <w:r w:rsidRPr="00137298">
              <w:rPr>
                <w:rFonts w:eastAsia="Times New Roman"/>
                <w:sz w:val="22"/>
                <w:szCs w:val="22"/>
              </w:rPr>
              <w:lastRenderedPageBreak/>
              <w:t>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lastRenderedPageBreak/>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61</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Местоположение в ОН (описание)</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62</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Основные характеристики (описание)</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63</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Материал наружных стен</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64</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Кадастровые номера ЗУ, в пределах которых расположен данный ОН</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65</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Кадастровые номера ОН, из которых образован данный объект недвижимости</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66</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Кадастровый номер единого недвижимого комплекса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 xml:space="preserve">Характеристики, содержащиеся в Перечне объектов. Служат источником информации для </w:t>
            </w:r>
            <w:r w:rsidRPr="00137298">
              <w:rPr>
                <w:rFonts w:eastAsia="Times New Roman"/>
                <w:sz w:val="22"/>
                <w:szCs w:val="22"/>
              </w:rPr>
              <w:lastRenderedPageBreak/>
              <w:t>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lastRenderedPageBreak/>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67</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Назначение единого недвижимого комплекса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68</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Наименование единого недвижимого комплекса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69</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Кадастровый номер предприятия как имущественного комплекса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70</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Назначение предприятия как имущественного комплекса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71</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Наименование предприятия как имущественного комплекса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72</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Культурное наследие (описание)</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 xml:space="preserve">Характеристики, содержащиеся в Перечне объектов. Служат источником информации для </w:t>
            </w:r>
            <w:r w:rsidRPr="00137298">
              <w:rPr>
                <w:rFonts w:eastAsia="Times New Roman"/>
                <w:sz w:val="22"/>
                <w:szCs w:val="22"/>
              </w:rPr>
              <w:lastRenderedPageBreak/>
              <w:t>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lastRenderedPageBreak/>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73</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Степень готовности в процентах</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74</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Кадастровая стоимость предыдущего тура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число</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75</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Дата определения кадастровой стоимости</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дата</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76</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Дата внесения сведений о кадастровой стоимости в ЕГРН</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дата</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77</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Дата утверждения кадастровой стоимости</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дата</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78</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Дата начала применения кадастровой стоимости</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дата</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 xml:space="preserve">Характеристики, содержащиеся в Перечне объектов. Служат источником информации для </w:t>
            </w:r>
            <w:r w:rsidRPr="00137298">
              <w:rPr>
                <w:rFonts w:eastAsia="Times New Roman"/>
                <w:sz w:val="22"/>
                <w:szCs w:val="22"/>
              </w:rPr>
              <w:lastRenderedPageBreak/>
              <w:t>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lastRenderedPageBreak/>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79</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Дата подачи заявления о пересмотре кадастровой стоимости</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дата</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80</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Дата начала применения кадастровой стоимости в соответствии с ФЗ от 3 июля 2016 г. N 360-ФЗ "О внесении изменений в отдельные законодательные акты Российской Федерации"</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дата</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81</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Тип документа об утверждении кадастровой стоимости</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82</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Наименование документа об утверждении кадастровой стоимости</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83</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Серия документа об утверждении кадастровой стоимости</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число</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lastRenderedPageBreak/>
              <w:t>84</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Номер документа об утверждении кадастровой стоимости</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число</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85</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Дата документа об утверждении кадастровой стоимости</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дата</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86</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Организация, выдавшая документ об утверждении кадастровой стоимости</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87</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Особые отметки о документе об утверждении кадастровой стоимости</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Характеристики, содержащиеся в Перечне объектов. Служат источником информации для описания объектов оценки, для определения значений других факторов.</w:t>
            </w:r>
          </w:p>
        </w:tc>
        <w:tc>
          <w:tcPr>
            <w:tcW w:w="1270" w:type="pct"/>
          </w:tcPr>
          <w:p w:rsidR="004F4893" w:rsidRPr="00137298" w:rsidRDefault="004F4893" w:rsidP="004F4893">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88</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_Год начала нормативного срока службы</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год</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текстов объявлений подтверждает данное влияние</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89</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_Расстояние до школы</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м.</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 xml:space="preserve">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w:t>
            </w:r>
            <w:r w:rsidRPr="00137298">
              <w:rPr>
                <w:rFonts w:eastAsia="Times New Roman"/>
                <w:sz w:val="22"/>
                <w:szCs w:val="22"/>
              </w:rPr>
              <w:lastRenderedPageBreak/>
              <w:t>текстов объявлений подтверждает данное влияние</w:t>
            </w:r>
          </w:p>
        </w:tc>
        <w:tc>
          <w:tcPr>
            <w:tcW w:w="1270" w:type="pct"/>
          </w:tcPr>
          <w:p w:rsidR="004F4893" w:rsidRPr="00137298" w:rsidRDefault="004F4893" w:rsidP="004F4893">
            <w:pPr>
              <w:widowControl/>
              <w:tabs>
                <w:tab w:val="left" w:pos="567"/>
              </w:tabs>
              <w:ind w:left="136" w:right="126"/>
              <w:jc w:val="both"/>
              <w:textAlignment w:val="auto"/>
              <w:rPr>
                <w:sz w:val="22"/>
                <w:szCs w:val="22"/>
              </w:rPr>
            </w:pPr>
            <w:r w:rsidRPr="00137298">
              <w:rPr>
                <w:sz w:val="22"/>
                <w:szCs w:val="22"/>
              </w:rPr>
              <w:lastRenderedPageBreak/>
              <w:t>Графическая часть Перечня объектов оценки</w:t>
            </w:r>
          </w:p>
          <w:p w:rsidR="004F4893" w:rsidRPr="00137298" w:rsidRDefault="004F4893" w:rsidP="004F4893">
            <w:pPr>
              <w:widowControl/>
              <w:tabs>
                <w:tab w:val="left" w:pos="567"/>
              </w:tabs>
              <w:ind w:left="136" w:right="126"/>
              <w:jc w:val="both"/>
              <w:textAlignment w:val="auto"/>
              <w:rPr>
                <w:sz w:val="22"/>
                <w:szCs w:val="22"/>
              </w:rPr>
            </w:pPr>
          </w:p>
          <w:p w:rsidR="004F4893" w:rsidRPr="00137298" w:rsidRDefault="004F4893" w:rsidP="004F4893">
            <w:pPr>
              <w:widowControl/>
              <w:autoSpaceDN/>
              <w:jc w:val="left"/>
              <w:textAlignment w:val="auto"/>
              <w:rPr>
                <w:rFonts w:eastAsia="Times New Roman"/>
                <w:sz w:val="22"/>
                <w:szCs w:val="22"/>
              </w:rPr>
            </w:pPr>
            <w:r w:rsidRPr="00137298">
              <w:rPr>
                <w:sz w:val="22"/>
                <w:szCs w:val="22"/>
              </w:rPr>
              <w:t xml:space="preserve">Цифровые тематические карты Приложение 1 Исходные </w:t>
            </w:r>
            <w:r w:rsidRPr="00137298">
              <w:rPr>
                <w:sz w:val="22"/>
                <w:szCs w:val="22"/>
              </w:rPr>
              <w:lastRenderedPageBreak/>
              <w:t>данные\5.Исходные данные для ЦФ\ЦТК</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lastRenderedPageBreak/>
              <w:t>90</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_Расстояние до детских садов</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м.</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текстов объявлений подтверждает данное влияние</w:t>
            </w:r>
          </w:p>
        </w:tc>
        <w:tc>
          <w:tcPr>
            <w:tcW w:w="1270" w:type="pct"/>
          </w:tcPr>
          <w:p w:rsidR="004F4893" w:rsidRPr="00137298" w:rsidRDefault="004F4893" w:rsidP="004F4893">
            <w:pPr>
              <w:widowControl/>
              <w:tabs>
                <w:tab w:val="left" w:pos="567"/>
              </w:tabs>
              <w:ind w:left="136" w:right="126"/>
              <w:jc w:val="both"/>
              <w:textAlignment w:val="auto"/>
              <w:rPr>
                <w:sz w:val="22"/>
                <w:szCs w:val="22"/>
              </w:rPr>
            </w:pPr>
            <w:r w:rsidRPr="00137298">
              <w:rPr>
                <w:sz w:val="22"/>
                <w:szCs w:val="22"/>
              </w:rPr>
              <w:t>Графическая часть Перечня объектов оценки</w:t>
            </w:r>
          </w:p>
          <w:p w:rsidR="004F4893" w:rsidRPr="00137298" w:rsidRDefault="004F4893" w:rsidP="004F4893">
            <w:pPr>
              <w:widowControl/>
              <w:tabs>
                <w:tab w:val="left" w:pos="567"/>
              </w:tabs>
              <w:ind w:left="136" w:right="126"/>
              <w:jc w:val="both"/>
              <w:textAlignment w:val="auto"/>
              <w:rPr>
                <w:sz w:val="22"/>
                <w:szCs w:val="22"/>
              </w:rPr>
            </w:pPr>
          </w:p>
          <w:p w:rsidR="004F4893" w:rsidRPr="00137298" w:rsidRDefault="004F4893" w:rsidP="004F4893">
            <w:pPr>
              <w:widowControl/>
              <w:autoSpaceDN/>
              <w:jc w:val="left"/>
              <w:textAlignment w:val="auto"/>
              <w:rPr>
                <w:rFonts w:eastAsia="Times New Roman"/>
                <w:sz w:val="22"/>
                <w:szCs w:val="22"/>
              </w:rPr>
            </w:pPr>
            <w:r w:rsidRPr="00137298">
              <w:rPr>
                <w:sz w:val="22"/>
                <w:szCs w:val="22"/>
              </w:rPr>
              <w:t>Цифровые тематические карты Приложение 1 Исходные данные\5.Исходные данные для ЦФ\ЦТК</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91</w:t>
            </w:r>
          </w:p>
        </w:tc>
        <w:tc>
          <w:tcPr>
            <w:tcW w:w="1003" w:type="pct"/>
            <w:shd w:val="clear" w:color="auto" w:fill="auto"/>
            <w:noWrap/>
            <w:vAlign w:val="center"/>
            <w:hideMark/>
          </w:tcPr>
          <w:p w:rsidR="004F4893" w:rsidRPr="00137298" w:rsidRDefault="006853AA" w:rsidP="004F4893">
            <w:pPr>
              <w:widowControl/>
              <w:autoSpaceDN/>
              <w:jc w:val="left"/>
              <w:textAlignment w:val="auto"/>
              <w:rPr>
                <w:rFonts w:eastAsia="Times New Roman"/>
                <w:sz w:val="22"/>
                <w:szCs w:val="22"/>
              </w:rPr>
            </w:pPr>
            <w:r w:rsidRPr="00137298">
              <w:rPr>
                <w:rFonts w:eastAsia="Times New Roman"/>
                <w:sz w:val="22"/>
                <w:szCs w:val="22"/>
              </w:rPr>
              <w:t>_</w:t>
            </w:r>
            <w:r w:rsidR="004F4893" w:rsidRPr="00137298">
              <w:rPr>
                <w:rFonts w:eastAsia="Times New Roman"/>
                <w:sz w:val="22"/>
                <w:szCs w:val="22"/>
              </w:rPr>
              <w:t>Ра</w:t>
            </w:r>
            <w:r w:rsidRPr="00137298">
              <w:rPr>
                <w:rFonts w:eastAsia="Times New Roman"/>
                <w:sz w:val="22"/>
                <w:szCs w:val="22"/>
              </w:rPr>
              <w:t>с</w:t>
            </w:r>
            <w:r w:rsidR="004F4893" w:rsidRPr="00137298">
              <w:rPr>
                <w:rFonts w:eastAsia="Times New Roman"/>
                <w:sz w:val="22"/>
                <w:szCs w:val="22"/>
              </w:rPr>
              <w:t>стояние до медицинских учреждений</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м.</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текстов объявлений подтверждает данное влияние</w:t>
            </w:r>
          </w:p>
        </w:tc>
        <w:tc>
          <w:tcPr>
            <w:tcW w:w="1270" w:type="pct"/>
          </w:tcPr>
          <w:p w:rsidR="004F4893" w:rsidRPr="00137298" w:rsidRDefault="004F4893" w:rsidP="004F4893">
            <w:pPr>
              <w:widowControl/>
              <w:tabs>
                <w:tab w:val="left" w:pos="567"/>
              </w:tabs>
              <w:ind w:left="136" w:right="126"/>
              <w:jc w:val="both"/>
              <w:textAlignment w:val="auto"/>
              <w:rPr>
                <w:sz w:val="22"/>
                <w:szCs w:val="22"/>
              </w:rPr>
            </w:pPr>
            <w:r w:rsidRPr="00137298">
              <w:rPr>
                <w:sz w:val="22"/>
                <w:szCs w:val="22"/>
              </w:rPr>
              <w:t>Графическая часть Перечня объектов оценки</w:t>
            </w:r>
          </w:p>
          <w:p w:rsidR="004F4893" w:rsidRPr="00137298" w:rsidRDefault="004F4893" w:rsidP="004F4893">
            <w:pPr>
              <w:widowControl/>
              <w:tabs>
                <w:tab w:val="left" w:pos="567"/>
              </w:tabs>
              <w:ind w:left="136" w:right="126"/>
              <w:jc w:val="both"/>
              <w:textAlignment w:val="auto"/>
              <w:rPr>
                <w:sz w:val="22"/>
                <w:szCs w:val="22"/>
              </w:rPr>
            </w:pPr>
          </w:p>
          <w:p w:rsidR="004F4893" w:rsidRPr="00137298" w:rsidRDefault="004F4893" w:rsidP="004F4893">
            <w:pPr>
              <w:widowControl/>
              <w:autoSpaceDN/>
              <w:jc w:val="left"/>
              <w:textAlignment w:val="auto"/>
              <w:rPr>
                <w:rFonts w:eastAsia="Times New Roman"/>
                <w:sz w:val="22"/>
                <w:szCs w:val="22"/>
              </w:rPr>
            </w:pPr>
            <w:r w:rsidRPr="00137298">
              <w:rPr>
                <w:sz w:val="22"/>
                <w:szCs w:val="22"/>
              </w:rPr>
              <w:t>Цифровые тематические карты Приложение 1 Исходные данные\5.Исходные данные для ЦФ\ЦТК</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92</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_Расстояние до общественно-деловых зон</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м.</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текстов объявлений подтверждает данное влияние</w:t>
            </w:r>
          </w:p>
        </w:tc>
        <w:tc>
          <w:tcPr>
            <w:tcW w:w="1270" w:type="pct"/>
          </w:tcPr>
          <w:p w:rsidR="004F4893" w:rsidRPr="00137298" w:rsidRDefault="004F4893" w:rsidP="004F4893">
            <w:pPr>
              <w:widowControl/>
              <w:tabs>
                <w:tab w:val="left" w:pos="567"/>
              </w:tabs>
              <w:ind w:left="136" w:right="126"/>
              <w:jc w:val="both"/>
              <w:textAlignment w:val="auto"/>
              <w:rPr>
                <w:sz w:val="22"/>
                <w:szCs w:val="22"/>
              </w:rPr>
            </w:pPr>
            <w:r w:rsidRPr="00137298">
              <w:rPr>
                <w:sz w:val="22"/>
                <w:szCs w:val="22"/>
              </w:rPr>
              <w:t>Графическая часть Перечня объектов оценки</w:t>
            </w:r>
          </w:p>
          <w:p w:rsidR="004F4893" w:rsidRPr="00137298" w:rsidRDefault="004F4893" w:rsidP="004F4893">
            <w:pPr>
              <w:widowControl/>
              <w:tabs>
                <w:tab w:val="left" w:pos="567"/>
              </w:tabs>
              <w:ind w:left="136" w:right="126"/>
              <w:jc w:val="both"/>
              <w:textAlignment w:val="auto"/>
              <w:rPr>
                <w:sz w:val="22"/>
                <w:szCs w:val="22"/>
              </w:rPr>
            </w:pPr>
          </w:p>
          <w:p w:rsidR="004F4893" w:rsidRPr="00137298" w:rsidRDefault="004F4893" w:rsidP="004F4893">
            <w:pPr>
              <w:widowControl/>
              <w:autoSpaceDN/>
              <w:jc w:val="left"/>
              <w:textAlignment w:val="auto"/>
              <w:rPr>
                <w:rFonts w:eastAsia="Times New Roman"/>
                <w:sz w:val="22"/>
                <w:szCs w:val="22"/>
              </w:rPr>
            </w:pPr>
            <w:r w:rsidRPr="00137298">
              <w:rPr>
                <w:sz w:val="22"/>
                <w:szCs w:val="22"/>
              </w:rPr>
              <w:t>Цифровые тематические карты Приложение 1 Исходные данные\5.Исходные данные для ЦФ\ЦТК</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93</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_Расстояние до остановки общественного транспорта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м.</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текстов объявлений подтверждает данное влияние</w:t>
            </w:r>
          </w:p>
        </w:tc>
        <w:tc>
          <w:tcPr>
            <w:tcW w:w="1270" w:type="pct"/>
          </w:tcPr>
          <w:p w:rsidR="004F4893" w:rsidRPr="00137298" w:rsidRDefault="004F4893" w:rsidP="004F4893">
            <w:pPr>
              <w:widowControl/>
              <w:tabs>
                <w:tab w:val="left" w:pos="567"/>
              </w:tabs>
              <w:ind w:left="136" w:right="126"/>
              <w:jc w:val="both"/>
              <w:textAlignment w:val="auto"/>
              <w:rPr>
                <w:sz w:val="22"/>
                <w:szCs w:val="22"/>
              </w:rPr>
            </w:pPr>
            <w:r w:rsidRPr="00137298">
              <w:rPr>
                <w:sz w:val="22"/>
                <w:szCs w:val="22"/>
              </w:rPr>
              <w:t>Графическая часть Перечня объектов оценки</w:t>
            </w:r>
          </w:p>
          <w:p w:rsidR="004F4893" w:rsidRPr="00137298" w:rsidRDefault="004F4893" w:rsidP="004F4893">
            <w:pPr>
              <w:widowControl/>
              <w:tabs>
                <w:tab w:val="left" w:pos="567"/>
              </w:tabs>
              <w:ind w:left="136" w:right="126"/>
              <w:jc w:val="both"/>
              <w:textAlignment w:val="auto"/>
              <w:rPr>
                <w:sz w:val="22"/>
                <w:szCs w:val="22"/>
              </w:rPr>
            </w:pPr>
          </w:p>
          <w:p w:rsidR="004F4893" w:rsidRPr="00137298" w:rsidRDefault="004F4893" w:rsidP="004F4893">
            <w:pPr>
              <w:widowControl/>
              <w:autoSpaceDN/>
              <w:jc w:val="left"/>
              <w:textAlignment w:val="auto"/>
              <w:rPr>
                <w:rFonts w:eastAsia="Times New Roman"/>
                <w:sz w:val="22"/>
                <w:szCs w:val="22"/>
              </w:rPr>
            </w:pPr>
            <w:r w:rsidRPr="00137298">
              <w:rPr>
                <w:sz w:val="22"/>
                <w:szCs w:val="22"/>
              </w:rPr>
              <w:t>Цифровые тематические карты Приложение 1 Исходные данные\5.Исходные данные для ЦФ\ЦТК</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94</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_Теплоснабжение</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да/нет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 xml:space="preserve">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w:t>
            </w:r>
            <w:r w:rsidRPr="00137298">
              <w:rPr>
                <w:rFonts w:eastAsia="Times New Roman"/>
                <w:sz w:val="22"/>
                <w:szCs w:val="22"/>
              </w:rPr>
              <w:lastRenderedPageBreak/>
              <w:t>текстов объявлений подтверждает данное влияние</w:t>
            </w:r>
          </w:p>
        </w:tc>
        <w:tc>
          <w:tcPr>
            <w:tcW w:w="1270" w:type="pct"/>
          </w:tcPr>
          <w:p w:rsidR="004F4893" w:rsidRPr="00137298" w:rsidRDefault="004F4893" w:rsidP="004F4893">
            <w:pPr>
              <w:widowControl/>
              <w:tabs>
                <w:tab w:val="left" w:pos="567"/>
              </w:tabs>
              <w:ind w:left="136" w:right="126"/>
              <w:jc w:val="both"/>
              <w:textAlignment w:val="auto"/>
              <w:rPr>
                <w:sz w:val="22"/>
                <w:szCs w:val="22"/>
              </w:rPr>
            </w:pPr>
            <w:r w:rsidRPr="00137298">
              <w:rPr>
                <w:sz w:val="22"/>
                <w:szCs w:val="22"/>
              </w:rPr>
              <w:lastRenderedPageBreak/>
              <w:t>Графическая часть Перечня объектов оценки</w:t>
            </w:r>
          </w:p>
          <w:p w:rsidR="004F4893" w:rsidRPr="00137298" w:rsidRDefault="004F4893" w:rsidP="004F4893">
            <w:pPr>
              <w:widowControl/>
              <w:tabs>
                <w:tab w:val="left" w:pos="567"/>
              </w:tabs>
              <w:ind w:left="136" w:right="126"/>
              <w:jc w:val="both"/>
              <w:textAlignment w:val="auto"/>
              <w:rPr>
                <w:sz w:val="22"/>
                <w:szCs w:val="22"/>
              </w:rPr>
            </w:pPr>
          </w:p>
          <w:p w:rsidR="004F4893" w:rsidRPr="00137298" w:rsidRDefault="004F4893" w:rsidP="004F4893">
            <w:pPr>
              <w:widowControl/>
              <w:autoSpaceDN/>
              <w:jc w:val="left"/>
              <w:textAlignment w:val="auto"/>
              <w:rPr>
                <w:rFonts w:eastAsia="Times New Roman"/>
                <w:sz w:val="22"/>
                <w:szCs w:val="22"/>
              </w:rPr>
            </w:pPr>
            <w:r w:rsidRPr="00137298">
              <w:rPr>
                <w:sz w:val="22"/>
                <w:szCs w:val="22"/>
              </w:rPr>
              <w:t xml:space="preserve">Цифровые тематические карты Приложение 1 Исходные </w:t>
            </w:r>
            <w:r w:rsidRPr="00137298">
              <w:rPr>
                <w:sz w:val="22"/>
                <w:szCs w:val="22"/>
              </w:rPr>
              <w:lastRenderedPageBreak/>
              <w:t>данные\5.Исходные данные для ЦФ\ЦТК</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lastRenderedPageBreak/>
              <w:t>95</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_Водоснабжение</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да/нет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текстов объявлений подтверждает данное влияние</w:t>
            </w:r>
          </w:p>
        </w:tc>
        <w:tc>
          <w:tcPr>
            <w:tcW w:w="1270" w:type="pct"/>
          </w:tcPr>
          <w:p w:rsidR="004F4893" w:rsidRPr="00137298" w:rsidRDefault="004F4893" w:rsidP="004F4893">
            <w:pPr>
              <w:widowControl/>
              <w:tabs>
                <w:tab w:val="left" w:pos="567"/>
              </w:tabs>
              <w:ind w:left="136" w:right="126"/>
              <w:jc w:val="both"/>
              <w:textAlignment w:val="auto"/>
              <w:rPr>
                <w:sz w:val="22"/>
                <w:szCs w:val="22"/>
              </w:rPr>
            </w:pPr>
            <w:r w:rsidRPr="00137298">
              <w:rPr>
                <w:sz w:val="22"/>
                <w:szCs w:val="22"/>
              </w:rPr>
              <w:t>Графическая часть Перечня объектов оценки</w:t>
            </w:r>
          </w:p>
          <w:p w:rsidR="004F4893" w:rsidRPr="00137298" w:rsidRDefault="004F4893" w:rsidP="004F4893">
            <w:pPr>
              <w:widowControl/>
              <w:tabs>
                <w:tab w:val="left" w:pos="567"/>
              </w:tabs>
              <w:ind w:left="136" w:right="126"/>
              <w:jc w:val="both"/>
              <w:textAlignment w:val="auto"/>
              <w:rPr>
                <w:sz w:val="22"/>
                <w:szCs w:val="22"/>
              </w:rPr>
            </w:pPr>
          </w:p>
          <w:p w:rsidR="004F4893" w:rsidRPr="00137298" w:rsidRDefault="004F4893" w:rsidP="004F4893">
            <w:pPr>
              <w:widowControl/>
              <w:autoSpaceDN/>
              <w:jc w:val="left"/>
              <w:textAlignment w:val="auto"/>
              <w:rPr>
                <w:rFonts w:eastAsia="Times New Roman"/>
                <w:sz w:val="22"/>
                <w:szCs w:val="22"/>
              </w:rPr>
            </w:pPr>
            <w:r w:rsidRPr="00137298">
              <w:rPr>
                <w:sz w:val="22"/>
                <w:szCs w:val="22"/>
              </w:rPr>
              <w:t>Цифровые тематические карты Приложение 1 Исходные данные\5.Исходные данные для ЦФ\ЦТК</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96</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_Газоснабжение</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да/нет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текстов объявлений подтверждает данное влияние</w:t>
            </w:r>
          </w:p>
        </w:tc>
        <w:tc>
          <w:tcPr>
            <w:tcW w:w="1270" w:type="pct"/>
          </w:tcPr>
          <w:p w:rsidR="004F4893" w:rsidRPr="00137298" w:rsidRDefault="004F4893" w:rsidP="004F4893">
            <w:pPr>
              <w:widowControl/>
              <w:tabs>
                <w:tab w:val="left" w:pos="567"/>
              </w:tabs>
              <w:ind w:left="136" w:right="126"/>
              <w:jc w:val="both"/>
              <w:textAlignment w:val="auto"/>
              <w:rPr>
                <w:sz w:val="22"/>
                <w:szCs w:val="22"/>
              </w:rPr>
            </w:pPr>
            <w:r w:rsidRPr="00137298">
              <w:rPr>
                <w:sz w:val="22"/>
                <w:szCs w:val="22"/>
              </w:rPr>
              <w:t>Графическая часть Перечня объектов оценки</w:t>
            </w:r>
          </w:p>
          <w:p w:rsidR="004F4893" w:rsidRPr="00137298" w:rsidRDefault="004F4893" w:rsidP="004F4893">
            <w:pPr>
              <w:widowControl/>
              <w:tabs>
                <w:tab w:val="left" w:pos="567"/>
              </w:tabs>
              <w:ind w:left="136" w:right="126"/>
              <w:jc w:val="both"/>
              <w:textAlignment w:val="auto"/>
              <w:rPr>
                <w:sz w:val="22"/>
                <w:szCs w:val="22"/>
              </w:rPr>
            </w:pPr>
          </w:p>
          <w:p w:rsidR="004F4893" w:rsidRPr="00137298" w:rsidRDefault="004F4893" w:rsidP="004F4893">
            <w:pPr>
              <w:widowControl/>
              <w:autoSpaceDN/>
              <w:jc w:val="left"/>
              <w:textAlignment w:val="auto"/>
              <w:rPr>
                <w:rFonts w:eastAsia="Times New Roman"/>
                <w:sz w:val="22"/>
                <w:szCs w:val="22"/>
              </w:rPr>
            </w:pPr>
            <w:r w:rsidRPr="00137298">
              <w:rPr>
                <w:sz w:val="22"/>
                <w:szCs w:val="22"/>
              </w:rPr>
              <w:t>Цифровые тематические карты Приложение 1 Исходные данные\5.Исходные данные для ЦФ\ЦТК</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97</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_Расстояние до административного центра МО</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м.</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текстов объявлений подтверждает данное влияние</w:t>
            </w:r>
          </w:p>
        </w:tc>
        <w:tc>
          <w:tcPr>
            <w:tcW w:w="1270" w:type="pct"/>
          </w:tcPr>
          <w:p w:rsidR="004F4893" w:rsidRPr="00137298" w:rsidRDefault="004F4893" w:rsidP="004F4893">
            <w:pPr>
              <w:widowControl/>
              <w:tabs>
                <w:tab w:val="left" w:pos="567"/>
              </w:tabs>
              <w:ind w:left="136" w:right="126"/>
              <w:jc w:val="both"/>
              <w:textAlignment w:val="auto"/>
              <w:rPr>
                <w:sz w:val="22"/>
                <w:szCs w:val="22"/>
              </w:rPr>
            </w:pPr>
            <w:r w:rsidRPr="00137298">
              <w:rPr>
                <w:sz w:val="22"/>
                <w:szCs w:val="22"/>
              </w:rPr>
              <w:t>Графическая часть Перечня объектов оценки</w:t>
            </w:r>
          </w:p>
          <w:p w:rsidR="004F4893" w:rsidRPr="00137298" w:rsidRDefault="004F4893" w:rsidP="004F4893">
            <w:pPr>
              <w:widowControl/>
              <w:tabs>
                <w:tab w:val="left" w:pos="567"/>
              </w:tabs>
              <w:ind w:left="136" w:right="126"/>
              <w:jc w:val="both"/>
              <w:textAlignment w:val="auto"/>
              <w:rPr>
                <w:sz w:val="22"/>
                <w:szCs w:val="22"/>
              </w:rPr>
            </w:pPr>
          </w:p>
          <w:p w:rsidR="004F4893" w:rsidRPr="00137298" w:rsidRDefault="004F4893" w:rsidP="004F4893">
            <w:pPr>
              <w:widowControl/>
              <w:autoSpaceDN/>
              <w:jc w:val="left"/>
              <w:textAlignment w:val="auto"/>
              <w:rPr>
                <w:rFonts w:eastAsia="Times New Roman"/>
                <w:sz w:val="22"/>
                <w:szCs w:val="22"/>
              </w:rPr>
            </w:pPr>
            <w:r w:rsidRPr="00137298">
              <w:rPr>
                <w:sz w:val="22"/>
                <w:szCs w:val="22"/>
              </w:rPr>
              <w:t>Цифровые тематические карты Приложение 1 Исходные данные\5.Исходные данные для ЦФ\ЦТК</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98</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_Расстояние до грузовой пристани</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м.</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текстов объявлений подтверждает данное влияние</w:t>
            </w:r>
          </w:p>
        </w:tc>
        <w:tc>
          <w:tcPr>
            <w:tcW w:w="1270" w:type="pct"/>
          </w:tcPr>
          <w:p w:rsidR="004F4893" w:rsidRPr="00137298" w:rsidRDefault="004F4893" w:rsidP="004F4893">
            <w:pPr>
              <w:widowControl/>
              <w:tabs>
                <w:tab w:val="left" w:pos="567"/>
              </w:tabs>
              <w:ind w:left="136" w:right="126"/>
              <w:jc w:val="both"/>
              <w:textAlignment w:val="auto"/>
              <w:rPr>
                <w:sz w:val="22"/>
                <w:szCs w:val="22"/>
              </w:rPr>
            </w:pPr>
            <w:r w:rsidRPr="00137298">
              <w:rPr>
                <w:sz w:val="22"/>
                <w:szCs w:val="22"/>
              </w:rPr>
              <w:t>Графическая часть Перечня объектов оценки</w:t>
            </w:r>
          </w:p>
          <w:p w:rsidR="004F4893" w:rsidRPr="00137298" w:rsidRDefault="004F4893" w:rsidP="004F4893">
            <w:pPr>
              <w:widowControl/>
              <w:tabs>
                <w:tab w:val="left" w:pos="567"/>
              </w:tabs>
              <w:ind w:left="136" w:right="126"/>
              <w:jc w:val="both"/>
              <w:textAlignment w:val="auto"/>
              <w:rPr>
                <w:sz w:val="22"/>
                <w:szCs w:val="22"/>
              </w:rPr>
            </w:pPr>
          </w:p>
          <w:p w:rsidR="004F4893" w:rsidRPr="00137298" w:rsidRDefault="004F4893" w:rsidP="004F4893">
            <w:pPr>
              <w:widowControl/>
              <w:autoSpaceDN/>
              <w:jc w:val="left"/>
              <w:textAlignment w:val="auto"/>
              <w:rPr>
                <w:rFonts w:eastAsia="Times New Roman"/>
                <w:sz w:val="22"/>
                <w:szCs w:val="22"/>
              </w:rPr>
            </w:pPr>
            <w:r w:rsidRPr="00137298">
              <w:rPr>
                <w:sz w:val="22"/>
                <w:szCs w:val="22"/>
              </w:rPr>
              <w:t>Цифровые тематические карты Приложение 1 Исходные данные\5.Исходные данные для ЦФ\ЦТК</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99</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_Расстояние до водных объектов</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м.</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 xml:space="preserve">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w:t>
            </w:r>
            <w:r w:rsidRPr="00137298">
              <w:rPr>
                <w:rFonts w:eastAsia="Times New Roman"/>
                <w:sz w:val="22"/>
                <w:szCs w:val="22"/>
              </w:rPr>
              <w:lastRenderedPageBreak/>
              <w:t>текстов объявлений подтверждает данное влияние</w:t>
            </w:r>
          </w:p>
        </w:tc>
        <w:tc>
          <w:tcPr>
            <w:tcW w:w="1270" w:type="pct"/>
          </w:tcPr>
          <w:p w:rsidR="004F4893" w:rsidRPr="00137298" w:rsidRDefault="004F4893" w:rsidP="004F4893">
            <w:pPr>
              <w:widowControl/>
              <w:tabs>
                <w:tab w:val="left" w:pos="567"/>
              </w:tabs>
              <w:ind w:left="136" w:right="126"/>
              <w:jc w:val="both"/>
              <w:textAlignment w:val="auto"/>
              <w:rPr>
                <w:sz w:val="22"/>
                <w:szCs w:val="22"/>
              </w:rPr>
            </w:pPr>
            <w:r w:rsidRPr="00137298">
              <w:rPr>
                <w:sz w:val="22"/>
                <w:szCs w:val="22"/>
              </w:rPr>
              <w:lastRenderedPageBreak/>
              <w:t>Графическая часть Перечня объектов оценки</w:t>
            </w:r>
          </w:p>
          <w:p w:rsidR="004F4893" w:rsidRPr="00137298" w:rsidRDefault="004F4893" w:rsidP="004F4893">
            <w:pPr>
              <w:widowControl/>
              <w:tabs>
                <w:tab w:val="left" w:pos="567"/>
              </w:tabs>
              <w:ind w:left="136" w:right="126"/>
              <w:jc w:val="both"/>
              <w:textAlignment w:val="auto"/>
              <w:rPr>
                <w:sz w:val="22"/>
                <w:szCs w:val="22"/>
              </w:rPr>
            </w:pPr>
          </w:p>
          <w:p w:rsidR="004F4893" w:rsidRPr="00137298" w:rsidRDefault="004F4893" w:rsidP="004F4893">
            <w:pPr>
              <w:widowControl/>
              <w:autoSpaceDN/>
              <w:jc w:val="left"/>
              <w:textAlignment w:val="auto"/>
              <w:rPr>
                <w:rFonts w:eastAsia="Times New Roman"/>
                <w:sz w:val="22"/>
                <w:szCs w:val="22"/>
              </w:rPr>
            </w:pPr>
            <w:r w:rsidRPr="00137298">
              <w:rPr>
                <w:sz w:val="22"/>
                <w:szCs w:val="22"/>
              </w:rPr>
              <w:t xml:space="preserve">Цифровые тематические карты Приложение 1 Исходные </w:t>
            </w:r>
            <w:r w:rsidRPr="00137298">
              <w:rPr>
                <w:sz w:val="22"/>
                <w:szCs w:val="22"/>
              </w:rPr>
              <w:lastRenderedPageBreak/>
              <w:t>данные\5.Исходные данные для ЦФ\ЦТК</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lastRenderedPageBreak/>
              <w:t>100</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_Расстояние до основных дорог города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м.</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текстов объявлений подтверждает данное влияние</w:t>
            </w:r>
          </w:p>
        </w:tc>
        <w:tc>
          <w:tcPr>
            <w:tcW w:w="1270" w:type="pct"/>
          </w:tcPr>
          <w:p w:rsidR="004F4893" w:rsidRPr="00137298" w:rsidRDefault="004F4893" w:rsidP="004F4893">
            <w:pPr>
              <w:widowControl/>
              <w:tabs>
                <w:tab w:val="left" w:pos="567"/>
              </w:tabs>
              <w:ind w:left="136" w:right="126"/>
              <w:jc w:val="both"/>
              <w:textAlignment w:val="auto"/>
              <w:rPr>
                <w:sz w:val="22"/>
                <w:szCs w:val="22"/>
              </w:rPr>
            </w:pPr>
            <w:r w:rsidRPr="00137298">
              <w:rPr>
                <w:sz w:val="22"/>
                <w:szCs w:val="22"/>
              </w:rPr>
              <w:t>Графическая часть Перечня объектов оценки</w:t>
            </w:r>
          </w:p>
          <w:p w:rsidR="004F4893" w:rsidRPr="00137298" w:rsidRDefault="004F4893" w:rsidP="004F4893">
            <w:pPr>
              <w:widowControl/>
              <w:tabs>
                <w:tab w:val="left" w:pos="567"/>
              </w:tabs>
              <w:ind w:left="136" w:right="126"/>
              <w:jc w:val="both"/>
              <w:textAlignment w:val="auto"/>
              <w:rPr>
                <w:sz w:val="22"/>
                <w:szCs w:val="22"/>
              </w:rPr>
            </w:pPr>
          </w:p>
          <w:p w:rsidR="004F4893" w:rsidRPr="00137298" w:rsidRDefault="004F4893" w:rsidP="004F4893">
            <w:pPr>
              <w:widowControl/>
              <w:autoSpaceDN/>
              <w:jc w:val="left"/>
              <w:textAlignment w:val="auto"/>
              <w:rPr>
                <w:rFonts w:eastAsia="Times New Roman"/>
                <w:sz w:val="22"/>
                <w:szCs w:val="22"/>
              </w:rPr>
            </w:pPr>
            <w:r w:rsidRPr="00137298">
              <w:rPr>
                <w:sz w:val="22"/>
                <w:szCs w:val="22"/>
              </w:rPr>
              <w:t>Цифровые тематические карты Приложение 1 Исходные данные\5.Исходные данные для ЦФ\ЦТК</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101</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_Электроснабжение</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да/нет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текстов объявлений подтверждает данное влияние</w:t>
            </w:r>
          </w:p>
        </w:tc>
        <w:tc>
          <w:tcPr>
            <w:tcW w:w="1270" w:type="pct"/>
          </w:tcPr>
          <w:p w:rsidR="004F4893" w:rsidRPr="00137298" w:rsidRDefault="004F4893" w:rsidP="004F4893">
            <w:pPr>
              <w:widowControl/>
              <w:tabs>
                <w:tab w:val="left" w:pos="567"/>
              </w:tabs>
              <w:ind w:left="136" w:right="126"/>
              <w:jc w:val="both"/>
              <w:textAlignment w:val="auto"/>
              <w:rPr>
                <w:sz w:val="22"/>
                <w:szCs w:val="22"/>
              </w:rPr>
            </w:pPr>
            <w:r w:rsidRPr="00137298">
              <w:rPr>
                <w:sz w:val="22"/>
                <w:szCs w:val="22"/>
              </w:rPr>
              <w:t>Графическая часть Перечня объектов оценки</w:t>
            </w:r>
          </w:p>
          <w:p w:rsidR="004F4893" w:rsidRPr="00137298" w:rsidRDefault="004F4893" w:rsidP="004F4893">
            <w:pPr>
              <w:widowControl/>
              <w:tabs>
                <w:tab w:val="left" w:pos="567"/>
              </w:tabs>
              <w:ind w:left="136" w:right="126"/>
              <w:jc w:val="both"/>
              <w:textAlignment w:val="auto"/>
              <w:rPr>
                <w:sz w:val="22"/>
                <w:szCs w:val="22"/>
              </w:rPr>
            </w:pPr>
          </w:p>
          <w:p w:rsidR="004F4893" w:rsidRPr="00137298" w:rsidRDefault="004F4893" w:rsidP="004F4893">
            <w:pPr>
              <w:widowControl/>
              <w:autoSpaceDN/>
              <w:jc w:val="left"/>
              <w:textAlignment w:val="auto"/>
              <w:rPr>
                <w:rFonts w:eastAsia="Times New Roman"/>
                <w:sz w:val="22"/>
                <w:szCs w:val="22"/>
              </w:rPr>
            </w:pPr>
            <w:r w:rsidRPr="00137298">
              <w:rPr>
                <w:sz w:val="22"/>
                <w:szCs w:val="22"/>
              </w:rPr>
              <w:t>Цифровые тематические карты Приложение 1 Исходные данные\5.Исходные данные для ЦФ\ЦТК</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102</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_Площадь</w:t>
            </w:r>
          </w:p>
        </w:tc>
        <w:tc>
          <w:tcPr>
            <w:tcW w:w="1270" w:type="pct"/>
          </w:tcPr>
          <w:p w:rsidR="004F4893" w:rsidRPr="00137298" w:rsidRDefault="004F4893" w:rsidP="004F4893">
            <w:pPr>
              <w:widowControl/>
              <w:autoSpaceDN/>
              <w:jc w:val="left"/>
              <w:textAlignment w:val="auto"/>
              <w:rPr>
                <w:rFonts w:eastAsia="Times New Roman"/>
                <w:sz w:val="22"/>
                <w:szCs w:val="22"/>
              </w:rPr>
            </w:pPr>
            <w:proofErr w:type="spellStart"/>
            <w:r w:rsidRPr="00137298">
              <w:rPr>
                <w:rFonts w:eastAsia="Times New Roman"/>
                <w:sz w:val="22"/>
                <w:szCs w:val="22"/>
              </w:rPr>
              <w:t>кв.м</w:t>
            </w:r>
            <w:proofErr w:type="spellEnd"/>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текстов объявлений подтверждает данное влияние</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103</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_Аварийность</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 / (пусто)</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 xml:space="preserve">Согласно пункту 26.3 Методических указаний для зданий, помещений, сооружений, ОНС, </w:t>
            </w:r>
            <w:proofErr w:type="spellStart"/>
            <w:r w:rsidRPr="00137298">
              <w:rPr>
                <w:rFonts w:eastAsia="Times New Roman"/>
                <w:sz w:val="22"/>
                <w:szCs w:val="22"/>
              </w:rPr>
              <w:t>машино</w:t>
            </w:r>
            <w:proofErr w:type="spellEnd"/>
            <w:r w:rsidRPr="00137298">
              <w:rPr>
                <w:rFonts w:eastAsia="Times New Roman"/>
                <w:sz w:val="22"/>
                <w:szCs w:val="22"/>
              </w:rPr>
              <w:t>-мест обязательному рассмотрению на предмет влияния на кадастровую стоимость подлежат сведения нахождении объекта недвижимости в ветхом или аварийном состоянии. Безусловно данный фактор снижает привлекательность и эксплуатационные характеристики объекта оценки, в связи с чем учтен при расчетах.</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lastRenderedPageBreak/>
              <w:t>104</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_Высота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м.</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Перечень объектов</w:t>
            </w:r>
          </w:p>
        </w:tc>
      </w:tr>
      <w:tr w:rsidR="00D86D85" w:rsidRPr="00137298" w:rsidTr="00064454">
        <w:trPr>
          <w:trHeight w:val="6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105</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_Глубина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м.</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Перечень объектов</w:t>
            </w:r>
          </w:p>
        </w:tc>
      </w:tr>
      <w:tr w:rsidR="00D86D85" w:rsidRPr="00137298" w:rsidTr="00064454">
        <w:trPr>
          <w:trHeight w:val="9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106</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_Глубина залегания</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м.</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107</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_Год ввода в эксплуатацию</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дата</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108</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_Год завершения строительства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дата</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109</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_Год начала нормативного срока службы</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дата</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110</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_Группа капитальности</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sz w:val="22"/>
                <w:szCs w:val="22"/>
                <w:lang w:val="en-US"/>
              </w:rPr>
              <w:t>I</w:t>
            </w:r>
            <w:r w:rsidRPr="00137298">
              <w:rPr>
                <w:sz w:val="22"/>
                <w:szCs w:val="22"/>
              </w:rPr>
              <w:t xml:space="preserve">, </w:t>
            </w:r>
            <w:r w:rsidRPr="00137298">
              <w:rPr>
                <w:sz w:val="22"/>
                <w:szCs w:val="22"/>
                <w:lang w:val="en-US"/>
              </w:rPr>
              <w:t>II</w:t>
            </w:r>
            <w:r w:rsidRPr="00137298">
              <w:rPr>
                <w:sz w:val="22"/>
                <w:szCs w:val="22"/>
              </w:rPr>
              <w:t>,</w:t>
            </w:r>
            <w:r w:rsidRPr="00137298">
              <w:rPr>
                <w:sz w:val="22"/>
                <w:szCs w:val="22"/>
                <w:lang w:val="en-US"/>
              </w:rPr>
              <w:t xml:space="preserve"> III</w:t>
            </w:r>
            <w:r w:rsidRPr="00137298">
              <w:rPr>
                <w:sz w:val="22"/>
                <w:szCs w:val="22"/>
              </w:rPr>
              <w:t>,</w:t>
            </w:r>
            <w:r w:rsidRPr="00137298">
              <w:rPr>
                <w:sz w:val="22"/>
                <w:szCs w:val="22"/>
                <w:lang w:val="en-US"/>
              </w:rPr>
              <w:t xml:space="preserve"> IV</w:t>
            </w:r>
            <w:r w:rsidRPr="00137298">
              <w:rPr>
                <w:sz w:val="22"/>
                <w:szCs w:val="22"/>
              </w:rPr>
              <w:t>,</w:t>
            </w:r>
            <w:r w:rsidRPr="00137298">
              <w:rPr>
                <w:sz w:val="22"/>
                <w:szCs w:val="22"/>
                <w:lang w:val="en-US"/>
              </w:rPr>
              <w:t xml:space="preserve"> V</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t>Справочник «КО-ИНВЕСТ»</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111</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_Группа капитальности ОА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sz w:val="22"/>
                <w:szCs w:val="22"/>
                <w:lang w:val="en-US"/>
              </w:rPr>
              <w:t>I</w:t>
            </w:r>
            <w:r w:rsidRPr="00137298">
              <w:rPr>
                <w:sz w:val="22"/>
                <w:szCs w:val="22"/>
              </w:rPr>
              <w:t xml:space="preserve">, </w:t>
            </w:r>
            <w:r w:rsidRPr="00137298">
              <w:rPr>
                <w:sz w:val="22"/>
                <w:szCs w:val="22"/>
                <w:lang w:val="en-US"/>
              </w:rPr>
              <w:t>II</w:t>
            </w:r>
            <w:r w:rsidRPr="00137298">
              <w:rPr>
                <w:sz w:val="22"/>
                <w:szCs w:val="22"/>
              </w:rPr>
              <w:t>,</w:t>
            </w:r>
            <w:r w:rsidRPr="00137298">
              <w:rPr>
                <w:sz w:val="22"/>
                <w:szCs w:val="22"/>
                <w:lang w:val="en-US"/>
              </w:rPr>
              <w:t xml:space="preserve"> III</w:t>
            </w:r>
            <w:r w:rsidRPr="00137298">
              <w:rPr>
                <w:sz w:val="22"/>
                <w:szCs w:val="22"/>
              </w:rPr>
              <w:t>,</w:t>
            </w:r>
            <w:r w:rsidRPr="00137298">
              <w:rPr>
                <w:sz w:val="22"/>
                <w:szCs w:val="22"/>
                <w:lang w:val="en-US"/>
              </w:rPr>
              <w:t xml:space="preserve"> IV</w:t>
            </w:r>
            <w:r w:rsidRPr="00137298">
              <w:rPr>
                <w:sz w:val="22"/>
                <w:szCs w:val="22"/>
              </w:rPr>
              <w:t>,</w:t>
            </w:r>
            <w:r w:rsidRPr="00137298">
              <w:rPr>
                <w:sz w:val="22"/>
                <w:szCs w:val="22"/>
                <w:lang w:val="en-US"/>
              </w:rPr>
              <w:t xml:space="preserve"> V</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sz w:val="22"/>
                <w:szCs w:val="22"/>
              </w:rPr>
              <w:t>Справочник «КО-ИНВЕСТ»</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112</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_Кадастровый номер здания или сооружения, в котором расположен ОН</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113</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_Класс конструктивной системы</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sz w:val="22"/>
                <w:szCs w:val="22"/>
              </w:rPr>
              <w:t>КС-1, КС-1а, КС-2, КС-3, КС-4, КС-5, КС-6, КС-6а, КС-6б, КС-7, КС-8, КС-9, КС-10, КС-11, КС-12, КС-13, КС-14</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sz w:val="22"/>
                <w:szCs w:val="22"/>
              </w:rPr>
              <w:t>Справочник «КО-ИНВЕСТ»</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114</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_Класс конструктивной системы ОА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sz w:val="22"/>
                <w:szCs w:val="22"/>
              </w:rPr>
              <w:t>КС-1, КС-1а, КС-2, КС-3, КС-4, КС-5, КС-6, КС-6а, КС-6б, КС-7, КС-8, КС-9, КС-10, КС-11, КС-12, КС-13, КС-14</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sz w:val="22"/>
                <w:szCs w:val="22"/>
              </w:rPr>
              <w:t>Справочник «КО-ИНВЕСТ»</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115</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_Код подгруппы здания или сооружения, в котором расположен ОН</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116</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_Количество надземных этажей</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Число</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117</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_Количество подземных этажей</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Число</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118</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_Материал наружных стен</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текст</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lastRenderedPageBreak/>
              <w:t>119</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_Объем</w:t>
            </w:r>
          </w:p>
        </w:tc>
        <w:tc>
          <w:tcPr>
            <w:tcW w:w="1270" w:type="pct"/>
          </w:tcPr>
          <w:p w:rsidR="004F4893" w:rsidRPr="00137298" w:rsidRDefault="004F4893" w:rsidP="004F4893">
            <w:pPr>
              <w:widowControl/>
              <w:autoSpaceDN/>
              <w:jc w:val="left"/>
              <w:textAlignment w:val="auto"/>
              <w:rPr>
                <w:rFonts w:eastAsia="Times New Roman"/>
                <w:sz w:val="22"/>
                <w:szCs w:val="22"/>
              </w:rPr>
            </w:pPr>
            <w:proofErr w:type="spellStart"/>
            <w:r w:rsidRPr="00137298">
              <w:rPr>
                <w:rFonts w:eastAsia="Times New Roman"/>
                <w:sz w:val="22"/>
                <w:szCs w:val="22"/>
              </w:rPr>
              <w:t>куб.м</w:t>
            </w:r>
            <w:proofErr w:type="spellEnd"/>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120</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_Площадь застройки</w:t>
            </w:r>
          </w:p>
        </w:tc>
        <w:tc>
          <w:tcPr>
            <w:tcW w:w="1270" w:type="pct"/>
          </w:tcPr>
          <w:p w:rsidR="004F4893" w:rsidRPr="00137298" w:rsidRDefault="004F4893" w:rsidP="004F4893">
            <w:pPr>
              <w:widowControl/>
              <w:autoSpaceDN/>
              <w:jc w:val="left"/>
              <w:textAlignment w:val="auto"/>
              <w:rPr>
                <w:rFonts w:eastAsia="Times New Roman"/>
                <w:sz w:val="22"/>
                <w:szCs w:val="22"/>
              </w:rPr>
            </w:pPr>
            <w:proofErr w:type="spellStart"/>
            <w:r w:rsidRPr="00137298">
              <w:rPr>
                <w:rFonts w:eastAsia="Times New Roman"/>
                <w:sz w:val="22"/>
                <w:szCs w:val="22"/>
              </w:rPr>
              <w:t>кв.м</w:t>
            </w:r>
            <w:proofErr w:type="spellEnd"/>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121</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w:t>
            </w:r>
            <w:proofErr w:type="spellStart"/>
            <w:r w:rsidRPr="00137298">
              <w:rPr>
                <w:rFonts w:eastAsia="Times New Roman"/>
                <w:sz w:val="22"/>
                <w:szCs w:val="22"/>
              </w:rPr>
              <w:t>ПлощадьОА</w:t>
            </w:r>
            <w:proofErr w:type="spellEnd"/>
          </w:p>
        </w:tc>
        <w:tc>
          <w:tcPr>
            <w:tcW w:w="1270" w:type="pct"/>
          </w:tcPr>
          <w:p w:rsidR="004F4893" w:rsidRPr="00137298" w:rsidRDefault="004F4893" w:rsidP="004F4893">
            <w:pPr>
              <w:widowControl/>
              <w:autoSpaceDN/>
              <w:jc w:val="left"/>
              <w:textAlignment w:val="auto"/>
              <w:rPr>
                <w:rFonts w:eastAsia="Times New Roman"/>
                <w:sz w:val="22"/>
                <w:szCs w:val="22"/>
              </w:rPr>
            </w:pPr>
            <w:proofErr w:type="spellStart"/>
            <w:r w:rsidRPr="00137298">
              <w:rPr>
                <w:rFonts w:eastAsia="Times New Roman"/>
                <w:sz w:val="22"/>
                <w:szCs w:val="22"/>
              </w:rPr>
              <w:t>кв.м</w:t>
            </w:r>
            <w:proofErr w:type="spellEnd"/>
            <w:r w:rsidRPr="00137298">
              <w:rPr>
                <w:rFonts w:eastAsia="Times New Roman"/>
                <w:sz w:val="22"/>
                <w:szCs w:val="22"/>
              </w:rPr>
              <w:t>.</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t>Справочник «КО-ИНВЕСТ»</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122</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_Подвальный этаж</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число</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123</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_Принадлежность к ТЭК</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да / (пусто)</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sz w:val="22"/>
                <w:szCs w:val="22"/>
              </w:rPr>
              <w:t>Перечень объектов оценки</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124</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_Протяженность</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м.</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Перечень объектов</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125</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_Срок экономической жизни</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число</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Методические указания</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126</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_Степень готовности</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w:t>
            </w:r>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Согласно пункту 46.9 Методических указаний при оценке ОНС необходимо учитывать процент готовности ОНС.</w:t>
            </w:r>
          </w:p>
        </w:tc>
        <w:tc>
          <w:tcPr>
            <w:tcW w:w="1270" w:type="pct"/>
          </w:tcPr>
          <w:p w:rsidR="004F4893" w:rsidRPr="00137298" w:rsidRDefault="004F4893" w:rsidP="004F4893">
            <w:pPr>
              <w:widowControl/>
              <w:autoSpaceDN/>
              <w:jc w:val="left"/>
              <w:textAlignment w:val="auto"/>
              <w:rPr>
                <w:rFonts w:eastAsia="Times New Roman"/>
                <w:sz w:val="22"/>
                <w:szCs w:val="22"/>
              </w:rPr>
            </w:pPr>
            <w:r w:rsidRPr="00137298">
              <w:rPr>
                <w:sz w:val="22"/>
                <w:szCs w:val="22"/>
              </w:rPr>
              <w:t>Перечень объектов оценки</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127</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_Строительный объем ОА</w:t>
            </w:r>
          </w:p>
        </w:tc>
        <w:tc>
          <w:tcPr>
            <w:tcW w:w="1270" w:type="pct"/>
          </w:tcPr>
          <w:p w:rsidR="004F4893" w:rsidRPr="00137298" w:rsidRDefault="004F4893" w:rsidP="004F4893">
            <w:pPr>
              <w:jc w:val="left"/>
              <w:rPr>
                <w:sz w:val="22"/>
                <w:szCs w:val="22"/>
              </w:rPr>
            </w:pPr>
            <w:proofErr w:type="spellStart"/>
            <w:r w:rsidRPr="00137298">
              <w:rPr>
                <w:sz w:val="22"/>
                <w:szCs w:val="22"/>
              </w:rPr>
              <w:t>куб.м</w:t>
            </w:r>
            <w:proofErr w:type="spellEnd"/>
          </w:p>
        </w:tc>
        <w:tc>
          <w:tcPr>
            <w:tcW w:w="1270" w:type="pct"/>
            <w:shd w:val="clear" w:color="auto" w:fill="auto"/>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Используется в рамках затратного подхода</w:t>
            </w:r>
          </w:p>
        </w:tc>
        <w:tc>
          <w:tcPr>
            <w:tcW w:w="1270" w:type="pct"/>
          </w:tcPr>
          <w:p w:rsidR="004F4893" w:rsidRPr="00137298" w:rsidRDefault="004F4893" w:rsidP="004F4893">
            <w:r w:rsidRPr="00137298">
              <w:t>Справочник «КО-ИНВЕСТ»</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128</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rFonts w:eastAsia="Times New Roman"/>
                <w:sz w:val="22"/>
                <w:szCs w:val="22"/>
              </w:rPr>
              <w:t>_Строительный объем ОО</w:t>
            </w:r>
          </w:p>
        </w:tc>
        <w:tc>
          <w:tcPr>
            <w:tcW w:w="1270" w:type="pct"/>
          </w:tcPr>
          <w:p w:rsidR="004F4893" w:rsidRPr="00137298" w:rsidRDefault="004F4893" w:rsidP="004F4893">
            <w:pPr>
              <w:jc w:val="left"/>
              <w:rPr>
                <w:sz w:val="22"/>
                <w:szCs w:val="22"/>
              </w:rPr>
            </w:pPr>
            <w:proofErr w:type="spellStart"/>
            <w:r w:rsidRPr="00137298">
              <w:rPr>
                <w:sz w:val="22"/>
                <w:szCs w:val="22"/>
              </w:rPr>
              <w:t>куб.м</w:t>
            </w:r>
            <w:proofErr w:type="spellEnd"/>
          </w:p>
        </w:tc>
        <w:tc>
          <w:tcPr>
            <w:tcW w:w="1270" w:type="pct"/>
            <w:shd w:val="clear" w:color="auto" w:fill="auto"/>
            <w:vAlign w:val="center"/>
            <w:hideMark/>
          </w:tcPr>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Используется в рамках затратного подхода</w:t>
            </w:r>
          </w:p>
        </w:tc>
        <w:tc>
          <w:tcPr>
            <w:tcW w:w="1270" w:type="pct"/>
          </w:tcPr>
          <w:p w:rsidR="004F4893" w:rsidRPr="00137298" w:rsidRDefault="004F4893" w:rsidP="004F4893">
            <w:r w:rsidRPr="00137298">
              <w:t>Расчетное значение</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129</w:t>
            </w:r>
          </w:p>
        </w:tc>
        <w:tc>
          <w:tcPr>
            <w:tcW w:w="1003" w:type="pct"/>
            <w:shd w:val="clear" w:color="auto" w:fill="auto"/>
            <w:noWrap/>
            <w:vAlign w:val="center"/>
            <w:hideMark/>
          </w:tcPr>
          <w:p w:rsidR="004F4893" w:rsidRPr="00137298" w:rsidRDefault="004F4893" w:rsidP="004F4893">
            <w:pPr>
              <w:widowControl/>
              <w:autoSpaceDN/>
              <w:jc w:val="left"/>
              <w:textAlignment w:val="auto"/>
              <w:rPr>
                <w:rFonts w:eastAsia="Times New Roman"/>
                <w:sz w:val="22"/>
                <w:szCs w:val="22"/>
              </w:rPr>
            </w:pPr>
            <w:r w:rsidRPr="00137298">
              <w:rPr>
                <w:sz w:val="22"/>
                <w:szCs w:val="22"/>
              </w:rPr>
              <w:t>_Численность населения</w:t>
            </w:r>
          </w:p>
        </w:tc>
        <w:tc>
          <w:tcPr>
            <w:tcW w:w="1270" w:type="pct"/>
          </w:tcPr>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чел.</w:t>
            </w:r>
          </w:p>
        </w:tc>
        <w:tc>
          <w:tcPr>
            <w:tcW w:w="1270" w:type="pct"/>
            <w:shd w:val="clear" w:color="auto" w:fill="auto"/>
            <w:vAlign w:val="center"/>
            <w:hideMark/>
          </w:tcPr>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В ходе анализа рынка выявлена зависимость стоимости схожих по своим характеристикам объектов от указанного ценообразующего фактора. Семантический анализ текстов объявлений подтверждает данное влияние</w:t>
            </w:r>
          </w:p>
        </w:tc>
        <w:tc>
          <w:tcPr>
            <w:tcW w:w="1270" w:type="pct"/>
          </w:tcPr>
          <w:p w:rsidR="004F4893" w:rsidRPr="00137298" w:rsidRDefault="004F4893" w:rsidP="004F4893">
            <w:pPr>
              <w:tabs>
                <w:tab w:val="left" w:pos="567"/>
              </w:tabs>
              <w:ind w:left="136" w:right="126"/>
              <w:jc w:val="left"/>
              <w:rPr>
                <w:sz w:val="22"/>
                <w:szCs w:val="22"/>
              </w:rPr>
            </w:pPr>
            <w:r w:rsidRPr="00137298">
              <w:rPr>
                <w:sz w:val="22"/>
                <w:szCs w:val="22"/>
              </w:rPr>
              <w:t>База данных показателей муниципальных образований Федеральной службы государственной статистики https://gks.ru/</w:t>
            </w:r>
          </w:p>
          <w:p w:rsidR="004F4893" w:rsidRPr="00137298" w:rsidRDefault="004F4893" w:rsidP="004F4893">
            <w:pPr>
              <w:tabs>
                <w:tab w:val="left" w:pos="567"/>
              </w:tabs>
              <w:ind w:left="136" w:right="126"/>
              <w:jc w:val="left"/>
              <w:rPr>
                <w:sz w:val="22"/>
                <w:szCs w:val="22"/>
              </w:rPr>
            </w:pPr>
          </w:p>
          <w:p w:rsidR="004F4893" w:rsidRPr="00137298" w:rsidRDefault="004F4893" w:rsidP="004F4893">
            <w:pPr>
              <w:tabs>
                <w:tab w:val="left" w:pos="1241"/>
              </w:tabs>
              <w:rPr>
                <w:rFonts w:eastAsia="Times New Roman"/>
                <w:sz w:val="22"/>
                <w:szCs w:val="22"/>
              </w:rPr>
            </w:pPr>
            <w:r w:rsidRPr="00137298">
              <w:rPr>
                <w:sz w:val="22"/>
                <w:szCs w:val="22"/>
              </w:rPr>
              <w:t>Приложение 1 Исходные данные\2.Рез-ты сбора и обработки информации и Исходные</w:t>
            </w:r>
          </w:p>
        </w:tc>
      </w:tr>
      <w:tr w:rsidR="00D86D85" w:rsidRPr="00137298" w:rsidTr="00064454">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t>130</w:t>
            </w:r>
          </w:p>
        </w:tc>
        <w:tc>
          <w:tcPr>
            <w:tcW w:w="1003" w:type="pct"/>
            <w:shd w:val="clear" w:color="auto" w:fill="auto"/>
            <w:noWrap/>
            <w:vAlign w:val="center"/>
            <w:hideMark/>
          </w:tcPr>
          <w:p w:rsidR="004F4893" w:rsidRPr="00137298" w:rsidRDefault="004F4893" w:rsidP="004F4893">
            <w:pPr>
              <w:widowControl/>
              <w:autoSpaceDN/>
              <w:jc w:val="left"/>
              <w:textAlignment w:val="auto"/>
              <w:rPr>
                <w:sz w:val="22"/>
                <w:szCs w:val="22"/>
              </w:rPr>
            </w:pPr>
            <w:r w:rsidRPr="00137298">
              <w:rPr>
                <w:sz w:val="22"/>
                <w:szCs w:val="22"/>
              </w:rPr>
              <w:t xml:space="preserve">_Среднемесячная заработная плата работников организаций (без субъектов малого </w:t>
            </w:r>
            <w:r w:rsidRPr="00137298">
              <w:rPr>
                <w:sz w:val="22"/>
                <w:szCs w:val="22"/>
              </w:rPr>
              <w:lastRenderedPageBreak/>
              <w:t>предпринимательства) за 2022 г.</w:t>
            </w:r>
          </w:p>
        </w:tc>
        <w:tc>
          <w:tcPr>
            <w:tcW w:w="1270" w:type="pct"/>
          </w:tcPr>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lastRenderedPageBreak/>
              <w:t>руб.</w:t>
            </w:r>
          </w:p>
        </w:tc>
        <w:tc>
          <w:tcPr>
            <w:tcW w:w="1270" w:type="pct"/>
            <w:shd w:val="clear" w:color="auto" w:fill="auto"/>
            <w:vAlign w:val="center"/>
            <w:hideMark/>
          </w:tcPr>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Используется в рамках затратного подхода. Используется при расчете экономического устаревания в рамках затратного подхода.</w:t>
            </w:r>
          </w:p>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lastRenderedPageBreak/>
              <w:t>Обоснование использования фактора приведено в разделе 2.6.3 Отчета</w:t>
            </w:r>
          </w:p>
        </w:tc>
        <w:tc>
          <w:tcPr>
            <w:tcW w:w="1270" w:type="pct"/>
          </w:tcPr>
          <w:p w:rsidR="004F4893" w:rsidRPr="00137298" w:rsidRDefault="004F4893" w:rsidP="004F4893">
            <w:pPr>
              <w:tabs>
                <w:tab w:val="left" w:pos="567"/>
              </w:tabs>
              <w:ind w:left="136" w:right="126"/>
              <w:jc w:val="left"/>
              <w:rPr>
                <w:sz w:val="22"/>
                <w:szCs w:val="22"/>
              </w:rPr>
            </w:pPr>
            <w:r w:rsidRPr="00137298">
              <w:rPr>
                <w:sz w:val="22"/>
                <w:szCs w:val="22"/>
              </w:rPr>
              <w:lastRenderedPageBreak/>
              <w:t>База данных показателей муниципальных образований Федеральной службы государственной статистики https://gks.ru/</w:t>
            </w:r>
          </w:p>
          <w:p w:rsidR="004F4893" w:rsidRPr="00137298" w:rsidRDefault="004F4893" w:rsidP="004F4893">
            <w:pPr>
              <w:tabs>
                <w:tab w:val="left" w:pos="567"/>
              </w:tabs>
              <w:ind w:left="136" w:right="126"/>
              <w:jc w:val="left"/>
              <w:rPr>
                <w:sz w:val="22"/>
                <w:szCs w:val="22"/>
              </w:rPr>
            </w:pPr>
          </w:p>
          <w:p w:rsidR="004F4893" w:rsidRPr="00137298" w:rsidRDefault="004F4893" w:rsidP="004F4893">
            <w:pPr>
              <w:tabs>
                <w:tab w:val="left" w:pos="1142"/>
                <w:tab w:val="center" w:pos="1822"/>
              </w:tabs>
              <w:jc w:val="left"/>
              <w:rPr>
                <w:rFonts w:eastAsia="Times New Roman"/>
                <w:sz w:val="22"/>
                <w:szCs w:val="22"/>
              </w:rPr>
            </w:pPr>
            <w:r w:rsidRPr="00137298">
              <w:rPr>
                <w:sz w:val="22"/>
                <w:szCs w:val="22"/>
              </w:rPr>
              <w:t>Приложении 1 Исходные данные\2.Рез-ты сбора и обработки информации и Исходные данные\5.Исходные данные для ЦФ</w:t>
            </w:r>
          </w:p>
        </w:tc>
      </w:tr>
      <w:tr w:rsidR="004F4893" w:rsidRPr="00137298" w:rsidTr="00284AB7">
        <w:trPr>
          <w:trHeight w:val="300"/>
        </w:trPr>
        <w:tc>
          <w:tcPr>
            <w:tcW w:w="186" w:type="pct"/>
            <w:shd w:val="clear" w:color="auto" w:fill="auto"/>
            <w:noWrap/>
            <w:vAlign w:val="center"/>
            <w:hideMark/>
          </w:tcPr>
          <w:p w:rsidR="004F4893" w:rsidRPr="00137298" w:rsidRDefault="004F4893" w:rsidP="004F4893">
            <w:pPr>
              <w:rPr>
                <w:sz w:val="22"/>
                <w:szCs w:val="22"/>
              </w:rPr>
            </w:pPr>
            <w:r w:rsidRPr="00137298">
              <w:rPr>
                <w:sz w:val="22"/>
                <w:szCs w:val="22"/>
              </w:rPr>
              <w:lastRenderedPageBreak/>
              <w:t>131</w:t>
            </w:r>
          </w:p>
        </w:tc>
        <w:tc>
          <w:tcPr>
            <w:tcW w:w="1003" w:type="pct"/>
            <w:shd w:val="clear" w:color="auto" w:fill="auto"/>
            <w:noWrap/>
            <w:vAlign w:val="center"/>
            <w:hideMark/>
          </w:tcPr>
          <w:p w:rsidR="004F4893" w:rsidRPr="00137298" w:rsidRDefault="004F4893" w:rsidP="004F4893">
            <w:pPr>
              <w:widowControl/>
              <w:autoSpaceDN/>
              <w:jc w:val="left"/>
              <w:textAlignment w:val="auto"/>
              <w:rPr>
                <w:sz w:val="22"/>
                <w:szCs w:val="22"/>
              </w:rPr>
            </w:pPr>
            <w:r w:rsidRPr="00137298">
              <w:rPr>
                <w:sz w:val="22"/>
                <w:szCs w:val="22"/>
              </w:rPr>
              <w:t>_Муниципальное образование</w:t>
            </w:r>
          </w:p>
        </w:tc>
        <w:tc>
          <w:tcPr>
            <w:tcW w:w="1270" w:type="pct"/>
          </w:tcPr>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Белоярский район</w:t>
            </w:r>
          </w:p>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Березовский район</w:t>
            </w:r>
          </w:p>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г. Белоярский</w:t>
            </w:r>
          </w:p>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г. Когалым</w:t>
            </w:r>
          </w:p>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г. Лангепас</w:t>
            </w:r>
          </w:p>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г. Лянтор</w:t>
            </w:r>
          </w:p>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г. Мегион</w:t>
            </w:r>
          </w:p>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г. Нефтеюганск</w:t>
            </w:r>
          </w:p>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г. Нижневартовск</w:t>
            </w:r>
          </w:p>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г. Нягань</w:t>
            </w:r>
          </w:p>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г. Покачи</w:t>
            </w:r>
          </w:p>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 xml:space="preserve">г. </w:t>
            </w:r>
            <w:proofErr w:type="spellStart"/>
            <w:r w:rsidRPr="00137298">
              <w:rPr>
                <w:rFonts w:eastAsia="Times New Roman"/>
                <w:sz w:val="22"/>
                <w:szCs w:val="22"/>
              </w:rPr>
              <w:t>Пыть</w:t>
            </w:r>
            <w:proofErr w:type="spellEnd"/>
            <w:r w:rsidRPr="00137298">
              <w:rPr>
                <w:rFonts w:eastAsia="Times New Roman"/>
                <w:sz w:val="22"/>
                <w:szCs w:val="22"/>
              </w:rPr>
              <w:t>-Ях</w:t>
            </w:r>
          </w:p>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г. Радужный</w:t>
            </w:r>
          </w:p>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г. Советский</w:t>
            </w:r>
          </w:p>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г. Сургут</w:t>
            </w:r>
          </w:p>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 xml:space="preserve">г. </w:t>
            </w:r>
            <w:proofErr w:type="spellStart"/>
            <w:r w:rsidRPr="00137298">
              <w:rPr>
                <w:rFonts w:eastAsia="Times New Roman"/>
                <w:sz w:val="22"/>
                <w:szCs w:val="22"/>
              </w:rPr>
              <w:t>Урай</w:t>
            </w:r>
            <w:proofErr w:type="spellEnd"/>
          </w:p>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г. Ханты-Мансийск</w:t>
            </w:r>
          </w:p>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г. Югорск</w:t>
            </w:r>
          </w:p>
          <w:p w:rsidR="004F4893" w:rsidRPr="00137298" w:rsidRDefault="004F4893" w:rsidP="004F4893">
            <w:pPr>
              <w:widowControl/>
              <w:autoSpaceDN/>
              <w:jc w:val="both"/>
              <w:textAlignment w:val="auto"/>
              <w:rPr>
                <w:rFonts w:eastAsia="Times New Roman"/>
                <w:sz w:val="22"/>
                <w:szCs w:val="22"/>
              </w:rPr>
            </w:pPr>
            <w:proofErr w:type="spellStart"/>
            <w:r w:rsidRPr="00137298">
              <w:rPr>
                <w:rFonts w:eastAsia="Times New Roman"/>
                <w:sz w:val="22"/>
                <w:szCs w:val="22"/>
              </w:rPr>
              <w:t>Кондинский</w:t>
            </w:r>
            <w:proofErr w:type="spellEnd"/>
            <w:r w:rsidRPr="00137298">
              <w:rPr>
                <w:rFonts w:eastAsia="Times New Roman"/>
                <w:sz w:val="22"/>
                <w:szCs w:val="22"/>
              </w:rPr>
              <w:t xml:space="preserve"> район</w:t>
            </w:r>
          </w:p>
          <w:p w:rsidR="004F4893" w:rsidRPr="00137298" w:rsidRDefault="004F4893" w:rsidP="004F4893">
            <w:pPr>
              <w:widowControl/>
              <w:autoSpaceDN/>
              <w:jc w:val="both"/>
              <w:textAlignment w:val="auto"/>
              <w:rPr>
                <w:rFonts w:eastAsia="Times New Roman"/>
                <w:sz w:val="22"/>
                <w:szCs w:val="22"/>
              </w:rPr>
            </w:pPr>
            <w:proofErr w:type="spellStart"/>
            <w:r w:rsidRPr="00137298">
              <w:rPr>
                <w:rFonts w:eastAsia="Times New Roman"/>
                <w:sz w:val="22"/>
                <w:szCs w:val="22"/>
              </w:rPr>
              <w:t>Нефтеюганский</w:t>
            </w:r>
            <w:proofErr w:type="spellEnd"/>
            <w:r w:rsidRPr="00137298">
              <w:rPr>
                <w:rFonts w:eastAsia="Times New Roman"/>
                <w:sz w:val="22"/>
                <w:szCs w:val="22"/>
              </w:rPr>
              <w:t xml:space="preserve"> район</w:t>
            </w:r>
          </w:p>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Нижневартовский район</w:t>
            </w:r>
          </w:p>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Октябрьский район</w:t>
            </w:r>
          </w:p>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Советский район</w:t>
            </w:r>
          </w:p>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Сургутский район</w:t>
            </w:r>
          </w:p>
          <w:p w:rsidR="004F4893" w:rsidRPr="00137298" w:rsidRDefault="004F4893" w:rsidP="004F4893">
            <w:pPr>
              <w:widowControl/>
              <w:autoSpaceDN/>
              <w:jc w:val="both"/>
              <w:textAlignment w:val="auto"/>
              <w:rPr>
                <w:rFonts w:eastAsia="Times New Roman"/>
                <w:sz w:val="22"/>
                <w:szCs w:val="22"/>
              </w:rPr>
            </w:pPr>
            <w:r w:rsidRPr="00137298">
              <w:rPr>
                <w:rFonts w:eastAsia="Times New Roman"/>
                <w:sz w:val="22"/>
                <w:szCs w:val="22"/>
              </w:rPr>
              <w:t>Ханты-Мансийский район</w:t>
            </w:r>
          </w:p>
        </w:tc>
        <w:tc>
          <w:tcPr>
            <w:tcW w:w="1270" w:type="pct"/>
            <w:shd w:val="clear" w:color="auto" w:fill="auto"/>
            <w:hideMark/>
          </w:tcPr>
          <w:p w:rsidR="004F4893" w:rsidRPr="00137298" w:rsidRDefault="004F4893" w:rsidP="004F4893">
            <w:pPr>
              <w:rPr>
                <w:sz w:val="22"/>
                <w:szCs w:val="22"/>
              </w:rPr>
            </w:pPr>
            <w:r w:rsidRPr="00137298">
              <w:rPr>
                <w:sz w:val="22"/>
                <w:szCs w:val="22"/>
              </w:rPr>
              <w:t>В ходе анализа рынка выявлена зависимость стоимости схожих по своим характеристикам объектам недвижимости, расположенным в различных муниципальных образованиях, что обусловлено социально-экономическими показателями муниципальных образований.</w:t>
            </w:r>
          </w:p>
        </w:tc>
        <w:tc>
          <w:tcPr>
            <w:tcW w:w="1270" w:type="pct"/>
          </w:tcPr>
          <w:p w:rsidR="004F4893" w:rsidRPr="00137298" w:rsidRDefault="004F4893" w:rsidP="004F4893">
            <w:pPr>
              <w:rPr>
                <w:sz w:val="22"/>
                <w:szCs w:val="22"/>
              </w:rPr>
            </w:pPr>
            <w:r w:rsidRPr="00137298">
              <w:rPr>
                <w:sz w:val="22"/>
                <w:szCs w:val="22"/>
              </w:rPr>
              <w:t>Перечень объектов оценки</w:t>
            </w:r>
          </w:p>
        </w:tc>
      </w:tr>
      <w:tr w:rsidR="001E4D0D" w:rsidRPr="00137298" w:rsidTr="001E4D0D">
        <w:trPr>
          <w:trHeight w:val="300"/>
        </w:trPr>
        <w:tc>
          <w:tcPr>
            <w:tcW w:w="186" w:type="pct"/>
            <w:shd w:val="clear" w:color="auto" w:fill="auto"/>
            <w:noWrap/>
            <w:vAlign w:val="center"/>
          </w:tcPr>
          <w:p w:rsidR="001E4D0D" w:rsidRPr="00137298" w:rsidRDefault="001E4D0D" w:rsidP="001E4D0D">
            <w:pPr>
              <w:rPr>
                <w:sz w:val="22"/>
                <w:szCs w:val="22"/>
              </w:rPr>
            </w:pPr>
            <w:r w:rsidRPr="00137298">
              <w:rPr>
                <w:sz w:val="22"/>
                <w:szCs w:val="22"/>
              </w:rPr>
              <w:t>132</w:t>
            </w:r>
          </w:p>
        </w:tc>
        <w:tc>
          <w:tcPr>
            <w:tcW w:w="1003" w:type="pct"/>
            <w:shd w:val="clear" w:color="auto" w:fill="auto"/>
            <w:noWrap/>
          </w:tcPr>
          <w:p w:rsidR="001E4D0D" w:rsidRPr="00137298" w:rsidRDefault="001E4D0D" w:rsidP="001E4D0D">
            <w:pPr>
              <w:jc w:val="left"/>
              <w:rPr>
                <w:rFonts w:eastAsia="Times New Roman"/>
                <w:bCs/>
                <w:sz w:val="22"/>
                <w:szCs w:val="22"/>
              </w:rPr>
            </w:pPr>
            <w:r w:rsidRPr="00137298">
              <w:rPr>
                <w:rFonts w:eastAsia="Times New Roman"/>
                <w:bCs/>
                <w:sz w:val="22"/>
                <w:szCs w:val="22"/>
              </w:rPr>
              <w:t>_Канализация</w:t>
            </w:r>
          </w:p>
        </w:tc>
        <w:tc>
          <w:tcPr>
            <w:tcW w:w="1270" w:type="pct"/>
            <w:vAlign w:val="center"/>
          </w:tcPr>
          <w:p w:rsidR="001E4D0D" w:rsidRPr="00137298" w:rsidRDefault="002866DC" w:rsidP="001E4D0D">
            <w:pPr>
              <w:widowControl/>
              <w:autoSpaceDN/>
              <w:jc w:val="both"/>
              <w:textAlignment w:val="auto"/>
              <w:rPr>
                <w:sz w:val="22"/>
                <w:szCs w:val="22"/>
              </w:rPr>
            </w:pPr>
            <w:r w:rsidRPr="00137298">
              <w:rPr>
                <w:rFonts w:eastAsia="Times New Roman"/>
                <w:sz w:val="22"/>
                <w:szCs w:val="22"/>
              </w:rPr>
              <w:t>да/нет</w:t>
            </w:r>
            <w:r w:rsidRPr="00137298">
              <w:rPr>
                <w:sz w:val="22"/>
                <w:szCs w:val="22"/>
              </w:rPr>
              <w:t xml:space="preserve"> /пусто</w:t>
            </w:r>
          </w:p>
        </w:tc>
        <w:tc>
          <w:tcPr>
            <w:tcW w:w="1270" w:type="pct"/>
            <w:shd w:val="clear" w:color="auto" w:fill="auto"/>
            <w:vAlign w:val="center"/>
          </w:tcPr>
          <w:p w:rsidR="001E4D0D" w:rsidRPr="00137298" w:rsidRDefault="000229B6" w:rsidP="001E4D0D">
            <w:pPr>
              <w:widowControl/>
              <w:autoSpaceDN/>
              <w:jc w:val="both"/>
              <w:textAlignment w:val="auto"/>
              <w:rPr>
                <w:sz w:val="22"/>
                <w:szCs w:val="22"/>
              </w:rPr>
            </w:pPr>
            <w:r w:rsidRPr="00137298">
              <w:rPr>
                <w:sz w:val="22"/>
                <w:szCs w:val="22"/>
              </w:rPr>
              <w:t>Зависимость от данного фактора устанавливалась только для объектов жилой застройки (группа1). При построении статистических моделей не установлена значимая зависимость</w:t>
            </w:r>
          </w:p>
        </w:tc>
        <w:tc>
          <w:tcPr>
            <w:tcW w:w="1270" w:type="pct"/>
          </w:tcPr>
          <w:p w:rsidR="001E4D0D" w:rsidRPr="00137298" w:rsidRDefault="001E4D0D" w:rsidP="001E4D0D">
            <w:pPr>
              <w:rPr>
                <w:sz w:val="22"/>
                <w:szCs w:val="22"/>
              </w:rPr>
            </w:pPr>
            <w:r w:rsidRPr="00137298">
              <w:rPr>
                <w:sz w:val="22"/>
                <w:szCs w:val="22"/>
              </w:rPr>
              <w:t>Перечень объектов оценки</w:t>
            </w:r>
          </w:p>
        </w:tc>
      </w:tr>
      <w:tr w:rsidR="001E4D0D" w:rsidRPr="00137298" w:rsidTr="001E4D0D">
        <w:trPr>
          <w:trHeight w:val="300"/>
        </w:trPr>
        <w:tc>
          <w:tcPr>
            <w:tcW w:w="186" w:type="pct"/>
            <w:shd w:val="clear" w:color="auto" w:fill="auto"/>
            <w:noWrap/>
            <w:vAlign w:val="center"/>
          </w:tcPr>
          <w:p w:rsidR="001E4D0D" w:rsidRPr="00137298" w:rsidRDefault="001E4D0D" w:rsidP="001E4D0D">
            <w:pPr>
              <w:rPr>
                <w:sz w:val="22"/>
                <w:szCs w:val="22"/>
              </w:rPr>
            </w:pPr>
            <w:r w:rsidRPr="00137298">
              <w:rPr>
                <w:sz w:val="22"/>
                <w:szCs w:val="22"/>
              </w:rPr>
              <w:t>133</w:t>
            </w:r>
          </w:p>
        </w:tc>
        <w:tc>
          <w:tcPr>
            <w:tcW w:w="1003" w:type="pct"/>
            <w:shd w:val="clear" w:color="auto" w:fill="auto"/>
            <w:noWrap/>
          </w:tcPr>
          <w:p w:rsidR="001E4D0D" w:rsidRPr="00137298" w:rsidRDefault="001E4D0D" w:rsidP="001E4D0D">
            <w:pPr>
              <w:jc w:val="left"/>
              <w:rPr>
                <w:rFonts w:eastAsia="Times New Roman"/>
                <w:bCs/>
                <w:sz w:val="22"/>
                <w:szCs w:val="22"/>
              </w:rPr>
            </w:pPr>
            <w:r w:rsidRPr="00137298">
              <w:rPr>
                <w:rFonts w:eastAsia="Times New Roman"/>
                <w:bCs/>
                <w:sz w:val="22"/>
                <w:szCs w:val="22"/>
              </w:rPr>
              <w:t>_Зоны затопления</w:t>
            </w:r>
          </w:p>
        </w:tc>
        <w:tc>
          <w:tcPr>
            <w:tcW w:w="1270" w:type="pct"/>
            <w:vAlign w:val="center"/>
          </w:tcPr>
          <w:p w:rsidR="001E4D0D" w:rsidRPr="00137298" w:rsidRDefault="002866DC" w:rsidP="001E4D0D">
            <w:pPr>
              <w:widowControl/>
              <w:autoSpaceDN/>
              <w:jc w:val="both"/>
              <w:textAlignment w:val="auto"/>
              <w:rPr>
                <w:sz w:val="22"/>
                <w:szCs w:val="22"/>
              </w:rPr>
            </w:pPr>
            <w:r w:rsidRPr="00137298">
              <w:rPr>
                <w:sz w:val="22"/>
                <w:szCs w:val="22"/>
              </w:rPr>
              <w:t>текст</w:t>
            </w:r>
          </w:p>
        </w:tc>
        <w:tc>
          <w:tcPr>
            <w:tcW w:w="1270" w:type="pct"/>
            <w:shd w:val="clear" w:color="auto" w:fill="auto"/>
            <w:vAlign w:val="center"/>
          </w:tcPr>
          <w:p w:rsidR="001E4D0D" w:rsidRPr="00137298" w:rsidRDefault="001E4D0D" w:rsidP="001E4D0D">
            <w:pPr>
              <w:widowControl/>
              <w:autoSpaceDN/>
              <w:jc w:val="both"/>
              <w:textAlignment w:val="auto"/>
              <w:rPr>
                <w:sz w:val="22"/>
                <w:szCs w:val="22"/>
              </w:rPr>
            </w:pPr>
            <w:r w:rsidRPr="00137298">
              <w:rPr>
                <w:sz w:val="22"/>
                <w:szCs w:val="22"/>
              </w:rPr>
              <w:t xml:space="preserve">Зависимость от данного фактора устанавливалась только для объектов </w:t>
            </w:r>
            <w:r w:rsidRPr="00137298">
              <w:rPr>
                <w:sz w:val="22"/>
                <w:szCs w:val="22"/>
              </w:rPr>
              <w:lastRenderedPageBreak/>
              <w:t>жилой застройки (группа1)</w:t>
            </w:r>
            <w:r w:rsidR="000229B6" w:rsidRPr="00137298">
              <w:rPr>
                <w:sz w:val="22"/>
                <w:szCs w:val="22"/>
              </w:rPr>
              <w:t>. При построении статистических моделей не установлена значимая зависимость</w:t>
            </w:r>
          </w:p>
        </w:tc>
        <w:tc>
          <w:tcPr>
            <w:tcW w:w="1270" w:type="pct"/>
          </w:tcPr>
          <w:p w:rsidR="001E4D0D" w:rsidRPr="00137298" w:rsidRDefault="001E4D0D" w:rsidP="001E4D0D">
            <w:pPr>
              <w:rPr>
                <w:sz w:val="22"/>
                <w:szCs w:val="22"/>
              </w:rPr>
            </w:pPr>
            <w:r w:rsidRPr="00137298">
              <w:rPr>
                <w:sz w:val="22"/>
                <w:szCs w:val="22"/>
              </w:rPr>
              <w:lastRenderedPageBreak/>
              <w:t>Перечень объектов оценки</w:t>
            </w:r>
          </w:p>
        </w:tc>
      </w:tr>
      <w:tr w:rsidR="000229B6" w:rsidRPr="00137298" w:rsidTr="00137298">
        <w:trPr>
          <w:trHeight w:val="300"/>
        </w:trPr>
        <w:tc>
          <w:tcPr>
            <w:tcW w:w="186" w:type="pct"/>
            <w:shd w:val="clear" w:color="auto" w:fill="auto"/>
            <w:noWrap/>
            <w:vAlign w:val="center"/>
          </w:tcPr>
          <w:p w:rsidR="000229B6" w:rsidRPr="00137298" w:rsidRDefault="000229B6" w:rsidP="000229B6">
            <w:pPr>
              <w:rPr>
                <w:sz w:val="22"/>
                <w:szCs w:val="22"/>
              </w:rPr>
            </w:pPr>
            <w:r w:rsidRPr="00137298">
              <w:rPr>
                <w:sz w:val="22"/>
                <w:szCs w:val="22"/>
              </w:rPr>
              <w:t>134</w:t>
            </w:r>
          </w:p>
        </w:tc>
        <w:tc>
          <w:tcPr>
            <w:tcW w:w="1003" w:type="pct"/>
            <w:shd w:val="clear" w:color="auto" w:fill="auto"/>
            <w:noWrap/>
          </w:tcPr>
          <w:p w:rsidR="000229B6" w:rsidRPr="00137298" w:rsidRDefault="000229B6" w:rsidP="000229B6">
            <w:pPr>
              <w:jc w:val="left"/>
              <w:rPr>
                <w:rFonts w:eastAsia="Times New Roman"/>
                <w:bCs/>
                <w:sz w:val="22"/>
                <w:szCs w:val="22"/>
              </w:rPr>
            </w:pPr>
            <w:r w:rsidRPr="00137298">
              <w:rPr>
                <w:rFonts w:eastAsia="Times New Roman"/>
                <w:bCs/>
                <w:sz w:val="22"/>
                <w:szCs w:val="22"/>
              </w:rPr>
              <w:t>_Расстояние до ЖД станции</w:t>
            </w:r>
          </w:p>
        </w:tc>
        <w:tc>
          <w:tcPr>
            <w:tcW w:w="1270" w:type="pct"/>
            <w:vAlign w:val="center"/>
          </w:tcPr>
          <w:p w:rsidR="000229B6" w:rsidRPr="00137298" w:rsidRDefault="002866DC" w:rsidP="000229B6">
            <w:pPr>
              <w:widowControl/>
              <w:autoSpaceDN/>
              <w:jc w:val="both"/>
              <w:textAlignment w:val="auto"/>
              <w:rPr>
                <w:sz w:val="22"/>
                <w:szCs w:val="22"/>
              </w:rPr>
            </w:pPr>
            <w:r w:rsidRPr="00137298">
              <w:rPr>
                <w:sz w:val="22"/>
                <w:szCs w:val="22"/>
              </w:rPr>
              <w:t>число</w:t>
            </w:r>
          </w:p>
        </w:tc>
        <w:tc>
          <w:tcPr>
            <w:tcW w:w="1270" w:type="pct"/>
            <w:shd w:val="clear" w:color="auto" w:fill="auto"/>
          </w:tcPr>
          <w:p w:rsidR="000229B6" w:rsidRPr="00137298" w:rsidRDefault="000229B6" w:rsidP="000229B6">
            <w:r w:rsidRPr="00137298">
              <w:rPr>
                <w:sz w:val="22"/>
                <w:szCs w:val="22"/>
              </w:rPr>
              <w:t>Зависимость от данного фактора устанавливалась только для объектов жилой застройки (группа1). При построении статистических моделей не установлена значимая зависимость</w:t>
            </w:r>
          </w:p>
        </w:tc>
        <w:tc>
          <w:tcPr>
            <w:tcW w:w="1270" w:type="pct"/>
          </w:tcPr>
          <w:p w:rsidR="000229B6" w:rsidRPr="00137298" w:rsidRDefault="000229B6" w:rsidP="000229B6">
            <w:pPr>
              <w:rPr>
                <w:sz w:val="22"/>
                <w:szCs w:val="22"/>
              </w:rPr>
            </w:pPr>
            <w:r w:rsidRPr="00137298">
              <w:rPr>
                <w:sz w:val="22"/>
                <w:szCs w:val="22"/>
              </w:rPr>
              <w:t>Перечень объектов оценки</w:t>
            </w:r>
          </w:p>
        </w:tc>
      </w:tr>
      <w:tr w:rsidR="000229B6" w:rsidRPr="00137298" w:rsidTr="00137298">
        <w:trPr>
          <w:trHeight w:val="300"/>
        </w:trPr>
        <w:tc>
          <w:tcPr>
            <w:tcW w:w="186" w:type="pct"/>
            <w:shd w:val="clear" w:color="auto" w:fill="auto"/>
            <w:noWrap/>
            <w:vAlign w:val="center"/>
          </w:tcPr>
          <w:p w:rsidR="000229B6" w:rsidRPr="00137298" w:rsidRDefault="000229B6" w:rsidP="000229B6">
            <w:pPr>
              <w:rPr>
                <w:sz w:val="22"/>
                <w:szCs w:val="22"/>
              </w:rPr>
            </w:pPr>
            <w:r w:rsidRPr="00137298">
              <w:rPr>
                <w:sz w:val="22"/>
                <w:szCs w:val="22"/>
              </w:rPr>
              <w:t>135</w:t>
            </w:r>
          </w:p>
        </w:tc>
        <w:tc>
          <w:tcPr>
            <w:tcW w:w="1003" w:type="pct"/>
            <w:shd w:val="clear" w:color="auto" w:fill="auto"/>
            <w:noWrap/>
          </w:tcPr>
          <w:p w:rsidR="000229B6" w:rsidRPr="00137298" w:rsidRDefault="000229B6" w:rsidP="000229B6">
            <w:pPr>
              <w:jc w:val="left"/>
              <w:rPr>
                <w:rFonts w:eastAsia="Times New Roman"/>
                <w:bCs/>
                <w:sz w:val="22"/>
                <w:szCs w:val="22"/>
              </w:rPr>
            </w:pPr>
            <w:r w:rsidRPr="00137298">
              <w:rPr>
                <w:rFonts w:eastAsia="Times New Roman"/>
                <w:bCs/>
                <w:sz w:val="22"/>
                <w:szCs w:val="22"/>
              </w:rPr>
              <w:t>_Расстояние до железной дороги</w:t>
            </w:r>
          </w:p>
        </w:tc>
        <w:tc>
          <w:tcPr>
            <w:tcW w:w="1270" w:type="pct"/>
            <w:vAlign w:val="center"/>
          </w:tcPr>
          <w:p w:rsidR="000229B6" w:rsidRPr="00137298" w:rsidRDefault="002866DC" w:rsidP="000229B6">
            <w:pPr>
              <w:widowControl/>
              <w:autoSpaceDN/>
              <w:jc w:val="both"/>
              <w:textAlignment w:val="auto"/>
              <w:rPr>
                <w:sz w:val="22"/>
                <w:szCs w:val="22"/>
              </w:rPr>
            </w:pPr>
            <w:r w:rsidRPr="00137298">
              <w:rPr>
                <w:sz w:val="22"/>
                <w:szCs w:val="22"/>
              </w:rPr>
              <w:t>число</w:t>
            </w:r>
          </w:p>
        </w:tc>
        <w:tc>
          <w:tcPr>
            <w:tcW w:w="1270" w:type="pct"/>
            <w:shd w:val="clear" w:color="auto" w:fill="auto"/>
          </w:tcPr>
          <w:p w:rsidR="000229B6" w:rsidRPr="00137298" w:rsidRDefault="000229B6" w:rsidP="000229B6">
            <w:r w:rsidRPr="00137298">
              <w:rPr>
                <w:sz w:val="22"/>
                <w:szCs w:val="22"/>
              </w:rPr>
              <w:t>Зависимость от данного фактора устанавливалась только для объектов жилой застройки (группа1). При построении статистических моделей не установлена значимая зависимость</w:t>
            </w:r>
          </w:p>
        </w:tc>
        <w:tc>
          <w:tcPr>
            <w:tcW w:w="1270" w:type="pct"/>
          </w:tcPr>
          <w:p w:rsidR="000229B6" w:rsidRPr="00137298" w:rsidRDefault="000229B6" w:rsidP="000229B6">
            <w:pPr>
              <w:rPr>
                <w:sz w:val="22"/>
                <w:szCs w:val="22"/>
              </w:rPr>
            </w:pPr>
            <w:r w:rsidRPr="00137298">
              <w:rPr>
                <w:sz w:val="22"/>
                <w:szCs w:val="22"/>
              </w:rPr>
              <w:t>Перечень объектов оценки</w:t>
            </w:r>
          </w:p>
        </w:tc>
      </w:tr>
      <w:tr w:rsidR="000229B6" w:rsidRPr="00137298" w:rsidTr="00137298">
        <w:trPr>
          <w:trHeight w:val="300"/>
        </w:trPr>
        <w:tc>
          <w:tcPr>
            <w:tcW w:w="186" w:type="pct"/>
            <w:shd w:val="clear" w:color="auto" w:fill="auto"/>
            <w:noWrap/>
            <w:vAlign w:val="center"/>
          </w:tcPr>
          <w:p w:rsidR="000229B6" w:rsidRPr="00137298" w:rsidRDefault="000229B6" w:rsidP="000229B6">
            <w:pPr>
              <w:rPr>
                <w:sz w:val="22"/>
                <w:szCs w:val="22"/>
              </w:rPr>
            </w:pPr>
            <w:r w:rsidRPr="00137298">
              <w:rPr>
                <w:sz w:val="22"/>
                <w:szCs w:val="22"/>
              </w:rPr>
              <w:t>136</w:t>
            </w:r>
          </w:p>
        </w:tc>
        <w:tc>
          <w:tcPr>
            <w:tcW w:w="1003" w:type="pct"/>
            <w:shd w:val="clear" w:color="auto" w:fill="auto"/>
            <w:noWrap/>
          </w:tcPr>
          <w:p w:rsidR="000229B6" w:rsidRPr="00137298" w:rsidRDefault="000229B6" w:rsidP="000229B6">
            <w:pPr>
              <w:jc w:val="left"/>
              <w:rPr>
                <w:rFonts w:eastAsia="Times New Roman"/>
                <w:bCs/>
                <w:sz w:val="22"/>
                <w:szCs w:val="22"/>
              </w:rPr>
            </w:pPr>
            <w:r w:rsidRPr="00137298">
              <w:rPr>
                <w:rFonts w:eastAsia="Times New Roman"/>
                <w:bCs/>
                <w:sz w:val="22"/>
                <w:szCs w:val="22"/>
              </w:rPr>
              <w:t>_Расстояние до дорог с асфальтовым покрытием</w:t>
            </w:r>
          </w:p>
        </w:tc>
        <w:tc>
          <w:tcPr>
            <w:tcW w:w="1270" w:type="pct"/>
            <w:vAlign w:val="center"/>
          </w:tcPr>
          <w:p w:rsidR="000229B6" w:rsidRPr="00137298" w:rsidRDefault="002866DC" w:rsidP="000229B6">
            <w:pPr>
              <w:widowControl/>
              <w:autoSpaceDN/>
              <w:jc w:val="both"/>
              <w:textAlignment w:val="auto"/>
              <w:rPr>
                <w:sz w:val="22"/>
                <w:szCs w:val="22"/>
              </w:rPr>
            </w:pPr>
            <w:r w:rsidRPr="00137298">
              <w:rPr>
                <w:sz w:val="22"/>
                <w:szCs w:val="22"/>
              </w:rPr>
              <w:t>число</w:t>
            </w:r>
          </w:p>
        </w:tc>
        <w:tc>
          <w:tcPr>
            <w:tcW w:w="1270" w:type="pct"/>
            <w:shd w:val="clear" w:color="auto" w:fill="auto"/>
          </w:tcPr>
          <w:p w:rsidR="000229B6" w:rsidRPr="00137298" w:rsidRDefault="000229B6" w:rsidP="000229B6">
            <w:r w:rsidRPr="00137298">
              <w:rPr>
                <w:sz w:val="22"/>
                <w:szCs w:val="22"/>
              </w:rPr>
              <w:t>Зависимость от данного фактора устанавливалась только для объектов жилой застройки (группа1). При построении статистических моделей не установлена значимая зависимость</w:t>
            </w:r>
          </w:p>
        </w:tc>
        <w:tc>
          <w:tcPr>
            <w:tcW w:w="1270" w:type="pct"/>
          </w:tcPr>
          <w:p w:rsidR="000229B6" w:rsidRPr="00137298" w:rsidRDefault="000229B6" w:rsidP="000229B6">
            <w:pPr>
              <w:rPr>
                <w:sz w:val="22"/>
                <w:szCs w:val="22"/>
              </w:rPr>
            </w:pPr>
            <w:r w:rsidRPr="00137298">
              <w:rPr>
                <w:sz w:val="22"/>
                <w:szCs w:val="22"/>
              </w:rPr>
              <w:t>Перечень объектов оценки</w:t>
            </w:r>
          </w:p>
        </w:tc>
      </w:tr>
      <w:tr w:rsidR="000229B6" w:rsidRPr="00137298" w:rsidTr="00137298">
        <w:trPr>
          <w:trHeight w:val="300"/>
        </w:trPr>
        <w:tc>
          <w:tcPr>
            <w:tcW w:w="186" w:type="pct"/>
            <w:shd w:val="clear" w:color="auto" w:fill="auto"/>
            <w:noWrap/>
            <w:vAlign w:val="center"/>
          </w:tcPr>
          <w:p w:rsidR="000229B6" w:rsidRPr="00137298" w:rsidRDefault="000229B6" w:rsidP="000229B6">
            <w:pPr>
              <w:rPr>
                <w:sz w:val="22"/>
                <w:szCs w:val="22"/>
              </w:rPr>
            </w:pPr>
            <w:r w:rsidRPr="00137298">
              <w:rPr>
                <w:sz w:val="22"/>
                <w:szCs w:val="22"/>
              </w:rPr>
              <w:t>137</w:t>
            </w:r>
          </w:p>
        </w:tc>
        <w:tc>
          <w:tcPr>
            <w:tcW w:w="1003" w:type="pct"/>
            <w:shd w:val="clear" w:color="auto" w:fill="auto"/>
            <w:noWrap/>
          </w:tcPr>
          <w:p w:rsidR="000229B6" w:rsidRPr="00137298" w:rsidRDefault="000229B6" w:rsidP="000229B6">
            <w:pPr>
              <w:jc w:val="left"/>
              <w:rPr>
                <w:rFonts w:eastAsia="Times New Roman"/>
                <w:bCs/>
                <w:sz w:val="22"/>
                <w:szCs w:val="22"/>
              </w:rPr>
            </w:pPr>
            <w:r w:rsidRPr="00137298">
              <w:rPr>
                <w:rFonts w:eastAsia="Times New Roman"/>
                <w:bCs/>
                <w:sz w:val="22"/>
                <w:szCs w:val="22"/>
              </w:rPr>
              <w:t>_Расстояние до дорог с твердым покрытием</w:t>
            </w:r>
          </w:p>
        </w:tc>
        <w:tc>
          <w:tcPr>
            <w:tcW w:w="1270" w:type="pct"/>
            <w:vAlign w:val="center"/>
          </w:tcPr>
          <w:p w:rsidR="000229B6" w:rsidRPr="00137298" w:rsidRDefault="002866DC" w:rsidP="000229B6">
            <w:pPr>
              <w:widowControl/>
              <w:autoSpaceDN/>
              <w:jc w:val="both"/>
              <w:textAlignment w:val="auto"/>
              <w:rPr>
                <w:sz w:val="22"/>
                <w:szCs w:val="22"/>
              </w:rPr>
            </w:pPr>
            <w:r w:rsidRPr="00137298">
              <w:rPr>
                <w:sz w:val="22"/>
                <w:szCs w:val="22"/>
              </w:rPr>
              <w:t>число</w:t>
            </w:r>
          </w:p>
        </w:tc>
        <w:tc>
          <w:tcPr>
            <w:tcW w:w="1270" w:type="pct"/>
            <w:shd w:val="clear" w:color="auto" w:fill="auto"/>
          </w:tcPr>
          <w:p w:rsidR="000229B6" w:rsidRPr="00137298" w:rsidRDefault="000229B6" w:rsidP="000229B6">
            <w:r w:rsidRPr="00137298">
              <w:rPr>
                <w:sz w:val="22"/>
                <w:szCs w:val="22"/>
              </w:rPr>
              <w:t>Зависимость от данного фактора устанавливалась только для объектов жилой застройки (группа1). При построении статистических моделей не установлена значимая зависимость</w:t>
            </w:r>
          </w:p>
        </w:tc>
        <w:tc>
          <w:tcPr>
            <w:tcW w:w="1270" w:type="pct"/>
          </w:tcPr>
          <w:p w:rsidR="000229B6" w:rsidRPr="00137298" w:rsidRDefault="000229B6" w:rsidP="000229B6">
            <w:pPr>
              <w:rPr>
                <w:sz w:val="22"/>
                <w:szCs w:val="22"/>
              </w:rPr>
            </w:pPr>
            <w:r w:rsidRPr="00137298">
              <w:rPr>
                <w:sz w:val="22"/>
                <w:szCs w:val="22"/>
              </w:rPr>
              <w:t>Перечень объектов оценки</w:t>
            </w:r>
          </w:p>
        </w:tc>
      </w:tr>
      <w:tr w:rsidR="000229B6" w:rsidRPr="00137298" w:rsidTr="00137298">
        <w:trPr>
          <w:trHeight w:val="300"/>
        </w:trPr>
        <w:tc>
          <w:tcPr>
            <w:tcW w:w="186" w:type="pct"/>
            <w:shd w:val="clear" w:color="auto" w:fill="auto"/>
            <w:noWrap/>
            <w:vAlign w:val="center"/>
          </w:tcPr>
          <w:p w:rsidR="000229B6" w:rsidRPr="00137298" w:rsidRDefault="000229B6" w:rsidP="000229B6">
            <w:pPr>
              <w:rPr>
                <w:sz w:val="22"/>
                <w:szCs w:val="22"/>
              </w:rPr>
            </w:pPr>
            <w:r w:rsidRPr="00137298">
              <w:rPr>
                <w:sz w:val="22"/>
                <w:szCs w:val="22"/>
              </w:rPr>
              <w:t>138</w:t>
            </w:r>
          </w:p>
        </w:tc>
        <w:tc>
          <w:tcPr>
            <w:tcW w:w="1003" w:type="pct"/>
            <w:shd w:val="clear" w:color="auto" w:fill="auto"/>
            <w:noWrap/>
          </w:tcPr>
          <w:p w:rsidR="000229B6" w:rsidRPr="00137298" w:rsidRDefault="000229B6" w:rsidP="000229B6">
            <w:pPr>
              <w:jc w:val="left"/>
              <w:rPr>
                <w:rFonts w:eastAsia="Times New Roman"/>
                <w:bCs/>
                <w:sz w:val="22"/>
                <w:szCs w:val="22"/>
              </w:rPr>
            </w:pPr>
            <w:r w:rsidRPr="00137298">
              <w:rPr>
                <w:rFonts w:eastAsia="Times New Roman"/>
                <w:bCs/>
                <w:sz w:val="22"/>
                <w:szCs w:val="22"/>
              </w:rPr>
              <w:t>_Расстояние до субъекта РФ</w:t>
            </w:r>
          </w:p>
        </w:tc>
        <w:tc>
          <w:tcPr>
            <w:tcW w:w="1270" w:type="pct"/>
            <w:vAlign w:val="center"/>
          </w:tcPr>
          <w:p w:rsidR="000229B6" w:rsidRPr="00137298" w:rsidRDefault="002866DC" w:rsidP="000229B6">
            <w:pPr>
              <w:widowControl/>
              <w:autoSpaceDN/>
              <w:jc w:val="both"/>
              <w:textAlignment w:val="auto"/>
              <w:rPr>
                <w:sz w:val="22"/>
                <w:szCs w:val="22"/>
              </w:rPr>
            </w:pPr>
            <w:r w:rsidRPr="00137298">
              <w:rPr>
                <w:sz w:val="22"/>
                <w:szCs w:val="22"/>
              </w:rPr>
              <w:t>число</w:t>
            </w:r>
          </w:p>
        </w:tc>
        <w:tc>
          <w:tcPr>
            <w:tcW w:w="1270" w:type="pct"/>
            <w:shd w:val="clear" w:color="auto" w:fill="auto"/>
          </w:tcPr>
          <w:p w:rsidR="000229B6" w:rsidRPr="00137298" w:rsidRDefault="000229B6" w:rsidP="000229B6">
            <w:r w:rsidRPr="00137298">
              <w:rPr>
                <w:sz w:val="22"/>
                <w:szCs w:val="22"/>
              </w:rPr>
              <w:t>Зависимость от данного фактора устанавливалась только для объектов жилой застройки (группа1). При построении статистических моделей не установлена значимая зависимость</w:t>
            </w:r>
          </w:p>
        </w:tc>
        <w:tc>
          <w:tcPr>
            <w:tcW w:w="1270" w:type="pct"/>
          </w:tcPr>
          <w:p w:rsidR="000229B6" w:rsidRPr="00137298" w:rsidRDefault="000229B6" w:rsidP="000229B6">
            <w:pPr>
              <w:rPr>
                <w:sz w:val="22"/>
                <w:szCs w:val="22"/>
              </w:rPr>
            </w:pPr>
            <w:r w:rsidRPr="00137298">
              <w:rPr>
                <w:sz w:val="22"/>
                <w:szCs w:val="22"/>
              </w:rPr>
              <w:t>Перечень объектов оценки</w:t>
            </w:r>
          </w:p>
        </w:tc>
      </w:tr>
      <w:tr w:rsidR="000229B6" w:rsidRPr="00137298" w:rsidTr="00137298">
        <w:trPr>
          <w:trHeight w:val="300"/>
        </w:trPr>
        <w:tc>
          <w:tcPr>
            <w:tcW w:w="186" w:type="pct"/>
            <w:shd w:val="clear" w:color="auto" w:fill="auto"/>
            <w:noWrap/>
            <w:vAlign w:val="center"/>
          </w:tcPr>
          <w:p w:rsidR="000229B6" w:rsidRPr="00137298" w:rsidRDefault="000229B6" w:rsidP="000229B6">
            <w:pPr>
              <w:rPr>
                <w:sz w:val="22"/>
                <w:szCs w:val="22"/>
              </w:rPr>
            </w:pPr>
            <w:r w:rsidRPr="00137298">
              <w:rPr>
                <w:sz w:val="22"/>
                <w:szCs w:val="22"/>
              </w:rPr>
              <w:t>139</w:t>
            </w:r>
          </w:p>
        </w:tc>
        <w:tc>
          <w:tcPr>
            <w:tcW w:w="1003" w:type="pct"/>
            <w:shd w:val="clear" w:color="auto" w:fill="auto"/>
            <w:noWrap/>
          </w:tcPr>
          <w:p w:rsidR="000229B6" w:rsidRPr="00137298" w:rsidRDefault="000229B6" w:rsidP="000229B6">
            <w:pPr>
              <w:jc w:val="left"/>
              <w:rPr>
                <w:rFonts w:eastAsia="Times New Roman"/>
                <w:bCs/>
                <w:sz w:val="22"/>
                <w:szCs w:val="22"/>
              </w:rPr>
            </w:pPr>
            <w:r w:rsidRPr="00137298">
              <w:rPr>
                <w:rFonts w:eastAsia="Times New Roman"/>
                <w:bCs/>
                <w:sz w:val="22"/>
                <w:szCs w:val="22"/>
              </w:rPr>
              <w:t>_НП</w:t>
            </w:r>
          </w:p>
        </w:tc>
        <w:tc>
          <w:tcPr>
            <w:tcW w:w="1270" w:type="pct"/>
            <w:vAlign w:val="center"/>
          </w:tcPr>
          <w:p w:rsidR="000229B6" w:rsidRPr="00137298" w:rsidRDefault="002866DC" w:rsidP="000229B6">
            <w:pPr>
              <w:widowControl/>
              <w:autoSpaceDN/>
              <w:jc w:val="both"/>
              <w:textAlignment w:val="auto"/>
              <w:rPr>
                <w:sz w:val="22"/>
                <w:szCs w:val="22"/>
              </w:rPr>
            </w:pPr>
            <w:r w:rsidRPr="00137298">
              <w:rPr>
                <w:sz w:val="22"/>
                <w:szCs w:val="22"/>
              </w:rPr>
              <w:t>текст</w:t>
            </w:r>
          </w:p>
        </w:tc>
        <w:tc>
          <w:tcPr>
            <w:tcW w:w="1270" w:type="pct"/>
            <w:shd w:val="clear" w:color="auto" w:fill="auto"/>
          </w:tcPr>
          <w:p w:rsidR="000229B6" w:rsidRPr="00137298" w:rsidRDefault="000229B6" w:rsidP="000229B6">
            <w:r w:rsidRPr="00137298">
              <w:rPr>
                <w:sz w:val="22"/>
                <w:szCs w:val="22"/>
              </w:rPr>
              <w:t>Зависимость от данного фактора устанавливалась только для объектов жилой застройки (группа1). При построении статистических моделей не установлена значимая зависимость</w:t>
            </w:r>
          </w:p>
        </w:tc>
        <w:tc>
          <w:tcPr>
            <w:tcW w:w="1270" w:type="pct"/>
          </w:tcPr>
          <w:p w:rsidR="000229B6" w:rsidRPr="00137298" w:rsidRDefault="000229B6" w:rsidP="000229B6">
            <w:pPr>
              <w:rPr>
                <w:sz w:val="22"/>
                <w:szCs w:val="22"/>
              </w:rPr>
            </w:pPr>
            <w:r w:rsidRPr="00137298">
              <w:rPr>
                <w:sz w:val="22"/>
                <w:szCs w:val="22"/>
              </w:rPr>
              <w:t>Перечень объектов оценки</w:t>
            </w:r>
          </w:p>
        </w:tc>
      </w:tr>
    </w:tbl>
    <w:p w:rsidR="00383782" w:rsidRPr="00137298" w:rsidRDefault="00383782" w:rsidP="00C86CD4">
      <w:pPr>
        <w:tabs>
          <w:tab w:val="left" w:pos="567"/>
        </w:tabs>
        <w:rPr>
          <w:lang w:eastAsia="en-US"/>
        </w:rPr>
      </w:pPr>
    </w:p>
    <w:p w:rsidR="00683497" w:rsidRPr="00137298" w:rsidRDefault="00683497" w:rsidP="00C86CD4">
      <w:pPr>
        <w:tabs>
          <w:tab w:val="left" w:pos="567"/>
        </w:tabs>
        <w:jc w:val="both"/>
        <w:rPr>
          <w:lang w:eastAsia="en-US"/>
        </w:rPr>
        <w:sectPr w:rsidR="00683497" w:rsidRPr="00137298" w:rsidSect="00383782">
          <w:footnotePr>
            <w:numRestart w:val="eachPage"/>
          </w:footnotePr>
          <w:pgSz w:w="16840" w:h="11907" w:orient="landscape"/>
          <w:pgMar w:top="964" w:right="851" w:bottom="709" w:left="907" w:header="720" w:footer="720" w:gutter="0"/>
          <w:cols w:space="720"/>
        </w:sectPr>
      </w:pPr>
    </w:p>
    <w:p w:rsidR="00D0176B" w:rsidRPr="00137298" w:rsidRDefault="00D0176B" w:rsidP="00C86CD4">
      <w:pPr>
        <w:tabs>
          <w:tab w:val="left" w:pos="567"/>
        </w:tabs>
        <w:rPr>
          <w:lang w:eastAsia="en-US"/>
        </w:rPr>
      </w:pPr>
    </w:p>
    <w:p w:rsidR="00D0176B" w:rsidRPr="00137298" w:rsidRDefault="00C66F7A" w:rsidP="00C86CD4">
      <w:pPr>
        <w:pStyle w:val="20"/>
        <w:tabs>
          <w:tab w:val="left" w:pos="567"/>
        </w:tabs>
        <w:jc w:val="center"/>
        <w:rPr>
          <w:rFonts w:ascii="Times New Roman" w:hAnsi="Times New Roman" w:cs="Times New Roman"/>
          <w:b/>
          <w:i/>
          <w:noProof/>
          <w:color w:val="auto"/>
        </w:rPr>
      </w:pPr>
      <w:bookmarkStart w:id="77" w:name="_Toc140315560"/>
      <w:r w:rsidRPr="00137298">
        <w:rPr>
          <w:rFonts w:ascii="Times New Roman" w:hAnsi="Times New Roman" w:cs="Times New Roman"/>
          <w:b/>
          <w:i/>
          <w:noProof/>
          <w:color w:val="auto"/>
        </w:rPr>
        <w:t xml:space="preserve">2.6 </w:t>
      </w:r>
      <w:r w:rsidR="00A84DC1" w:rsidRPr="00137298">
        <w:rPr>
          <w:rFonts w:ascii="Times New Roman" w:hAnsi="Times New Roman" w:cs="Times New Roman"/>
          <w:b/>
          <w:i/>
          <w:noProof/>
          <w:color w:val="auto"/>
        </w:rPr>
        <w:t>Обоснование выбора подходов, методов и моделей оценки, использованных для определения кадастровой стоимости объектов недвижимости методами массовой оценки</w:t>
      </w:r>
      <w:bookmarkEnd w:id="77"/>
    </w:p>
    <w:p w:rsidR="00C66F7A" w:rsidRPr="00137298" w:rsidRDefault="00C66F7A" w:rsidP="00C86CD4">
      <w:pPr>
        <w:pStyle w:val="20"/>
        <w:tabs>
          <w:tab w:val="left" w:pos="567"/>
        </w:tabs>
        <w:jc w:val="center"/>
        <w:rPr>
          <w:rFonts w:ascii="Times New Roman" w:hAnsi="Times New Roman" w:cs="Times New Roman"/>
          <w:b/>
          <w:i/>
          <w:noProof/>
          <w:color w:val="auto"/>
        </w:rPr>
      </w:pPr>
      <w:bookmarkStart w:id="78" w:name="_Toc140315561"/>
      <w:r w:rsidRPr="00137298">
        <w:rPr>
          <w:rFonts w:ascii="Times New Roman" w:hAnsi="Times New Roman" w:cs="Times New Roman"/>
          <w:b/>
          <w:i/>
          <w:noProof/>
          <w:color w:val="auto"/>
        </w:rPr>
        <w:t>2.6.1 Применимость подходов к оценке и обоснование выбора методов оценки</w:t>
      </w:r>
      <w:bookmarkEnd w:id="78"/>
    </w:p>
    <w:p w:rsidR="00D0176B" w:rsidRPr="00137298" w:rsidRDefault="00D0176B" w:rsidP="00C86CD4">
      <w:pPr>
        <w:tabs>
          <w:tab w:val="left" w:pos="567"/>
        </w:tabs>
        <w:rPr>
          <w:lang w:eastAsia="en-US"/>
        </w:rPr>
      </w:pPr>
    </w:p>
    <w:p w:rsidR="00E41048" w:rsidRPr="00137298" w:rsidRDefault="00E41048" w:rsidP="00E41048">
      <w:pPr>
        <w:tabs>
          <w:tab w:val="left" w:pos="567"/>
        </w:tabs>
        <w:suppressAutoHyphens/>
        <w:spacing w:line="360" w:lineRule="auto"/>
        <w:ind w:firstLine="567"/>
        <w:jc w:val="both"/>
        <w:rPr>
          <w:sz w:val="26"/>
          <w:szCs w:val="26"/>
        </w:rPr>
      </w:pPr>
      <w:r w:rsidRPr="00137298">
        <w:rPr>
          <w:sz w:val="26"/>
          <w:szCs w:val="26"/>
        </w:rPr>
        <w:t>В соответствии с пунктом 3 Методических указаний при определении кадастровой стоимости используются методы массовой оценки, при которых осуществляется построение единых для групп объектов недвижимости, имеющих схожие характеристики, моделей определения кадастровой стоимости.</w:t>
      </w:r>
    </w:p>
    <w:p w:rsidR="00E41048" w:rsidRPr="00137298" w:rsidRDefault="00E41048" w:rsidP="00E41048">
      <w:pPr>
        <w:tabs>
          <w:tab w:val="left" w:pos="567"/>
        </w:tabs>
        <w:suppressAutoHyphens/>
        <w:spacing w:line="360" w:lineRule="auto"/>
        <w:ind w:firstLine="567"/>
        <w:jc w:val="both"/>
        <w:rPr>
          <w:sz w:val="26"/>
          <w:szCs w:val="26"/>
        </w:rPr>
      </w:pPr>
      <w:r w:rsidRPr="00137298">
        <w:rPr>
          <w:sz w:val="26"/>
          <w:szCs w:val="26"/>
        </w:rPr>
        <w:t>Для моделирования стоимости может быть использована методология любого из подходов к оценке (совокупность методов (последовательность процедур, позволяющая на основе существенной для данного метода информации определить стоимость объекта недвижимости в рамках одного из подходов к оценке), объединенных общей методологией): затратного, сравнительного или доходного. Выбор подхода или обоснованный отказ от его использования осуществляется исходя из особенностей вида разрешенного использования, назначения объектов недвижимости, а также достаточности и достоверности располагаемой рыночной информации, которые определяются по итогам анализа рынка недвижимости.</w:t>
      </w:r>
    </w:p>
    <w:p w:rsidR="00E41048" w:rsidRPr="00137298" w:rsidRDefault="00E41048" w:rsidP="00E41048">
      <w:pPr>
        <w:tabs>
          <w:tab w:val="left" w:pos="567"/>
        </w:tabs>
        <w:suppressAutoHyphens/>
        <w:spacing w:line="360" w:lineRule="auto"/>
        <w:ind w:firstLine="567"/>
        <w:jc w:val="both"/>
        <w:rPr>
          <w:sz w:val="26"/>
          <w:szCs w:val="26"/>
        </w:rPr>
      </w:pPr>
      <w:r w:rsidRPr="00137298">
        <w:rPr>
          <w:sz w:val="26"/>
          <w:szCs w:val="26"/>
        </w:rPr>
        <w:t xml:space="preserve">В соответствии с </w:t>
      </w:r>
      <w:r w:rsidR="00C17367" w:rsidRPr="00137298">
        <w:rPr>
          <w:sz w:val="26"/>
          <w:szCs w:val="26"/>
        </w:rPr>
        <w:t xml:space="preserve">пунктом </w:t>
      </w:r>
      <w:r w:rsidRPr="00137298">
        <w:rPr>
          <w:sz w:val="26"/>
          <w:szCs w:val="26"/>
        </w:rPr>
        <w:t>44 Методических указаний кадастровая стоимость объектов недвижимости определяется в рамках каждой из групп (подгрупп), при этом в рамках одной группы (подгруппы) должны быть использованы одни и те же подходы и методы.</w:t>
      </w:r>
    </w:p>
    <w:p w:rsidR="00E41048" w:rsidRPr="00137298" w:rsidRDefault="00E41048" w:rsidP="00E41048">
      <w:pPr>
        <w:tabs>
          <w:tab w:val="left" w:pos="567"/>
        </w:tabs>
        <w:suppressAutoHyphens/>
        <w:spacing w:line="360" w:lineRule="auto"/>
        <w:ind w:firstLine="567"/>
        <w:jc w:val="both"/>
        <w:rPr>
          <w:sz w:val="26"/>
          <w:szCs w:val="26"/>
        </w:rPr>
      </w:pPr>
      <w:r w:rsidRPr="00137298">
        <w:rPr>
          <w:sz w:val="26"/>
          <w:szCs w:val="26"/>
        </w:rPr>
        <w:t>Основными подходами, используемыми при определении кадастровой стоимости, являются: сравнительный, доходный и затратный подход.</w:t>
      </w:r>
    </w:p>
    <w:p w:rsidR="00E41048" w:rsidRPr="00137298" w:rsidRDefault="00E41048" w:rsidP="00E41048">
      <w:pPr>
        <w:tabs>
          <w:tab w:val="left" w:pos="567"/>
        </w:tabs>
        <w:suppressAutoHyphens/>
        <w:spacing w:line="360" w:lineRule="auto"/>
        <w:ind w:firstLine="567"/>
        <w:jc w:val="both"/>
        <w:rPr>
          <w:sz w:val="26"/>
          <w:szCs w:val="26"/>
        </w:rPr>
      </w:pPr>
      <w:r w:rsidRPr="00137298">
        <w:rPr>
          <w:sz w:val="26"/>
          <w:szCs w:val="26"/>
        </w:rPr>
        <w:t>Рекомендации по применимости подходов к оценке при определении кадастровой стоимости методами массовой оценки приведены в Приложении №6 Методических указаний и в следующей таблице.</w:t>
      </w:r>
    </w:p>
    <w:p w:rsidR="00E41048" w:rsidRPr="00137298" w:rsidRDefault="00E41048" w:rsidP="00E41048">
      <w:pPr>
        <w:tabs>
          <w:tab w:val="left" w:pos="567"/>
        </w:tabs>
        <w:suppressAutoHyphens/>
        <w:spacing w:line="360" w:lineRule="auto"/>
        <w:ind w:firstLine="567"/>
        <w:jc w:val="both"/>
        <w:rPr>
          <w:sz w:val="26"/>
          <w:szCs w:val="26"/>
        </w:rPr>
      </w:pPr>
    </w:p>
    <w:p w:rsidR="00E41048" w:rsidRPr="00137298" w:rsidRDefault="00E41048" w:rsidP="00E41048">
      <w:pPr>
        <w:tabs>
          <w:tab w:val="left" w:pos="567"/>
        </w:tabs>
        <w:suppressAutoHyphens/>
        <w:spacing w:line="360" w:lineRule="auto"/>
        <w:ind w:firstLine="567"/>
        <w:jc w:val="both"/>
        <w:rPr>
          <w:sz w:val="26"/>
          <w:szCs w:val="26"/>
        </w:rPr>
      </w:pPr>
    </w:p>
    <w:p w:rsidR="00E41048" w:rsidRPr="00137298" w:rsidRDefault="00E41048" w:rsidP="00E41048">
      <w:pPr>
        <w:tabs>
          <w:tab w:val="left" w:pos="567"/>
        </w:tabs>
        <w:suppressAutoHyphens/>
        <w:spacing w:line="360" w:lineRule="auto"/>
        <w:ind w:firstLine="567"/>
        <w:jc w:val="both"/>
        <w:rPr>
          <w:sz w:val="26"/>
          <w:szCs w:val="26"/>
        </w:rPr>
      </w:pPr>
    </w:p>
    <w:p w:rsidR="00E41048" w:rsidRPr="00137298" w:rsidRDefault="00E41048" w:rsidP="00E41048">
      <w:pPr>
        <w:tabs>
          <w:tab w:val="left" w:pos="567"/>
        </w:tabs>
        <w:suppressAutoHyphens/>
        <w:spacing w:line="360" w:lineRule="auto"/>
        <w:ind w:firstLine="567"/>
        <w:jc w:val="both"/>
        <w:rPr>
          <w:sz w:val="26"/>
          <w:szCs w:val="26"/>
        </w:rPr>
      </w:pPr>
    </w:p>
    <w:p w:rsidR="00A84DC1" w:rsidRPr="00137298" w:rsidRDefault="00A84DC1" w:rsidP="00A84DC1">
      <w:pPr>
        <w:tabs>
          <w:tab w:val="left" w:pos="567"/>
        </w:tabs>
        <w:suppressAutoHyphens/>
        <w:spacing w:line="360" w:lineRule="auto"/>
        <w:jc w:val="both"/>
        <w:rPr>
          <w:sz w:val="26"/>
          <w:szCs w:val="26"/>
        </w:rPr>
      </w:pPr>
    </w:p>
    <w:p w:rsidR="00E41048" w:rsidRPr="00137298" w:rsidRDefault="00E41048" w:rsidP="00E41048">
      <w:pPr>
        <w:pStyle w:val="af"/>
        <w:keepNext/>
        <w:rPr>
          <w:sz w:val="22"/>
          <w:szCs w:val="22"/>
        </w:rPr>
      </w:pPr>
      <w:r w:rsidRPr="00137298">
        <w:rPr>
          <w:sz w:val="22"/>
          <w:szCs w:val="22"/>
        </w:rPr>
        <w:lastRenderedPageBreak/>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49</w:t>
      </w:r>
      <w:r w:rsidRPr="00137298">
        <w:rPr>
          <w:sz w:val="22"/>
          <w:szCs w:val="22"/>
        </w:rPr>
        <w:fldChar w:fldCharType="end"/>
      </w:r>
      <w:r w:rsidRPr="00137298">
        <w:rPr>
          <w:sz w:val="22"/>
          <w:szCs w:val="22"/>
        </w:rPr>
        <w:t xml:space="preserve"> Рекомендации по применимости подходов в соответствии с приложением №6 Методических указаний</w:t>
      </w:r>
    </w:p>
    <w:tbl>
      <w:tblPr>
        <w:tblW w:w="5000" w:type="pct"/>
        <w:tblLayout w:type="fixed"/>
        <w:tblCellMar>
          <w:left w:w="10" w:type="dxa"/>
          <w:right w:w="10" w:type="dxa"/>
        </w:tblCellMar>
        <w:tblLook w:val="0000" w:firstRow="0" w:lastRow="0" w:firstColumn="0" w:lastColumn="0" w:noHBand="0" w:noVBand="0"/>
      </w:tblPr>
      <w:tblGrid>
        <w:gridCol w:w="5411"/>
        <w:gridCol w:w="1389"/>
        <w:gridCol w:w="1888"/>
        <w:gridCol w:w="1365"/>
      </w:tblGrid>
      <w:tr w:rsidR="00E41048" w:rsidRPr="00137298" w:rsidTr="00E41048">
        <w:trPr>
          <w:trHeight w:val="900"/>
          <w:tblHeader/>
        </w:trPr>
        <w:tc>
          <w:tcPr>
            <w:tcW w:w="5029"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E41048" w:rsidRPr="00137298" w:rsidRDefault="00E41048" w:rsidP="00E41048">
            <w:pPr>
              <w:ind w:firstLine="22"/>
              <w:rPr>
                <w:bCs/>
                <w:sz w:val="22"/>
                <w:szCs w:val="22"/>
              </w:rPr>
            </w:pPr>
            <w:r w:rsidRPr="00137298">
              <w:rPr>
                <w:bCs/>
                <w:sz w:val="22"/>
                <w:szCs w:val="22"/>
              </w:rPr>
              <w:t>Группа</w:t>
            </w:r>
          </w:p>
        </w:tc>
        <w:tc>
          <w:tcPr>
            <w:tcW w:w="1291" w:type="dxa"/>
            <w:tcBorders>
              <w:top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E41048" w:rsidRPr="00137298" w:rsidRDefault="00E41048" w:rsidP="00E41048">
            <w:pPr>
              <w:ind w:firstLine="22"/>
              <w:rPr>
                <w:bCs/>
                <w:sz w:val="22"/>
                <w:szCs w:val="22"/>
              </w:rPr>
            </w:pPr>
            <w:r w:rsidRPr="00137298">
              <w:rPr>
                <w:bCs/>
                <w:sz w:val="22"/>
                <w:szCs w:val="22"/>
              </w:rPr>
              <w:t>Затратный подход</w:t>
            </w:r>
          </w:p>
        </w:tc>
        <w:tc>
          <w:tcPr>
            <w:tcW w:w="1755" w:type="dxa"/>
            <w:tcBorders>
              <w:top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E41048" w:rsidRPr="00137298" w:rsidRDefault="00E41048" w:rsidP="00E41048">
            <w:pPr>
              <w:ind w:firstLine="22"/>
              <w:rPr>
                <w:bCs/>
                <w:sz w:val="22"/>
                <w:szCs w:val="22"/>
              </w:rPr>
            </w:pPr>
            <w:r w:rsidRPr="00137298">
              <w:rPr>
                <w:bCs/>
                <w:sz w:val="22"/>
                <w:szCs w:val="22"/>
              </w:rPr>
              <w:t>Сравнительный подход</w:t>
            </w:r>
          </w:p>
        </w:tc>
        <w:tc>
          <w:tcPr>
            <w:tcW w:w="1269" w:type="dxa"/>
            <w:tcBorders>
              <w:top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E41048" w:rsidRPr="00137298" w:rsidRDefault="00E41048" w:rsidP="00E41048">
            <w:pPr>
              <w:ind w:firstLine="22"/>
              <w:rPr>
                <w:bCs/>
                <w:sz w:val="22"/>
                <w:szCs w:val="22"/>
              </w:rPr>
            </w:pPr>
            <w:r w:rsidRPr="00137298">
              <w:rPr>
                <w:bCs/>
                <w:sz w:val="22"/>
                <w:szCs w:val="22"/>
              </w:rPr>
              <w:t>Доходный подход</w:t>
            </w:r>
          </w:p>
        </w:tc>
      </w:tr>
      <w:tr w:rsidR="00E41048" w:rsidRPr="00137298" w:rsidTr="00E41048">
        <w:trPr>
          <w:trHeight w:val="300"/>
        </w:trPr>
        <w:tc>
          <w:tcPr>
            <w:tcW w:w="934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Объекты капитального строительства</w:t>
            </w:r>
          </w:p>
        </w:tc>
      </w:tr>
      <w:tr w:rsidR="00E41048" w:rsidRPr="00137298" w:rsidTr="00E41048">
        <w:trPr>
          <w:trHeight w:val="300"/>
        </w:trPr>
        <w:tc>
          <w:tcPr>
            <w:tcW w:w="502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jc w:val="both"/>
              <w:rPr>
                <w:sz w:val="22"/>
                <w:szCs w:val="22"/>
              </w:rPr>
            </w:pPr>
            <w:r w:rsidRPr="00137298">
              <w:rPr>
                <w:sz w:val="22"/>
                <w:szCs w:val="22"/>
              </w:rPr>
              <w:t>1. Многоквартирные дома (дома средне- и многоэтажной жилой застройки)</w:t>
            </w:r>
          </w:p>
        </w:tc>
        <w:tc>
          <w:tcPr>
            <w:tcW w:w="129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1</w:t>
            </w:r>
          </w:p>
        </w:tc>
        <w:tc>
          <w:tcPr>
            <w:tcW w:w="175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2,3</w:t>
            </w:r>
          </w:p>
        </w:tc>
        <w:tc>
          <w:tcPr>
            <w:tcW w:w="126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2,3</w:t>
            </w:r>
          </w:p>
        </w:tc>
      </w:tr>
      <w:tr w:rsidR="00E41048" w:rsidRPr="00137298" w:rsidTr="00E41048">
        <w:trPr>
          <w:trHeight w:val="900"/>
        </w:trPr>
        <w:tc>
          <w:tcPr>
            <w:tcW w:w="502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jc w:val="both"/>
              <w:rPr>
                <w:sz w:val="22"/>
                <w:szCs w:val="22"/>
              </w:rPr>
            </w:pPr>
            <w:r w:rsidRPr="00137298">
              <w:rPr>
                <w:sz w:val="22"/>
                <w:szCs w:val="22"/>
              </w:rPr>
              <w:t>2. Дома малоэтажной жилой застройки (до 3-х этажей включительно), в том числе индивидуальной жилой застройки - индивидуальные, малоэтажные блокированные (таунхаусы), садовые дома</w:t>
            </w:r>
          </w:p>
        </w:tc>
        <w:tc>
          <w:tcPr>
            <w:tcW w:w="129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1</w:t>
            </w:r>
          </w:p>
        </w:tc>
        <w:tc>
          <w:tcPr>
            <w:tcW w:w="175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2,3</w:t>
            </w:r>
          </w:p>
        </w:tc>
        <w:tc>
          <w:tcPr>
            <w:tcW w:w="126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2,3</w:t>
            </w:r>
          </w:p>
        </w:tc>
      </w:tr>
      <w:tr w:rsidR="00E41048" w:rsidRPr="00137298" w:rsidTr="00E41048">
        <w:trPr>
          <w:trHeight w:val="300"/>
        </w:trPr>
        <w:tc>
          <w:tcPr>
            <w:tcW w:w="502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jc w:val="both"/>
              <w:rPr>
                <w:sz w:val="22"/>
                <w:szCs w:val="22"/>
              </w:rPr>
            </w:pPr>
            <w:r w:rsidRPr="00137298">
              <w:rPr>
                <w:sz w:val="22"/>
                <w:szCs w:val="22"/>
              </w:rPr>
              <w:t>3. Объекты транспорта, за исключением линейных объектов и сооружений</w:t>
            </w:r>
          </w:p>
        </w:tc>
        <w:tc>
          <w:tcPr>
            <w:tcW w:w="129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1</w:t>
            </w:r>
          </w:p>
        </w:tc>
        <w:tc>
          <w:tcPr>
            <w:tcW w:w="175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2,3</w:t>
            </w:r>
          </w:p>
        </w:tc>
        <w:tc>
          <w:tcPr>
            <w:tcW w:w="126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2,3</w:t>
            </w:r>
          </w:p>
        </w:tc>
      </w:tr>
      <w:tr w:rsidR="00E41048" w:rsidRPr="00137298" w:rsidTr="00E41048">
        <w:trPr>
          <w:trHeight w:val="600"/>
        </w:trPr>
        <w:tc>
          <w:tcPr>
            <w:tcW w:w="502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jc w:val="both"/>
              <w:rPr>
                <w:sz w:val="22"/>
                <w:szCs w:val="22"/>
              </w:rPr>
            </w:pPr>
            <w:r w:rsidRPr="00137298">
              <w:rPr>
                <w:sz w:val="22"/>
                <w:szCs w:val="22"/>
              </w:rPr>
              <w:t>4. Торговые, торгово-сервисные и торгово-развлекательные объекты, объекты общепита, заправочные станции</w:t>
            </w:r>
          </w:p>
        </w:tc>
        <w:tc>
          <w:tcPr>
            <w:tcW w:w="129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1</w:t>
            </w:r>
          </w:p>
        </w:tc>
        <w:tc>
          <w:tcPr>
            <w:tcW w:w="175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2,3</w:t>
            </w:r>
          </w:p>
        </w:tc>
        <w:tc>
          <w:tcPr>
            <w:tcW w:w="126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2,3</w:t>
            </w:r>
          </w:p>
        </w:tc>
      </w:tr>
      <w:tr w:rsidR="00E41048" w:rsidRPr="00137298" w:rsidTr="00E41048">
        <w:trPr>
          <w:trHeight w:val="600"/>
        </w:trPr>
        <w:tc>
          <w:tcPr>
            <w:tcW w:w="502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jc w:val="both"/>
              <w:rPr>
                <w:sz w:val="22"/>
                <w:szCs w:val="22"/>
              </w:rPr>
            </w:pPr>
            <w:r w:rsidRPr="00137298">
              <w:rPr>
                <w:sz w:val="22"/>
                <w:szCs w:val="22"/>
              </w:rPr>
              <w:t>5. Объекты временного проживания, включая объекты рекреационно-оздоровительного значения</w:t>
            </w:r>
          </w:p>
        </w:tc>
        <w:tc>
          <w:tcPr>
            <w:tcW w:w="129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1</w:t>
            </w:r>
          </w:p>
        </w:tc>
        <w:tc>
          <w:tcPr>
            <w:tcW w:w="175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2,3</w:t>
            </w:r>
          </w:p>
        </w:tc>
        <w:tc>
          <w:tcPr>
            <w:tcW w:w="126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2,3</w:t>
            </w:r>
          </w:p>
        </w:tc>
      </w:tr>
      <w:tr w:rsidR="00E41048" w:rsidRPr="00137298" w:rsidTr="00E41048">
        <w:trPr>
          <w:trHeight w:val="300"/>
        </w:trPr>
        <w:tc>
          <w:tcPr>
            <w:tcW w:w="502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jc w:val="both"/>
              <w:rPr>
                <w:sz w:val="22"/>
                <w:szCs w:val="22"/>
              </w:rPr>
            </w:pPr>
            <w:r w:rsidRPr="00137298">
              <w:rPr>
                <w:sz w:val="22"/>
                <w:szCs w:val="22"/>
              </w:rPr>
              <w:t>6. Административные и бытовые объекты</w:t>
            </w:r>
          </w:p>
        </w:tc>
        <w:tc>
          <w:tcPr>
            <w:tcW w:w="129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1</w:t>
            </w:r>
          </w:p>
        </w:tc>
        <w:tc>
          <w:tcPr>
            <w:tcW w:w="175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2,3</w:t>
            </w:r>
          </w:p>
        </w:tc>
        <w:tc>
          <w:tcPr>
            <w:tcW w:w="126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2,3</w:t>
            </w:r>
          </w:p>
        </w:tc>
      </w:tr>
      <w:tr w:rsidR="00E41048" w:rsidRPr="00137298" w:rsidTr="00E41048">
        <w:trPr>
          <w:trHeight w:val="600"/>
        </w:trPr>
        <w:tc>
          <w:tcPr>
            <w:tcW w:w="502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jc w:val="both"/>
              <w:rPr>
                <w:sz w:val="22"/>
                <w:szCs w:val="22"/>
              </w:rPr>
            </w:pPr>
            <w:r w:rsidRPr="00137298">
              <w:rPr>
                <w:sz w:val="22"/>
                <w:szCs w:val="22"/>
              </w:rPr>
              <w:t>7. Объекты производственного, производственно-складского и складского назначения, за исключением передаточных устройств и сооружений</w:t>
            </w:r>
          </w:p>
        </w:tc>
        <w:tc>
          <w:tcPr>
            <w:tcW w:w="129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1</w:t>
            </w:r>
          </w:p>
        </w:tc>
        <w:tc>
          <w:tcPr>
            <w:tcW w:w="175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2,3</w:t>
            </w:r>
          </w:p>
        </w:tc>
        <w:tc>
          <w:tcPr>
            <w:tcW w:w="126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2,3</w:t>
            </w:r>
          </w:p>
        </w:tc>
      </w:tr>
      <w:tr w:rsidR="00E41048" w:rsidRPr="00137298" w:rsidTr="00E41048">
        <w:trPr>
          <w:trHeight w:val="600"/>
        </w:trPr>
        <w:tc>
          <w:tcPr>
            <w:tcW w:w="502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jc w:val="both"/>
              <w:rPr>
                <w:sz w:val="22"/>
                <w:szCs w:val="22"/>
              </w:rPr>
            </w:pPr>
            <w:r w:rsidRPr="00137298">
              <w:rPr>
                <w:sz w:val="22"/>
                <w:szCs w:val="22"/>
              </w:rPr>
              <w:t>8. Учебные, спортивные объекты, объекты культуры и искусства, культовые объекты, музеи, лечебно-оздоровительные объекты</w:t>
            </w:r>
          </w:p>
        </w:tc>
        <w:tc>
          <w:tcPr>
            <w:tcW w:w="129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1</w:t>
            </w:r>
          </w:p>
        </w:tc>
        <w:tc>
          <w:tcPr>
            <w:tcW w:w="175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2,3</w:t>
            </w:r>
          </w:p>
        </w:tc>
        <w:tc>
          <w:tcPr>
            <w:tcW w:w="126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2,3</w:t>
            </w:r>
          </w:p>
        </w:tc>
      </w:tr>
      <w:tr w:rsidR="00E41048" w:rsidRPr="00137298" w:rsidTr="00E41048">
        <w:trPr>
          <w:trHeight w:val="300"/>
        </w:trPr>
        <w:tc>
          <w:tcPr>
            <w:tcW w:w="502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jc w:val="both"/>
              <w:rPr>
                <w:sz w:val="22"/>
                <w:szCs w:val="22"/>
              </w:rPr>
            </w:pPr>
            <w:r w:rsidRPr="00137298">
              <w:rPr>
                <w:sz w:val="22"/>
                <w:szCs w:val="22"/>
              </w:rPr>
              <w:t>9. Прочие объекты</w:t>
            </w:r>
          </w:p>
        </w:tc>
        <w:tc>
          <w:tcPr>
            <w:tcW w:w="129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1</w:t>
            </w:r>
          </w:p>
        </w:tc>
        <w:tc>
          <w:tcPr>
            <w:tcW w:w="175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2,3</w:t>
            </w:r>
          </w:p>
        </w:tc>
        <w:tc>
          <w:tcPr>
            <w:tcW w:w="126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2,3</w:t>
            </w:r>
          </w:p>
        </w:tc>
      </w:tr>
      <w:tr w:rsidR="00E41048" w:rsidRPr="00137298" w:rsidTr="00E41048">
        <w:trPr>
          <w:trHeight w:val="300"/>
        </w:trPr>
        <w:tc>
          <w:tcPr>
            <w:tcW w:w="502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jc w:val="both"/>
              <w:rPr>
                <w:sz w:val="22"/>
                <w:szCs w:val="22"/>
              </w:rPr>
            </w:pPr>
            <w:r w:rsidRPr="00137298">
              <w:rPr>
                <w:sz w:val="22"/>
                <w:szCs w:val="22"/>
              </w:rPr>
              <w:t>10. Сооружения</w:t>
            </w:r>
          </w:p>
        </w:tc>
        <w:tc>
          <w:tcPr>
            <w:tcW w:w="1291" w:type="dxa"/>
            <w:tcBorders>
              <w:top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1</w:t>
            </w:r>
          </w:p>
        </w:tc>
        <w:tc>
          <w:tcPr>
            <w:tcW w:w="1755" w:type="dxa"/>
            <w:tcBorders>
              <w:top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2,3</w:t>
            </w:r>
          </w:p>
        </w:tc>
        <w:tc>
          <w:tcPr>
            <w:tcW w:w="1269" w:type="dxa"/>
            <w:tcBorders>
              <w:top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E41048" w:rsidRPr="00137298" w:rsidRDefault="00E41048" w:rsidP="00E41048">
            <w:pPr>
              <w:ind w:firstLine="22"/>
              <w:rPr>
                <w:sz w:val="22"/>
                <w:szCs w:val="22"/>
              </w:rPr>
            </w:pPr>
            <w:r w:rsidRPr="00137298">
              <w:rPr>
                <w:sz w:val="22"/>
                <w:szCs w:val="22"/>
              </w:rPr>
              <w:t>2,3</w:t>
            </w:r>
          </w:p>
        </w:tc>
      </w:tr>
      <w:tr w:rsidR="00E41048" w:rsidRPr="00137298" w:rsidTr="00E41048">
        <w:trPr>
          <w:trHeight w:val="300"/>
        </w:trPr>
        <w:tc>
          <w:tcPr>
            <w:tcW w:w="9344" w:type="dxa"/>
            <w:gridSpan w:val="4"/>
            <w:tcBorders>
              <w:top w:val="single" w:sz="4" w:space="0" w:color="auto"/>
            </w:tcBorders>
            <w:shd w:val="clear" w:color="auto" w:fill="auto"/>
            <w:tcMar>
              <w:top w:w="0" w:type="dxa"/>
              <w:left w:w="108" w:type="dxa"/>
              <w:bottom w:w="0" w:type="dxa"/>
              <w:right w:w="108" w:type="dxa"/>
            </w:tcMar>
            <w:vAlign w:val="center"/>
          </w:tcPr>
          <w:p w:rsidR="00E41048" w:rsidRPr="00137298" w:rsidRDefault="00E41048" w:rsidP="00E41048">
            <w:pPr>
              <w:rPr>
                <w:iCs/>
                <w:sz w:val="22"/>
                <w:szCs w:val="22"/>
              </w:rPr>
            </w:pPr>
          </w:p>
          <w:p w:rsidR="00E41048" w:rsidRPr="00137298" w:rsidRDefault="00E41048" w:rsidP="00E41048">
            <w:pPr>
              <w:rPr>
                <w:sz w:val="22"/>
                <w:szCs w:val="22"/>
              </w:rPr>
            </w:pPr>
            <w:r w:rsidRPr="00137298">
              <w:rPr>
                <w:iCs/>
                <w:sz w:val="22"/>
                <w:szCs w:val="22"/>
              </w:rPr>
              <w:t>1, 2, 3 – ранговые показатели приемлемости подходов. Ранг 1 – наиболее весомый подход, ранг 3 – наименее весомый подход.</w:t>
            </w:r>
          </w:p>
        </w:tc>
      </w:tr>
    </w:tbl>
    <w:p w:rsidR="00E41048" w:rsidRPr="00137298" w:rsidRDefault="00E41048" w:rsidP="00E41048">
      <w:pPr>
        <w:rPr>
          <w:sz w:val="10"/>
          <w:szCs w:val="10"/>
        </w:rPr>
      </w:pPr>
    </w:p>
    <w:p w:rsidR="00E41048" w:rsidRPr="00137298" w:rsidRDefault="00E41048" w:rsidP="00E41048">
      <w:pPr>
        <w:tabs>
          <w:tab w:val="left" w:pos="567"/>
        </w:tabs>
        <w:suppressAutoHyphens/>
        <w:spacing w:line="360" w:lineRule="auto"/>
        <w:ind w:firstLine="567"/>
        <w:jc w:val="both"/>
        <w:rPr>
          <w:sz w:val="26"/>
          <w:szCs w:val="26"/>
        </w:rPr>
      </w:pPr>
    </w:p>
    <w:p w:rsidR="00E41048" w:rsidRPr="00137298" w:rsidRDefault="00E41048" w:rsidP="00E41048">
      <w:pPr>
        <w:tabs>
          <w:tab w:val="left" w:pos="567"/>
        </w:tabs>
        <w:suppressAutoHyphens/>
        <w:spacing w:line="360" w:lineRule="auto"/>
        <w:ind w:firstLine="567"/>
        <w:jc w:val="both"/>
        <w:rPr>
          <w:sz w:val="26"/>
          <w:szCs w:val="26"/>
        </w:rPr>
      </w:pPr>
      <w:r w:rsidRPr="00137298">
        <w:rPr>
          <w:sz w:val="26"/>
          <w:szCs w:val="26"/>
        </w:rPr>
        <w:t>В соответствии с пунктом 48 Методических указаний в случае невозможности использования указанных выше методов определения кадастровой стоимости допускается применение иных методов определения кадастровой стоимости, использование которых должно быть обосновано.</w:t>
      </w:r>
    </w:p>
    <w:p w:rsidR="00E41048" w:rsidRPr="00137298" w:rsidRDefault="00E41048" w:rsidP="00E41048">
      <w:pPr>
        <w:tabs>
          <w:tab w:val="left" w:pos="567"/>
        </w:tabs>
        <w:suppressAutoHyphens/>
        <w:spacing w:line="360" w:lineRule="auto"/>
        <w:ind w:firstLine="567"/>
        <w:jc w:val="both"/>
        <w:rPr>
          <w:sz w:val="26"/>
          <w:szCs w:val="26"/>
        </w:rPr>
      </w:pPr>
      <w:r w:rsidRPr="00137298">
        <w:rPr>
          <w:sz w:val="26"/>
          <w:szCs w:val="26"/>
        </w:rPr>
        <w:t>В следующей таблице приведены выбранные для каждой группы (подгруппы) подходы и методы, использованные при определении кадастровой стоимости объектов недвижимости.</w:t>
      </w:r>
    </w:p>
    <w:p w:rsidR="00E41048" w:rsidRPr="00137298" w:rsidRDefault="00E41048" w:rsidP="00E41048">
      <w:pPr>
        <w:tabs>
          <w:tab w:val="left" w:pos="567"/>
        </w:tabs>
        <w:suppressAutoHyphens/>
        <w:spacing w:line="360" w:lineRule="auto"/>
        <w:ind w:firstLine="567"/>
        <w:jc w:val="both"/>
        <w:rPr>
          <w:sz w:val="26"/>
          <w:szCs w:val="26"/>
        </w:rPr>
      </w:pPr>
    </w:p>
    <w:p w:rsidR="00E41048" w:rsidRPr="00137298" w:rsidRDefault="00E41048" w:rsidP="00E41048">
      <w:pPr>
        <w:tabs>
          <w:tab w:val="left" w:pos="567"/>
        </w:tabs>
        <w:suppressAutoHyphens/>
        <w:spacing w:line="360" w:lineRule="auto"/>
        <w:ind w:firstLine="567"/>
        <w:jc w:val="both"/>
        <w:rPr>
          <w:sz w:val="26"/>
          <w:szCs w:val="26"/>
        </w:rPr>
      </w:pPr>
    </w:p>
    <w:p w:rsidR="00A84DC1" w:rsidRPr="00137298" w:rsidRDefault="00A84DC1" w:rsidP="00E41048">
      <w:pPr>
        <w:tabs>
          <w:tab w:val="left" w:pos="567"/>
        </w:tabs>
        <w:suppressAutoHyphens/>
        <w:spacing w:line="360" w:lineRule="auto"/>
        <w:ind w:firstLine="567"/>
        <w:jc w:val="both"/>
        <w:rPr>
          <w:sz w:val="26"/>
          <w:szCs w:val="26"/>
        </w:rPr>
      </w:pPr>
    </w:p>
    <w:p w:rsidR="00E41048" w:rsidRPr="00137298" w:rsidRDefault="00E41048" w:rsidP="00E41048">
      <w:pPr>
        <w:tabs>
          <w:tab w:val="left" w:pos="567"/>
        </w:tabs>
        <w:suppressAutoHyphens/>
        <w:spacing w:line="360" w:lineRule="auto"/>
        <w:jc w:val="both"/>
        <w:rPr>
          <w:sz w:val="26"/>
          <w:szCs w:val="26"/>
        </w:rPr>
      </w:pPr>
    </w:p>
    <w:p w:rsidR="00E41048" w:rsidRPr="00137298" w:rsidRDefault="00E41048" w:rsidP="00E41048">
      <w:pPr>
        <w:pStyle w:val="af"/>
        <w:keepNext/>
        <w:rPr>
          <w:sz w:val="22"/>
          <w:szCs w:val="22"/>
        </w:rPr>
      </w:pPr>
      <w:r w:rsidRPr="00137298">
        <w:rPr>
          <w:sz w:val="22"/>
          <w:szCs w:val="22"/>
        </w:rPr>
        <w:lastRenderedPageBreak/>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50</w:t>
      </w:r>
      <w:r w:rsidRPr="00137298">
        <w:rPr>
          <w:sz w:val="22"/>
          <w:szCs w:val="22"/>
        </w:rPr>
        <w:fldChar w:fldCharType="end"/>
      </w:r>
      <w:r w:rsidRPr="00137298">
        <w:rPr>
          <w:sz w:val="22"/>
          <w:szCs w:val="22"/>
        </w:rPr>
        <w:t xml:space="preserve"> Способы (методы) расчета в рамках доходного, сравнительного и затратного подходов, использованные для определения кадастровой стоимости объектов оценки</w:t>
      </w:r>
    </w:p>
    <w:tbl>
      <w:tblPr>
        <w:tblW w:w="1010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3827"/>
        <w:gridCol w:w="1843"/>
        <w:gridCol w:w="2552"/>
      </w:tblGrid>
      <w:tr w:rsidR="00C547E2" w:rsidRPr="00137298" w:rsidTr="009D2924">
        <w:trPr>
          <w:trHeight w:val="340"/>
        </w:trPr>
        <w:tc>
          <w:tcPr>
            <w:tcW w:w="1883" w:type="dxa"/>
            <w:shd w:val="clear" w:color="auto" w:fill="EDEDED" w:themeFill="accent3" w:themeFillTint="33"/>
            <w:vAlign w:val="center"/>
          </w:tcPr>
          <w:p w:rsidR="00C547E2" w:rsidRPr="00137298" w:rsidRDefault="00C547E2" w:rsidP="00A71915">
            <w:pPr>
              <w:spacing w:line="312" w:lineRule="auto"/>
              <w:rPr>
                <w:bCs/>
                <w:sz w:val="22"/>
                <w:szCs w:val="22"/>
              </w:rPr>
            </w:pPr>
            <w:r w:rsidRPr="00137298">
              <w:rPr>
                <w:bCs/>
                <w:sz w:val="22"/>
                <w:szCs w:val="22"/>
              </w:rPr>
              <w:t>Подход</w:t>
            </w:r>
          </w:p>
        </w:tc>
        <w:tc>
          <w:tcPr>
            <w:tcW w:w="3827" w:type="dxa"/>
            <w:shd w:val="clear" w:color="auto" w:fill="EDEDED" w:themeFill="accent3" w:themeFillTint="33"/>
            <w:vAlign w:val="center"/>
          </w:tcPr>
          <w:p w:rsidR="00C547E2" w:rsidRPr="00137298" w:rsidRDefault="00C547E2" w:rsidP="00A71915">
            <w:pPr>
              <w:spacing w:line="312" w:lineRule="auto"/>
              <w:rPr>
                <w:bCs/>
                <w:sz w:val="22"/>
                <w:szCs w:val="22"/>
              </w:rPr>
            </w:pPr>
            <w:r w:rsidRPr="00137298">
              <w:rPr>
                <w:bCs/>
                <w:sz w:val="22"/>
                <w:szCs w:val="22"/>
              </w:rPr>
              <w:t>Метод</w:t>
            </w:r>
          </w:p>
        </w:tc>
        <w:tc>
          <w:tcPr>
            <w:tcW w:w="1843" w:type="dxa"/>
            <w:shd w:val="clear" w:color="auto" w:fill="EDEDED" w:themeFill="accent3" w:themeFillTint="33"/>
            <w:vAlign w:val="center"/>
          </w:tcPr>
          <w:p w:rsidR="00C547E2" w:rsidRPr="00137298" w:rsidRDefault="00C547E2" w:rsidP="00A71915">
            <w:pPr>
              <w:spacing w:line="312" w:lineRule="auto"/>
              <w:rPr>
                <w:bCs/>
                <w:sz w:val="22"/>
                <w:szCs w:val="22"/>
              </w:rPr>
            </w:pPr>
            <w:r w:rsidRPr="00137298">
              <w:rPr>
                <w:bCs/>
                <w:sz w:val="22"/>
                <w:szCs w:val="22"/>
              </w:rPr>
              <w:t>Функциональная группа</w:t>
            </w:r>
          </w:p>
        </w:tc>
        <w:tc>
          <w:tcPr>
            <w:tcW w:w="2552" w:type="dxa"/>
            <w:shd w:val="clear" w:color="auto" w:fill="EDEDED" w:themeFill="accent3" w:themeFillTint="33"/>
            <w:vAlign w:val="center"/>
          </w:tcPr>
          <w:p w:rsidR="00C547E2" w:rsidRPr="00137298" w:rsidRDefault="00C547E2" w:rsidP="00A71915">
            <w:pPr>
              <w:spacing w:line="312" w:lineRule="auto"/>
              <w:rPr>
                <w:bCs/>
                <w:sz w:val="22"/>
                <w:szCs w:val="22"/>
              </w:rPr>
            </w:pPr>
            <w:r w:rsidRPr="00137298">
              <w:rPr>
                <w:bCs/>
                <w:sz w:val="22"/>
                <w:szCs w:val="22"/>
              </w:rPr>
              <w:t>Подгруппа</w:t>
            </w:r>
          </w:p>
        </w:tc>
      </w:tr>
      <w:tr w:rsidR="00C547E2" w:rsidRPr="00137298" w:rsidTr="009D2924">
        <w:trPr>
          <w:trHeight w:val="340"/>
        </w:trPr>
        <w:tc>
          <w:tcPr>
            <w:tcW w:w="1883" w:type="dxa"/>
            <w:vMerge w:val="restart"/>
            <w:shd w:val="clear" w:color="auto" w:fill="auto"/>
            <w:vAlign w:val="center"/>
          </w:tcPr>
          <w:p w:rsidR="00C547E2" w:rsidRPr="00137298" w:rsidRDefault="00C547E2" w:rsidP="00C547E2">
            <w:pPr>
              <w:spacing w:line="312" w:lineRule="auto"/>
              <w:jc w:val="left"/>
              <w:rPr>
                <w:sz w:val="22"/>
                <w:szCs w:val="22"/>
              </w:rPr>
            </w:pPr>
            <w:r w:rsidRPr="00137298">
              <w:rPr>
                <w:sz w:val="22"/>
                <w:szCs w:val="22"/>
              </w:rPr>
              <w:t>Сравнительный</w:t>
            </w:r>
          </w:p>
        </w:tc>
        <w:tc>
          <w:tcPr>
            <w:tcW w:w="3827" w:type="dxa"/>
            <w:shd w:val="clear" w:color="auto" w:fill="auto"/>
            <w:vAlign w:val="center"/>
          </w:tcPr>
          <w:p w:rsidR="00C547E2" w:rsidRPr="00137298" w:rsidRDefault="00C547E2" w:rsidP="00C547E2">
            <w:pPr>
              <w:jc w:val="left"/>
              <w:rPr>
                <w:sz w:val="22"/>
                <w:szCs w:val="22"/>
              </w:rPr>
            </w:pPr>
            <w:r w:rsidRPr="00137298">
              <w:rPr>
                <w:sz w:val="22"/>
                <w:szCs w:val="22"/>
              </w:rPr>
              <w:t>Метод статистического моделирования</w:t>
            </w:r>
          </w:p>
        </w:tc>
        <w:tc>
          <w:tcPr>
            <w:tcW w:w="1843" w:type="dxa"/>
            <w:shd w:val="clear" w:color="auto" w:fill="auto"/>
            <w:vAlign w:val="center"/>
          </w:tcPr>
          <w:p w:rsidR="00C547E2" w:rsidRPr="00137298" w:rsidRDefault="00C547E2" w:rsidP="00C547E2">
            <w:pPr>
              <w:jc w:val="left"/>
              <w:rPr>
                <w:sz w:val="22"/>
                <w:szCs w:val="22"/>
              </w:rPr>
            </w:pPr>
            <w:r w:rsidRPr="00137298">
              <w:rPr>
                <w:sz w:val="22"/>
                <w:szCs w:val="22"/>
              </w:rPr>
              <w:t>1 группа</w:t>
            </w:r>
          </w:p>
        </w:tc>
        <w:tc>
          <w:tcPr>
            <w:tcW w:w="2552" w:type="dxa"/>
            <w:shd w:val="clear" w:color="auto" w:fill="auto"/>
            <w:vAlign w:val="center"/>
          </w:tcPr>
          <w:p w:rsidR="00C547E2" w:rsidRPr="00137298" w:rsidRDefault="00C547E2" w:rsidP="00C547E2">
            <w:pPr>
              <w:jc w:val="left"/>
              <w:rPr>
                <w:sz w:val="22"/>
                <w:szCs w:val="22"/>
              </w:rPr>
            </w:pPr>
            <w:r w:rsidRPr="00137298">
              <w:rPr>
                <w:sz w:val="22"/>
                <w:szCs w:val="22"/>
              </w:rPr>
              <w:t>0101</w:t>
            </w:r>
          </w:p>
        </w:tc>
      </w:tr>
      <w:tr w:rsidR="00C547E2" w:rsidRPr="00137298" w:rsidTr="009D2924">
        <w:trPr>
          <w:trHeight w:val="340"/>
        </w:trPr>
        <w:tc>
          <w:tcPr>
            <w:tcW w:w="1883" w:type="dxa"/>
            <w:vMerge/>
            <w:shd w:val="clear" w:color="auto" w:fill="auto"/>
            <w:vAlign w:val="center"/>
          </w:tcPr>
          <w:p w:rsidR="00C547E2" w:rsidRPr="00137298" w:rsidRDefault="00C547E2" w:rsidP="00C547E2">
            <w:pPr>
              <w:spacing w:line="312" w:lineRule="auto"/>
              <w:jc w:val="left"/>
              <w:rPr>
                <w:bCs/>
                <w:sz w:val="22"/>
                <w:szCs w:val="22"/>
              </w:rPr>
            </w:pPr>
          </w:p>
        </w:tc>
        <w:tc>
          <w:tcPr>
            <w:tcW w:w="3827" w:type="dxa"/>
            <w:shd w:val="clear" w:color="auto" w:fill="auto"/>
            <w:vAlign w:val="center"/>
          </w:tcPr>
          <w:p w:rsidR="00C547E2" w:rsidRPr="00137298" w:rsidRDefault="00C547E2" w:rsidP="00C547E2">
            <w:pPr>
              <w:jc w:val="left"/>
              <w:rPr>
                <w:sz w:val="22"/>
                <w:szCs w:val="22"/>
              </w:rPr>
            </w:pPr>
            <w:r w:rsidRPr="00137298">
              <w:rPr>
                <w:sz w:val="22"/>
                <w:szCs w:val="22"/>
              </w:rPr>
              <w:t>Метод эталонного объекта</w:t>
            </w:r>
          </w:p>
        </w:tc>
        <w:tc>
          <w:tcPr>
            <w:tcW w:w="1843" w:type="dxa"/>
            <w:shd w:val="clear" w:color="auto" w:fill="auto"/>
            <w:vAlign w:val="center"/>
          </w:tcPr>
          <w:p w:rsidR="00C547E2" w:rsidRPr="00137298" w:rsidRDefault="00C547E2" w:rsidP="00C547E2">
            <w:pPr>
              <w:jc w:val="left"/>
              <w:rPr>
                <w:sz w:val="22"/>
                <w:szCs w:val="22"/>
              </w:rPr>
            </w:pPr>
            <w:r w:rsidRPr="00137298">
              <w:rPr>
                <w:sz w:val="22"/>
                <w:szCs w:val="22"/>
              </w:rPr>
              <w:t>-</w:t>
            </w:r>
          </w:p>
        </w:tc>
        <w:tc>
          <w:tcPr>
            <w:tcW w:w="2552" w:type="dxa"/>
            <w:shd w:val="clear" w:color="auto" w:fill="auto"/>
            <w:vAlign w:val="center"/>
          </w:tcPr>
          <w:p w:rsidR="00C547E2" w:rsidRPr="00137298" w:rsidRDefault="00C547E2" w:rsidP="00C547E2">
            <w:pPr>
              <w:jc w:val="left"/>
              <w:rPr>
                <w:sz w:val="22"/>
                <w:szCs w:val="22"/>
              </w:rPr>
            </w:pPr>
            <w:r w:rsidRPr="00137298">
              <w:rPr>
                <w:sz w:val="22"/>
                <w:szCs w:val="22"/>
              </w:rPr>
              <w:t>Не применялся</w:t>
            </w:r>
          </w:p>
        </w:tc>
      </w:tr>
      <w:tr w:rsidR="00235D6E" w:rsidRPr="00137298" w:rsidTr="009D2924">
        <w:trPr>
          <w:trHeight w:val="340"/>
        </w:trPr>
        <w:tc>
          <w:tcPr>
            <w:tcW w:w="1883" w:type="dxa"/>
            <w:vMerge/>
            <w:shd w:val="clear" w:color="auto" w:fill="auto"/>
            <w:vAlign w:val="center"/>
          </w:tcPr>
          <w:p w:rsidR="00235D6E" w:rsidRPr="00137298" w:rsidRDefault="00235D6E" w:rsidP="00C547E2">
            <w:pPr>
              <w:spacing w:line="312" w:lineRule="auto"/>
              <w:jc w:val="left"/>
              <w:rPr>
                <w:bCs/>
                <w:sz w:val="22"/>
                <w:szCs w:val="22"/>
              </w:rPr>
            </w:pPr>
          </w:p>
        </w:tc>
        <w:tc>
          <w:tcPr>
            <w:tcW w:w="3827" w:type="dxa"/>
            <w:shd w:val="clear" w:color="auto" w:fill="auto"/>
            <w:vAlign w:val="center"/>
          </w:tcPr>
          <w:p w:rsidR="00235D6E" w:rsidRPr="00137298" w:rsidRDefault="00235D6E" w:rsidP="00C547E2">
            <w:pPr>
              <w:jc w:val="left"/>
              <w:rPr>
                <w:sz w:val="22"/>
                <w:szCs w:val="22"/>
              </w:rPr>
            </w:pPr>
            <w:r w:rsidRPr="00137298">
              <w:rPr>
                <w:sz w:val="22"/>
                <w:szCs w:val="22"/>
              </w:rPr>
              <w:t>Метод индексации прошлых результатов</w:t>
            </w:r>
          </w:p>
        </w:tc>
        <w:tc>
          <w:tcPr>
            <w:tcW w:w="1843" w:type="dxa"/>
            <w:shd w:val="clear" w:color="auto" w:fill="auto"/>
            <w:vAlign w:val="center"/>
          </w:tcPr>
          <w:p w:rsidR="00235D6E" w:rsidRPr="00137298" w:rsidRDefault="00235D6E" w:rsidP="00C547E2">
            <w:pPr>
              <w:jc w:val="left"/>
              <w:rPr>
                <w:sz w:val="22"/>
                <w:szCs w:val="22"/>
              </w:rPr>
            </w:pPr>
            <w:r w:rsidRPr="00137298">
              <w:rPr>
                <w:sz w:val="22"/>
                <w:szCs w:val="22"/>
              </w:rPr>
              <w:t>-</w:t>
            </w:r>
          </w:p>
        </w:tc>
        <w:tc>
          <w:tcPr>
            <w:tcW w:w="2552" w:type="dxa"/>
            <w:shd w:val="clear" w:color="auto" w:fill="auto"/>
            <w:vAlign w:val="center"/>
          </w:tcPr>
          <w:p w:rsidR="00235D6E" w:rsidRPr="00137298" w:rsidRDefault="00235D6E" w:rsidP="00C547E2">
            <w:pPr>
              <w:jc w:val="left"/>
              <w:rPr>
                <w:sz w:val="22"/>
                <w:szCs w:val="22"/>
              </w:rPr>
            </w:pPr>
            <w:r w:rsidRPr="00137298">
              <w:rPr>
                <w:sz w:val="22"/>
                <w:szCs w:val="22"/>
              </w:rPr>
              <w:t>Не применялся</w:t>
            </w:r>
          </w:p>
        </w:tc>
      </w:tr>
      <w:tr w:rsidR="00C547E2" w:rsidRPr="00137298" w:rsidTr="009D2924">
        <w:trPr>
          <w:trHeight w:val="340"/>
        </w:trPr>
        <w:tc>
          <w:tcPr>
            <w:tcW w:w="1883" w:type="dxa"/>
            <w:vMerge/>
            <w:shd w:val="clear" w:color="auto" w:fill="auto"/>
            <w:vAlign w:val="center"/>
          </w:tcPr>
          <w:p w:rsidR="00C547E2" w:rsidRPr="00137298" w:rsidRDefault="00C547E2" w:rsidP="00C547E2">
            <w:pPr>
              <w:spacing w:line="312" w:lineRule="auto"/>
              <w:jc w:val="left"/>
              <w:rPr>
                <w:bCs/>
                <w:sz w:val="22"/>
                <w:szCs w:val="22"/>
              </w:rPr>
            </w:pPr>
          </w:p>
        </w:tc>
        <w:tc>
          <w:tcPr>
            <w:tcW w:w="3827" w:type="dxa"/>
            <w:shd w:val="clear" w:color="auto" w:fill="auto"/>
            <w:vAlign w:val="center"/>
          </w:tcPr>
          <w:p w:rsidR="00C547E2" w:rsidRPr="00137298" w:rsidRDefault="00C547E2" w:rsidP="00C547E2">
            <w:pPr>
              <w:jc w:val="left"/>
              <w:rPr>
                <w:sz w:val="22"/>
                <w:szCs w:val="22"/>
              </w:rPr>
            </w:pPr>
            <w:r w:rsidRPr="00137298">
              <w:rPr>
                <w:sz w:val="22"/>
                <w:szCs w:val="22"/>
              </w:rPr>
              <w:t>Метод моделирования на основе УПКС</w:t>
            </w:r>
          </w:p>
        </w:tc>
        <w:tc>
          <w:tcPr>
            <w:tcW w:w="1843" w:type="dxa"/>
            <w:shd w:val="clear" w:color="auto" w:fill="auto"/>
            <w:vAlign w:val="center"/>
          </w:tcPr>
          <w:p w:rsidR="00C547E2" w:rsidRPr="00137298" w:rsidRDefault="00C547E2" w:rsidP="00C547E2">
            <w:pPr>
              <w:jc w:val="left"/>
              <w:rPr>
                <w:sz w:val="22"/>
                <w:szCs w:val="22"/>
              </w:rPr>
            </w:pPr>
            <w:r w:rsidRPr="00137298">
              <w:rPr>
                <w:sz w:val="22"/>
                <w:szCs w:val="22"/>
              </w:rPr>
              <w:t>1-10 группа</w:t>
            </w:r>
          </w:p>
        </w:tc>
        <w:tc>
          <w:tcPr>
            <w:tcW w:w="2552" w:type="dxa"/>
            <w:shd w:val="clear" w:color="auto" w:fill="auto"/>
            <w:vAlign w:val="center"/>
          </w:tcPr>
          <w:p w:rsidR="00C547E2" w:rsidRPr="00137298" w:rsidRDefault="00C547E2" w:rsidP="00C547E2">
            <w:pPr>
              <w:jc w:val="left"/>
              <w:rPr>
                <w:sz w:val="22"/>
                <w:szCs w:val="22"/>
              </w:rPr>
            </w:pPr>
            <w:r w:rsidRPr="00137298">
              <w:rPr>
                <w:sz w:val="22"/>
                <w:szCs w:val="22"/>
              </w:rPr>
              <w:t>Все подгруппы функциональных групп</w:t>
            </w:r>
          </w:p>
        </w:tc>
      </w:tr>
      <w:tr w:rsidR="00C547E2" w:rsidRPr="00137298" w:rsidTr="009D2924">
        <w:trPr>
          <w:trHeight w:val="340"/>
        </w:trPr>
        <w:tc>
          <w:tcPr>
            <w:tcW w:w="1883" w:type="dxa"/>
            <w:vMerge w:val="restart"/>
            <w:shd w:val="clear" w:color="auto" w:fill="auto"/>
            <w:vAlign w:val="center"/>
          </w:tcPr>
          <w:p w:rsidR="00C547E2" w:rsidRPr="00137298" w:rsidRDefault="00C547E2" w:rsidP="00C547E2">
            <w:pPr>
              <w:spacing w:line="312" w:lineRule="auto"/>
              <w:jc w:val="left"/>
              <w:rPr>
                <w:bCs/>
                <w:sz w:val="22"/>
                <w:szCs w:val="22"/>
              </w:rPr>
            </w:pPr>
            <w:r w:rsidRPr="00137298">
              <w:rPr>
                <w:sz w:val="22"/>
                <w:szCs w:val="22"/>
              </w:rPr>
              <w:t>Доходный</w:t>
            </w:r>
          </w:p>
        </w:tc>
        <w:tc>
          <w:tcPr>
            <w:tcW w:w="3827" w:type="dxa"/>
            <w:shd w:val="clear" w:color="auto" w:fill="auto"/>
            <w:vAlign w:val="center"/>
          </w:tcPr>
          <w:p w:rsidR="00C547E2" w:rsidRPr="00137298" w:rsidRDefault="00C547E2" w:rsidP="00C547E2">
            <w:pPr>
              <w:jc w:val="left"/>
              <w:rPr>
                <w:sz w:val="22"/>
                <w:szCs w:val="22"/>
              </w:rPr>
            </w:pPr>
            <w:r w:rsidRPr="00137298">
              <w:rPr>
                <w:sz w:val="22"/>
                <w:szCs w:val="22"/>
              </w:rPr>
              <w:t>Метод капитализации доходов</w:t>
            </w:r>
          </w:p>
        </w:tc>
        <w:tc>
          <w:tcPr>
            <w:tcW w:w="1843" w:type="dxa"/>
            <w:shd w:val="clear" w:color="auto" w:fill="auto"/>
            <w:vAlign w:val="center"/>
          </w:tcPr>
          <w:p w:rsidR="00C547E2" w:rsidRPr="00137298" w:rsidRDefault="00C547E2" w:rsidP="00C547E2">
            <w:pPr>
              <w:jc w:val="left"/>
              <w:rPr>
                <w:sz w:val="22"/>
                <w:szCs w:val="22"/>
              </w:rPr>
            </w:pPr>
            <w:r w:rsidRPr="00137298">
              <w:rPr>
                <w:sz w:val="22"/>
                <w:szCs w:val="22"/>
              </w:rPr>
              <w:t>-</w:t>
            </w:r>
          </w:p>
        </w:tc>
        <w:tc>
          <w:tcPr>
            <w:tcW w:w="2552" w:type="dxa"/>
            <w:shd w:val="clear" w:color="auto" w:fill="auto"/>
            <w:vAlign w:val="center"/>
          </w:tcPr>
          <w:p w:rsidR="00C547E2" w:rsidRPr="00137298" w:rsidRDefault="00C547E2" w:rsidP="00C547E2">
            <w:pPr>
              <w:jc w:val="left"/>
              <w:rPr>
                <w:sz w:val="22"/>
                <w:szCs w:val="22"/>
              </w:rPr>
            </w:pPr>
            <w:r w:rsidRPr="00137298">
              <w:rPr>
                <w:sz w:val="22"/>
                <w:szCs w:val="22"/>
              </w:rPr>
              <w:t>Не применялся</w:t>
            </w:r>
          </w:p>
        </w:tc>
      </w:tr>
      <w:tr w:rsidR="00C547E2" w:rsidRPr="00137298" w:rsidTr="009D2924">
        <w:trPr>
          <w:trHeight w:val="340"/>
        </w:trPr>
        <w:tc>
          <w:tcPr>
            <w:tcW w:w="1883" w:type="dxa"/>
            <w:vMerge/>
            <w:shd w:val="clear" w:color="auto" w:fill="auto"/>
            <w:vAlign w:val="center"/>
          </w:tcPr>
          <w:p w:rsidR="00C547E2" w:rsidRPr="00137298" w:rsidRDefault="00C547E2" w:rsidP="00C547E2">
            <w:pPr>
              <w:spacing w:line="312" w:lineRule="auto"/>
              <w:jc w:val="left"/>
              <w:rPr>
                <w:bCs/>
                <w:sz w:val="22"/>
                <w:szCs w:val="22"/>
              </w:rPr>
            </w:pPr>
          </w:p>
        </w:tc>
        <w:tc>
          <w:tcPr>
            <w:tcW w:w="3827" w:type="dxa"/>
            <w:shd w:val="clear" w:color="auto" w:fill="auto"/>
            <w:vAlign w:val="center"/>
          </w:tcPr>
          <w:p w:rsidR="00C547E2" w:rsidRPr="00137298" w:rsidRDefault="00C547E2" w:rsidP="00C547E2">
            <w:pPr>
              <w:jc w:val="left"/>
              <w:rPr>
                <w:sz w:val="22"/>
                <w:szCs w:val="22"/>
              </w:rPr>
            </w:pPr>
            <w:r w:rsidRPr="00137298">
              <w:rPr>
                <w:sz w:val="22"/>
                <w:szCs w:val="22"/>
              </w:rPr>
              <w:t>Метод дисконтирования денежных потоков</w:t>
            </w:r>
          </w:p>
        </w:tc>
        <w:tc>
          <w:tcPr>
            <w:tcW w:w="1843" w:type="dxa"/>
            <w:shd w:val="clear" w:color="auto" w:fill="auto"/>
            <w:vAlign w:val="center"/>
          </w:tcPr>
          <w:p w:rsidR="00C547E2" w:rsidRPr="00137298" w:rsidRDefault="00C547E2" w:rsidP="00C547E2">
            <w:pPr>
              <w:jc w:val="left"/>
              <w:rPr>
                <w:sz w:val="22"/>
                <w:szCs w:val="22"/>
              </w:rPr>
            </w:pPr>
            <w:r w:rsidRPr="00137298">
              <w:rPr>
                <w:sz w:val="22"/>
                <w:szCs w:val="22"/>
              </w:rPr>
              <w:t>-</w:t>
            </w:r>
          </w:p>
        </w:tc>
        <w:tc>
          <w:tcPr>
            <w:tcW w:w="2552" w:type="dxa"/>
            <w:shd w:val="clear" w:color="auto" w:fill="auto"/>
            <w:vAlign w:val="center"/>
          </w:tcPr>
          <w:p w:rsidR="00C547E2" w:rsidRPr="00137298" w:rsidRDefault="00C547E2" w:rsidP="00C547E2">
            <w:pPr>
              <w:jc w:val="left"/>
              <w:rPr>
                <w:sz w:val="22"/>
                <w:szCs w:val="22"/>
              </w:rPr>
            </w:pPr>
            <w:r w:rsidRPr="00137298">
              <w:rPr>
                <w:sz w:val="22"/>
                <w:szCs w:val="22"/>
              </w:rPr>
              <w:t>Не применялся</w:t>
            </w:r>
          </w:p>
        </w:tc>
      </w:tr>
      <w:tr w:rsidR="00C547E2" w:rsidRPr="00137298" w:rsidTr="009D2924">
        <w:trPr>
          <w:trHeight w:val="340"/>
        </w:trPr>
        <w:tc>
          <w:tcPr>
            <w:tcW w:w="1883" w:type="dxa"/>
            <w:shd w:val="clear" w:color="auto" w:fill="auto"/>
            <w:vAlign w:val="center"/>
          </w:tcPr>
          <w:p w:rsidR="00C547E2" w:rsidRPr="00137298" w:rsidRDefault="00C547E2" w:rsidP="00C547E2">
            <w:pPr>
              <w:spacing w:line="312" w:lineRule="auto"/>
              <w:jc w:val="left"/>
              <w:rPr>
                <w:sz w:val="22"/>
                <w:szCs w:val="22"/>
              </w:rPr>
            </w:pPr>
            <w:r w:rsidRPr="00137298">
              <w:rPr>
                <w:sz w:val="22"/>
                <w:szCs w:val="22"/>
              </w:rPr>
              <w:t>Затратный</w:t>
            </w:r>
          </w:p>
        </w:tc>
        <w:tc>
          <w:tcPr>
            <w:tcW w:w="3827" w:type="dxa"/>
            <w:shd w:val="clear" w:color="auto" w:fill="auto"/>
            <w:vAlign w:val="center"/>
          </w:tcPr>
          <w:p w:rsidR="00C547E2" w:rsidRPr="00137298" w:rsidRDefault="00C547E2" w:rsidP="00C547E2">
            <w:pPr>
              <w:jc w:val="left"/>
              <w:rPr>
                <w:sz w:val="22"/>
                <w:szCs w:val="22"/>
              </w:rPr>
            </w:pPr>
            <w:r w:rsidRPr="00137298">
              <w:rPr>
                <w:sz w:val="22"/>
                <w:szCs w:val="22"/>
              </w:rPr>
              <w:t>Метод затрат на замещение</w:t>
            </w:r>
          </w:p>
        </w:tc>
        <w:tc>
          <w:tcPr>
            <w:tcW w:w="1843" w:type="dxa"/>
            <w:shd w:val="clear" w:color="auto" w:fill="auto"/>
            <w:vAlign w:val="center"/>
          </w:tcPr>
          <w:p w:rsidR="00C547E2" w:rsidRPr="00137298" w:rsidRDefault="00C547E2" w:rsidP="00C547E2">
            <w:pPr>
              <w:jc w:val="left"/>
              <w:rPr>
                <w:sz w:val="22"/>
                <w:szCs w:val="22"/>
              </w:rPr>
            </w:pPr>
            <w:r w:rsidRPr="00137298">
              <w:rPr>
                <w:sz w:val="22"/>
                <w:szCs w:val="22"/>
              </w:rPr>
              <w:t>1-10 группа</w:t>
            </w:r>
          </w:p>
        </w:tc>
        <w:tc>
          <w:tcPr>
            <w:tcW w:w="2552" w:type="dxa"/>
            <w:shd w:val="clear" w:color="auto" w:fill="auto"/>
            <w:vAlign w:val="center"/>
          </w:tcPr>
          <w:p w:rsidR="00C547E2" w:rsidRPr="00137298" w:rsidRDefault="00C547E2" w:rsidP="00C547E2">
            <w:pPr>
              <w:jc w:val="left"/>
              <w:rPr>
                <w:sz w:val="22"/>
                <w:szCs w:val="22"/>
              </w:rPr>
            </w:pPr>
            <w:r w:rsidRPr="00137298">
              <w:rPr>
                <w:sz w:val="22"/>
                <w:szCs w:val="22"/>
              </w:rPr>
              <w:t>Все подгруппы функциональных групп</w:t>
            </w:r>
          </w:p>
        </w:tc>
      </w:tr>
      <w:tr w:rsidR="00235D6E" w:rsidRPr="00137298" w:rsidTr="009D2924">
        <w:trPr>
          <w:trHeight w:val="340"/>
        </w:trPr>
        <w:tc>
          <w:tcPr>
            <w:tcW w:w="1883" w:type="dxa"/>
            <w:shd w:val="clear" w:color="auto" w:fill="auto"/>
            <w:vAlign w:val="center"/>
          </w:tcPr>
          <w:p w:rsidR="00235D6E" w:rsidRPr="00137298" w:rsidRDefault="00235D6E" w:rsidP="00235D6E">
            <w:pPr>
              <w:spacing w:line="312" w:lineRule="auto"/>
              <w:jc w:val="left"/>
              <w:rPr>
                <w:sz w:val="22"/>
                <w:szCs w:val="22"/>
              </w:rPr>
            </w:pPr>
            <w:r w:rsidRPr="00137298">
              <w:rPr>
                <w:sz w:val="22"/>
                <w:szCs w:val="22"/>
              </w:rPr>
              <w:t>Индивидуальный расчет</w:t>
            </w:r>
          </w:p>
        </w:tc>
        <w:tc>
          <w:tcPr>
            <w:tcW w:w="3827" w:type="dxa"/>
            <w:shd w:val="clear" w:color="auto" w:fill="auto"/>
            <w:vAlign w:val="center"/>
          </w:tcPr>
          <w:p w:rsidR="00235D6E" w:rsidRPr="00137298" w:rsidRDefault="00235D6E" w:rsidP="00235D6E">
            <w:pPr>
              <w:jc w:val="left"/>
              <w:rPr>
                <w:sz w:val="22"/>
                <w:szCs w:val="22"/>
              </w:rPr>
            </w:pPr>
            <w:r w:rsidRPr="00137298">
              <w:rPr>
                <w:sz w:val="22"/>
                <w:szCs w:val="22"/>
              </w:rPr>
              <w:t>Метод индексации объектов недвижимости, кадастровая стоимость которых была установлена в размере рыночной, кадастровая стоимость которых была оспорена</w:t>
            </w:r>
          </w:p>
        </w:tc>
        <w:tc>
          <w:tcPr>
            <w:tcW w:w="1843" w:type="dxa"/>
            <w:shd w:val="clear" w:color="auto" w:fill="auto"/>
            <w:vAlign w:val="center"/>
          </w:tcPr>
          <w:p w:rsidR="00235D6E" w:rsidRPr="00137298" w:rsidRDefault="00235D6E" w:rsidP="00235D6E">
            <w:pPr>
              <w:jc w:val="left"/>
              <w:rPr>
                <w:sz w:val="22"/>
                <w:szCs w:val="22"/>
              </w:rPr>
            </w:pPr>
            <w:r w:rsidRPr="00137298">
              <w:rPr>
                <w:sz w:val="22"/>
                <w:szCs w:val="22"/>
              </w:rPr>
              <w:t>1-10 группа</w:t>
            </w:r>
          </w:p>
        </w:tc>
        <w:tc>
          <w:tcPr>
            <w:tcW w:w="2552" w:type="dxa"/>
            <w:shd w:val="clear" w:color="auto" w:fill="auto"/>
            <w:vAlign w:val="center"/>
          </w:tcPr>
          <w:p w:rsidR="00235D6E" w:rsidRPr="00137298" w:rsidRDefault="00235D6E" w:rsidP="00235D6E">
            <w:pPr>
              <w:jc w:val="left"/>
              <w:rPr>
                <w:sz w:val="22"/>
                <w:szCs w:val="22"/>
              </w:rPr>
            </w:pPr>
            <w:r w:rsidRPr="00137298">
              <w:rPr>
                <w:sz w:val="22"/>
                <w:szCs w:val="22"/>
              </w:rPr>
              <w:t>Все подгруппы функциональных групп</w:t>
            </w:r>
          </w:p>
        </w:tc>
      </w:tr>
    </w:tbl>
    <w:p w:rsidR="0078144E" w:rsidRPr="00137298" w:rsidRDefault="0078144E" w:rsidP="00C547E2">
      <w:pPr>
        <w:tabs>
          <w:tab w:val="left" w:pos="567"/>
        </w:tabs>
        <w:jc w:val="both"/>
        <w:rPr>
          <w:lang w:eastAsia="en-US"/>
        </w:rPr>
      </w:pPr>
    </w:p>
    <w:p w:rsidR="00C66F7A" w:rsidRPr="00137298" w:rsidRDefault="00C66F7A" w:rsidP="00C86CD4">
      <w:pPr>
        <w:pStyle w:val="20"/>
        <w:tabs>
          <w:tab w:val="left" w:pos="567"/>
        </w:tabs>
        <w:jc w:val="center"/>
        <w:rPr>
          <w:rFonts w:ascii="Times New Roman" w:hAnsi="Times New Roman" w:cs="Times New Roman"/>
          <w:b/>
          <w:i/>
          <w:noProof/>
          <w:color w:val="auto"/>
        </w:rPr>
      </w:pPr>
      <w:bookmarkStart w:id="79" w:name="_Toc140315562"/>
      <w:r w:rsidRPr="00137298">
        <w:rPr>
          <w:rFonts w:ascii="Times New Roman" w:hAnsi="Times New Roman" w:cs="Times New Roman"/>
          <w:b/>
          <w:i/>
          <w:noProof/>
          <w:color w:val="auto"/>
        </w:rPr>
        <w:t xml:space="preserve">2.6.2 </w:t>
      </w:r>
      <w:r w:rsidR="00660AC5" w:rsidRPr="00137298">
        <w:rPr>
          <w:rFonts w:ascii="Times New Roman" w:hAnsi="Times New Roman" w:cs="Times New Roman"/>
          <w:b/>
          <w:i/>
          <w:noProof/>
          <w:color w:val="auto"/>
        </w:rPr>
        <w:t>Доходный</w:t>
      </w:r>
      <w:r w:rsidRPr="00137298">
        <w:rPr>
          <w:rFonts w:ascii="Times New Roman" w:hAnsi="Times New Roman" w:cs="Times New Roman"/>
          <w:b/>
          <w:i/>
          <w:noProof/>
          <w:color w:val="auto"/>
        </w:rPr>
        <w:t xml:space="preserve"> подход</w:t>
      </w:r>
      <w:bookmarkEnd w:id="79"/>
    </w:p>
    <w:p w:rsidR="00D0176B" w:rsidRPr="00137298" w:rsidRDefault="00D0176B" w:rsidP="00C86CD4">
      <w:pPr>
        <w:tabs>
          <w:tab w:val="left" w:pos="567"/>
        </w:tabs>
        <w:rPr>
          <w:lang w:eastAsia="en-US"/>
        </w:rPr>
      </w:pPr>
    </w:p>
    <w:p w:rsidR="00660AC5" w:rsidRPr="00137298" w:rsidRDefault="00660AC5" w:rsidP="00660AC5">
      <w:pPr>
        <w:tabs>
          <w:tab w:val="left" w:pos="567"/>
        </w:tabs>
        <w:suppressAutoHyphens/>
        <w:spacing w:line="360" w:lineRule="auto"/>
        <w:ind w:firstLine="567"/>
        <w:jc w:val="both"/>
        <w:rPr>
          <w:sz w:val="26"/>
          <w:szCs w:val="26"/>
        </w:rPr>
      </w:pPr>
      <w:r w:rsidRPr="00137298">
        <w:rPr>
          <w:sz w:val="26"/>
          <w:szCs w:val="26"/>
        </w:rPr>
        <w:t>Доходный подход основан на определении ожидаемых доходов от использования объектов недвижимости. Доходный подход рекомендуется применять при наличии надежных данных о доходах и расходах по объектам недвижимости, об общей ставке капитализации и (или) ставке дисконтирования.</w:t>
      </w:r>
    </w:p>
    <w:p w:rsidR="00660AC5" w:rsidRPr="00137298" w:rsidRDefault="00660AC5" w:rsidP="00660AC5">
      <w:pPr>
        <w:tabs>
          <w:tab w:val="left" w:pos="567"/>
        </w:tabs>
        <w:suppressAutoHyphens/>
        <w:spacing w:line="360" w:lineRule="auto"/>
        <w:ind w:firstLine="567"/>
        <w:jc w:val="both"/>
        <w:rPr>
          <w:sz w:val="26"/>
          <w:szCs w:val="26"/>
        </w:rPr>
      </w:pPr>
      <w:r w:rsidRPr="00137298">
        <w:rPr>
          <w:sz w:val="26"/>
          <w:szCs w:val="26"/>
        </w:rPr>
        <w:t>Использование доходного подхода возможно, как для определения стоимости типовых (эталонных) объектов недвижимости с последующим моделированием результатов расчета по однотипным объектам недвижимости, отличающимся единым набором основных ценообразующих факторов, так и для моделирования стоимости отдельных групп (подгрупп) объектов недвижимости. В зависимости от выбранного способа использования применяется та или иная группировка объектов недвижимости. При этом не исключается, что для объектов одного вида использования будет выбран один принцип расчета и, соответственно, группировка, а для другого – второй.</w:t>
      </w:r>
    </w:p>
    <w:p w:rsidR="00660AC5" w:rsidRPr="00137298" w:rsidRDefault="00660AC5" w:rsidP="00660AC5">
      <w:pPr>
        <w:tabs>
          <w:tab w:val="left" w:pos="567"/>
        </w:tabs>
        <w:suppressAutoHyphens/>
        <w:spacing w:line="360" w:lineRule="auto"/>
        <w:ind w:firstLine="567"/>
        <w:jc w:val="both"/>
        <w:rPr>
          <w:sz w:val="26"/>
          <w:szCs w:val="26"/>
        </w:rPr>
      </w:pPr>
      <w:r w:rsidRPr="00137298">
        <w:rPr>
          <w:sz w:val="26"/>
          <w:szCs w:val="26"/>
        </w:rPr>
        <w:t>В рамках доходного подхода кадастровая стоимость объекта недвижимости может определяться:</w:t>
      </w:r>
    </w:p>
    <w:p w:rsidR="00660AC5" w:rsidRPr="00137298" w:rsidRDefault="00660AC5" w:rsidP="0032638A">
      <w:pPr>
        <w:pStyle w:val="ab"/>
        <w:numPr>
          <w:ilvl w:val="0"/>
          <w:numId w:val="34"/>
        </w:numPr>
        <w:tabs>
          <w:tab w:val="left" w:pos="567"/>
          <w:tab w:val="left" w:pos="1134"/>
        </w:tabs>
        <w:suppressAutoHyphens/>
        <w:spacing w:line="360" w:lineRule="auto"/>
        <w:ind w:left="0" w:firstLine="567"/>
        <w:jc w:val="both"/>
        <w:rPr>
          <w:sz w:val="26"/>
          <w:szCs w:val="26"/>
        </w:rPr>
      </w:pPr>
      <w:r w:rsidRPr="00137298">
        <w:rPr>
          <w:sz w:val="26"/>
          <w:szCs w:val="26"/>
        </w:rPr>
        <w:t>методом прямой капитализации;</w:t>
      </w:r>
    </w:p>
    <w:p w:rsidR="00660AC5" w:rsidRPr="00137298" w:rsidRDefault="00660AC5" w:rsidP="0032638A">
      <w:pPr>
        <w:pStyle w:val="ab"/>
        <w:numPr>
          <w:ilvl w:val="0"/>
          <w:numId w:val="34"/>
        </w:numPr>
        <w:tabs>
          <w:tab w:val="left" w:pos="567"/>
          <w:tab w:val="left" w:pos="1134"/>
        </w:tabs>
        <w:suppressAutoHyphens/>
        <w:spacing w:line="360" w:lineRule="auto"/>
        <w:ind w:left="0" w:firstLine="567"/>
        <w:jc w:val="both"/>
        <w:rPr>
          <w:sz w:val="26"/>
          <w:szCs w:val="26"/>
        </w:rPr>
      </w:pPr>
      <w:r w:rsidRPr="00137298">
        <w:rPr>
          <w:sz w:val="26"/>
          <w:szCs w:val="26"/>
        </w:rPr>
        <w:t>методом дисконтирования денежных потоков.</w:t>
      </w:r>
    </w:p>
    <w:p w:rsidR="00660AC5" w:rsidRPr="00137298" w:rsidRDefault="00660AC5" w:rsidP="009D2924">
      <w:pPr>
        <w:tabs>
          <w:tab w:val="left" w:pos="567"/>
        </w:tabs>
        <w:suppressAutoHyphens/>
        <w:spacing w:line="360" w:lineRule="auto"/>
        <w:ind w:firstLine="567"/>
        <w:jc w:val="both"/>
        <w:rPr>
          <w:sz w:val="26"/>
          <w:szCs w:val="26"/>
        </w:rPr>
      </w:pPr>
      <w:r w:rsidRPr="00137298">
        <w:rPr>
          <w:sz w:val="26"/>
          <w:szCs w:val="26"/>
        </w:rPr>
        <w:t xml:space="preserve">Объекты недвижимости оцениваются исходя из характерных для соответствующего </w:t>
      </w:r>
      <w:r w:rsidRPr="00137298">
        <w:rPr>
          <w:sz w:val="26"/>
          <w:szCs w:val="26"/>
        </w:rPr>
        <w:lastRenderedPageBreak/>
        <w:t xml:space="preserve">сегмента рынка показателей доходности их использования, без учета фактического обременения арендными отношениями и индивидуальных показателей </w:t>
      </w:r>
      <w:r w:rsidR="009D2924" w:rsidRPr="00137298">
        <w:rPr>
          <w:sz w:val="26"/>
          <w:szCs w:val="26"/>
        </w:rPr>
        <w:t>эффективности их использования.</w:t>
      </w:r>
    </w:p>
    <w:p w:rsidR="00660AC5" w:rsidRPr="00137298" w:rsidRDefault="00660AC5" w:rsidP="00660AC5">
      <w:pPr>
        <w:tabs>
          <w:tab w:val="left" w:pos="567"/>
        </w:tabs>
        <w:suppressAutoHyphens/>
        <w:spacing w:line="360" w:lineRule="auto"/>
        <w:ind w:firstLine="567"/>
        <w:jc w:val="both"/>
        <w:rPr>
          <w:i/>
          <w:sz w:val="26"/>
          <w:szCs w:val="26"/>
        </w:rPr>
      </w:pPr>
      <w:r w:rsidRPr="00137298">
        <w:rPr>
          <w:i/>
          <w:sz w:val="26"/>
          <w:szCs w:val="26"/>
        </w:rPr>
        <w:t>Обоснование отказа от использования подхода</w:t>
      </w:r>
    </w:p>
    <w:p w:rsidR="00660AC5" w:rsidRPr="00137298" w:rsidRDefault="00660AC5" w:rsidP="00660AC5">
      <w:pPr>
        <w:tabs>
          <w:tab w:val="left" w:pos="567"/>
        </w:tabs>
        <w:suppressAutoHyphens/>
        <w:spacing w:line="360" w:lineRule="auto"/>
        <w:ind w:firstLine="567"/>
        <w:jc w:val="both"/>
        <w:rPr>
          <w:sz w:val="26"/>
          <w:szCs w:val="26"/>
        </w:rPr>
      </w:pPr>
      <w:r w:rsidRPr="00137298">
        <w:rPr>
          <w:sz w:val="26"/>
          <w:szCs w:val="26"/>
        </w:rPr>
        <w:t>Реализация техник доходного подхода осуществляется путем капитализации или дисконтирования чистого операционного дохода, связанного с использованием объектов недвижимости.</w:t>
      </w:r>
    </w:p>
    <w:p w:rsidR="00660AC5" w:rsidRPr="00137298" w:rsidRDefault="00660AC5" w:rsidP="00660AC5">
      <w:pPr>
        <w:tabs>
          <w:tab w:val="left" w:pos="567"/>
        </w:tabs>
        <w:suppressAutoHyphens/>
        <w:spacing w:line="360" w:lineRule="auto"/>
        <w:ind w:firstLine="567"/>
        <w:jc w:val="both"/>
        <w:rPr>
          <w:sz w:val="26"/>
          <w:szCs w:val="26"/>
        </w:rPr>
      </w:pPr>
      <w:r w:rsidRPr="00137298">
        <w:rPr>
          <w:sz w:val="26"/>
          <w:szCs w:val="26"/>
        </w:rPr>
        <w:t>В основе этих методов лежит анализ и оценка чистого операционного дохода и коэффициента капитализации или дисконтирования. При прямой капитализации осуществляется анализ и оценка чистого операционного дохода текущего года использования актива при условии, что актив находится в стадии генерации типичных доходов, и коэффициента капитализации для преобразования дохода в текущую стоимость, а в методе дисконтирования денежных потоков – прогноз ежегодного чистого операционного дохода в процессе использования актива, расчет ставки дисконтирования и определение суммы текущих стоимостей этих доходов. Отличаются эти методы способами анализа и построения потока доходов и коэффициентами их преобразования в текущую стоимость.</w:t>
      </w:r>
    </w:p>
    <w:p w:rsidR="00FD4E70" w:rsidRPr="00137298" w:rsidRDefault="00660AC5" w:rsidP="00660AC5">
      <w:pPr>
        <w:tabs>
          <w:tab w:val="left" w:pos="567"/>
        </w:tabs>
        <w:suppressAutoHyphens/>
        <w:spacing w:line="360" w:lineRule="auto"/>
        <w:ind w:firstLine="567"/>
        <w:jc w:val="both"/>
        <w:rPr>
          <w:sz w:val="26"/>
          <w:szCs w:val="26"/>
        </w:rPr>
      </w:pPr>
      <w:r w:rsidRPr="00137298">
        <w:rPr>
          <w:sz w:val="26"/>
          <w:szCs w:val="26"/>
        </w:rPr>
        <w:t>В связи с тем, что объектами оценки в данном случае выступают объекты капитального строительства без учета прав на земельные участки, на которых они расположены, расчеты в рамках доходного подхода будут являться косвенными (объект капитального строительства не может генерировать доход самостоятельно в отрыве от земельного участка), принято решение отказаться от его применения во избежание искажения итогового результата.</w:t>
      </w:r>
    </w:p>
    <w:p w:rsidR="00A84DC1" w:rsidRPr="00137298" w:rsidRDefault="00A84DC1" w:rsidP="00660AC5">
      <w:pPr>
        <w:tabs>
          <w:tab w:val="left" w:pos="567"/>
        </w:tabs>
        <w:suppressAutoHyphens/>
        <w:spacing w:line="360" w:lineRule="auto"/>
        <w:ind w:firstLine="567"/>
        <w:jc w:val="both"/>
        <w:rPr>
          <w:sz w:val="26"/>
          <w:szCs w:val="26"/>
        </w:rPr>
      </w:pPr>
    </w:p>
    <w:p w:rsidR="00660AC5" w:rsidRPr="00137298" w:rsidRDefault="00660AC5" w:rsidP="00660AC5">
      <w:pPr>
        <w:pStyle w:val="20"/>
        <w:tabs>
          <w:tab w:val="left" w:pos="567"/>
        </w:tabs>
        <w:jc w:val="center"/>
        <w:rPr>
          <w:rFonts w:ascii="Times New Roman" w:hAnsi="Times New Roman" w:cs="Times New Roman"/>
          <w:b/>
          <w:i/>
          <w:noProof/>
          <w:color w:val="auto"/>
        </w:rPr>
      </w:pPr>
      <w:bookmarkStart w:id="80" w:name="_Toc140315563"/>
      <w:r w:rsidRPr="00137298">
        <w:rPr>
          <w:rFonts w:ascii="Times New Roman" w:hAnsi="Times New Roman" w:cs="Times New Roman"/>
          <w:b/>
          <w:i/>
          <w:noProof/>
          <w:color w:val="auto"/>
        </w:rPr>
        <w:t>2.6.3 Затратный подход</w:t>
      </w:r>
      <w:bookmarkEnd w:id="80"/>
    </w:p>
    <w:p w:rsidR="00660AC5" w:rsidRPr="00137298" w:rsidRDefault="00660AC5" w:rsidP="00660AC5">
      <w:pPr>
        <w:tabs>
          <w:tab w:val="left" w:pos="567"/>
        </w:tabs>
        <w:rPr>
          <w:lang w:eastAsia="en-US"/>
        </w:rPr>
      </w:pPr>
    </w:p>
    <w:p w:rsidR="00A84DC1" w:rsidRPr="00137298" w:rsidRDefault="00A84DC1" w:rsidP="00A84DC1">
      <w:pPr>
        <w:tabs>
          <w:tab w:val="left" w:pos="567"/>
        </w:tabs>
        <w:suppressAutoHyphens/>
        <w:spacing w:line="360" w:lineRule="auto"/>
        <w:ind w:firstLine="567"/>
        <w:jc w:val="both"/>
        <w:rPr>
          <w:sz w:val="26"/>
          <w:szCs w:val="26"/>
        </w:rPr>
      </w:pPr>
      <w:r w:rsidRPr="00137298">
        <w:rPr>
          <w:sz w:val="26"/>
          <w:szCs w:val="26"/>
        </w:rPr>
        <w:t>Затратный подход основан на определении затрат, необходимых для приобретения, воспроизводства или замещения объекта недвижимости. Для использования этого подхода необходимы актуальные и достоверные данные о соответствующих затратах.</w:t>
      </w:r>
    </w:p>
    <w:p w:rsidR="00A84DC1" w:rsidRPr="00137298" w:rsidRDefault="00A84DC1" w:rsidP="00A84DC1">
      <w:pPr>
        <w:tabs>
          <w:tab w:val="left" w:pos="567"/>
        </w:tabs>
        <w:suppressAutoHyphens/>
        <w:spacing w:line="360" w:lineRule="auto"/>
        <w:ind w:firstLine="567"/>
        <w:jc w:val="both"/>
        <w:rPr>
          <w:sz w:val="26"/>
          <w:szCs w:val="26"/>
        </w:rPr>
      </w:pPr>
      <w:r w:rsidRPr="00137298">
        <w:rPr>
          <w:sz w:val="26"/>
          <w:szCs w:val="26"/>
        </w:rPr>
        <w:t>Затратный подход применяется в тех случаях, когда существует информация, позволяющая определить затраты на приобретение, воспроизводство либо замещение объекта оценки.</w:t>
      </w:r>
    </w:p>
    <w:p w:rsidR="00A84DC1" w:rsidRPr="00137298" w:rsidRDefault="00A84DC1" w:rsidP="00A84DC1">
      <w:pPr>
        <w:tabs>
          <w:tab w:val="left" w:pos="567"/>
        </w:tabs>
        <w:suppressAutoHyphens/>
        <w:spacing w:line="360" w:lineRule="auto"/>
        <w:ind w:firstLine="567"/>
        <w:jc w:val="both"/>
        <w:rPr>
          <w:sz w:val="26"/>
          <w:szCs w:val="26"/>
        </w:rPr>
      </w:pPr>
      <w:r w:rsidRPr="00137298">
        <w:rPr>
          <w:sz w:val="26"/>
          <w:szCs w:val="26"/>
        </w:rPr>
        <w:lastRenderedPageBreak/>
        <w:t xml:space="preserve">Рассматриваемый подход к оценке стоимости недвижимости приводит к объективным результатам при условии оценки затрат на строительство идентичного объекта с последующим учетом износа и </w:t>
      </w:r>
      <w:proofErr w:type="spellStart"/>
      <w:r w:rsidRPr="00137298">
        <w:rPr>
          <w:sz w:val="26"/>
          <w:szCs w:val="26"/>
        </w:rPr>
        <w:t>устареваний</w:t>
      </w:r>
      <w:proofErr w:type="spellEnd"/>
      <w:r w:rsidRPr="00137298">
        <w:rPr>
          <w:sz w:val="26"/>
          <w:szCs w:val="26"/>
        </w:rPr>
        <w:t xml:space="preserve"> объекта оценки. При этом определяют, сколько может стоить объект, если его построили и продали сегодня, т.е. при существующем уровне цен.</w:t>
      </w:r>
    </w:p>
    <w:p w:rsidR="00A84DC1" w:rsidRPr="00137298" w:rsidRDefault="00A84DC1" w:rsidP="00A84DC1">
      <w:pPr>
        <w:tabs>
          <w:tab w:val="left" w:pos="567"/>
        </w:tabs>
        <w:suppressAutoHyphens/>
        <w:spacing w:line="360" w:lineRule="auto"/>
        <w:ind w:firstLine="567"/>
        <w:jc w:val="both"/>
        <w:rPr>
          <w:sz w:val="26"/>
          <w:szCs w:val="26"/>
        </w:rPr>
      </w:pPr>
      <w:r w:rsidRPr="00137298">
        <w:rPr>
          <w:sz w:val="26"/>
          <w:szCs w:val="26"/>
        </w:rPr>
        <w:t>Исходя из вышеизложенного, применение затратного подхода возможно, а для части объектов, не представленных на открытом рынке недвижимости, затратный подход является единственным методом, позволяющим определить их кадастровую стоимость.</w:t>
      </w:r>
    </w:p>
    <w:p w:rsidR="00A84DC1" w:rsidRPr="00137298" w:rsidRDefault="00A84DC1" w:rsidP="0063633D">
      <w:pPr>
        <w:tabs>
          <w:tab w:val="left" w:pos="567"/>
        </w:tabs>
        <w:suppressAutoHyphens/>
        <w:spacing w:line="360" w:lineRule="auto"/>
        <w:ind w:firstLine="567"/>
        <w:jc w:val="both"/>
        <w:rPr>
          <w:sz w:val="26"/>
          <w:szCs w:val="26"/>
        </w:rPr>
      </w:pPr>
      <w:r w:rsidRPr="00137298">
        <w:rPr>
          <w:sz w:val="26"/>
          <w:szCs w:val="26"/>
        </w:rPr>
        <w:t xml:space="preserve">В рамках настоящего Отчета были рассчитаны затратным подходом объекты, относящиеся </w:t>
      </w:r>
      <w:r w:rsidR="00182988">
        <w:rPr>
          <w:sz w:val="26"/>
          <w:szCs w:val="26"/>
        </w:rPr>
        <w:t xml:space="preserve">к 1-10 функциональным группам, в том числе и </w:t>
      </w:r>
      <w:r w:rsidR="00182988" w:rsidRPr="00137298">
        <w:rPr>
          <w:sz w:val="26"/>
          <w:szCs w:val="26"/>
        </w:rPr>
        <w:t xml:space="preserve">ОНС </w:t>
      </w:r>
      <w:r w:rsidR="0063633D">
        <w:rPr>
          <w:sz w:val="26"/>
          <w:szCs w:val="26"/>
        </w:rPr>
        <w:t xml:space="preserve">согласно общим допущениям </w:t>
      </w:r>
      <w:r w:rsidR="00182988" w:rsidRPr="00137298">
        <w:rPr>
          <w:sz w:val="26"/>
          <w:szCs w:val="26"/>
        </w:rPr>
        <w:t>с учетом степени г</w:t>
      </w:r>
      <w:r w:rsidR="0063633D">
        <w:rPr>
          <w:sz w:val="26"/>
          <w:szCs w:val="26"/>
        </w:rPr>
        <w:t>отовности объекта недвижимости.</w:t>
      </w:r>
    </w:p>
    <w:p w:rsidR="00A84DC1" w:rsidRPr="00137298" w:rsidRDefault="00A84DC1" w:rsidP="00A84DC1">
      <w:pPr>
        <w:tabs>
          <w:tab w:val="left" w:pos="567"/>
        </w:tabs>
        <w:suppressAutoHyphens/>
        <w:spacing w:line="360" w:lineRule="auto"/>
        <w:ind w:firstLine="567"/>
        <w:jc w:val="both"/>
        <w:rPr>
          <w:sz w:val="26"/>
          <w:szCs w:val="26"/>
        </w:rPr>
      </w:pPr>
      <w:r w:rsidRPr="00137298">
        <w:rPr>
          <w:sz w:val="26"/>
          <w:szCs w:val="26"/>
        </w:rPr>
        <w:t>Моделирование в рамках затратного подхода основано на определении зависимости затрат на создание (замещение, воспроизводство) аналогичных объектов.</w:t>
      </w:r>
    </w:p>
    <w:p w:rsidR="00A84DC1" w:rsidRPr="00137298" w:rsidRDefault="00A84DC1" w:rsidP="00A84DC1">
      <w:pPr>
        <w:tabs>
          <w:tab w:val="left" w:pos="567"/>
        </w:tabs>
        <w:suppressAutoHyphens/>
        <w:spacing w:line="360" w:lineRule="auto"/>
        <w:ind w:firstLine="567"/>
        <w:jc w:val="both"/>
        <w:rPr>
          <w:sz w:val="26"/>
          <w:szCs w:val="26"/>
        </w:rPr>
      </w:pPr>
      <w:r w:rsidRPr="00137298">
        <w:rPr>
          <w:sz w:val="26"/>
          <w:szCs w:val="26"/>
        </w:rPr>
        <w:t>Затраты на замещение представляют собой расчетную оценку затрат на сооружение или приобретение нового современного эквивалентного объекта недвижимости по состоянию на дату определения кадастровой стоимости. Затраты на воспроизводство представляют собой расчетную оценку затрат на сооружение или приобретение точной копии объекта недвижимости по состоянию на дату определения кадастровой стоимости</w:t>
      </w:r>
    </w:p>
    <w:p w:rsidR="00A84DC1" w:rsidRPr="00137298" w:rsidRDefault="00A84DC1" w:rsidP="00A84DC1">
      <w:pPr>
        <w:tabs>
          <w:tab w:val="left" w:pos="567"/>
        </w:tabs>
        <w:suppressAutoHyphens/>
        <w:spacing w:line="360" w:lineRule="auto"/>
        <w:ind w:firstLine="567"/>
        <w:jc w:val="both"/>
        <w:rPr>
          <w:sz w:val="26"/>
          <w:szCs w:val="26"/>
        </w:rPr>
      </w:pPr>
      <w:r w:rsidRPr="00137298">
        <w:rPr>
          <w:sz w:val="26"/>
          <w:szCs w:val="26"/>
        </w:rPr>
        <w:t>Группы (подгруппы) объектов оценки, кадастровая стоимость которых определяется затратным подходом, разделяются исходя из видов использования объектов недвижимости с разбивкой объектов по классу конструктивных систем.</w:t>
      </w:r>
    </w:p>
    <w:p w:rsidR="00A84DC1" w:rsidRPr="00137298" w:rsidRDefault="00A84DC1" w:rsidP="00A84DC1">
      <w:pPr>
        <w:tabs>
          <w:tab w:val="left" w:pos="567"/>
        </w:tabs>
        <w:suppressAutoHyphens/>
        <w:spacing w:line="360" w:lineRule="auto"/>
        <w:ind w:firstLine="567"/>
        <w:jc w:val="both"/>
        <w:rPr>
          <w:sz w:val="26"/>
          <w:szCs w:val="26"/>
        </w:rPr>
      </w:pPr>
      <w:r w:rsidRPr="00137298">
        <w:rPr>
          <w:sz w:val="26"/>
          <w:szCs w:val="26"/>
        </w:rPr>
        <w:t>Существует четыре основных метода оценки при затратном подходе: сметный, индексный, поэлементный и стоимости сравнительной единицы.</w:t>
      </w:r>
    </w:p>
    <w:p w:rsidR="00A84DC1" w:rsidRPr="00137298" w:rsidRDefault="00A84DC1" w:rsidP="00A84DC1">
      <w:pPr>
        <w:tabs>
          <w:tab w:val="left" w:pos="567"/>
        </w:tabs>
        <w:suppressAutoHyphens/>
        <w:spacing w:line="360" w:lineRule="auto"/>
        <w:ind w:firstLine="567"/>
        <w:jc w:val="both"/>
        <w:rPr>
          <w:sz w:val="26"/>
          <w:szCs w:val="26"/>
        </w:rPr>
      </w:pPr>
      <w:r w:rsidRPr="00137298">
        <w:rPr>
          <w:sz w:val="26"/>
          <w:szCs w:val="26"/>
        </w:rPr>
        <w:t xml:space="preserve">Метод количественного анализа основан на оценке объекта на основе полной сметы затрат на его воспроизводство. Например, стоимость строительства определяется суммированием всех затрат на возведение или установку составных частей строения, но необходимо учитывать косвенные и прямые затраты. Для того, чтобы применить данный метод, потребуется составление перечня всех материалов и оборудования, подсчета трудовых затрат, необходимых для установки каждого элемента, учета косвенных, накладных расходов и прибыли застройщика. Могут возникать ошибки при применении метода количественного анализа, вследствие неправильного подбора данных о стоимости </w:t>
      </w:r>
      <w:r w:rsidRPr="00137298">
        <w:rPr>
          <w:sz w:val="26"/>
          <w:szCs w:val="26"/>
        </w:rPr>
        <w:lastRenderedPageBreak/>
        <w:t>единиц сравнения в строениях, не соответствующих типу объекта оценки. Этот метод достаточно трудоемок, его применение основано на составлении перечня всех материалов и оборудования, подсчете необходимых для установки каждого элемента трудовых затрат, что требует привлечения квалифицированных сметчиков.</w:t>
      </w:r>
    </w:p>
    <w:p w:rsidR="00A84DC1" w:rsidRPr="00137298" w:rsidRDefault="00A84DC1" w:rsidP="00A84DC1">
      <w:pPr>
        <w:tabs>
          <w:tab w:val="left" w:pos="567"/>
        </w:tabs>
        <w:suppressAutoHyphens/>
        <w:spacing w:line="360" w:lineRule="auto"/>
        <w:ind w:firstLine="567"/>
        <w:jc w:val="both"/>
        <w:rPr>
          <w:sz w:val="26"/>
          <w:szCs w:val="26"/>
        </w:rPr>
      </w:pPr>
      <w:r w:rsidRPr="00137298">
        <w:rPr>
          <w:sz w:val="26"/>
          <w:szCs w:val="26"/>
        </w:rPr>
        <w:t>Индексный метод заключается в определении восстановительной стоимости оцениваемого объекта недвижимого имущества методом умножения балансовой стоимости на соответствующий индекс переоценки.</w:t>
      </w:r>
    </w:p>
    <w:p w:rsidR="00A84DC1" w:rsidRPr="00137298" w:rsidRDefault="00A84DC1" w:rsidP="00A84DC1">
      <w:pPr>
        <w:tabs>
          <w:tab w:val="left" w:pos="567"/>
        </w:tabs>
        <w:suppressAutoHyphens/>
        <w:spacing w:line="360" w:lineRule="auto"/>
        <w:ind w:firstLine="567"/>
        <w:jc w:val="both"/>
        <w:rPr>
          <w:sz w:val="26"/>
          <w:szCs w:val="26"/>
        </w:rPr>
      </w:pPr>
      <w:r w:rsidRPr="00137298">
        <w:rPr>
          <w:sz w:val="26"/>
          <w:szCs w:val="26"/>
        </w:rPr>
        <w:t>Индексы для переоценки основных фондов утверждаются Правительством РФ и периодически публикуются в печати.</w:t>
      </w:r>
    </w:p>
    <w:p w:rsidR="00A84DC1" w:rsidRPr="00137298" w:rsidRDefault="00A84DC1" w:rsidP="00A84DC1">
      <w:pPr>
        <w:tabs>
          <w:tab w:val="left" w:pos="567"/>
        </w:tabs>
        <w:suppressAutoHyphens/>
        <w:spacing w:line="360" w:lineRule="auto"/>
        <w:ind w:firstLine="567"/>
        <w:jc w:val="both"/>
        <w:rPr>
          <w:sz w:val="26"/>
          <w:szCs w:val="26"/>
        </w:rPr>
      </w:pPr>
      <w:r w:rsidRPr="00137298">
        <w:rPr>
          <w:sz w:val="26"/>
          <w:szCs w:val="26"/>
        </w:rPr>
        <w:t>Метод стоимости укрупненных элементов заключается в оценке имущества на основе величины стоимости создания его основных элементов. В методе используются данные о стоимости различных элементов, т. е. составных частей здания или сооружения – поэлементные затраты.</w:t>
      </w:r>
    </w:p>
    <w:p w:rsidR="00A84DC1" w:rsidRPr="00137298" w:rsidRDefault="00A84DC1" w:rsidP="00A84DC1">
      <w:pPr>
        <w:tabs>
          <w:tab w:val="left" w:pos="567"/>
        </w:tabs>
        <w:suppressAutoHyphens/>
        <w:spacing w:line="360" w:lineRule="auto"/>
        <w:ind w:firstLine="567"/>
        <w:jc w:val="both"/>
        <w:rPr>
          <w:sz w:val="26"/>
          <w:szCs w:val="26"/>
        </w:rPr>
      </w:pPr>
      <w:r w:rsidRPr="00137298">
        <w:rPr>
          <w:sz w:val="26"/>
          <w:szCs w:val="26"/>
        </w:rPr>
        <w:t>Расчет поэлементных затрат включает в себя разбивку здания на составные части, установление величины средних затрат на эти части.</w:t>
      </w:r>
    </w:p>
    <w:p w:rsidR="00A84DC1" w:rsidRPr="00137298" w:rsidRDefault="00A84DC1" w:rsidP="00A84DC1">
      <w:pPr>
        <w:tabs>
          <w:tab w:val="left" w:pos="567"/>
        </w:tabs>
        <w:suppressAutoHyphens/>
        <w:spacing w:line="360" w:lineRule="auto"/>
        <w:ind w:firstLine="567"/>
        <w:jc w:val="both"/>
        <w:rPr>
          <w:sz w:val="26"/>
          <w:szCs w:val="26"/>
        </w:rPr>
      </w:pPr>
      <w:r w:rsidRPr="00137298">
        <w:rPr>
          <w:sz w:val="26"/>
          <w:szCs w:val="26"/>
        </w:rPr>
        <w:t>Метод сравнительной стоимости единицы – оценка имущества на основе использования единичных скорректированных укрупненных показателей затрат на создание аналогов. Сущность метода заключается в том, что для объекта, который будет оцениваться, подбирают объект-аналог, который будет очень схож с оцениваемым практически по всем характеристикам, используемым материалам и технологии его изготовления. Стоимость единицы измерения объекта-аналога умножается на число единиц оцениваемого объекта недвижимости.</w:t>
      </w:r>
    </w:p>
    <w:p w:rsidR="00A84DC1" w:rsidRPr="00137298" w:rsidRDefault="00A84DC1" w:rsidP="00A84DC1">
      <w:pPr>
        <w:tabs>
          <w:tab w:val="left" w:pos="567"/>
        </w:tabs>
        <w:suppressAutoHyphens/>
        <w:spacing w:line="360" w:lineRule="auto"/>
        <w:ind w:firstLine="567"/>
        <w:jc w:val="both"/>
        <w:rPr>
          <w:sz w:val="26"/>
          <w:szCs w:val="26"/>
        </w:rPr>
      </w:pPr>
      <w:r w:rsidRPr="00137298">
        <w:rPr>
          <w:sz w:val="26"/>
          <w:szCs w:val="26"/>
        </w:rPr>
        <w:t>Исходя из качества и объема полученной информации и на основании исходных данных, был осуществлен расчет затрат на замещение объектов недвижимости методом сравнительной единицы.</w:t>
      </w:r>
    </w:p>
    <w:p w:rsidR="00A84DC1" w:rsidRPr="00137298" w:rsidRDefault="00A84DC1" w:rsidP="00A84DC1">
      <w:pPr>
        <w:tabs>
          <w:tab w:val="left" w:pos="567"/>
        </w:tabs>
        <w:suppressAutoHyphens/>
        <w:spacing w:line="360" w:lineRule="auto"/>
        <w:ind w:firstLine="567"/>
        <w:jc w:val="both"/>
        <w:rPr>
          <w:sz w:val="26"/>
          <w:szCs w:val="26"/>
        </w:rPr>
      </w:pPr>
      <w:r w:rsidRPr="00137298">
        <w:rPr>
          <w:sz w:val="26"/>
          <w:szCs w:val="26"/>
        </w:rPr>
        <w:t xml:space="preserve">Метод основан на сравнении стоимости единицы потребительских свойств (1 м2 полезной площади, 1 м3 строительного объема, 1 </w:t>
      </w:r>
      <w:proofErr w:type="spellStart"/>
      <w:r w:rsidRPr="00137298">
        <w:rPr>
          <w:sz w:val="26"/>
          <w:szCs w:val="26"/>
        </w:rPr>
        <w:t>п.м</w:t>
      </w:r>
      <w:proofErr w:type="spellEnd"/>
      <w:r w:rsidRPr="00137298">
        <w:rPr>
          <w:sz w:val="26"/>
          <w:szCs w:val="26"/>
        </w:rPr>
        <w:t>., 1 км и т. п.) оцениваемого объекта со стоимостью аналогичной единицы измерения подобного типового объекта.</w:t>
      </w:r>
    </w:p>
    <w:p w:rsidR="00A84DC1" w:rsidRPr="00137298" w:rsidRDefault="00A84DC1" w:rsidP="00A84DC1">
      <w:pPr>
        <w:tabs>
          <w:tab w:val="left" w:pos="709"/>
          <w:tab w:val="left" w:pos="1134"/>
        </w:tabs>
        <w:spacing w:line="312" w:lineRule="auto"/>
        <w:ind w:firstLine="426"/>
        <w:jc w:val="both"/>
        <w:rPr>
          <w:rFonts w:eastAsia="Times New Roman"/>
          <w:spacing w:val="-5"/>
          <w:sz w:val="26"/>
          <w:szCs w:val="26"/>
        </w:rPr>
      </w:pPr>
      <w:r w:rsidRPr="00137298">
        <w:rPr>
          <w:rFonts w:eastAsia="Times New Roman"/>
          <w:spacing w:val="-5"/>
          <w:sz w:val="26"/>
          <w:szCs w:val="26"/>
        </w:rPr>
        <w:t>Расчет стоимости объектов оценки производился по формуле:</w:t>
      </w:r>
    </w:p>
    <w:p w:rsidR="00A71915" w:rsidRPr="00137298" w:rsidRDefault="00A71915" w:rsidP="00A84DC1">
      <w:pPr>
        <w:tabs>
          <w:tab w:val="left" w:pos="709"/>
          <w:tab w:val="left" w:pos="1134"/>
        </w:tabs>
        <w:spacing w:line="312" w:lineRule="auto"/>
        <w:ind w:firstLine="426"/>
        <w:jc w:val="both"/>
        <w:rPr>
          <w:rFonts w:eastAsia="Times New Roman"/>
          <w:spacing w:val="-5"/>
          <w:sz w:val="26"/>
          <w:szCs w:val="26"/>
        </w:rPr>
      </w:pPr>
    </w:p>
    <w:p w:rsidR="00A84DC1" w:rsidRPr="00137298" w:rsidRDefault="00A84DC1" w:rsidP="00A84DC1">
      <w:pPr>
        <w:tabs>
          <w:tab w:val="left" w:pos="709"/>
          <w:tab w:val="left" w:pos="1134"/>
        </w:tabs>
        <w:spacing w:line="312" w:lineRule="auto"/>
        <w:ind w:firstLine="426"/>
        <w:jc w:val="both"/>
        <w:rPr>
          <w:rFonts w:eastAsia="Times New Roman"/>
          <w:spacing w:val="-5"/>
          <w:sz w:val="26"/>
          <w:szCs w:val="26"/>
        </w:rPr>
      </w:pPr>
      <m:oMathPara>
        <m:oMath>
          <m:r>
            <w:rPr>
              <w:rFonts w:ascii="Cambria Math" w:eastAsia="Times New Roman" w:hAnsi="Cambria Math"/>
              <w:spacing w:val="-5"/>
              <w:sz w:val="26"/>
              <w:szCs w:val="26"/>
            </w:rPr>
            <m:t>С=</m:t>
          </m:r>
          <m:sSub>
            <m:sSubPr>
              <m:ctrlPr>
                <w:rPr>
                  <w:rFonts w:ascii="Cambria Math" w:eastAsia="Times New Roman" w:hAnsi="Cambria Math"/>
                  <w:i/>
                  <w:spacing w:val="-5"/>
                  <w:sz w:val="26"/>
                  <w:szCs w:val="26"/>
                </w:rPr>
              </m:ctrlPr>
            </m:sSubPr>
            <m:e>
              <m:r>
                <w:rPr>
                  <w:rFonts w:ascii="Cambria Math" w:eastAsia="Times New Roman" w:hAnsi="Cambria Math"/>
                  <w:spacing w:val="-5"/>
                  <w:sz w:val="26"/>
                  <w:szCs w:val="26"/>
                </w:rPr>
                <m:t>З</m:t>
              </m:r>
            </m:e>
            <m:sub>
              <m:r>
                <w:rPr>
                  <w:rFonts w:ascii="Cambria Math" w:eastAsia="Times New Roman" w:hAnsi="Cambria Math"/>
                  <w:spacing w:val="-5"/>
                  <w:sz w:val="26"/>
                  <w:szCs w:val="26"/>
                </w:rPr>
                <m:t>в/з</m:t>
              </m:r>
            </m:sub>
          </m:sSub>
          <m:r>
            <w:rPr>
              <w:rFonts w:ascii="Cambria Math" w:eastAsia="Times New Roman" w:hAnsi="Cambria Math"/>
              <w:spacing w:val="-5"/>
              <w:sz w:val="26"/>
              <w:szCs w:val="26"/>
            </w:rPr>
            <m:t>×(1-</m:t>
          </m:r>
          <m:d>
            <m:dPr>
              <m:ctrlPr>
                <w:rPr>
                  <w:rFonts w:ascii="Cambria Math" w:eastAsia="Times New Roman" w:hAnsi="Cambria Math"/>
                  <w:i/>
                  <w:spacing w:val="-5"/>
                  <w:sz w:val="26"/>
                  <w:szCs w:val="26"/>
                </w:rPr>
              </m:ctrlPr>
            </m:dPr>
            <m:e>
              <m:r>
                <w:rPr>
                  <w:rFonts w:ascii="Cambria Math" w:eastAsia="Times New Roman" w:hAnsi="Cambria Math"/>
                  <w:spacing w:val="-5"/>
                  <w:sz w:val="26"/>
                  <w:szCs w:val="26"/>
                </w:rPr>
                <m:t>1-</m:t>
              </m:r>
              <m:sSub>
                <m:sSubPr>
                  <m:ctrlPr>
                    <w:rPr>
                      <w:rFonts w:ascii="Cambria Math" w:eastAsia="Times New Roman" w:hAnsi="Cambria Math"/>
                      <w:i/>
                      <w:spacing w:val="-5"/>
                      <w:sz w:val="26"/>
                      <w:szCs w:val="26"/>
                    </w:rPr>
                  </m:ctrlPr>
                </m:sSubPr>
                <m:e>
                  <m:r>
                    <w:rPr>
                      <w:rFonts w:ascii="Cambria Math" w:eastAsia="Times New Roman" w:hAnsi="Cambria Math"/>
                      <w:spacing w:val="-5"/>
                      <w:sz w:val="26"/>
                      <w:szCs w:val="26"/>
                    </w:rPr>
                    <m:t>И</m:t>
                  </m:r>
                </m:e>
                <m:sub>
                  <m:r>
                    <w:rPr>
                      <w:rFonts w:ascii="Cambria Math" w:eastAsia="Times New Roman" w:hAnsi="Cambria Math"/>
                      <w:spacing w:val="-5"/>
                      <w:sz w:val="26"/>
                      <w:szCs w:val="26"/>
                    </w:rPr>
                    <m:t>физ.</m:t>
                  </m:r>
                </m:sub>
              </m:sSub>
            </m:e>
          </m:d>
          <m:r>
            <w:rPr>
              <w:rFonts w:ascii="Cambria Math" w:eastAsia="Times New Roman" w:hAnsi="Cambria Math"/>
              <w:spacing w:val="-5"/>
              <w:sz w:val="26"/>
              <w:szCs w:val="26"/>
            </w:rPr>
            <m:t>×</m:t>
          </m:r>
          <m:d>
            <m:dPr>
              <m:ctrlPr>
                <w:rPr>
                  <w:rFonts w:ascii="Cambria Math" w:eastAsia="Times New Roman" w:hAnsi="Cambria Math"/>
                  <w:i/>
                  <w:spacing w:val="-5"/>
                  <w:sz w:val="26"/>
                  <w:szCs w:val="26"/>
                </w:rPr>
              </m:ctrlPr>
            </m:dPr>
            <m:e>
              <m:r>
                <w:rPr>
                  <w:rFonts w:ascii="Cambria Math" w:eastAsia="Times New Roman" w:hAnsi="Cambria Math"/>
                  <w:spacing w:val="-5"/>
                  <w:sz w:val="26"/>
                  <w:szCs w:val="26"/>
                </w:rPr>
                <m:t>1-</m:t>
              </m:r>
              <m:sSub>
                <m:sSubPr>
                  <m:ctrlPr>
                    <w:rPr>
                      <w:rFonts w:ascii="Cambria Math" w:eastAsia="Times New Roman" w:hAnsi="Cambria Math"/>
                      <w:i/>
                      <w:spacing w:val="-5"/>
                      <w:sz w:val="26"/>
                      <w:szCs w:val="26"/>
                    </w:rPr>
                  </m:ctrlPr>
                </m:sSubPr>
                <m:e>
                  <m:r>
                    <w:rPr>
                      <w:rFonts w:ascii="Cambria Math" w:eastAsia="Times New Roman" w:hAnsi="Cambria Math"/>
                      <w:spacing w:val="-5"/>
                      <w:sz w:val="26"/>
                      <w:szCs w:val="26"/>
                    </w:rPr>
                    <m:t>И</m:t>
                  </m:r>
                </m:e>
                <m:sub>
                  <m:r>
                    <w:rPr>
                      <w:rFonts w:ascii="Cambria Math" w:eastAsia="Times New Roman" w:hAnsi="Cambria Math"/>
                      <w:spacing w:val="-5"/>
                      <w:sz w:val="26"/>
                      <w:szCs w:val="26"/>
                    </w:rPr>
                    <m:t>фун.</m:t>
                  </m:r>
                </m:sub>
              </m:sSub>
            </m:e>
          </m:d>
          <m:r>
            <w:rPr>
              <w:rFonts w:ascii="Cambria Math" w:eastAsia="Times New Roman" w:hAnsi="Cambria Math"/>
              <w:spacing w:val="-5"/>
              <w:sz w:val="26"/>
              <w:szCs w:val="26"/>
            </w:rPr>
            <m:t>×</m:t>
          </m:r>
          <m:d>
            <m:dPr>
              <m:ctrlPr>
                <w:rPr>
                  <w:rFonts w:ascii="Cambria Math" w:eastAsia="Times New Roman" w:hAnsi="Cambria Math"/>
                  <w:i/>
                  <w:spacing w:val="-5"/>
                  <w:sz w:val="26"/>
                  <w:szCs w:val="26"/>
                </w:rPr>
              </m:ctrlPr>
            </m:dPr>
            <m:e>
              <m:r>
                <w:rPr>
                  <w:rFonts w:ascii="Cambria Math" w:eastAsia="Times New Roman" w:hAnsi="Cambria Math"/>
                  <w:spacing w:val="-5"/>
                  <w:sz w:val="26"/>
                  <w:szCs w:val="26"/>
                </w:rPr>
                <m:t>1-</m:t>
              </m:r>
              <m:sSub>
                <m:sSubPr>
                  <m:ctrlPr>
                    <w:rPr>
                      <w:rFonts w:ascii="Cambria Math" w:eastAsia="Times New Roman" w:hAnsi="Cambria Math"/>
                      <w:i/>
                      <w:spacing w:val="-5"/>
                      <w:sz w:val="26"/>
                      <w:szCs w:val="26"/>
                    </w:rPr>
                  </m:ctrlPr>
                </m:sSubPr>
                <m:e>
                  <m:r>
                    <w:rPr>
                      <w:rFonts w:ascii="Cambria Math" w:eastAsia="Times New Roman" w:hAnsi="Cambria Math"/>
                      <w:spacing w:val="-5"/>
                      <w:sz w:val="26"/>
                      <w:szCs w:val="26"/>
                    </w:rPr>
                    <m:t>И</m:t>
                  </m:r>
                </m:e>
                <m:sub>
                  <m:r>
                    <w:rPr>
                      <w:rFonts w:ascii="Cambria Math" w:eastAsia="Times New Roman" w:hAnsi="Cambria Math"/>
                      <w:spacing w:val="-5"/>
                      <w:sz w:val="26"/>
                      <w:szCs w:val="26"/>
                    </w:rPr>
                    <m:t>эк.</m:t>
                  </m:r>
                </m:sub>
              </m:sSub>
            </m:e>
          </m:d>
          <m:r>
            <w:rPr>
              <w:rFonts w:ascii="Cambria Math" w:eastAsia="Times New Roman" w:hAnsi="Cambria Math"/>
              <w:spacing w:val="-5"/>
              <w:sz w:val="26"/>
              <w:szCs w:val="26"/>
            </w:rPr>
            <m:t>),</m:t>
          </m:r>
        </m:oMath>
      </m:oMathPara>
    </w:p>
    <w:p w:rsidR="00A84DC1" w:rsidRPr="00137298" w:rsidRDefault="00A84DC1" w:rsidP="00A84DC1">
      <w:pPr>
        <w:tabs>
          <w:tab w:val="left" w:pos="709"/>
          <w:tab w:val="left" w:pos="1134"/>
        </w:tabs>
        <w:spacing w:line="312" w:lineRule="auto"/>
        <w:ind w:firstLine="426"/>
        <w:jc w:val="both"/>
        <w:rPr>
          <w:rFonts w:eastAsia="Times New Roman"/>
          <w:spacing w:val="-5"/>
          <w:sz w:val="26"/>
          <w:szCs w:val="26"/>
        </w:rPr>
      </w:pPr>
      <w:r w:rsidRPr="00137298">
        <w:rPr>
          <w:rFonts w:eastAsia="Times New Roman"/>
          <w:spacing w:val="-5"/>
          <w:sz w:val="26"/>
          <w:szCs w:val="26"/>
        </w:rPr>
        <w:t>где:</w:t>
      </w:r>
    </w:p>
    <w:p w:rsidR="00A84DC1" w:rsidRPr="00137298" w:rsidRDefault="00A84DC1" w:rsidP="00A84DC1">
      <w:pPr>
        <w:tabs>
          <w:tab w:val="left" w:pos="709"/>
          <w:tab w:val="left" w:pos="1134"/>
        </w:tabs>
        <w:spacing w:line="312" w:lineRule="auto"/>
        <w:ind w:firstLine="426"/>
        <w:jc w:val="both"/>
        <w:rPr>
          <w:rFonts w:eastAsia="Times New Roman"/>
          <w:spacing w:val="-5"/>
          <w:sz w:val="26"/>
          <w:szCs w:val="26"/>
        </w:rPr>
      </w:pPr>
      <m:oMath>
        <m:r>
          <w:rPr>
            <w:rFonts w:ascii="Cambria Math" w:eastAsia="Times New Roman" w:hAnsi="Cambria Math"/>
            <w:spacing w:val="-5"/>
            <w:sz w:val="26"/>
            <w:szCs w:val="26"/>
          </w:rPr>
          <w:lastRenderedPageBreak/>
          <m:t>С</m:t>
        </m:r>
      </m:oMath>
      <w:r w:rsidRPr="00137298">
        <w:rPr>
          <w:rFonts w:eastAsia="Times New Roman"/>
          <w:spacing w:val="-5"/>
          <w:sz w:val="26"/>
          <w:szCs w:val="26"/>
        </w:rPr>
        <w:t xml:space="preserve"> – кадастровая стоимость объекта оценки, руб.;</w:t>
      </w:r>
    </w:p>
    <w:p w:rsidR="00A84DC1" w:rsidRPr="00137298" w:rsidRDefault="00D102AD" w:rsidP="00A84DC1">
      <w:pPr>
        <w:tabs>
          <w:tab w:val="left" w:pos="709"/>
          <w:tab w:val="left" w:pos="1134"/>
        </w:tabs>
        <w:spacing w:line="312" w:lineRule="auto"/>
        <w:ind w:firstLine="426"/>
        <w:jc w:val="both"/>
        <w:rPr>
          <w:rFonts w:eastAsia="Times New Roman"/>
          <w:spacing w:val="-5"/>
          <w:sz w:val="26"/>
          <w:szCs w:val="26"/>
        </w:rPr>
      </w:pPr>
      <m:oMath>
        <m:sSub>
          <m:sSubPr>
            <m:ctrlPr>
              <w:rPr>
                <w:rFonts w:ascii="Cambria Math" w:eastAsia="Times New Roman" w:hAnsi="Cambria Math"/>
                <w:i/>
                <w:spacing w:val="-5"/>
                <w:sz w:val="26"/>
                <w:szCs w:val="26"/>
              </w:rPr>
            </m:ctrlPr>
          </m:sSubPr>
          <m:e>
            <m:r>
              <w:rPr>
                <w:rFonts w:ascii="Cambria Math" w:eastAsia="Times New Roman" w:hAnsi="Cambria Math"/>
                <w:spacing w:val="-5"/>
                <w:sz w:val="26"/>
                <w:szCs w:val="26"/>
              </w:rPr>
              <m:t>З</m:t>
            </m:r>
          </m:e>
          <m:sub>
            <m:r>
              <w:rPr>
                <w:rFonts w:ascii="Cambria Math" w:eastAsia="Times New Roman" w:hAnsi="Cambria Math"/>
                <w:spacing w:val="-5"/>
                <w:sz w:val="26"/>
                <w:szCs w:val="26"/>
              </w:rPr>
              <m:t>в/з</m:t>
            </m:r>
          </m:sub>
        </m:sSub>
      </m:oMath>
      <w:r w:rsidR="00A84DC1" w:rsidRPr="00137298">
        <w:rPr>
          <w:rFonts w:eastAsia="Times New Roman"/>
          <w:spacing w:val="-5"/>
          <w:sz w:val="26"/>
          <w:szCs w:val="26"/>
        </w:rPr>
        <w:t>– затраты, необходимых для воспроизводства либо замещения объекта оценки, руб.;</w:t>
      </w:r>
    </w:p>
    <w:p w:rsidR="00A84DC1" w:rsidRPr="00137298" w:rsidRDefault="00D102AD" w:rsidP="00A84DC1">
      <w:pPr>
        <w:tabs>
          <w:tab w:val="left" w:pos="709"/>
          <w:tab w:val="left" w:pos="1134"/>
        </w:tabs>
        <w:spacing w:line="312" w:lineRule="auto"/>
        <w:ind w:firstLine="426"/>
        <w:jc w:val="both"/>
        <w:rPr>
          <w:rFonts w:eastAsia="Times New Roman"/>
          <w:spacing w:val="-5"/>
          <w:sz w:val="26"/>
          <w:szCs w:val="26"/>
        </w:rPr>
      </w:pPr>
      <m:oMath>
        <m:sSub>
          <m:sSubPr>
            <m:ctrlPr>
              <w:rPr>
                <w:rFonts w:ascii="Cambria Math" w:eastAsia="Times New Roman" w:hAnsi="Cambria Math"/>
                <w:i/>
                <w:spacing w:val="-5"/>
                <w:sz w:val="26"/>
                <w:szCs w:val="26"/>
              </w:rPr>
            </m:ctrlPr>
          </m:sSubPr>
          <m:e>
            <m:r>
              <w:rPr>
                <w:rFonts w:ascii="Cambria Math" w:eastAsia="Times New Roman" w:hAnsi="Cambria Math"/>
                <w:spacing w:val="-5"/>
                <w:sz w:val="26"/>
                <w:szCs w:val="26"/>
              </w:rPr>
              <m:t>И</m:t>
            </m:r>
          </m:e>
          <m:sub>
            <m:r>
              <w:rPr>
                <w:rFonts w:ascii="Cambria Math" w:eastAsia="Times New Roman" w:hAnsi="Cambria Math"/>
                <w:spacing w:val="-5"/>
                <w:sz w:val="26"/>
                <w:szCs w:val="26"/>
              </w:rPr>
              <m:t>физ.</m:t>
            </m:r>
          </m:sub>
        </m:sSub>
      </m:oMath>
      <w:r w:rsidR="00A84DC1" w:rsidRPr="00137298">
        <w:rPr>
          <w:rFonts w:eastAsia="Times New Roman"/>
          <w:spacing w:val="-5"/>
          <w:sz w:val="26"/>
          <w:szCs w:val="26"/>
        </w:rPr>
        <w:t xml:space="preserve"> – физический износ, %;</w:t>
      </w:r>
    </w:p>
    <w:p w:rsidR="00A84DC1" w:rsidRPr="00137298" w:rsidRDefault="00D102AD" w:rsidP="00A84DC1">
      <w:pPr>
        <w:tabs>
          <w:tab w:val="left" w:pos="709"/>
          <w:tab w:val="left" w:pos="1134"/>
        </w:tabs>
        <w:spacing w:line="312" w:lineRule="auto"/>
        <w:ind w:firstLine="426"/>
        <w:jc w:val="both"/>
        <w:rPr>
          <w:rFonts w:eastAsia="Times New Roman"/>
          <w:spacing w:val="-5"/>
          <w:sz w:val="26"/>
          <w:szCs w:val="26"/>
        </w:rPr>
      </w:pPr>
      <m:oMath>
        <m:sSub>
          <m:sSubPr>
            <m:ctrlPr>
              <w:rPr>
                <w:rFonts w:ascii="Cambria Math" w:eastAsia="Times New Roman" w:hAnsi="Cambria Math"/>
                <w:i/>
                <w:spacing w:val="-5"/>
                <w:sz w:val="26"/>
                <w:szCs w:val="26"/>
              </w:rPr>
            </m:ctrlPr>
          </m:sSubPr>
          <m:e>
            <m:r>
              <w:rPr>
                <w:rFonts w:ascii="Cambria Math" w:eastAsia="Times New Roman" w:hAnsi="Cambria Math"/>
                <w:spacing w:val="-5"/>
                <w:sz w:val="26"/>
                <w:szCs w:val="26"/>
              </w:rPr>
              <m:t>И</m:t>
            </m:r>
          </m:e>
          <m:sub>
            <m:r>
              <w:rPr>
                <w:rFonts w:ascii="Cambria Math" w:eastAsia="Times New Roman" w:hAnsi="Cambria Math"/>
                <w:spacing w:val="-5"/>
                <w:sz w:val="26"/>
                <w:szCs w:val="26"/>
              </w:rPr>
              <m:t>фун.</m:t>
            </m:r>
          </m:sub>
        </m:sSub>
      </m:oMath>
      <w:r w:rsidR="00A84DC1" w:rsidRPr="00137298">
        <w:rPr>
          <w:rFonts w:eastAsia="Times New Roman"/>
          <w:spacing w:val="-5"/>
          <w:sz w:val="26"/>
          <w:szCs w:val="26"/>
        </w:rPr>
        <w:t xml:space="preserve"> – функциональное устаревание, %;</w:t>
      </w:r>
    </w:p>
    <w:p w:rsidR="00A84DC1" w:rsidRPr="00137298" w:rsidRDefault="00D102AD" w:rsidP="00A84DC1">
      <w:pPr>
        <w:tabs>
          <w:tab w:val="left" w:pos="709"/>
          <w:tab w:val="left" w:pos="1134"/>
        </w:tabs>
        <w:spacing w:line="312" w:lineRule="auto"/>
        <w:ind w:firstLine="426"/>
        <w:jc w:val="both"/>
        <w:rPr>
          <w:rFonts w:eastAsia="Times New Roman"/>
          <w:spacing w:val="-5"/>
          <w:sz w:val="26"/>
          <w:szCs w:val="26"/>
        </w:rPr>
      </w:pPr>
      <m:oMath>
        <m:sSub>
          <m:sSubPr>
            <m:ctrlPr>
              <w:rPr>
                <w:rFonts w:ascii="Cambria Math" w:eastAsia="Times New Roman" w:hAnsi="Cambria Math"/>
                <w:i/>
                <w:spacing w:val="-5"/>
                <w:sz w:val="26"/>
                <w:szCs w:val="26"/>
              </w:rPr>
            </m:ctrlPr>
          </m:sSubPr>
          <m:e>
            <m:r>
              <w:rPr>
                <w:rFonts w:ascii="Cambria Math" w:eastAsia="Times New Roman" w:hAnsi="Cambria Math"/>
                <w:spacing w:val="-5"/>
                <w:sz w:val="26"/>
                <w:szCs w:val="26"/>
              </w:rPr>
              <m:t>И</m:t>
            </m:r>
          </m:e>
          <m:sub>
            <m:r>
              <w:rPr>
                <w:rFonts w:ascii="Cambria Math" w:eastAsia="Times New Roman" w:hAnsi="Cambria Math"/>
                <w:spacing w:val="-5"/>
                <w:sz w:val="26"/>
                <w:szCs w:val="26"/>
              </w:rPr>
              <m:t>эк.</m:t>
            </m:r>
          </m:sub>
        </m:sSub>
      </m:oMath>
      <w:r w:rsidR="00A84DC1" w:rsidRPr="00137298">
        <w:rPr>
          <w:rFonts w:eastAsia="Times New Roman"/>
          <w:spacing w:val="-5"/>
          <w:sz w:val="26"/>
          <w:szCs w:val="26"/>
        </w:rPr>
        <w:t xml:space="preserve"> – внешнее (экономическое) устаревание, %.</w:t>
      </w:r>
    </w:p>
    <w:p w:rsidR="00A71915" w:rsidRPr="00137298" w:rsidRDefault="00A71915" w:rsidP="00A71915">
      <w:pPr>
        <w:tabs>
          <w:tab w:val="left" w:pos="567"/>
        </w:tabs>
        <w:suppressAutoHyphens/>
        <w:spacing w:line="360" w:lineRule="auto"/>
        <w:ind w:firstLine="567"/>
        <w:jc w:val="both"/>
        <w:rPr>
          <w:sz w:val="26"/>
          <w:szCs w:val="26"/>
        </w:rPr>
      </w:pPr>
    </w:p>
    <w:p w:rsidR="00A71915" w:rsidRPr="00137298" w:rsidRDefault="00A71915" w:rsidP="00A71915">
      <w:pPr>
        <w:tabs>
          <w:tab w:val="left" w:pos="567"/>
        </w:tabs>
        <w:suppressAutoHyphens/>
        <w:spacing w:line="360" w:lineRule="auto"/>
        <w:ind w:firstLine="567"/>
        <w:rPr>
          <w:i/>
          <w:sz w:val="26"/>
          <w:szCs w:val="26"/>
        </w:rPr>
      </w:pPr>
      <w:r w:rsidRPr="00137298">
        <w:rPr>
          <w:i/>
          <w:sz w:val="26"/>
          <w:szCs w:val="26"/>
        </w:rPr>
        <w:t>Описание алгоритма определения кадастровой стоимости затратным подходом</w:t>
      </w:r>
    </w:p>
    <w:p w:rsidR="00A71915" w:rsidRPr="00137298" w:rsidRDefault="00A71915" w:rsidP="00A71915">
      <w:pPr>
        <w:tabs>
          <w:tab w:val="left" w:pos="567"/>
        </w:tabs>
        <w:suppressAutoHyphens/>
        <w:spacing w:line="360" w:lineRule="auto"/>
        <w:ind w:firstLine="567"/>
        <w:jc w:val="both"/>
        <w:rPr>
          <w:sz w:val="26"/>
          <w:szCs w:val="26"/>
        </w:rPr>
      </w:pPr>
      <w:r w:rsidRPr="00137298">
        <w:rPr>
          <w:sz w:val="26"/>
          <w:szCs w:val="26"/>
        </w:rPr>
        <w:t xml:space="preserve">Для проведения расчетов объектов оценки использовались Справочники Укрупненных показателей стоимости строительства «КО-ИНВЕСТ» (далее – справочник «КО-ИНВЕСТ»), а также Справочник укрупненных показателей стоимости строительства «Объекты топливно-энергетического комплекса в Ханты-Мансийском автономном округе – Югре» (далее – справочник ТЭК). </w:t>
      </w:r>
    </w:p>
    <w:p w:rsidR="00A71915" w:rsidRPr="00137298" w:rsidRDefault="00A71915" w:rsidP="00A71915">
      <w:pPr>
        <w:tabs>
          <w:tab w:val="left" w:pos="567"/>
        </w:tabs>
        <w:suppressAutoHyphens/>
        <w:spacing w:line="360" w:lineRule="auto"/>
        <w:ind w:firstLine="567"/>
        <w:jc w:val="both"/>
        <w:rPr>
          <w:sz w:val="26"/>
          <w:szCs w:val="26"/>
        </w:rPr>
      </w:pPr>
      <w:r w:rsidRPr="00137298">
        <w:rPr>
          <w:sz w:val="26"/>
          <w:szCs w:val="26"/>
        </w:rPr>
        <w:t>В ходе расчета стоимости оцениваемых объектов были использованы следующие справочники «КО-ИНВЕСТ»:</w:t>
      </w:r>
    </w:p>
    <w:p w:rsidR="00A71915" w:rsidRPr="00137298" w:rsidRDefault="00A71915" w:rsidP="0032638A">
      <w:pPr>
        <w:pStyle w:val="ab"/>
        <w:numPr>
          <w:ilvl w:val="0"/>
          <w:numId w:val="36"/>
        </w:numPr>
        <w:tabs>
          <w:tab w:val="left" w:pos="567"/>
          <w:tab w:val="left" w:pos="1134"/>
        </w:tabs>
        <w:suppressAutoHyphens/>
        <w:spacing w:line="360" w:lineRule="auto"/>
        <w:ind w:left="0" w:firstLine="633"/>
        <w:jc w:val="both"/>
        <w:rPr>
          <w:sz w:val="26"/>
          <w:szCs w:val="26"/>
        </w:rPr>
      </w:pPr>
      <w:r w:rsidRPr="00137298">
        <w:rPr>
          <w:sz w:val="26"/>
          <w:szCs w:val="26"/>
        </w:rPr>
        <w:t>ЖИЛЫЕ ДОМА. Укрупненные показатели стоимости строительства. В уровне цен на 01.01.2019 г., для условий строительства в Ханты-Мансийском АО Тюменской области, Россия. Серия «Справочник оценщика». — М.: ООО «КО-ИНВЕСТ», 2019 г.;</w:t>
      </w:r>
    </w:p>
    <w:p w:rsidR="00A71915" w:rsidRPr="00137298" w:rsidRDefault="00A71915" w:rsidP="0032638A">
      <w:pPr>
        <w:pStyle w:val="ab"/>
        <w:numPr>
          <w:ilvl w:val="0"/>
          <w:numId w:val="36"/>
        </w:numPr>
        <w:tabs>
          <w:tab w:val="left" w:pos="567"/>
          <w:tab w:val="left" w:pos="1134"/>
        </w:tabs>
        <w:suppressAutoHyphens/>
        <w:spacing w:line="360" w:lineRule="auto"/>
        <w:ind w:left="0" w:firstLine="633"/>
        <w:jc w:val="both"/>
        <w:rPr>
          <w:sz w:val="26"/>
          <w:szCs w:val="26"/>
        </w:rPr>
      </w:pPr>
      <w:r w:rsidRPr="00137298">
        <w:rPr>
          <w:sz w:val="26"/>
          <w:szCs w:val="26"/>
        </w:rPr>
        <w:t>ОБЩЕСТВЕННЫЕ ЗДАНИЯ. Укрупненные показатели стоимости строительства. В уровне цен на 01.01.2019 г., для условий строительства в Ханты-Мансийском АО Тюменской области, Россия. Серия «Справочник оценщика». — М.: ООО «КО-ИНВЕСТ», 2019 г.;</w:t>
      </w:r>
    </w:p>
    <w:p w:rsidR="00A71915" w:rsidRPr="00137298" w:rsidRDefault="00A71915" w:rsidP="0032638A">
      <w:pPr>
        <w:pStyle w:val="ab"/>
        <w:numPr>
          <w:ilvl w:val="0"/>
          <w:numId w:val="36"/>
        </w:numPr>
        <w:tabs>
          <w:tab w:val="left" w:pos="567"/>
          <w:tab w:val="left" w:pos="1134"/>
        </w:tabs>
        <w:suppressAutoHyphens/>
        <w:spacing w:line="360" w:lineRule="auto"/>
        <w:ind w:left="0" w:firstLine="633"/>
        <w:jc w:val="both"/>
        <w:rPr>
          <w:sz w:val="26"/>
          <w:szCs w:val="26"/>
        </w:rPr>
      </w:pPr>
      <w:r w:rsidRPr="00137298">
        <w:rPr>
          <w:sz w:val="26"/>
          <w:szCs w:val="26"/>
        </w:rPr>
        <w:t>СКЛАДСКИЕ ЗДАНИЯ И СООРУЖЕНИЯ. Укрупненные показатели стоимости строительства. В уровне цен на 01.01.2019 г., для условий строительства в Ханты-Мансийском АО Тюменской области, Россия. Серия «Справочник оценщика». — М.: ООО «КО-ИНВЕСТ», 2019 г.;</w:t>
      </w:r>
    </w:p>
    <w:p w:rsidR="00A71915" w:rsidRPr="00137298" w:rsidRDefault="00A71915" w:rsidP="0032638A">
      <w:pPr>
        <w:pStyle w:val="ab"/>
        <w:numPr>
          <w:ilvl w:val="0"/>
          <w:numId w:val="36"/>
        </w:numPr>
        <w:tabs>
          <w:tab w:val="left" w:pos="567"/>
          <w:tab w:val="left" w:pos="1134"/>
        </w:tabs>
        <w:suppressAutoHyphens/>
        <w:spacing w:line="360" w:lineRule="auto"/>
        <w:ind w:left="0" w:firstLine="633"/>
        <w:jc w:val="both"/>
        <w:rPr>
          <w:sz w:val="26"/>
          <w:szCs w:val="26"/>
        </w:rPr>
      </w:pPr>
      <w:r w:rsidRPr="00137298">
        <w:rPr>
          <w:sz w:val="26"/>
          <w:szCs w:val="26"/>
        </w:rPr>
        <w:t>СООРУЖЕНИЯ ГОРОДСКОЙ ИНФРАСТРУКТУРЫ. Укрупненные показатели стоимости строительства. В уровне цен на 01.01.2019 г., для условий строительства в Ханты-Мансийском АО Тюменской области, Россия. Серия «Справочник оценщика». — М.: ООО «КО-ИНВЕСТ», 2019 г.;</w:t>
      </w:r>
    </w:p>
    <w:p w:rsidR="00A71915" w:rsidRPr="00137298" w:rsidRDefault="00A71915" w:rsidP="0032638A">
      <w:pPr>
        <w:pStyle w:val="ab"/>
        <w:numPr>
          <w:ilvl w:val="0"/>
          <w:numId w:val="36"/>
        </w:numPr>
        <w:tabs>
          <w:tab w:val="left" w:pos="567"/>
          <w:tab w:val="left" w:pos="1134"/>
        </w:tabs>
        <w:suppressAutoHyphens/>
        <w:spacing w:line="360" w:lineRule="auto"/>
        <w:ind w:left="0" w:firstLine="633"/>
        <w:jc w:val="both"/>
        <w:rPr>
          <w:sz w:val="26"/>
          <w:szCs w:val="26"/>
        </w:rPr>
      </w:pPr>
      <w:r w:rsidRPr="00137298">
        <w:rPr>
          <w:sz w:val="26"/>
          <w:szCs w:val="26"/>
        </w:rPr>
        <w:t>ПРОМЫШЛЕННЫЕ ЗДАНИЯ. Укрупненные показатели стоимости строительства. В уровне цен на 01.01.2019 г., для условий строительства в Ханты-</w:t>
      </w:r>
      <w:r w:rsidRPr="00137298">
        <w:rPr>
          <w:sz w:val="26"/>
          <w:szCs w:val="26"/>
        </w:rPr>
        <w:lastRenderedPageBreak/>
        <w:t>Мансийском АО Тюменской области, Россия. Серия «Справочник оценщика». — М.: ООО «КО-ИНВЕСТ», 2019 г.;</w:t>
      </w:r>
    </w:p>
    <w:p w:rsidR="00A71915" w:rsidRPr="00137298" w:rsidRDefault="00A71915" w:rsidP="0032638A">
      <w:pPr>
        <w:pStyle w:val="ab"/>
        <w:numPr>
          <w:ilvl w:val="0"/>
          <w:numId w:val="36"/>
        </w:numPr>
        <w:tabs>
          <w:tab w:val="left" w:pos="567"/>
          <w:tab w:val="left" w:pos="1134"/>
        </w:tabs>
        <w:suppressAutoHyphens/>
        <w:spacing w:line="360" w:lineRule="auto"/>
        <w:ind w:left="0" w:firstLine="633"/>
        <w:jc w:val="both"/>
        <w:rPr>
          <w:sz w:val="26"/>
          <w:szCs w:val="26"/>
        </w:rPr>
      </w:pPr>
      <w:r w:rsidRPr="00137298">
        <w:rPr>
          <w:sz w:val="26"/>
          <w:szCs w:val="26"/>
        </w:rPr>
        <w:t>ПРОМЫШЛЕННЫЕ СООРУЖЕНИЯ. Укрупненные показатели стоимости строительства. В уровне цен на 01.01.2019 г., для условий строительства в Ханты-Мансийском АО Тюменской области, Россия. Серия «Справочник оценщика». — М.: ООО «КО-ИНВЕСТ», 2019 г.;</w:t>
      </w:r>
    </w:p>
    <w:p w:rsidR="00A71915" w:rsidRPr="00137298" w:rsidRDefault="00A71915" w:rsidP="0032638A">
      <w:pPr>
        <w:pStyle w:val="ab"/>
        <w:numPr>
          <w:ilvl w:val="0"/>
          <w:numId w:val="36"/>
        </w:numPr>
        <w:tabs>
          <w:tab w:val="left" w:pos="567"/>
          <w:tab w:val="left" w:pos="1134"/>
        </w:tabs>
        <w:suppressAutoHyphens/>
        <w:spacing w:line="360" w:lineRule="auto"/>
        <w:ind w:left="0" w:firstLine="633"/>
        <w:jc w:val="both"/>
        <w:rPr>
          <w:sz w:val="26"/>
          <w:szCs w:val="26"/>
        </w:rPr>
      </w:pPr>
      <w:r w:rsidRPr="00137298">
        <w:rPr>
          <w:sz w:val="26"/>
          <w:szCs w:val="26"/>
        </w:rPr>
        <w:t>ОБЪЕКТЫ АРХИТЕКТУРНОГО НАСЛЕДИЯ. Укрупненные показатели стоимости реставрационно-восстановительных работ. В уровне цен на 01.01.2015 г., для условий выполнения работ в Московской области, Россия. Серия «Справочник оценщика». — М.: ООО «КО-ИНВЕСТ», 2015.;</w:t>
      </w:r>
    </w:p>
    <w:p w:rsidR="00A71915" w:rsidRPr="00137298" w:rsidRDefault="00A71915" w:rsidP="0032638A">
      <w:pPr>
        <w:pStyle w:val="ab"/>
        <w:numPr>
          <w:ilvl w:val="0"/>
          <w:numId w:val="36"/>
        </w:numPr>
        <w:tabs>
          <w:tab w:val="left" w:pos="567"/>
          <w:tab w:val="left" w:pos="1134"/>
        </w:tabs>
        <w:suppressAutoHyphens/>
        <w:spacing w:line="360" w:lineRule="auto"/>
        <w:ind w:left="0" w:firstLine="633"/>
        <w:jc w:val="both"/>
        <w:rPr>
          <w:sz w:val="26"/>
          <w:szCs w:val="26"/>
        </w:rPr>
      </w:pPr>
      <w:r w:rsidRPr="00137298">
        <w:rPr>
          <w:sz w:val="26"/>
          <w:szCs w:val="26"/>
        </w:rPr>
        <w:t>БЛАГОУСТРОЙСТВО ТЕРРИТОРИИ. Укрупненные показатели стоимости строительства. В уровне цен на 01.01.2019 г., для условий строительства в Ханты-Мансийском АО Тюменской области, Россия. Серия «Справочник оценщика». — М.: ООО «КО-ИНВЕСТ», 2019 г.;</w:t>
      </w:r>
    </w:p>
    <w:p w:rsidR="00A71915" w:rsidRPr="00137298" w:rsidRDefault="00A71915" w:rsidP="0032638A">
      <w:pPr>
        <w:pStyle w:val="ab"/>
        <w:numPr>
          <w:ilvl w:val="0"/>
          <w:numId w:val="36"/>
        </w:numPr>
        <w:tabs>
          <w:tab w:val="left" w:pos="567"/>
          <w:tab w:val="left" w:pos="1134"/>
        </w:tabs>
        <w:suppressAutoHyphens/>
        <w:spacing w:line="360" w:lineRule="auto"/>
        <w:ind w:left="0" w:firstLine="633"/>
        <w:jc w:val="both"/>
        <w:rPr>
          <w:sz w:val="26"/>
          <w:szCs w:val="26"/>
        </w:rPr>
      </w:pPr>
      <w:r w:rsidRPr="00137298">
        <w:rPr>
          <w:sz w:val="26"/>
          <w:szCs w:val="26"/>
        </w:rPr>
        <w:t>ЗДАНИЯ И СООРУЖЕНИЯ АГРОПРОМЫШЛЕННОГО КОМПЛЕКСА. Укрупненные показатели стоимости строительства. В уровне цен на 01.01.2019 г., для условий строительства в Ханты-Мансийском АО Тюменской области, Россия. Серия «Справочник оценщика». — М.: ООО «КО-ИНВЕСТ», 2019 г.;</w:t>
      </w:r>
    </w:p>
    <w:p w:rsidR="00A71915" w:rsidRPr="00137298" w:rsidRDefault="00A71915" w:rsidP="0032638A">
      <w:pPr>
        <w:pStyle w:val="ab"/>
        <w:numPr>
          <w:ilvl w:val="0"/>
          <w:numId w:val="36"/>
        </w:numPr>
        <w:tabs>
          <w:tab w:val="left" w:pos="567"/>
          <w:tab w:val="left" w:pos="1134"/>
        </w:tabs>
        <w:suppressAutoHyphens/>
        <w:spacing w:line="360" w:lineRule="auto"/>
        <w:ind w:left="0" w:firstLine="633"/>
        <w:jc w:val="both"/>
        <w:rPr>
          <w:sz w:val="26"/>
          <w:szCs w:val="26"/>
        </w:rPr>
      </w:pPr>
      <w:r w:rsidRPr="00137298">
        <w:rPr>
          <w:sz w:val="26"/>
          <w:szCs w:val="26"/>
        </w:rPr>
        <w:t>МАГИСТРАЛЬНЫЕ СЕТИ И ТРАНСПОРТ. Укрупненные показатели стоимости строительства. В уровне цен на 01.01.2019 г., для условий строительства в Ханты-Мансийском АО Тюменской области, Россия. Серия «Справочник оценщика». — М.: ООО «КО-ИНВЕСТ», 2019 г.</w:t>
      </w:r>
    </w:p>
    <w:p w:rsidR="00A71915" w:rsidRPr="00137298" w:rsidRDefault="00A71915" w:rsidP="00A71915">
      <w:pPr>
        <w:tabs>
          <w:tab w:val="left" w:pos="567"/>
        </w:tabs>
        <w:suppressAutoHyphens/>
        <w:spacing w:line="360" w:lineRule="auto"/>
        <w:ind w:firstLine="567"/>
        <w:jc w:val="both"/>
        <w:rPr>
          <w:sz w:val="26"/>
          <w:szCs w:val="26"/>
        </w:rPr>
      </w:pPr>
      <w:r w:rsidRPr="00137298">
        <w:rPr>
          <w:sz w:val="26"/>
          <w:szCs w:val="26"/>
        </w:rPr>
        <w:t xml:space="preserve">Предоставленная в справочниках информация предназначается для использования при определении стоимости замещения оцениваемых объектов в рамках затратного подхода. </w:t>
      </w:r>
    </w:p>
    <w:p w:rsidR="00A71915" w:rsidRPr="00137298" w:rsidRDefault="00A71915" w:rsidP="00A71915">
      <w:pPr>
        <w:tabs>
          <w:tab w:val="left" w:pos="567"/>
        </w:tabs>
        <w:suppressAutoHyphens/>
        <w:spacing w:line="360" w:lineRule="auto"/>
        <w:ind w:firstLine="567"/>
        <w:jc w:val="both"/>
        <w:rPr>
          <w:sz w:val="26"/>
          <w:szCs w:val="26"/>
        </w:rPr>
      </w:pPr>
      <w:r w:rsidRPr="00137298">
        <w:rPr>
          <w:sz w:val="26"/>
          <w:szCs w:val="26"/>
        </w:rPr>
        <w:t xml:space="preserve">При подготовке справочников «КО-ИНВЕСТ» использована проектно-сметная документация, укрупненные показатели стоимости, а также результаты расчетов индексов цен в строительстве. </w:t>
      </w:r>
    </w:p>
    <w:p w:rsidR="00A71915" w:rsidRPr="00137298" w:rsidRDefault="00A71915" w:rsidP="00A71915">
      <w:pPr>
        <w:tabs>
          <w:tab w:val="left" w:pos="567"/>
        </w:tabs>
        <w:suppressAutoHyphens/>
        <w:spacing w:line="360" w:lineRule="auto"/>
        <w:ind w:firstLine="567"/>
        <w:jc w:val="both"/>
        <w:rPr>
          <w:sz w:val="26"/>
          <w:szCs w:val="26"/>
        </w:rPr>
      </w:pPr>
      <w:r w:rsidRPr="00137298">
        <w:rPr>
          <w:sz w:val="26"/>
          <w:szCs w:val="26"/>
        </w:rPr>
        <w:t>Информационной основой для справочника ТЭК послужили сведения, предоставленные нефтедобывающими компаниями.</w:t>
      </w:r>
    </w:p>
    <w:p w:rsidR="00A71915" w:rsidRPr="00137298" w:rsidRDefault="00A71915" w:rsidP="00A71915">
      <w:pPr>
        <w:tabs>
          <w:tab w:val="left" w:pos="567"/>
        </w:tabs>
        <w:suppressAutoHyphens/>
        <w:spacing w:line="360" w:lineRule="auto"/>
        <w:ind w:firstLine="567"/>
        <w:jc w:val="both"/>
        <w:rPr>
          <w:sz w:val="26"/>
          <w:szCs w:val="26"/>
        </w:rPr>
      </w:pPr>
      <w:r w:rsidRPr="00137298">
        <w:rPr>
          <w:sz w:val="26"/>
          <w:szCs w:val="26"/>
        </w:rPr>
        <w:t xml:space="preserve">Формат, использованный в данных справочниках, предусматривает, что табличная </w:t>
      </w:r>
      <w:r w:rsidRPr="00137298">
        <w:rPr>
          <w:sz w:val="26"/>
          <w:szCs w:val="26"/>
        </w:rPr>
        <w:lastRenderedPageBreak/>
        <w:t>информация в основных разделах содержит как технические описания, так и стоимостные показатели в уровне цен Ханты-Мансийского автономного округа и Московской области, приведенные на единицу измерения основной характеристики объекта недвижимости, дифференцированные по типу проектных решений.</w:t>
      </w:r>
    </w:p>
    <w:p w:rsidR="00A71915" w:rsidRPr="00137298" w:rsidRDefault="00A71915" w:rsidP="00A71915">
      <w:pPr>
        <w:tabs>
          <w:tab w:val="left" w:pos="567"/>
        </w:tabs>
        <w:suppressAutoHyphens/>
        <w:spacing w:line="360" w:lineRule="auto"/>
        <w:ind w:firstLine="567"/>
        <w:jc w:val="both"/>
        <w:rPr>
          <w:sz w:val="26"/>
          <w:szCs w:val="26"/>
        </w:rPr>
      </w:pPr>
      <w:r w:rsidRPr="00137298">
        <w:rPr>
          <w:sz w:val="26"/>
          <w:szCs w:val="26"/>
        </w:rPr>
        <w:t>По данным составителей справочника «КО-ИНВЕСТ»: «Показатели справочника включают всю номенклатуру затрат, которые предусматриваются действующей методикой определения стоимости строительной продукции на территории Российской Федерации МДС 81-35.2004 с учетом непредвиденных работ и затрат. Все показатели рассчитаны в соответствии с новой сметно-нормативной базой ценообразования в строительстве, сформированной и введенной в действие в уровне цен по состоянию на 01.01.2000».</w:t>
      </w:r>
    </w:p>
    <w:p w:rsidR="00A71915" w:rsidRPr="00137298" w:rsidRDefault="00A71915" w:rsidP="00A71915">
      <w:pPr>
        <w:tabs>
          <w:tab w:val="left" w:pos="567"/>
        </w:tabs>
        <w:suppressAutoHyphens/>
        <w:spacing w:line="360" w:lineRule="auto"/>
        <w:ind w:firstLine="567"/>
        <w:jc w:val="both"/>
        <w:rPr>
          <w:sz w:val="26"/>
          <w:szCs w:val="26"/>
        </w:rPr>
      </w:pPr>
      <w:r w:rsidRPr="00137298">
        <w:rPr>
          <w:sz w:val="26"/>
          <w:szCs w:val="26"/>
        </w:rPr>
        <w:t xml:space="preserve">В справочных показателях стоимости справочника «КО-ИНВЕСТ» учтен следующий круг затрат: </w:t>
      </w:r>
    </w:p>
    <w:p w:rsidR="00A71915" w:rsidRPr="00137298" w:rsidRDefault="00A71915" w:rsidP="0032638A">
      <w:pPr>
        <w:pStyle w:val="ab"/>
        <w:numPr>
          <w:ilvl w:val="0"/>
          <w:numId w:val="35"/>
        </w:numPr>
        <w:tabs>
          <w:tab w:val="left" w:pos="567"/>
          <w:tab w:val="left" w:pos="1134"/>
        </w:tabs>
        <w:suppressAutoHyphens/>
        <w:spacing w:line="360" w:lineRule="auto"/>
        <w:ind w:left="0" w:firstLine="567"/>
        <w:jc w:val="both"/>
        <w:rPr>
          <w:sz w:val="26"/>
          <w:szCs w:val="26"/>
        </w:rPr>
      </w:pPr>
      <w:r w:rsidRPr="00137298">
        <w:rPr>
          <w:sz w:val="26"/>
          <w:szCs w:val="26"/>
        </w:rPr>
        <w:t>прямые затраты (стоимость материалов, стоимость эксплуатации машин, оплата труда рабочих);</w:t>
      </w:r>
    </w:p>
    <w:p w:rsidR="00A71915" w:rsidRPr="00137298" w:rsidRDefault="00A71915" w:rsidP="0032638A">
      <w:pPr>
        <w:pStyle w:val="ab"/>
        <w:numPr>
          <w:ilvl w:val="0"/>
          <w:numId w:val="35"/>
        </w:numPr>
        <w:tabs>
          <w:tab w:val="left" w:pos="567"/>
          <w:tab w:val="left" w:pos="1134"/>
        </w:tabs>
        <w:suppressAutoHyphens/>
        <w:spacing w:line="360" w:lineRule="auto"/>
        <w:ind w:left="0" w:firstLine="567"/>
        <w:jc w:val="both"/>
        <w:rPr>
          <w:sz w:val="26"/>
          <w:szCs w:val="26"/>
        </w:rPr>
      </w:pPr>
      <w:r w:rsidRPr="00137298">
        <w:rPr>
          <w:sz w:val="26"/>
          <w:szCs w:val="26"/>
        </w:rPr>
        <w:t>накладные расходы (по нормам Госстроя России – в процентах от фонда оплаты труда рабочих строителей и механизаторов, дифференцированных по видам работ);</w:t>
      </w:r>
    </w:p>
    <w:p w:rsidR="00A71915" w:rsidRPr="00137298" w:rsidRDefault="00A71915" w:rsidP="0032638A">
      <w:pPr>
        <w:pStyle w:val="ab"/>
        <w:numPr>
          <w:ilvl w:val="0"/>
          <w:numId w:val="35"/>
        </w:numPr>
        <w:tabs>
          <w:tab w:val="left" w:pos="567"/>
          <w:tab w:val="left" w:pos="1134"/>
        </w:tabs>
        <w:suppressAutoHyphens/>
        <w:spacing w:line="360" w:lineRule="auto"/>
        <w:ind w:left="0" w:firstLine="567"/>
        <w:jc w:val="both"/>
        <w:rPr>
          <w:sz w:val="26"/>
          <w:szCs w:val="26"/>
        </w:rPr>
      </w:pPr>
      <w:r w:rsidRPr="00137298">
        <w:rPr>
          <w:sz w:val="26"/>
          <w:szCs w:val="26"/>
        </w:rPr>
        <w:t>сметная прибыль в строительстве в процентах от фонда оплаты труда рабочих;</w:t>
      </w:r>
    </w:p>
    <w:p w:rsidR="00A71915" w:rsidRPr="00137298" w:rsidRDefault="00A71915" w:rsidP="0032638A">
      <w:pPr>
        <w:pStyle w:val="ab"/>
        <w:numPr>
          <w:ilvl w:val="0"/>
          <w:numId w:val="35"/>
        </w:numPr>
        <w:tabs>
          <w:tab w:val="left" w:pos="567"/>
          <w:tab w:val="left" w:pos="1134"/>
        </w:tabs>
        <w:suppressAutoHyphens/>
        <w:spacing w:line="360" w:lineRule="auto"/>
        <w:ind w:left="0" w:firstLine="567"/>
        <w:jc w:val="both"/>
        <w:rPr>
          <w:sz w:val="26"/>
          <w:szCs w:val="26"/>
        </w:rPr>
      </w:pPr>
      <w:r w:rsidRPr="00137298">
        <w:rPr>
          <w:sz w:val="26"/>
          <w:szCs w:val="26"/>
        </w:rPr>
        <w:t>усредненная величина доначислений к стоимости от суммы вышеперечисленных составляющих, учитывающая затраты по 1, 7-10, 12 глав сводного сметного расчета, а также непредвиденные работы и затраты.</w:t>
      </w:r>
    </w:p>
    <w:p w:rsidR="00A71915" w:rsidRPr="00137298" w:rsidRDefault="00A71915" w:rsidP="00A71915">
      <w:pPr>
        <w:tabs>
          <w:tab w:val="left" w:pos="567"/>
        </w:tabs>
        <w:suppressAutoHyphens/>
        <w:spacing w:line="360" w:lineRule="auto"/>
        <w:ind w:firstLine="567"/>
        <w:jc w:val="both"/>
        <w:rPr>
          <w:sz w:val="26"/>
          <w:szCs w:val="26"/>
        </w:rPr>
      </w:pPr>
      <w:r w:rsidRPr="00137298">
        <w:rPr>
          <w:sz w:val="26"/>
          <w:szCs w:val="26"/>
        </w:rPr>
        <w:t xml:space="preserve">В состав доначислений к стоимости прямых затрат, учитывающих непредвиденные работы и затраты включены: </w:t>
      </w:r>
    </w:p>
    <w:p w:rsidR="00A71915" w:rsidRPr="00137298" w:rsidRDefault="00A71915" w:rsidP="0032638A">
      <w:pPr>
        <w:pStyle w:val="ab"/>
        <w:numPr>
          <w:ilvl w:val="0"/>
          <w:numId w:val="37"/>
        </w:numPr>
        <w:tabs>
          <w:tab w:val="left" w:pos="567"/>
          <w:tab w:val="left" w:pos="1134"/>
        </w:tabs>
        <w:suppressAutoHyphens/>
        <w:spacing w:line="360" w:lineRule="auto"/>
        <w:ind w:left="0" w:firstLine="567"/>
        <w:jc w:val="both"/>
        <w:rPr>
          <w:sz w:val="26"/>
          <w:szCs w:val="26"/>
        </w:rPr>
      </w:pPr>
      <w:r w:rsidRPr="00137298">
        <w:rPr>
          <w:sz w:val="26"/>
          <w:szCs w:val="26"/>
        </w:rPr>
        <w:t xml:space="preserve">предварительная планировка площадки строительства и очистка от мусора территории застройки; </w:t>
      </w:r>
    </w:p>
    <w:p w:rsidR="00A71915" w:rsidRPr="00137298" w:rsidRDefault="00A71915" w:rsidP="0032638A">
      <w:pPr>
        <w:pStyle w:val="ab"/>
        <w:numPr>
          <w:ilvl w:val="0"/>
          <w:numId w:val="37"/>
        </w:numPr>
        <w:tabs>
          <w:tab w:val="left" w:pos="567"/>
          <w:tab w:val="left" w:pos="1134"/>
        </w:tabs>
        <w:suppressAutoHyphens/>
        <w:spacing w:line="360" w:lineRule="auto"/>
        <w:ind w:left="0" w:firstLine="567"/>
        <w:jc w:val="both"/>
        <w:rPr>
          <w:sz w:val="26"/>
          <w:szCs w:val="26"/>
        </w:rPr>
      </w:pPr>
      <w:r w:rsidRPr="00137298">
        <w:rPr>
          <w:sz w:val="26"/>
          <w:szCs w:val="26"/>
        </w:rPr>
        <w:t xml:space="preserve">благоустройство прилегающей территории в пределах участка, предусмотренного нормами проектирования (за исключением затрат на устройство тех элементов благоустройства); </w:t>
      </w:r>
    </w:p>
    <w:p w:rsidR="00A71915" w:rsidRPr="00137298" w:rsidRDefault="00A71915" w:rsidP="0032638A">
      <w:pPr>
        <w:pStyle w:val="ab"/>
        <w:numPr>
          <w:ilvl w:val="0"/>
          <w:numId w:val="37"/>
        </w:numPr>
        <w:tabs>
          <w:tab w:val="left" w:pos="567"/>
          <w:tab w:val="left" w:pos="1134"/>
        </w:tabs>
        <w:suppressAutoHyphens/>
        <w:spacing w:line="360" w:lineRule="auto"/>
        <w:ind w:left="0" w:firstLine="567"/>
        <w:jc w:val="both"/>
        <w:rPr>
          <w:sz w:val="26"/>
          <w:szCs w:val="26"/>
        </w:rPr>
      </w:pPr>
      <w:r w:rsidRPr="00137298">
        <w:rPr>
          <w:sz w:val="26"/>
          <w:szCs w:val="26"/>
        </w:rPr>
        <w:t xml:space="preserve">временные здания и сооружения; </w:t>
      </w:r>
    </w:p>
    <w:p w:rsidR="00A71915" w:rsidRPr="00137298" w:rsidRDefault="00A71915" w:rsidP="0032638A">
      <w:pPr>
        <w:pStyle w:val="ab"/>
        <w:numPr>
          <w:ilvl w:val="0"/>
          <w:numId w:val="37"/>
        </w:numPr>
        <w:tabs>
          <w:tab w:val="left" w:pos="567"/>
          <w:tab w:val="left" w:pos="1134"/>
        </w:tabs>
        <w:suppressAutoHyphens/>
        <w:spacing w:line="360" w:lineRule="auto"/>
        <w:ind w:left="0" w:firstLine="567"/>
        <w:jc w:val="both"/>
        <w:rPr>
          <w:sz w:val="26"/>
          <w:szCs w:val="26"/>
        </w:rPr>
      </w:pPr>
      <w:r w:rsidRPr="00137298">
        <w:rPr>
          <w:sz w:val="26"/>
          <w:szCs w:val="26"/>
        </w:rPr>
        <w:t>дополнительные затраты при производстве строительно-монтажных работ в зимнее время;</w:t>
      </w:r>
    </w:p>
    <w:p w:rsidR="00A71915" w:rsidRPr="00137298" w:rsidRDefault="00A71915" w:rsidP="0032638A">
      <w:pPr>
        <w:pStyle w:val="ab"/>
        <w:numPr>
          <w:ilvl w:val="0"/>
          <w:numId w:val="37"/>
        </w:numPr>
        <w:tabs>
          <w:tab w:val="left" w:pos="567"/>
          <w:tab w:val="left" w:pos="1134"/>
        </w:tabs>
        <w:suppressAutoHyphens/>
        <w:spacing w:line="360" w:lineRule="auto"/>
        <w:ind w:left="0" w:firstLine="567"/>
        <w:jc w:val="both"/>
        <w:rPr>
          <w:sz w:val="26"/>
          <w:szCs w:val="26"/>
        </w:rPr>
      </w:pPr>
      <w:r w:rsidRPr="00137298">
        <w:rPr>
          <w:sz w:val="26"/>
          <w:szCs w:val="26"/>
        </w:rPr>
        <w:t xml:space="preserve">затраты, связанные с премированием за ввод в действие построенных объектов; </w:t>
      </w:r>
    </w:p>
    <w:p w:rsidR="00A71915" w:rsidRPr="00137298" w:rsidRDefault="00A71915" w:rsidP="0032638A">
      <w:pPr>
        <w:pStyle w:val="ab"/>
        <w:numPr>
          <w:ilvl w:val="0"/>
          <w:numId w:val="37"/>
        </w:numPr>
        <w:tabs>
          <w:tab w:val="left" w:pos="567"/>
          <w:tab w:val="left" w:pos="1134"/>
        </w:tabs>
        <w:suppressAutoHyphens/>
        <w:spacing w:line="360" w:lineRule="auto"/>
        <w:ind w:left="0" w:firstLine="567"/>
        <w:jc w:val="both"/>
        <w:rPr>
          <w:sz w:val="26"/>
          <w:szCs w:val="26"/>
        </w:rPr>
      </w:pPr>
      <w:r w:rsidRPr="00137298">
        <w:rPr>
          <w:sz w:val="26"/>
          <w:szCs w:val="26"/>
        </w:rPr>
        <w:lastRenderedPageBreak/>
        <w:t xml:space="preserve">средства на покрытие затрат строительных организаций по добровольному страхованию работников и имущества, в том числе строительных рисков; </w:t>
      </w:r>
    </w:p>
    <w:p w:rsidR="00A71915" w:rsidRPr="00137298" w:rsidRDefault="00A71915" w:rsidP="0032638A">
      <w:pPr>
        <w:pStyle w:val="ab"/>
        <w:numPr>
          <w:ilvl w:val="0"/>
          <w:numId w:val="37"/>
        </w:numPr>
        <w:tabs>
          <w:tab w:val="left" w:pos="567"/>
          <w:tab w:val="left" w:pos="1134"/>
        </w:tabs>
        <w:suppressAutoHyphens/>
        <w:spacing w:line="360" w:lineRule="auto"/>
        <w:ind w:left="0" w:firstLine="567"/>
        <w:jc w:val="both"/>
        <w:rPr>
          <w:sz w:val="26"/>
          <w:szCs w:val="26"/>
        </w:rPr>
      </w:pPr>
      <w:r w:rsidRPr="00137298">
        <w:rPr>
          <w:sz w:val="26"/>
          <w:szCs w:val="26"/>
        </w:rPr>
        <w:t xml:space="preserve">затраты на проведение пусконаладочных работ; </w:t>
      </w:r>
    </w:p>
    <w:p w:rsidR="00A71915" w:rsidRPr="00137298" w:rsidRDefault="00A71915" w:rsidP="0032638A">
      <w:pPr>
        <w:pStyle w:val="ab"/>
        <w:numPr>
          <w:ilvl w:val="0"/>
          <w:numId w:val="37"/>
        </w:numPr>
        <w:tabs>
          <w:tab w:val="left" w:pos="567"/>
          <w:tab w:val="left" w:pos="1134"/>
        </w:tabs>
        <w:suppressAutoHyphens/>
        <w:spacing w:line="360" w:lineRule="auto"/>
        <w:ind w:left="0" w:firstLine="567"/>
        <w:jc w:val="both"/>
        <w:rPr>
          <w:sz w:val="26"/>
          <w:szCs w:val="26"/>
        </w:rPr>
      </w:pPr>
      <w:r w:rsidRPr="00137298">
        <w:rPr>
          <w:sz w:val="26"/>
          <w:szCs w:val="26"/>
        </w:rPr>
        <w:t xml:space="preserve">содержание службы заказчика, строительный контроль; </w:t>
      </w:r>
    </w:p>
    <w:p w:rsidR="00A71915" w:rsidRPr="00137298" w:rsidRDefault="00A71915" w:rsidP="0032638A">
      <w:pPr>
        <w:pStyle w:val="ab"/>
        <w:numPr>
          <w:ilvl w:val="0"/>
          <w:numId w:val="37"/>
        </w:numPr>
        <w:tabs>
          <w:tab w:val="left" w:pos="567"/>
          <w:tab w:val="left" w:pos="1134"/>
        </w:tabs>
        <w:suppressAutoHyphens/>
        <w:spacing w:line="360" w:lineRule="auto"/>
        <w:ind w:left="0" w:firstLine="567"/>
        <w:jc w:val="both"/>
        <w:rPr>
          <w:sz w:val="26"/>
          <w:szCs w:val="26"/>
        </w:rPr>
      </w:pPr>
      <w:r w:rsidRPr="00137298">
        <w:rPr>
          <w:sz w:val="26"/>
          <w:szCs w:val="26"/>
        </w:rPr>
        <w:t xml:space="preserve">проектные работы; изыскательские работы; </w:t>
      </w:r>
    </w:p>
    <w:p w:rsidR="00A71915" w:rsidRPr="00137298" w:rsidRDefault="00A71915" w:rsidP="0032638A">
      <w:pPr>
        <w:pStyle w:val="ab"/>
        <w:numPr>
          <w:ilvl w:val="0"/>
          <w:numId w:val="37"/>
        </w:numPr>
        <w:tabs>
          <w:tab w:val="left" w:pos="567"/>
          <w:tab w:val="left" w:pos="1134"/>
        </w:tabs>
        <w:suppressAutoHyphens/>
        <w:spacing w:line="360" w:lineRule="auto"/>
        <w:ind w:left="0" w:firstLine="567"/>
        <w:jc w:val="both"/>
        <w:rPr>
          <w:sz w:val="26"/>
          <w:szCs w:val="26"/>
        </w:rPr>
      </w:pPr>
      <w:r w:rsidRPr="00137298">
        <w:rPr>
          <w:sz w:val="26"/>
          <w:szCs w:val="26"/>
        </w:rPr>
        <w:t xml:space="preserve">авторский надзор; экспертиза предпроектной и проектной документации; </w:t>
      </w:r>
    </w:p>
    <w:p w:rsidR="00A71915" w:rsidRPr="00137298" w:rsidRDefault="00A71915" w:rsidP="0032638A">
      <w:pPr>
        <w:pStyle w:val="ab"/>
        <w:numPr>
          <w:ilvl w:val="0"/>
          <w:numId w:val="37"/>
        </w:numPr>
        <w:tabs>
          <w:tab w:val="left" w:pos="567"/>
          <w:tab w:val="left" w:pos="1134"/>
        </w:tabs>
        <w:suppressAutoHyphens/>
        <w:spacing w:line="360" w:lineRule="auto"/>
        <w:ind w:left="0" w:firstLine="567"/>
        <w:jc w:val="both"/>
        <w:rPr>
          <w:sz w:val="26"/>
          <w:szCs w:val="26"/>
        </w:rPr>
      </w:pPr>
      <w:r w:rsidRPr="00137298">
        <w:rPr>
          <w:sz w:val="26"/>
          <w:szCs w:val="26"/>
        </w:rPr>
        <w:t xml:space="preserve">разработка тендерной документации; </w:t>
      </w:r>
    </w:p>
    <w:p w:rsidR="00A71915" w:rsidRPr="00137298" w:rsidRDefault="00A71915" w:rsidP="0032638A">
      <w:pPr>
        <w:pStyle w:val="ab"/>
        <w:numPr>
          <w:ilvl w:val="0"/>
          <w:numId w:val="37"/>
        </w:numPr>
        <w:tabs>
          <w:tab w:val="left" w:pos="567"/>
          <w:tab w:val="left" w:pos="1134"/>
        </w:tabs>
        <w:suppressAutoHyphens/>
        <w:spacing w:line="360" w:lineRule="auto"/>
        <w:ind w:left="0" w:firstLine="567"/>
        <w:jc w:val="both"/>
        <w:rPr>
          <w:sz w:val="26"/>
          <w:szCs w:val="26"/>
        </w:rPr>
      </w:pPr>
      <w:r w:rsidRPr="00137298">
        <w:rPr>
          <w:sz w:val="26"/>
          <w:szCs w:val="26"/>
        </w:rPr>
        <w:t xml:space="preserve">сумма резерва средств на непредвиденные работы и затраты. </w:t>
      </w:r>
    </w:p>
    <w:p w:rsidR="00A71915" w:rsidRPr="00137298" w:rsidRDefault="00A71915" w:rsidP="00A71915">
      <w:pPr>
        <w:tabs>
          <w:tab w:val="left" w:pos="567"/>
        </w:tabs>
        <w:suppressAutoHyphens/>
        <w:spacing w:line="360" w:lineRule="auto"/>
        <w:ind w:firstLine="567"/>
        <w:jc w:val="both"/>
        <w:rPr>
          <w:sz w:val="26"/>
          <w:szCs w:val="26"/>
        </w:rPr>
      </w:pPr>
      <w:r w:rsidRPr="00137298">
        <w:rPr>
          <w:sz w:val="26"/>
          <w:szCs w:val="26"/>
        </w:rPr>
        <w:t xml:space="preserve">В составе фактических показателей оплаты труда и цен на материалы учтена полная стоимость соответствующих ресурсов, используемых в строительстве. </w:t>
      </w:r>
    </w:p>
    <w:p w:rsidR="00A71915" w:rsidRPr="00137298" w:rsidRDefault="00A71915" w:rsidP="00A71915">
      <w:pPr>
        <w:tabs>
          <w:tab w:val="left" w:pos="567"/>
        </w:tabs>
        <w:suppressAutoHyphens/>
        <w:spacing w:line="360" w:lineRule="auto"/>
        <w:ind w:firstLine="567"/>
        <w:jc w:val="both"/>
        <w:rPr>
          <w:sz w:val="26"/>
          <w:szCs w:val="26"/>
        </w:rPr>
      </w:pPr>
      <w:r w:rsidRPr="00137298">
        <w:rPr>
          <w:sz w:val="26"/>
          <w:szCs w:val="26"/>
        </w:rPr>
        <w:t>Стоимостные показатели справочников не учитывают налог на добавленную стоимость, а также затраты на привлечение кредитных ресурсов для осуществления строительства и рассчитаны, исходя из предположения, что за время возведения объекта цены на работы и оборудование оставались неизменными.</w:t>
      </w:r>
    </w:p>
    <w:p w:rsidR="00A71915" w:rsidRPr="00137298" w:rsidRDefault="00A71915" w:rsidP="00A71915">
      <w:pPr>
        <w:tabs>
          <w:tab w:val="left" w:pos="567"/>
        </w:tabs>
        <w:suppressAutoHyphens/>
        <w:spacing w:line="360" w:lineRule="auto"/>
        <w:ind w:firstLine="567"/>
        <w:jc w:val="both"/>
        <w:rPr>
          <w:sz w:val="26"/>
          <w:szCs w:val="26"/>
        </w:rPr>
      </w:pPr>
      <w:r w:rsidRPr="00137298">
        <w:rPr>
          <w:sz w:val="26"/>
          <w:szCs w:val="26"/>
        </w:rPr>
        <w:t>В соответствии с рекомендациями по использованию справочников, величина затрат на замещение объекта оценки определяется в соответствии с конструктивными решениями объекта капитального строительства с учетом дополнительных корректирующих коэффициентов.</w:t>
      </w:r>
    </w:p>
    <w:p w:rsidR="00A71915" w:rsidRPr="00137298" w:rsidRDefault="00A71915" w:rsidP="00A71915">
      <w:pPr>
        <w:tabs>
          <w:tab w:val="left" w:pos="567"/>
        </w:tabs>
        <w:suppressAutoHyphens/>
        <w:spacing w:line="360" w:lineRule="auto"/>
        <w:ind w:firstLine="567"/>
        <w:jc w:val="both"/>
        <w:rPr>
          <w:sz w:val="26"/>
          <w:szCs w:val="26"/>
        </w:rPr>
      </w:pPr>
      <w:r w:rsidRPr="00137298">
        <w:rPr>
          <w:sz w:val="26"/>
          <w:szCs w:val="26"/>
        </w:rPr>
        <w:t>При расчете с помощью справочников «КО-ИНВЕСТ» определялся класс конструктивных систем в соответствии с данными таблиц, приведенных в использованном справочнике.</w:t>
      </w:r>
    </w:p>
    <w:p w:rsidR="00A71915" w:rsidRPr="00137298" w:rsidRDefault="00A71915" w:rsidP="00A71915">
      <w:pPr>
        <w:spacing w:line="312" w:lineRule="auto"/>
        <w:ind w:firstLine="426"/>
        <w:jc w:val="both"/>
      </w:pPr>
    </w:p>
    <w:p w:rsidR="00A71915" w:rsidRPr="00137298" w:rsidRDefault="00A71915" w:rsidP="00A71915">
      <w:pPr>
        <w:pStyle w:val="af"/>
        <w:keepNext/>
        <w:spacing w:after="0" w:line="312" w:lineRule="auto"/>
        <w:ind w:firstLine="426"/>
        <w:rPr>
          <w:rFonts w:cs="Times New Roman"/>
          <w:sz w:val="22"/>
          <w:szCs w:val="22"/>
        </w:rPr>
      </w:pPr>
      <w:bookmarkStart w:id="81" w:name="_Toc20391301"/>
      <w:r w:rsidRPr="00137298">
        <w:rPr>
          <w:rFonts w:cs="Times New Roman"/>
          <w:sz w:val="22"/>
          <w:szCs w:val="22"/>
        </w:rPr>
        <w:lastRenderedPageBreak/>
        <w:t xml:space="preserve">Таблица </w:t>
      </w:r>
      <w:r w:rsidRPr="00137298">
        <w:rPr>
          <w:rFonts w:cs="Times New Roman"/>
          <w:sz w:val="22"/>
          <w:szCs w:val="22"/>
        </w:rPr>
        <w:fldChar w:fldCharType="begin"/>
      </w:r>
      <w:r w:rsidRPr="00137298">
        <w:rPr>
          <w:rFonts w:cs="Times New Roman"/>
          <w:sz w:val="22"/>
          <w:szCs w:val="22"/>
        </w:rPr>
        <w:instrText xml:space="preserve"> SEQ Таблица \* ARABIC </w:instrText>
      </w:r>
      <w:r w:rsidRPr="00137298">
        <w:rPr>
          <w:rFonts w:cs="Times New Roman"/>
          <w:sz w:val="22"/>
          <w:szCs w:val="22"/>
        </w:rPr>
        <w:fldChar w:fldCharType="separate"/>
      </w:r>
      <w:r w:rsidR="00FE57F6">
        <w:rPr>
          <w:rFonts w:cs="Times New Roman"/>
          <w:noProof/>
          <w:sz w:val="22"/>
          <w:szCs w:val="22"/>
        </w:rPr>
        <w:t>51</w:t>
      </w:r>
      <w:r w:rsidRPr="00137298">
        <w:rPr>
          <w:rFonts w:cs="Times New Roman"/>
          <w:sz w:val="22"/>
          <w:szCs w:val="22"/>
        </w:rPr>
        <w:fldChar w:fldCharType="end"/>
      </w:r>
      <w:r w:rsidRPr="00137298">
        <w:rPr>
          <w:rFonts w:cs="Times New Roman"/>
          <w:sz w:val="22"/>
          <w:szCs w:val="22"/>
        </w:rPr>
        <w:t xml:space="preserve"> Классы конструктивных систем зданий и сооружений</w:t>
      </w:r>
      <w:bookmarkEnd w:id="8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7"/>
        <w:gridCol w:w="3356"/>
        <w:gridCol w:w="2210"/>
      </w:tblGrid>
      <w:tr w:rsidR="00D86D85" w:rsidRPr="00137298" w:rsidTr="00894027">
        <w:trPr>
          <w:trHeight w:val="340"/>
          <w:tblHeader/>
          <w:jc w:val="center"/>
        </w:trPr>
        <w:tc>
          <w:tcPr>
            <w:tcW w:w="5000" w:type="pct"/>
            <w:gridSpan w:val="3"/>
            <w:shd w:val="clear" w:color="auto" w:fill="EDEDED" w:themeFill="accent3" w:themeFillTint="33"/>
            <w:noWrap/>
            <w:vAlign w:val="center"/>
            <w:hideMark/>
          </w:tcPr>
          <w:p w:rsidR="00A71915" w:rsidRPr="00137298" w:rsidRDefault="00A71915" w:rsidP="00A71915">
            <w:pPr>
              <w:ind w:left="22"/>
              <w:rPr>
                <w:bCs/>
                <w:sz w:val="22"/>
                <w:szCs w:val="22"/>
              </w:rPr>
            </w:pPr>
            <w:r w:rsidRPr="00137298">
              <w:rPr>
                <w:bCs/>
                <w:sz w:val="22"/>
                <w:szCs w:val="22"/>
              </w:rPr>
              <w:t>Здания</w:t>
            </w:r>
          </w:p>
        </w:tc>
      </w:tr>
      <w:tr w:rsidR="00D86D85" w:rsidRPr="00137298" w:rsidTr="00894027">
        <w:trPr>
          <w:trHeight w:val="340"/>
          <w:tblHeader/>
          <w:jc w:val="center"/>
        </w:trPr>
        <w:tc>
          <w:tcPr>
            <w:tcW w:w="2232" w:type="pct"/>
            <w:shd w:val="clear" w:color="auto" w:fill="EDEDED" w:themeFill="accent3" w:themeFillTint="33"/>
            <w:vAlign w:val="center"/>
            <w:hideMark/>
          </w:tcPr>
          <w:p w:rsidR="00A71915" w:rsidRPr="00137298" w:rsidRDefault="00A71915" w:rsidP="00A71915">
            <w:pPr>
              <w:ind w:left="22"/>
              <w:rPr>
                <w:bCs/>
                <w:sz w:val="22"/>
                <w:szCs w:val="22"/>
              </w:rPr>
            </w:pPr>
            <w:r w:rsidRPr="00137298">
              <w:rPr>
                <w:bCs/>
                <w:sz w:val="22"/>
                <w:szCs w:val="22"/>
              </w:rPr>
              <w:t>Основной материал ограждающих конструкций</w:t>
            </w:r>
          </w:p>
        </w:tc>
        <w:tc>
          <w:tcPr>
            <w:tcW w:w="1669" w:type="pct"/>
            <w:shd w:val="clear" w:color="auto" w:fill="EDEDED" w:themeFill="accent3" w:themeFillTint="33"/>
            <w:vAlign w:val="center"/>
            <w:hideMark/>
          </w:tcPr>
          <w:p w:rsidR="00A71915" w:rsidRPr="00137298" w:rsidRDefault="00A71915" w:rsidP="00A71915">
            <w:pPr>
              <w:ind w:left="22"/>
              <w:rPr>
                <w:bCs/>
                <w:sz w:val="22"/>
                <w:szCs w:val="22"/>
              </w:rPr>
            </w:pPr>
            <w:r w:rsidRPr="00137298">
              <w:rPr>
                <w:bCs/>
                <w:sz w:val="22"/>
                <w:szCs w:val="22"/>
              </w:rPr>
              <w:t>Основной материал несущих конструкций</w:t>
            </w:r>
          </w:p>
        </w:tc>
        <w:tc>
          <w:tcPr>
            <w:tcW w:w="1099" w:type="pct"/>
            <w:shd w:val="clear" w:color="auto" w:fill="EDEDED" w:themeFill="accent3" w:themeFillTint="33"/>
            <w:vAlign w:val="center"/>
            <w:hideMark/>
          </w:tcPr>
          <w:p w:rsidR="00A71915" w:rsidRPr="00137298" w:rsidRDefault="00A71915" w:rsidP="00A71915">
            <w:pPr>
              <w:ind w:left="22"/>
              <w:rPr>
                <w:bCs/>
                <w:sz w:val="22"/>
                <w:szCs w:val="22"/>
              </w:rPr>
            </w:pPr>
            <w:r w:rsidRPr="00137298">
              <w:rPr>
                <w:bCs/>
                <w:sz w:val="22"/>
                <w:szCs w:val="22"/>
              </w:rPr>
              <w:t>Класс конструктивной системы</w:t>
            </w:r>
          </w:p>
        </w:tc>
      </w:tr>
      <w:tr w:rsidR="00D86D85" w:rsidRPr="00137298" w:rsidTr="00894027">
        <w:trPr>
          <w:trHeight w:val="340"/>
          <w:tblHeader/>
          <w:jc w:val="center"/>
        </w:trPr>
        <w:tc>
          <w:tcPr>
            <w:tcW w:w="2232" w:type="pct"/>
            <w:shd w:val="clear" w:color="auto" w:fill="auto"/>
            <w:vAlign w:val="center"/>
            <w:hideMark/>
          </w:tcPr>
          <w:p w:rsidR="00A71915" w:rsidRPr="00137298" w:rsidRDefault="00A71915" w:rsidP="00A71915">
            <w:pPr>
              <w:jc w:val="both"/>
              <w:rPr>
                <w:sz w:val="22"/>
                <w:szCs w:val="22"/>
              </w:rPr>
            </w:pPr>
            <w:r w:rsidRPr="00137298">
              <w:rPr>
                <w:sz w:val="22"/>
                <w:szCs w:val="22"/>
              </w:rPr>
              <w:t>Кирпич</w:t>
            </w:r>
          </w:p>
        </w:tc>
        <w:tc>
          <w:tcPr>
            <w:tcW w:w="1669" w:type="pct"/>
            <w:shd w:val="clear" w:color="auto" w:fill="auto"/>
            <w:vAlign w:val="center"/>
            <w:hideMark/>
          </w:tcPr>
          <w:p w:rsidR="00A71915" w:rsidRPr="00137298" w:rsidRDefault="00A71915" w:rsidP="00A71915">
            <w:pPr>
              <w:jc w:val="both"/>
              <w:rPr>
                <w:sz w:val="22"/>
                <w:szCs w:val="22"/>
              </w:rPr>
            </w:pPr>
            <w:r w:rsidRPr="00137298">
              <w:rPr>
                <w:sz w:val="22"/>
                <w:szCs w:val="22"/>
              </w:rPr>
              <w:t>Железобетон, сталь</w:t>
            </w:r>
          </w:p>
        </w:tc>
        <w:tc>
          <w:tcPr>
            <w:tcW w:w="1099" w:type="pct"/>
            <w:shd w:val="clear" w:color="auto" w:fill="auto"/>
            <w:vAlign w:val="center"/>
            <w:hideMark/>
          </w:tcPr>
          <w:p w:rsidR="00A71915" w:rsidRPr="00137298" w:rsidRDefault="00A71915" w:rsidP="00A71915">
            <w:pPr>
              <w:jc w:val="both"/>
              <w:rPr>
                <w:sz w:val="22"/>
                <w:szCs w:val="22"/>
              </w:rPr>
            </w:pPr>
            <w:r w:rsidRPr="00137298">
              <w:rPr>
                <w:sz w:val="22"/>
                <w:szCs w:val="22"/>
              </w:rPr>
              <w:t>КС-1</w:t>
            </w:r>
          </w:p>
        </w:tc>
      </w:tr>
      <w:tr w:rsidR="00D86D85" w:rsidRPr="00137298" w:rsidTr="00894027">
        <w:trPr>
          <w:trHeight w:val="340"/>
          <w:tblHeader/>
          <w:jc w:val="center"/>
        </w:trPr>
        <w:tc>
          <w:tcPr>
            <w:tcW w:w="2232" w:type="pct"/>
            <w:shd w:val="clear" w:color="auto" w:fill="auto"/>
            <w:vAlign w:val="center"/>
            <w:hideMark/>
          </w:tcPr>
          <w:p w:rsidR="00A71915" w:rsidRPr="00137298" w:rsidRDefault="00A71915" w:rsidP="00A71915">
            <w:pPr>
              <w:jc w:val="both"/>
              <w:rPr>
                <w:sz w:val="22"/>
                <w:szCs w:val="22"/>
              </w:rPr>
            </w:pPr>
            <w:r w:rsidRPr="00137298">
              <w:rPr>
                <w:sz w:val="22"/>
                <w:szCs w:val="22"/>
              </w:rPr>
              <w:t>Мелкие стеновые ячеистые и слоистые блоки</w:t>
            </w:r>
          </w:p>
        </w:tc>
        <w:tc>
          <w:tcPr>
            <w:tcW w:w="1669" w:type="pct"/>
            <w:shd w:val="clear" w:color="auto" w:fill="auto"/>
            <w:vAlign w:val="center"/>
            <w:hideMark/>
          </w:tcPr>
          <w:p w:rsidR="00A71915" w:rsidRPr="00137298" w:rsidRDefault="00A71915" w:rsidP="00A71915">
            <w:pPr>
              <w:jc w:val="both"/>
              <w:rPr>
                <w:sz w:val="22"/>
                <w:szCs w:val="22"/>
              </w:rPr>
            </w:pPr>
            <w:r w:rsidRPr="00137298">
              <w:rPr>
                <w:sz w:val="22"/>
                <w:szCs w:val="22"/>
              </w:rPr>
              <w:t>Железобетон, сталь</w:t>
            </w:r>
          </w:p>
        </w:tc>
        <w:tc>
          <w:tcPr>
            <w:tcW w:w="1099" w:type="pct"/>
            <w:shd w:val="clear" w:color="auto" w:fill="auto"/>
            <w:vAlign w:val="center"/>
            <w:hideMark/>
          </w:tcPr>
          <w:p w:rsidR="00A71915" w:rsidRPr="00137298" w:rsidRDefault="00A71915" w:rsidP="00A71915">
            <w:pPr>
              <w:jc w:val="both"/>
              <w:rPr>
                <w:sz w:val="22"/>
                <w:szCs w:val="22"/>
              </w:rPr>
            </w:pPr>
            <w:r w:rsidRPr="00137298">
              <w:rPr>
                <w:sz w:val="22"/>
                <w:szCs w:val="22"/>
              </w:rPr>
              <w:t>КС-1А</w:t>
            </w:r>
          </w:p>
        </w:tc>
      </w:tr>
      <w:tr w:rsidR="00D86D85" w:rsidRPr="00137298" w:rsidTr="00894027">
        <w:trPr>
          <w:trHeight w:val="340"/>
          <w:tblHeader/>
          <w:jc w:val="center"/>
        </w:trPr>
        <w:tc>
          <w:tcPr>
            <w:tcW w:w="2232" w:type="pct"/>
            <w:shd w:val="clear" w:color="auto" w:fill="auto"/>
            <w:vAlign w:val="center"/>
            <w:hideMark/>
          </w:tcPr>
          <w:p w:rsidR="00A71915" w:rsidRPr="00137298" w:rsidRDefault="00A71915" w:rsidP="00A71915">
            <w:pPr>
              <w:jc w:val="both"/>
              <w:rPr>
                <w:sz w:val="22"/>
                <w:szCs w:val="22"/>
              </w:rPr>
            </w:pPr>
            <w:r w:rsidRPr="00137298">
              <w:rPr>
                <w:sz w:val="22"/>
                <w:szCs w:val="22"/>
              </w:rPr>
              <w:t>Кирпич</w:t>
            </w:r>
          </w:p>
        </w:tc>
        <w:tc>
          <w:tcPr>
            <w:tcW w:w="1669" w:type="pct"/>
            <w:shd w:val="clear" w:color="auto" w:fill="auto"/>
            <w:vAlign w:val="center"/>
            <w:hideMark/>
          </w:tcPr>
          <w:p w:rsidR="00A71915" w:rsidRPr="00137298" w:rsidRDefault="00A71915" w:rsidP="00A71915">
            <w:pPr>
              <w:jc w:val="both"/>
              <w:rPr>
                <w:sz w:val="22"/>
                <w:szCs w:val="22"/>
              </w:rPr>
            </w:pPr>
            <w:r w:rsidRPr="00137298">
              <w:rPr>
                <w:sz w:val="22"/>
                <w:szCs w:val="22"/>
              </w:rPr>
              <w:t>Древесина</w:t>
            </w:r>
          </w:p>
        </w:tc>
        <w:tc>
          <w:tcPr>
            <w:tcW w:w="1099" w:type="pct"/>
            <w:shd w:val="clear" w:color="auto" w:fill="auto"/>
            <w:vAlign w:val="center"/>
            <w:hideMark/>
          </w:tcPr>
          <w:p w:rsidR="00A71915" w:rsidRPr="00137298" w:rsidRDefault="00A71915" w:rsidP="00A71915">
            <w:pPr>
              <w:jc w:val="both"/>
              <w:rPr>
                <w:sz w:val="22"/>
                <w:szCs w:val="22"/>
              </w:rPr>
            </w:pPr>
            <w:r w:rsidRPr="00137298">
              <w:rPr>
                <w:sz w:val="22"/>
                <w:szCs w:val="22"/>
              </w:rPr>
              <w:t>КС-2</w:t>
            </w:r>
          </w:p>
        </w:tc>
      </w:tr>
      <w:tr w:rsidR="00D86D85" w:rsidRPr="00137298" w:rsidTr="00894027">
        <w:trPr>
          <w:trHeight w:val="340"/>
          <w:tblHeader/>
          <w:jc w:val="center"/>
        </w:trPr>
        <w:tc>
          <w:tcPr>
            <w:tcW w:w="2232" w:type="pct"/>
            <w:vMerge w:val="restart"/>
            <w:shd w:val="clear" w:color="auto" w:fill="auto"/>
            <w:vAlign w:val="center"/>
            <w:hideMark/>
          </w:tcPr>
          <w:p w:rsidR="00A71915" w:rsidRPr="00137298" w:rsidRDefault="00A71915" w:rsidP="00A71915">
            <w:pPr>
              <w:jc w:val="both"/>
              <w:rPr>
                <w:sz w:val="22"/>
                <w:szCs w:val="22"/>
              </w:rPr>
            </w:pPr>
            <w:r w:rsidRPr="00137298">
              <w:rPr>
                <w:sz w:val="22"/>
                <w:szCs w:val="22"/>
              </w:rPr>
              <w:t>Железобетон</w:t>
            </w:r>
          </w:p>
        </w:tc>
        <w:tc>
          <w:tcPr>
            <w:tcW w:w="1669" w:type="pct"/>
            <w:shd w:val="clear" w:color="auto" w:fill="auto"/>
            <w:vAlign w:val="center"/>
            <w:hideMark/>
          </w:tcPr>
          <w:p w:rsidR="00A71915" w:rsidRPr="00137298" w:rsidRDefault="00A71915" w:rsidP="00A71915">
            <w:pPr>
              <w:jc w:val="both"/>
              <w:rPr>
                <w:sz w:val="22"/>
                <w:szCs w:val="22"/>
              </w:rPr>
            </w:pPr>
            <w:r w:rsidRPr="00137298">
              <w:rPr>
                <w:sz w:val="22"/>
                <w:szCs w:val="22"/>
              </w:rPr>
              <w:t>Железобетон в бескаркасных системах</w:t>
            </w:r>
          </w:p>
        </w:tc>
        <w:tc>
          <w:tcPr>
            <w:tcW w:w="1099" w:type="pct"/>
            <w:shd w:val="clear" w:color="auto" w:fill="auto"/>
            <w:vAlign w:val="center"/>
            <w:hideMark/>
          </w:tcPr>
          <w:p w:rsidR="00A71915" w:rsidRPr="00137298" w:rsidRDefault="00A71915" w:rsidP="00A71915">
            <w:pPr>
              <w:jc w:val="both"/>
              <w:rPr>
                <w:sz w:val="22"/>
                <w:szCs w:val="22"/>
              </w:rPr>
            </w:pPr>
            <w:r w:rsidRPr="00137298">
              <w:rPr>
                <w:sz w:val="22"/>
                <w:szCs w:val="22"/>
              </w:rPr>
              <w:t>КС-3</w:t>
            </w:r>
          </w:p>
        </w:tc>
      </w:tr>
      <w:tr w:rsidR="00D86D85" w:rsidRPr="00137298" w:rsidTr="00894027">
        <w:trPr>
          <w:trHeight w:val="340"/>
          <w:tblHeader/>
          <w:jc w:val="center"/>
        </w:trPr>
        <w:tc>
          <w:tcPr>
            <w:tcW w:w="2232" w:type="pct"/>
            <w:vMerge/>
            <w:vAlign w:val="center"/>
            <w:hideMark/>
          </w:tcPr>
          <w:p w:rsidR="00A71915" w:rsidRPr="00137298" w:rsidRDefault="00A71915" w:rsidP="00A71915">
            <w:pPr>
              <w:jc w:val="both"/>
              <w:rPr>
                <w:sz w:val="22"/>
                <w:szCs w:val="22"/>
              </w:rPr>
            </w:pPr>
          </w:p>
        </w:tc>
        <w:tc>
          <w:tcPr>
            <w:tcW w:w="1669" w:type="pct"/>
            <w:shd w:val="clear" w:color="auto" w:fill="auto"/>
            <w:vAlign w:val="center"/>
            <w:hideMark/>
          </w:tcPr>
          <w:p w:rsidR="00A71915" w:rsidRPr="00137298" w:rsidRDefault="00A71915" w:rsidP="00A71915">
            <w:pPr>
              <w:jc w:val="both"/>
              <w:rPr>
                <w:sz w:val="22"/>
                <w:szCs w:val="22"/>
              </w:rPr>
            </w:pPr>
            <w:r w:rsidRPr="00137298">
              <w:rPr>
                <w:sz w:val="22"/>
                <w:szCs w:val="22"/>
              </w:rPr>
              <w:t>Железобетон в каркасных системах</w:t>
            </w:r>
          </w:p>
        </w:tc>
        <w:tc>
          <w:tcPr>
            <w:tcW w:w="1099" w:type="pct"/>
            <w:shd w:val="clear" w:color="auto" w:fill="auto"/>
            <w:vAlign w:val="center"/>
            <w:hideMark/>
          </w:tcPr>
          <w:p w:rsidR="00A71915" w:rsidRPr="00137298" w:rsidRDefault="00A71915" w:rsidP="00A71915">
            <w:pPr>
              <w:jc w:val="both"/>
              <w:rPr>
                <w:sz w:val="22"/>
                <w:szCs w:val="22"/>
              </w:rPr>
            </w:pPr>
            <w:r w:rsidRPr="00137298">
              <w:rPr>
                <w:sz w:val="22"/>
                <w:szCs w:val="22"/>
              </w:rPr>
              <w:t>КС-4</w:t>
            </w:r>
          </w:p>
        </w:tc>
      </w:tr>
      <w:tr w:rsidR="00D86D85" w:rsidRPr="00137298" w:rsidTr="00894027">
        <w:trPr>
          <w:trHeight w:val="340"/>
          <w:tblHeader/>
          <w:jc w:val="center"/>
        </w:trPr>
        <w:tc>
          <w:tcPr>
            <w:tcW w:w="2232" w:type="pct"/>
            <w:vMerge/>
            <w:vAlign w:val="center"/>
            <w:hideMark/>
          </w:tcPr>
          <w:p w:rsidR="00A71915" w:rsidRPr="00137298" w:rsidRDefault="00A71915" w:rsidP="00A71915">
            <w:pPr>
              <w:jc w:val="both"/>
              <w:rPr>
                <w:sz w:val="22"/>
                <w:szCs w:val="22"/>
              </w:rPr>
            </w:pPr>
          </w:p>
        </w:tc>
        <w:tc>
          <w:tcPr>
            <w:tcW w:w="1669" w:type="pct"/>
            <w:shd w:val="clear" w:color="auto" w:fill="auto"/>
            <w:vAlign w:val="center"/>
            <w:hideMark/>
          </w:tcPr>
          <w:p w:rsidR="00A71915" w:rsidRPr="00137298" w:rsidRDefault="00A71915" w:rsidP="00A71915">
            <w:pPr>
              <w:jc w:val="both"/>
              <w:rPr>
                <w:sz w:val="22"/>
                <w:szCs w:val="22"/>
              </w:rPr>
            </w:pPr>
            <w:r w:rsidRPr="00137298">
              <w:rPr>
                <w:sz w:val="22"/>
                <w:szCs w:val="22"/>
              </w:rPr>
              <w:t>Сталь</w:t>
            </w:r>
          </w:p>
        </w:tc>
        <w:tc>
          <w:tcPr>
            <w:tcW w:w="1099" w:type="pct"/>
            <w:shd w:val="clear" w:color="auto" w:fill="auto"/>
            <w:vAlign w:val="center"/>
            <w:hideMark/>
          </w:tcPr>
          <w:p w:rsidR="00A71915" w:rsidRPr="00137298" w:rsidRDefault="00A71915" w:rsidP="00A71915">
            <w:pPr>
              <w:jc w:val="both"/>
              <w:rPr>
                <w:sz w:val="22"/>
                <w:szCs w:val="22"/>
              </w:rPr>
            </w:pPr>
            <w:r w:rsidRPr="00137298">
              <w:rPr>
                <w:sz w:val="22"/>
                <w:szCs w:val="22"/>
              </w:rPr>
              <w:t>КС-5</w:t>
            </w:r>
          </w:p>
        </w:tc>
      </w:tr>
      <w:tr w:rsidR="00D86D85" w:rsidRPr="00137298" w:rsidTr="00894027">
        <w:trPr>
          <w:trHeight w:val="340"/>
          <w:tblHeader/>
          <w:jc w:val="center"/>
        </w:trPr>
        <w:tc>
          <w:tcPr>
            <w:tcW w:w="2232" w:type="pct"/>
            <w:shd w:val="clear" w:color="auto" w:fill="auto"/>
            <w:vAlign w:val="center"/>
            <w:hideMark/>
          </w:tcPr>
          <w:p w:rsidR="00A71915" w:rsidRPr="00137298" w:rsidRDefault="00A71915" w:rsidP="00A71915">
            <w:pPr>
              <w:jc w:val="both"/>
              <w:rPr>
                <w:sz w:val="22"/>
                <w:szCs w:val="22"/>
              </w:rPr>
            </w:pPr>
            <w:r w:rsidRPr="00137298">
              <w:rPr>
                <w:sz w:val="22"/>
                <w:szCs w:val="22"/>
              </w:rPr>
              <w:t>Комбинация тонкого металлического листа и эффективных теплоизоляционных материалов</w:t>
            </w:r>
          </w:p>
        </w:tc>
        <w:tc>
          <w:tcPr>
            <w:tcW w:w="1669" w:type="pct"/>
            <w:shd w:val="clear" w:color="auto" w:fill="auto"/>
            <w:vAlign w:val="center"/>
            <w:hideMark/>
          </w:tcPr>
          <w:p w:rsidR="00A71915" w:rsidRPr="00137298" w:rsidRDefault="00A71915" w:rsidP="00A71915">
            <w:pPr>
              <w:jc w:val="both"/>
              <w:rPr>
                <w:sz w:val="22"/>
                <w:szCs w:val="22"/>
              </w:rPr>
            </w:pPr>
            <w:r w:rsidRPr="00137298">
              <w:rPr>
                <w:sz w:val="22"/>
                <w:szCs w:val="22"/>
              </w:rPr>
              <w:t>Железобетон, сталь</w:t>
            </w:r>
          </w:p>
        </w:tc>
        <w:tc>
          <w:tcPr>
            <w:tcW w:w="1099" w:type="pct"/>
            <w:shd w:val="clear" w:color="auto" w:fill="auto"/>
            <w:vAlign w:val="center"/>
            <w:hideMark/>
          </w:tcPr>
          <w:p w:rsidR="00A71915" w:rsidRPr="00137298" w:rsidRDefault="00A71915" w:rsidP="00A71915">
            <w:pPr>
              <w:jc w:val="both"/>
              <w:rPr>
                <w:sz w:val="22"/>
                <w:szCs w:val="22"/>
              </w:rPr>
            </w:pPr>
            <w:r w:rsidRPr="00137298">
              <w:rPr>
                <w:sz w:val="22"/>
                <w:szCs w:val="22"/>
              </w:rPr>
              <w:t>КС-6</w:t>
            </w:r>
          </w:p>
        </w:tc>
      </w:tr>
      <w:tr w:rsidR="00D86D85" w:rsidRPr="00137298" w:rsidTr="00894027">
        <w:trPr>
          <w:trHeight w:val="340"/>
          <w:tblHeader/>
          <w:jc w:val="center"/>
        </w:trPr>
        <w:tc>
          <w:tcPr>
            <w:tcW w:w="2232" w:type="pct"/>
            <w:shd w:val="clear" w:color="auto" w:fill="auto"/>
            <w:vAlign w:val="center"/>
            <w:hideMark/>
          </w:tcPr>
          <w:p w:rsidR="00A71915" w:rsidRPr="00137298" w:rsidRDefault="00A71915" w:rsidP="00A71915">
            <w:pPr>
              <w:jc w:val="both"/>
              <w:rPr>
                <w:sz w:val="22"/>
                <w:szCs w:val="22"/>
              </w:rPr>
            </w:pPr>
            <w:r w:rsidRPr="00137298">
              <w:rPr>
                <w:sz w:val="22"/>
                <w:szCs w:val="22"/>
              </w:rPr>
              <w:t>Стекло</w:t>
            </w:r>
          </w:p>
        </w:tc>
        <w:tc>
          <w:tcPr>
            <w:tcW w:w="1669" w:type="pct"/>
            <w:shd w:val="clear" w:color="auto" w:fill="auto"/>
            <w:vAlign w:val="center"/>
            <w:hideMark/>
          </w:tcPr>
          <w:p w:rsidR="00A71915" w:rsidRPr="00137298" w:rsidRDefault="00A71915" w:rsidP="00A71915">
            <w:pPr>
              <w:jc w:val="both"/>
              <w:rPr>
                <w:sz w:val="22"/>
                <w:szCs w:val="22"/>
              </w:rPr>
            </w:pPr>
            <w:r w:rsidRPr="00137298">
              <w:rPr>
                <w:sz w:val="22"/>
                <w:szCs w:val="22"/>
              </w:rPr>
              <w:t>Железобетон или стальной каркас</w:t>
            </w:r>
          </w:p>
        </w:tc>
        <w:tc>
          <w:tcPr>
            <w:tcW w:w="1099" w:type="pct"/>
            <w:shd w:val="clear" w:color="auto" w:fill="auto"/>
            <w:vAlign w:val="center"/>
            <w:hideMark/>
          </w:tcPr>
          <w:p w:rsidR="00A71915" w:rsidRPr="00137298" w:rsidRDefault="00A71915" w:rsidP="00A71915">
            <w:pPr>
              <w:jc w:val="both"/>
              <w:rPr>
                <w:sz w:val="22"/>
                <w:szCs w:val="22"/>
              </w:rPr>
            </w:pPr>
            <w:r w:rsidRPr="00137298">
              <w:rPr>
                <w:sz w:val="22"/>
                <w:szCs w:val="22"/>
              </w:rPr>
              <w:t>КС-6А</w:t>
            </w:r>
          </w:p>
        </w:tc>
      </w:tr>
      <w:tr w:rsidR="00D86D85" w:rsidRPr="00137298" w:rsidTr="00894027">
        <w:trPr>
          <w:trHeight w:val="340"/>
          <w:tblHeader/>
          <w:jc w:val="center"/>
        </w:trPr>
        <w:tc>
          <w:tcPr>
            <w:tcW w:w="2232" w:type="pct"/>
            <w:shd w:val="clear" w:color="auto" w:fill="auto"/>
            <w:vAlign w:val="center"/>
            <w:hideMark/>
          </w:tcPr>
          <w:p w:rsidR="00A71915" w:rsidRPr="00137298" w:rsidRDefault="00A71915" w:rsidP="00A71915">
            <w:pPr>
              <w:jc w:val="both"/>
              <w:rPr>
                <w:sz w:val="22"/>
                <w:szCs w:val="22"/>
              </w:rPr>
            </w:pPr>
            <w:r w:rsidRPr="00137298">
              <w:rPr>
                <w:sz w:val="22"/>
                <w:szCs w:val="22"/>
              </w:rPr>
              <w:t>Древесина</w:t>
            </w:r>
          </w:p>
        </w:tc>
        <w:tc>
          <w:tcPr>
            <w:tcW w:w="1669" w:type="pct"/>
            <w:shd w:val="clear" w:color="auto" w:fill="auto"/>
            <w:vAlign w:val="center"/>
            <w:hideMark/>
          </w:tcPr>
          <w:p w:rsidR="00A71915" w:rsidRPr="00137298" w:rsidRDefault="00A71915" w:rsidP="00A71915">
            <w:pPr>
              <w:jc w:val="both"/>
              <w:rPr>
                <w:sz w:val="22"/>
                <w:szCs w:val="22"/>
              </w:rPr>
            </w:pPr>
            <w:r w:rsidRPr="00137298">
              <w:rPr>
                <w:sz w:val="22"/>
                <w:szCs w:val="22"/>
              </w:rPr>
              <w:t>Древесина и др. конструктивные материалы</w:t>
            </w:r>
          </w:p>
        </w:tc>
        <w:tc>
          <w:tcPr>
            <w:tcW w:w="1099" w:type="pct"/>
            <w:shd w:val="clear" w:color="auto" w:fill="auto"/>
            <w:vAlign w:val="center"/>
            <w:hideMark/>
          </w:tcPr>
          <w:p w:rsidR="00A71915" w:rsidRPr="00137298" w:rsidRDefault="00A71915" w:rsidP="00A71915">
            <w:pPr>
              <w:jc w:val="both"/>
              <w:rPr>
                <w:sz w:val="22"/>
                <w:szCs w:val="22"/>
              </w:rPr>
            </w:pPr>
            <w:r w:rsidRPr="00137298">
              <w:rPr>
                <w:sz w:val="22"/>
                <w:szCs w:val="22"/>
              </w:rPr>
              <w:t>КС-7</w:t>
            </w:r>
          </w:p>
        </w:tc>
      </w:tr>
      <w:tr w:rsidR="00D86D85" w:rsidRPr="00137298" w:rsidTr="00894027">
        <w:trPr>
          <w:trHeight w:val="340"/>
          <w:tblHeader/>
          <w:jc w:val="center"/>
        </w:trPr>
        <w:tc>
          <w:tcPr>
            <w:tcW w:w="5000" w:type="pct"/>
            <w:gridSpan w:val="3"/>
            <w:shd w:val="clear" w:color="auto" w:fill="EDEDED" w:themeFill="accent3" w:themeFillTint="33"/>
            <w:noWrap/>
            <w:vAlign w:val="center"/>
            <w:hideMark/>
          </w:tcPr>
          <w:p w:rsidR="00A71915" w:rsidRPr="00137298" w:rsidRDefault="00A71915" w:rsidP="00A71915">
            <w:pPr>
              <w:rPr>
                <w:bCs/>
                <w:sz w:val="22"/>
                <w:szCs w:val="22"/>
              </w:rPr>
            </w:pPr>
            <w:r w:rsidRPr="00137298">
              <w:rPr>
                <w:bCs/>
                <w:sz w:val="22"/>
                <w:szCs w:val="22"/>
              </w:rPr>
              <w:t>Сооружения</w:t>
            </w:r>
          </w:p>
        </w:tc>
      </w:tr>
      <w:tr w:rsidR="00D86D85" w:rsidRPr="00137298" w:rsidTr="00894027">
        <w:trPr>
          <w:trHeight w:val="340"/>
          <w:tblHeader/>
          <w:jc w:val="center"/>
        </w:trPr>
        <w:tc>
          <w:tcPr>
            <w:tcW w:w="3901" w:type="pct"/>
            <w:gridSpan w:val="2"/>
            <w:shd w:val="clear" w:color="auto" w:fill="EDEDED" w:themeFill="accent3" w:themeFillTint="33"/>
            <w:vAlign w:val="center"/>
            <w:hideMark/>
          </w:tcPr>
          <w:p w:rsidR="00A71915" w:rsidRPr="00137298" w:rsidRDefault="00A71915" w:rsidP="00A71915">
            <w:pPr>
              <w:rPr>
                <w:bCs/>
                <w:sz w:val="22"/>
                <w:szCs w:val="22"/>
              </w:rPr>
            </w:pPr>
            <w:r w:rsidRPr="00137298">
              <w:rPr>
                <w:bCs/>
                <w:sz w:val="22"/>
                <w:szCs w:val="22"/>
              </w:rPr>
              <w:t>С преимущественным применением:</w:t>
            </w:r>
          </w:p>
        </w:tc>
        <w:tc>
          <w:tcPr>
            <w:tcW w:w="1099" w:type="pct"/>
            <w:shd w:val="clear" w:color="auto" w:fill="EDEDED" w:themeFill="accent3" w:themeFillTint="33"/>
            <w:vAlign w:val="center"/>
            <w:hideMark/>
          </w:tcPr>
          <w:p w:rsidR="00A71915" w:rsidRPr="00137298" w:rsidRDefault="00A71915" w:rsidP="00A71915">
            <w:pPr>
              <w:rPr>
                <w:bCs/>
                <w:sz w:val="22"/>
                <w:szCs w:val="22"/>
              </w:rPr>
            </w:pPr>
            <w:r w:rsidRPr="00137298">
              <w:rPr>
                <w:bCs/>
                <w:sz w:val="22"/>
                <w:szCs w:val="22"/>
              </w:rPr>
              <w:t>Класс конструктивной системы</w:t>
            </w:r>
          </w:p>
        </w:tc>
      </w:tr>
      <w:tr w:rsidR="00D86D85" w:rsidRPr="00137298" w:rsidTr="00894027">
        <w:trPr>
          <w:trHeight w:val="340"/>
          <w:tblHeader/>
          <w:jc w:val="center"/>
        </w:trPr>
        <w:tc>
          <w:tcPr>
            <w:tcW w:w="3901" w:type="pct"/>
            <w:gridSpan w:val="2"/>
            <w:shd w:val="clear" w:color="auto" w:fill="auto"/>
            <w:vAlign w:val="center"/>
            <w:hideMark/>
          </w:tcPr>
          <w:p w:rsidR="00A71915" w:rsidRPr="00137298" w:rsidRDefault="00A71915" w:rsidP="00A71915">
            <w:pPr>
              <w:jc w:val="both"/>
              <w:rPr>
                <w:sz w:val="22"/>
                <w:szCs w:val="22"/>
              </w:rPr>
            </w:pPr>
            <w:r w:rsidRPr="00137298">
              <w:rPr>
                <w:sz w:val="22"/>
                <w:szCs w:val="22"/>
              </w:rPr>
              <w:t>нерудных и бетона</w:t>
            </w:r>
          </w:p>
        </w:tc>
        <w:tc>
          <w:tcPr>
            <w:tcW w:w="1099" w:type="pct"/>
            <w:shd w:val="clear" w:color="auto" w:fill="auto"/>
            <w:vAlign w:val="center"/>
            <w:hideMark/>
          </w:tcPr>
          <w:p w:rsidR="00A71915" w:rsidRPr="00137298" w:rsidRDefault="00A71915" w:rsidP="00A71915">
            <w:pPr>
              <w:jc w:val="both"/>
              <w:rPr>
                <w:sz w:val="22"/>
                <w:szCs w:val="22"/>
              </w:rPr>
            </w:pPr>
            <w:r w:rsidRPr="00137298">
              <w:rPr>
                <w:sz w:val="22"/>
                <w:szCs w:val="22"/>
              </w:rPr>
              <w:t>КС-8</w:t>
            </w:r>
          </w:p>
        </w:tc>
      </w:tr>
      <w:tr w:rsidR="00D86D85" w:rsidRPr="00137298" w:rsidTr="00894027">
        <w:trPr>
          <w:trHeight w:val="340"/>
          <w:tblHeader/>
          <w:jc w:val="center"/>
        </w:trPr>
        <w:tc>
          <w:tcPr>
            <w:tcW w:w="3901" w:type="pct"/>
            <w:gridSpan w:val="2"/>
            <w:shd w:val="clear" w:color="auto" w:fill="auto"/>
            <w:vAlign w:val="center"/>
            <w:hideMark/>
          </w:tcPr>
          <w:p w:rsidR="00A71915" w:rsidRPr="00137298" w:rsidRDefault="00A71915" w:rsidP="00A71915">
            <w:pPr>
              <w:jc w:val="both"/>
              <w:rPr>
                <w:sz w:val="22"/>
                <w:szCs w:val="22"/>
              </w:rPr>
            </w:pPr>
            <w:r w:rsidRPr="00137298">
              <w:rPr>
                <w:sz w:val="22"/>
                <w:szCs w:val="22"/>
              </w:rPr>
              <w:t>монолитного железобетона</w:t>
            </w:r>
          </w:p>
        </w:tc>
        <w:tc>
          <w:tcPr>
            <w:tcW w:w="1099" w:type="pct"/>
            <w:shd w:val="clear" w:color="auto" w:fill="auto"/>
            <w:vAlign w:val="center"/>
            <w:hideMark/>
          </w:tcPr>
          <w:p w:rsidR="00A71915" w:rsidRPr="00137298" w:rsidRDefault="00A71915" w:rsidP="00A71915">
            <w:pPr>
              <w:jc w:val="both"/>
              <w:rPr>
                <w:sz w:val="22"/>
                <w:szCs w:val="22"/>
              </w:rPr>
            </w:pPr>
            <w:r w:rsidRPr="00137298">
              <w:rPr>
                <w:sz w:val="22"/>
                <w:szCs w:val="22"/>
              </w:rPr>
              <w:t>КС-9</w:t>
            </w:r>
          </w:p>
        </w:tc>
      </w:tr>
      <w:tr w:rsidR="00D86D85" w:rsidRPr="00137298" w:rsidTr="00894027">
        <w:trPr>
          <w:trHeight w:val="340"/>
          <w:tblHeader/>
          <w:jc w:val="center"/>
        </w:trPr>
        <w:tc>
          <w:tcPr>
            <w:tcW w:w="3901" w:type="pct"/>
            <w:gridSpan w:val="2"/>
            <w:shd w:val="clear" w:color="auto" w:fill="auto"/>
            <w:vAlign w:val="center"/>
            <w:hideMark/>
          </w:tcPr>
          <w:p w:rsidR="00A71915" w:rsidRPr="00137298" w:rsidRDefault="00A71915" w:rsidP="00A71915">
            <w:pPr>
              <w:jc w:val="both"/>
              <w:rPr>
                <w:sz w:val="22"/>
                <w:szCs w:val="22"/>
              </w:rPr>
            </w:pPr>
            <w:r w:rsidRPr="00137298">
              <w:rPr>
                <w:sz w:val="22"/>
                <w:szCs w:val="22"/>
              </w:rPr>
              <w:t>сборного железобетона</w:t>
            </w:r>
          </w:p>
        </w:tc>
        <w:tc>
          <w:tcPr>
            <w:tcW w:w="1099" w:type="pct"/>
            <w:shd w:val="clear" w:color="auto" w:fill="auto"/>
            <w:vAlign w:val="center"/>
            <w:hideMark/>
          </w:tcPr>
          <w:p w:rsidR="00A71915" w:rsidRPr="00137298" w:rsidRDefault="00A71915" w:rsidP="00A71915">
            <w:pPr>
              <w:jc w:val="both"/>
              <w:rPr>
                <w:sz w:val="22"/>
                <w:szCs w:val="22"/>
              </w:rPr>
            </w:pPr>
            <w:r w:rsidRPr="00137298">
              <w:rPr>
                <w:sz w:val="22"/>
                <w:szCs w:val="22"/>
              </w:rPr>
              <w:t>КС-10</w:t>
            </w:r>
          </w:p>
        </w:tc>
      </w:tr>
      <w:tr w:rsidR="00D86D85" w:rsidRPr="00137298" w:rsidTr="00894027">
        <w:trPr>
          <w:trHeight w:val="340"/>
          <w:tblHeader/>
          <w:jc w:val="center"/>
        </w:trPr>
        <w:tc>
          <w:tcPr>
            <w:tcW w:w="3901" w:type="pct"/>
            <w:gridSpan w:val="2"/>
            <w:shd w:val="clear" w:color="auto" w:fill="auto"/>
            <w:vAlign w:val="center"/>
            <w:hideMark/>
          </w:tcPr>
          <w:p w:rsidR="00A71915" w:rsidRPr="00137298" w:rsidRDefault="00A71915" w:rsidP="00A71915">
            <w:pPr>
              <w:jc w:val="both"/>
              <w:rPr>
                <w:sz w:val="22"/>
                <w:szCs w:val="22"/>
              </w:rPr>
            </w:pPr>
            <w:r w:rsidRPr="00137298">
              <w:rPr>
                <w:sz w:val="22"/>
                <w:szCs w:val="22"/>
              </w:rPr>
              <w:t>конструкционной стали</w:t>
            </w:r>
          </w:p>
        </w:tc>
        <w:tc>
          <w:tcPr>
            <w:tcW w:w="1099" w:type="pct"/>
            <w:shd w:val="clear" w:color="auto" w:fill="auto"/>
            <w:vAlign w:val="center"/>
            <w:hideMark/>
          </w:tcPr>
          <w:p w:rsidR="00A71915" w:rsidRPr="00137298" w:rsidRDefault="00A71915" w:rsidP="00A71915">
            <w:pPr>
              <w:jc w:val="both"/>
              <w:rPr>
                <w:sz w:val="22"/>
                <w:szCs w:val="22"/>
              </w:rPr>
            </w:pPr>
            <w:r w:rsidRPr="00137298">
              <w:rPr>
                <w:sz w:val="22"/>
                <w:szCs w:val="22"/>
              </w:rPr>
              <w:t>КС-11</w:t>
            </w:r>
          </w:p>
        </w:tc>
      </w:tr>
      <w:tr w:rsidR="00D86D85" w:rsidRPr="00137298" w:rsidTr="00894027">
        <w:trPr>
          <w:trHeight w:val="340"/>
          <w:tblHeader/>
          <w:jc w:val="center"/>
        </w:trPr>
        <w:tc>
          <w:tcPr>
            <w:tcW w:w="3901" w:type="pct"/>
            <w:gridSpan w:val="2"/>
            <w:shd w:val="clear" w:color="auto" w:fill="auto"/>
            <w:vAlign w:val="center"/>
            <w:hideMark/>
          </w:tcPr>
          <w:p w:rsidR="00A71915" w:rsidRPr="00137298" w:rsidRDefault="00A71915" w:rsidP="00A71915">
            <w:pPr>
              <w:jc w:val="both"/>
              <w:rPr>
                <w:sz w:val="22"/>
                <w:szCs w:val="22"/>
              </w:rPr>
            </w:pPr>
            <w:r w:rsidRPr="00137298">
              <w:rPr>
                <w:sz w:val="22"/>
                <w:szCs w:val="22"/>
              </w:rPr>
              <w:t>стальных труб</w:t>
            </w:r>
          </w:p>
        </w:tc>
        <w:tc>
          <w:tcPr>
            <w:tcW w:w="1099" w:type="pct"/>
            <w:shd w:val="clear" w:color="auto" w:fill="auto"/>
            <w:vAlign w:val="center"/>
            <w:hideMark/>
          </w:tcPr>
          <w:p w:rsidR="00A71915" w:rsidRPr="00137298" w:rsidRDefault="00A71915" w:rsidP="00A71915">
            <w:pPr>
              <w:jc w:val="both"/>
              <w:rPr>
                <w:sz w:val="22"/>
                <w:szCs w:val="22"/>
              </w:rPr>
            </w:pPr>
            <w:r w:rsidRPr="00137298">
              <w:rPr>
                <w:sz w:val="22"/>
                <w:szCs w:val="22"/>
              </w:rPr>
              <w:t>КС-12</w:t>
            </w:r>
          </w:p>
        </w:tc>
      </w:tr>
      <w:tr w:rsidR="00D86D85" w:rsidRPr="00137298" w:rsidTr="00894027">
        <w:trPr>
          <w:trHeight w:val="340"/>
          <w:tblHeader/>
          <w:jc w:val="center"/>
        </w:trPr>
        <w:tc>
          <w:tcPr>
            <w:tcW w:w="3901" w:type="pct"/>
            <w:gridSpan w:val="2"/>
            <w:shd w:val="clear" w:color="auto" w:fill="auto"/>
            <w:vAlign w:val="center"/>
            <w:hideMark/>
          </w:tcPr>
          <w:p w:rsidR="00A71915" w:rsidRPr="00137298" w:rsidRDefault="00A71915" w:rsidP="00A71915">
            <w:pPr>
              <w:jc w:val="both"/>
              <w:rPr>
                <w:sz w:val="22"/>
                <w:szCs w:val="22"/>
              </w:rPr>
            </w:pPr>
            <w:r w:rsidRPr="00137298">
              <w:rPr>
                <w:sz w:val="22"/>
                <w:szCs w:val="22"/>
              </w:rPr>
              <w:t>древесины</w:t>
            </w:r>
          </w:p>
        </w:tc>
        <w:tc>
          <w:tcPr>
            <w:tcW w:w="1099" w:type="pct"/>
            <w:shd w:val="clear" w:color="auto" w:fill="auto"/>
            <w:vAlign w:val="center"/>
            <w:hideMark/>
          </w:tcPr>
          <w:p w:rsidR="00A71915" w:rsidRPr="00137298" w:rsidRDefault="00A71915" w:rsidP="00A71915">
            <w:pPr>
              <w:jc w:val="both"/>
              <w:rPr>
                <w:sz w:val="22"/>
                <w:szCs w:val="22"/>
              </w:rPr>
            </w:pPr>
            <w:r w:rsidRPr="00137298">
              <w:rPr>
                <w:sz w:val="22"/>
                <w:szCs w:val="22"/>
              </w:rPr>
              <w:t>КС-13</w:t>
            </w:r>
          </w:p>
        </w:tc>
      </w:tr>
      <w:tr w:rsidR="00D86D85" w:rsidRPr="00137298" w:rsidTr="00894027">
        <w:trPr>
          <w:trHeight w:val="340"/>
          <w:tblHeader/>
          <w:jc w:val="center"/>
        </w:trPr>
        <w:tc>
          <w:tcPr>
            <w:tcW w:w="3901" w:type="pct"/>
            <w:gridSpan w:val="2"/>
            <w:shd w:val="clear" w:color="auto" w:fill="auto"/>
            <w:vAlign w:val="center"/>
            <w:hideMark/>
          </w:tcPr>
          <w:p w:rsidR="00A71915" w:rsidRPr="00137298" w:rsidRDefault="00A71915" w:rsidP="00A71915">
            <w:pPr>
              <w:jc w:val="both"/>
              <w:rPr>
                <w:sz w:val="22"/>
                <w:szCs w:val="22"/>
              </w:rPr>
            </w:pPr>
            <w:r w:rsidRPr="00137298">
              <w:rPr>
                <w:sz w:val="22"/>
                <w:szCs w:val="22"/>
              </w:rPr>
              <w:t>кабелей и проводов</w:t>
            </w:r>
          </w:p>
        </w:tc>
        <w:tc>
          <w:tcPr>
            <w:tcW w:w="1099" w:type="pct"/>
            <w:shd w:val="clear" w:color="auto" w:fill="auto"/>
            <w:vAlign w:val="center"/>
            <w:hideMark/>
          </w:tcPr>
          <w:p w:rsidR="00A71915" w:rsidRPr="00137298" w:rsidRDefault="00A71915" w:rsidP="00A71915">
            <w:pPr>
              <w:jc w:val="both"/>
              <w:rPr>
                <w:sz w:val="22"/>
                <w:szCs w:val="22"/>
              </w:rPr>
            </w:pPr>
            <w:r w:rsidRPr="00137298">
              <w:rPr>
                <w:sz w:val="22"/>
                <w:szCs w:val="22"/>
              </w:rPr>
              <w:t>КС-14</w:t>
            </w:r>
          </w:p>
        </w:tc>
      </w:tr>
      <w:tr w:rsidR="00D86D85" w:rsidRPr="00137298" w:rsidTr="00894027">
        <w:trPr>
          <w:trHeight w:val="340"/>
          <w:tblHeader/>
          <w:jc w:val="center"/>
        </w:trPr>
        <w:tc>
          <w:tcPr>
            <w:tcW w:w="3901" w:type="pct"/>
            <w:gridSpan w:val="2"/>
            <w:shd w:val="clear" w:color="auto" w:fill="auto"/>
            <w:vAlign w:val="center"/>
            <w:hideMark/>
          </w:tcPr>
          <w:p w:rsidR="00A71915" w:rsidRPr="00137298" w:rsidRDefault="00A71915" w:rsidP="00A71915">
            <w:pPr>
              <w:jc w:val="both"/>
              <w:rPr>
                <w:sz w:val="22"/>
                <w:szCs w:val="22"/>
              </w:rPr>
            </w:pPr>
            <w:r w:rsidRPr="00137298">
              <w:rPr>
                <w:sz w:val="22"/>
                <w:szCs w:val="22"/>
              </w:rPr>
              <w:t>благоустройство прилегающей территории (озеленение)</w:t>
            </w:r>
          </w:p>
        </w:tc>
        <w:tc>
          <w:tcPr>
            <w:tcW w:w="1099" w:type="pct"/>
            <w:shd w:val="clear" w:color="auto" w:fill="auto"/>
            <w:vAlign w:val="center"/>
            <w:hideMark/>
          </w:tcPr>
          <w:p w:rsidR="00A71915" w:rsidRPr="00137298" w:rsidRDefault="00A71915" w:rsidP="00A71915">
            <w:pPr>
              <w:jc w:val="both"/>
              <w:rPr>
                <w:sz w:val="22"/>
                <w:szCs w:val="22"/>
              </w:rPr>
            </w:pPr>
            <w:r w:rsidRPr="00137298">
              <w:rPr>
                <w:sz w:val="22"/>
                <w:szCs w:val="22"/>
              </w:rPr>
              <w:t>КС-15</w:t>
            </w:r>
          </w:p>
        </w:tc>
      </w:tr>
    </w:tbl>
    <w:p w:rsidR="00A71915" w:rsidRPr="00137298" w:rsidRDefault="00A71915" w:rsidP="00A71915">
      <w:pPr>
        <w:spacing w:after="120"/>
        <w:ind w:firstLine="426"/>
        <w:jc w:val="both"/>
        <w:rPr>
          <w:i/>
        </w:rPr>
      </w:pPr>
      <w:bookmarkStart w:id="82" w:name="_Toc341093456"/>
      <w:bookmarkStart w:id="83" w:name="_Toc341094251"/>
      <w:bookmarkStart w:id="84" w:name="_Toc341183660"/>
      <w:bookmarkStart w:id="85" w:name="_Toc341184761"/>
      <w:bookmarkStart w:id="86" w:name="_Toc341275849"/>
      <w:r w:rsidRPr="00137298">
        <w:rPr>
          <w:i/>
        </w:rPr>
        <w:t>Источник: «Справочник КО-ИНВЕСТ»</w:t>
      </w:r>
    </w:p>
    <w:p w:rsidR="00A71915" w:rsidRPr="00137298" w:rsidRDefault="00A71915" w:rsidP="00A71915">
      <w:pPr>
        <w:spacing w:after="120"/>
        <w:ind w:firstLine="426"/>
        <w:jc w:val="both"/>
      </w:pPr>
    </w:p>
    <w:p w:rsidR="00A71915" w:rsidRPr="00137298" w:rsidRDefault="00A71915" w:rsidP="00A71915">
      <w:pPr>
        <w:tabs>
          <w:tab w:val="left" w:pos="567"/>
        </w:tabs>
        <w:suppressAutoHyphens/>
        <w:spacing w:line="360" w:lineRule="auto"/>
        <w:ind w:firstLine="567"/>
        <w:jc w:val="both"/>
        <w:rPr>
          <w:sz w:val="26"/>
          <w:szCs w:val="26"/>
        </w:rPr>
      </w:pPr>
      <w:r w:rsidRPr="00137298">
        <w:rPr>
          <w:sz w:val="26"/>
          <w:szCs w:val="26"/>
        </w:rPr>
        <w:t>В Перечне объектов оценки приведена информация о материале стен. На основании этой информации, в соответствии с Приложением № 4 к Методическим указаниям, объектам оценки, содержащим данные о материале стен, был назначен класс конструктивной системы.</w:t>
      </w:r>
    </w:p>
    <w:p w:rsidR="00A71915" w:rsidRPr="00137298" w:rsidRDefault="00A71915" w:rsidP="00A71915">
      <w:pPr>
        <w:tabs>
          <w:tab w:val="left" w:pos="567"/>
        </w:tabs>
        <w:suppressAutoHyphens/>
        <w:spacing w:line="360" w:lineRule="auto"/>
        <w:ind w:firstLine="567"/>
        <w:jc w:val="both"/>
        <w:rPr>
          <w:sz w:val="26"/>
          <w:szCs w:val="26"/>
        </w:rPr>
      </w:pPr>
    </w:p>
    <w:p w:rsidR="000B017D" w:rsidRPr="00137298" w:rsidRDefault="000B017D" w:rsidP="00A71915">
      <w:pPr>
        <w:tabs>
          <w:tab w:val="left" w:pos="567"/>
        </w:tabs>
        <w:suppressAutoHyphens/>
        <w:spacing w:line="360" w:lineRule="auto"/>
        <w:ind w:firstLine="567"/>
        <w:jc w:val="both"/>
        <w:rPr>
          <w:sz w:val="26"/>
          <w:szCs w:val="26"/>
        </w:rPr>
      </w:pPr>
    </w:p>
    <w:p w:rsidR="000B017D" w:rsidRPr="00137298" w:rsidRDefault="000B017D" w:rsidP="00A71915">
      <w:pPr>
        <w:tabs>
          <w:tab w:val="left" w:pos="567"/>
        </w:tabs>
        <w:suppressAutoHyphens/>
        <w:spacing w:line="360" w:lineRule="auto"/>
        <w:ind w:firstLine="567"/>
        <w:jc w:val="both"/>
        <w:rPr>
          <w:sz w:val="26"/>
          <w:szCs w:val="26"/>
        </w:rPr>
      </w:pPr>
    </w:p>
    <w:p w:rsidR="00894027" w:rsidRPr="00137298" w:rsidRDefault="00894027" w:rsidP="00A71915">
      <w:pPr>
        <w:tabs>
          <w:tab w:val="left" w:pos="567"/>
        </w:tabs>
        <w:suppressAutoHyphens/>
        <w:spacing w:line="360" w:lineRule="auto"/>
        <w:ind w:firstLine="567"/>
        <w:jc w:val="both"/>
        <w:rPr>
          <w:sz w:val="26"/>
          <w:szCs w:val="26"/>
        </w:rPr>
      </w:pPr>
    </w:p>
    <w:p w:rsidR="00A71915" w:rsidRPr="00137298" w:rsidRDefault="00A71915" w:rsidP="00A71915">
      <w:pPr>
        <w:pStyle w:val="af"/>
        <w:keepNext/>
        <w:spacing w:after="0" w:line="312" w:lineRule="auto"/>
        <w:ind w:firstLine="426"/>
        <w:rPr>
          <w:rFonts w:cs="Times New Roman"/>
          <w:sz w:val="22"/>
          <w:szCs w:val="22"/>
        </w:rPr>
      </w:pPr>
      <w:bookmarkStart w:id="87" w:name="_Toc20391302"/>
      <w:bookmarkEnd w:id="82"/>
      <w:bookmarkEnd w:id="83"/>
      <w:bookmarkEnd w:id="84"/>
      <w:bookmarkEnd w:id="85"/>
      <w:bookmarkEnd w:id="86"/>
      <w:r w:rsidRPr="00137298">
        <w:rPr>
          <w:rFonts w:cs="Times New Roman"/>
          <w:sz w:val="22"/>
          <w:szCs w:val="22"/>
        </w:rPr>
        <w:lastRenderedPageBreak/>
        <w:t xml:space="preserve">Таблица </w:t>
      </w:r>
      <w:r w:rsidRPr="00137298">
        <w:rPr>
          <w:rFonts w:cs="Times New Roman"/>
          <w:sz w:val="22"/>
          <w:szCs w:val="22"/>
        </w:rPr>
        <w:fldChar w:fldCharType="begin"/>
      </w:r>
      <w:r w:rsidRPr="00137298">
        <w:rPr>
          <w:rFonts w:cs="Times New Roman"/>
          <w:sz w:val="22"/>
          <w:szCs w:val="22"/>
        </w:rPr>
        <w:instrText xml:space="preserve"> SEQ Таблица \* ARABIC </w:instrText>
      </w:r>
      <w:r w:rsidRPr="00137298">
        <w:rPr>
          <w:rFonts w:cs="Times New Roman"/>
          <w:sz w:val="22"/>
          <w:szCs w:val="22"/>
        </w:rPr>
        <w:fldChar w:fldCharType="separate"/>
      </w:r>
      <w:r w:rsidR="00FE57F6">
        <w:rPr>
          <w:rFonts w:cs="Times New Roman"/>
          <w:noProof/>
          <w:sz w:val="22"/>
          <w:szCs w:val="22"/>
        </w:rPr>
        <w:t>52</w:t>
      </w:r>
      <w:r w:rsidRPr="00137298">
        <w:rPr>
          <w:rFonts w:cs="Times New Roman"/>
          <w:sz w:val="22"/>
          <w:szCs w:val="22"/>
        </w:rPr>
        <w:fldChar w:fldCharType="end"/>
      </w:r>
      <w:r w:rsidRPr="00137298">
        <w:rPr>
          <w:rFonts w:cs="Times New Roman"/>
          <w:sz w:val="22"/>
          <w:szCs w:val="22"/>
        </w:rPr>
        <w:t xml:space="preserve"> Соотношение материла стен, группы капитальности и класса конструктивной системы в соответствии с </w:t>
      </w:r>
      <w:bookmarkEnd w:id="87"/>
      <w:r w:rsidRPr="00137298">
        <w:rPr>
          <w:rFonts w:cs="Times New Roman"/>
          <w:sz w:val="22"/>
          <w:szCs w:val="22"/>
        </w:rPr>
        <w:t>Приложением № 4 к Методическим указаниям</w:t>
      </w:r>
    </w:p>
    <w:tbl>
      <w:tblPr>
        <w:tblW w:w="5000" w:type="pct"/>
        <w:jc w:val="center"/>
        <w:tblCellMar>
          <w:top w:w="102" w:type="dxa"/>
          <w:left w:w="62" w:type="dxa"/>
          <w:bottom w:w="102" w:type="dxa"/>
          <w:right w:w="62" w:type="dxa"/>
        </w:tblCellMar>
        <w:tblLook w:val="0000" w:firstRow="0" w:lastRow="0" w:firstColumn="0" w:lastColumn="0" w:noHBand="0" w:noVBand="0"/>
      </w:tblPr>
      <w:tblGrid>
        <w:gridCol w:w="1755"/>
        <w:gridCol w:w="3448"/>
        <w:gridCol w:w="2777"/>
        <w:gridCol w:w="2073"/>
      </w:tblGrid>
      <w:tr w:rsidR="00D86D85" w:rsidRPr="00137298" w:rsidTr="000B017D">
        <w:trPr>
          <w:trHeight w:val="20"/>
          <w:tblHeader/>
          <w:jc w:val="center"/>
        </w:trPr>
        <w:tc>
          <w:tcPr>
            <w:tcW w:w="87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A71915" w:rsidRPr="00137298" w:rsidRDefault="00A71915" w:rsidP="000B017D">
            <w:pPr>
              <w:tabs>
                <w:tab w:val="left" w:pos="709"/>
                <w:tab w:val="left" w:pos="1134"/>
              </w:tabs>
              <w:autoSpaceDE w:val="0"/>
              <w:ind w:right="-32"/>
              <w:rPr>
                <w:rFonts w:eastAsia="Arial"/>
                <w:spacing w:val="-5"/>
                <w:sz w:val="22"/>
                <w:szCs w:val="22"/>
                <w:lang w:bidi="ru-RU"/>
              </w:rPr>
            </w:pPr>
            <w:r w:rsidRPr="00137298">
              <w:rPr>
                <w:rFonts w:eastAsia="Arial"/>
                <w:spacing w:val="-5"/>
                <w:sz w:val="22"/>
                <w:szCs w:val="22"/>
                <w:lang w:bidi="ru-RU"/>
              </w:rPr>
              <w:t>Код поля</w:t>
            </w:r>
          </w:p>
        </w:tc>
        <w:tc>
          <w:tcPr>
            <w:tcW w:w="1715"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A71915" w:rsidRPr="00137298" w:rsidRDefault="00A71915" w:rsidP="000B017D">
            <w:pPr>
              <w:tabs>
                <w:tab w:val="left" w:pos="709"/>
                <w:tab w:val="left" w:pos="1134"/>
              </w:tabs>
              <w:autoSpaceDE w:val="0"/>
              <w:ind w:right="-61"/>
              <w:rPr>
                <w:rFonts w:eastAsia="Arial"/>
                <w:spacing w:val="-5"/>
                <w:sz w:val="22"/>
                <w:szCs w:val="22"/>
                <w:lang w:bidi="ru-RU"/>
              </w:rPr>
            </w:pPr>
            <w:r w:rsidRPr="00137298">
              <w:rPr>
                <w:rFonts w:eastAsia="Arial"/>
                <w:spacing w:val="-5"/>
                <w:sz w:val="22"/>
                <w:szCs w:val="22"/>
                <w:lang w:bidi="ru-RU"/>
              </w:rPr>
              <w:t>Основной материал</w:t>
            </w:r>
          </w:p>
        </w:tc>
        <w:tc>
          <w:tcPr>
            <w:tcW w:w="1381"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A71915" w:rsidRPr="00137298" w:rsidRDefault="00A71915" w:rsidP="000B017D">
            <w:pPr>
              <w:tabs>
                <w:tab w:val="left" w:pos="709"/>
                <w:tab w:val="left" w:pos="1134"/>
              </w:tabs>
              <w:autoSpaceDE w:val="0"/>
              <w:rPr>
                <w:rFonts w:eastAsia="Arial"/>
                <w:spacing w:val="-5"/>
                <w:sz w:val="22"/>
                <w:szCs w:val="22"/>
                <w:lang w:bidi="ru-RU"/>
              </w:rPr>
            </w:pPr>
            <w:r w:rsidRPr="00137298">
              <w:rPr>
                <w:rFonts w:eastAsia="Arial"/>
                <w:spacing w:val="-5"/>
                <w:sz w:val="22"/>
                <w:szCs w:val="22"/>
                <w:lang w:bidi="ru-RU"/>
              </w:rPr>
              <w:t>Класс конструктивной системы</w:t>
            </w:r>
          </w:p>
        </w:tc>
        <w:tc>
          <w:tcPr>
            <w:tcW w:w="1031"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A71915" w:rsidRPr="00137298" w:rsidRDefault="00A71915" w:rsidP="000B017D">
            <w:pPr>
              <w:tabs>
                <w:tab w:val="left" w:pos="709"/>
                <w:tab w:val="left" w:pos="1134"/>
              </w:tabs>
              <w:autoSpaceDE w:val="0"/>
              <w:rPr>
                <w:rFonts w:eastAsia="Arial"/>
                <w:spacing w:val="-5"/>
                <w:sz w:val="22"/>
                <w:szCs w:val="22"/>
                <w:lang w:bidi="ru-RU"/>
              </w:rPr>
            </w:pPr>
            <w:r w:rsidRPr="00137298">
              <w:rPr>
                <w:rFonts w:eastAsia="Arial"/>
                <w:spacing w:val="-5"/>
                <w:sz w:val="22"/>
                <w:szCs w:val="22"/>
                <w:lang w:bidi="ru-RU"/>
              </w:rPr>
              <w:t>Группа капитальности</w:t>
            </w:r>
          </w:p>
        </w:tc>
      </w:tr>
      <w:tr w:rsidR="00D86D85"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rFonts w:eastAsia="Times New Roman"/>
                <w:sz w:val="22"/>
                <w:szCs w:val="22"/>
              </w:rPr>
            </w:pPr>
            <w:r w:rsidRPr="00137298">
              <w:rPr>
                <w:sz w:val="22"/>
                <w:szCs w:val="22"/>
              </w:rPr>
              <w:t>61001000000</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Стены</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w:t>
            </w:r>
          </w:p>
        </w:tc>
      </w:tr>
      <w:tr w:rsidR="00D86D85"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61001001000</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Каменные</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КС-1</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I и (или) II</w:t>
            </w:r>
          </w:p>
        </w:tc>
      </w:tr>
      <w:tr w:rsidR="00D86D85"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61001001001</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Кирпичные</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КС-1</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I</w:t>
            </w:r>
          </w:p>
        </w:tc>
      </w:tr>
      <w:tr w:rsidR="00D86D85"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61001001002</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Кирпичные облегченные</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КС-1</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III</w:t>
            </w:r>
          </w:p>
        </w:tc>
      </w:tr>
      <w:tr w:rsidR="00D86D85"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61001001003</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Из природного камня</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КС-1</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I</w:t>
            </w:r>
          </w:p>
        </w:tc>
      </w:tr>
      <w:tr w:rsidR="00D86D85"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61001002000</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Деревянные</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КС-7</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IV</w:t>
            </w:r>
          </w:p>
        </w:tc>
      </w:tr>
      <w:tr w:rsidR="00D86D85"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61001002001</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Рубленые</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КС-7</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IV</w:t>
            </w:r>
          </w:p>
        </w:tc>
      </w:tr>
      <w:tr w:rsidR="00D86D85"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61001002002</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Каркасно-засыпные</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КС-7_2</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V</w:t>
            </w:r>
          </w:p>
        </w:tc>
      </w:tr>
      <w:tr w:rsidR="00D86D85"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61001002003</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Каркасно-обшивные</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КС-7_2</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V</w:t>
            </w:r>
          </w:p>
        </w:tc>
      </w:tr>
      <w:tr w:rsidR="00D86D85"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61001002004</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Сборно-щитовые</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КС-7_2</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V</w:t>
            </w:r>
          </w:p>
        </w:tc>
      </w:tr>
      <w:tr w:rsidR="00D86D85"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61001002005</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Дощатые</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КС-7_3</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V</w:t>
            </w:r>
          </w:p>
        </w:tc>
      </w:tr>
      <w:tr w:rsidR="00D86D85"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61001002006</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Деревянный каркас без обшивки</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КС-7_4</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IV</w:t>
            </w:r>
          </w:p>
        </w:tc>
      </w:tr>
      <w:tr w:rsidR="00D86D85"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61001003000</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Смешанные</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КС-3</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II, III</w:t>
            </w:r>
          </w:p>
        </w:tc>
      </w:tr>
      <w:tr w:rsidR="00D86D85"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61001003001</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Каменные и деревянные</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КС-1</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II, III</w:t>
            </w:r>
          </w:p>
        </w:tc>
      </w:tr>
      <w:tr w:rsidR="00D86D85"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61001003002</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Каменные и бетонные</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КС-1</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I и (или) II</w:t>
            </w:r>
          </w:p>
        </w:tc>
      </w:tr>
      <w:tr w:rsidR="00D86D85"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61001004000</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Легкие из местных материалов</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КС-3</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III</w:t>
            </w:r>
          </w:p>
        </w:tc>
      </w:tr>
      <w:tr w:rsidR="00D86D85"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61001005000</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Из прочих материалов</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КС-3</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III и (или) IV</w:t>
            </w:r>
          </w:p>
        </w:tc>
      </w:tr>
      <w:tr w:rsidR="00D86D85"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61001006000</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Бетонные</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КС-3</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I и (или) II</w:t>
            </w:r>
          </w:p>
        </w:tc>
      </w:tr>
      <w:tr w:rsidR="00D86D85"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61001006001</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Монолитные</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КС-3</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I и (или) II</w:t>
            </w:r>
          </w:p>
        </w:tc>
      </w:tr>
      <w:tr w:rsidR="00D86D85"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61001006002</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Из мелких бетонных блоков</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КС-3</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I и (или) II</w:t>
            </w:r>
          </w:p>
        </w:tc>
      </w:tr>
      <w:tr w:rsidR="00D86D85"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61001006003</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Из легкобетонных панелей</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КС-3</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II</w:t>
            </w:r>
          </w:p>
        </w:tc>
      </w:tr>
      <w:tr w:rsidR="00D86D85"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61001007000</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Железобетонные</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КС-3</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I и (или) II</w:t>
            </w:r>
          </w:p>
        </w:tc>
      </w:tr>
      <w:tr w:rsidR="00D86D85"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61001007001</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Крупнопанельные</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КС-3</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I и (или) II</w:t>
            </w:r>
          </w:p>
        </w:tc>
      </w:tr>
      <w:tr w:rsidR="00D86D85"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61001007002</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Каркасно-панельные</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КС-3</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II и (или) III</w:t>
            </w:r>
          </w:p>
        </w:tc>
      </w:tr>
      <w:tr w:rsidR="00D86D85"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61001007003</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Монолитные</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КС-3</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I и (или) II</w:t>
            </w:r>
          </w:p>
        </w:tc>
      </w:tr>
      <w:tr w:rsidR="00D86D85"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61001007004</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Крупноблочные</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КС-3</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I и (или) II</w:t>
            </w:r>
          </w:p>
        </w:tc>
      </w:tr>
      <w:tr w:rsidR="00D86D85"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lastRenderedPageBreak/>
              <w:t>61001007005</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Из унифицированных железобетонных элементов</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КС-3</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I и (или) II</w:t>
            </w:r>
          </w:p>
        </w:tc>
      </w:tr>
      <w:tr w:rsidR="00D86D85"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61001007006</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Из железобетонных сегментов</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КС-3</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I и (или) II</w:t>
            </w:r>
          </w:p>
        </w:tc>
      </w:tr>
      <w:tr w:rsidR="00D86D85" w:rsidRPr="00137298" w:rsidTr="000B017D">
        <w:trPr>
          <w:trHeight w:val="32"/>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61001008000</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Шлакобетонные</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КС-3</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III</w:t>
            </w:r>
          </w:p>
        </w:tc>
      </w:tr>
      <w:tr w:rsidR="00D86D85"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61001009000</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Металлические</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КС-6</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III, IV, V</w:t>
            </w:r>
          </w:p>
        </w:tc>
      </w:tr>
      <w:tr w:rsidR="000B017D" w:rsidRPr="00137298" w:rsidTr="001B76AD">
        <w:trPr>
          <w:trHeight w:val="20"/>
          <w:jc w:val="center"/>
        </w:trPr>
        <w:tc>
          <w:tcPr>
            <w:tcW w:w="873"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61001999000</w:t>
            </w:r>
          </w:p>
        </w:tc>
        <w:tc>
          <w:tcPr>
            <w:tcW w:w="1715"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Иное</w:t>
            </w:r>
          </w:p>
        </w:tc>
        <w:tc>
          <w:tcPr>
            <w:tcW w:w="138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w:t>
            </w:r>
          </w:p>
        </w:tc>
        <w:tc>
          <w:tcPr>
            <w:tcW w:w="1031" w:type="pct"/>
            <w:tcBorders>
              <w:top w:val="single" w:sz="4" w:space="0" w:color="auto"/>
              <w:left w:val="single" w:sz="4" w:space="0" w:color="auto"/>
              <w:bottom w:val="single" w:sz="4" w:space="0" w:color="auto"/>
              <w:right w:val="single" w:sz="4" w:space="0" w:color="auto"/>
            </w:tcBorders>
          </w:tcPr>
          <w:p w:rsidR="000B017D" w:rsidRPr="00137298" w:rsidRDefault="000B017D" w:rsidP="000B017D">
            <w:pPr>
              <w:pStyle w:val="formattext"/>
              <w:spacing w:before="0" w:after="0"/>
              <w:rPr>
                <w:sz w:val="22"/>
                <w:szCs w:val="22"/>
              </w:rPr>
            </w:pPr>
            <w:r w:rsidRPr="00137298">
              <w:rPr>
                <w:sz w:val="22"/>
                <w:szCs w:val="22"/>
              </w:rPr>
              <w:t>-</w:t>
            </w:r>
          </w:p>
        </w:tc>
      </w:tr>
    </w:tbl>
    <w:p w:rsidR="00A71915" w:rsidRPr="00137298" w:rsidRDefault="00A71915" w:rsidP="00A71915">
      <w:pPr>
        <w:spacing w:line="312" w:lineRule="auto"/>
        <w:ind w:firstLine="426"/>
        <w:jc w:val="both"/>
      </w:pPr>
    </w:p>
    <w:p w:rsidR="00592EDE" w:rsidRPr="00137298" w:rsidRDefault="009F06C7" w:rsidP="00A71915">
      <w:pPr>
        <w:tabs>
          <w:tab w:val="left" w:pos="567"/>
        </w:tabs>
        <w:suppressAutoHyphens/>
        <w:spacing w:line="360" w:lineRule="auto"/>
        <w:ind w:firstLine="567"/>
        <w:jc w:val="both"/>
        <w:rPr>
          <w:sz w:val="26"/>
          <w:szCs w:val="26"/>
        </w:rPr>
      </w:pPr>
      <w:r w:rsidRPr="00137298">
        <w:rPr>
          <w:sz w:val="26"/>
          <w:szCs w:val="26"/>
        </w:rPr>
        <w:t>В связи с тем, что классы конструктивных систем</w:t>
      </w:r>
      <w:r w:rsidR="00592EDE" w:rsidRPr="00137298">
        <w:rPr>
          <w:sz w:val="26"/>
          <w:szCs w:val="26"/>
        </w:rPr>
        <w:t xml:space="preserve"> (далее – класс КС)</w:t>
      </w:r>
      <w:r w:rsidRPr="00137298">
        <w:rPr>
          <w:sz w:val="26"/>
          <w:szCs w:val="26"/>
        </w:rPr>
        <w:t xml:space="preserve">, приведенные в справочнике «КО-ИНВЕСТ» частично не соответствуют классам </w:t>
      </w:r>
      <w:r w:rsidR="00592EDE" w:rsidRPr="00137298">
        <w:rPr>
          <w:sz w:val="26"/>
          <w:szCs w:val="26"/>
        </w:rPr>
        <w:t>КС</w:t>
      </w:r>
      <w:r w:rsidRPr="00137298">
        <w:rPr>
          <w:sz w:val="26"/>
          <w:szCs w:val="26"/>
        </w:rPr>
        <w:t>, приведенным в Приложении № 4 к Методическим указаниям, было произведено сопоставление</w:t>
      </w:r>
      <w:r w:rsidR="00592EDE" w:rsidRPr="00137298">
        <w:rPr>
          <w:sz w:val="26"/>
          <w:szCs w:val="26"/>
        </w:rPr>
        <w:t xml:space="preserve"> классов КС и групп капитальности</w:t>
      </w:r>
      <w:r w:rsidRPr="00137298">
        <w:rPr>
          <w:sz w:val="26"/>
          <w:szCs w:val="26"/>
        </w:rPr>
        <w:t xml:space="preserve"> </w:t>
      </w:r>
      <w:r w:rsidR="00592EDE" w:rsidRPr="00137298">
        <w:rPr>
          <w:sz w:val="26"/>
          <w:szCs w:val="26"/>
        </w:rPr>
        <w:t>исходя из конструктивных элементов зданий.</w:t>
      </w:r>
    </w:p>
    <w:p w:rsidR="00A71915" w:rsidRPr="00137298" w:rsidRDefault="00A71915" w:rsidP="00A71915">
      <w:pPr>
        <w:tabs>
          <w:tab w:val="left" w:pos="567"/>
        </w:tabs>
        <w:suppressAutoHyphens/>
        <w:spacing w:line="360" w:lineRule="auto"/>
        <w:ind w:firstLine="567"/>
        <w:jc w:val="both"/>
        <w:rPr>
          <w:sz w:val="26"/>
          <w:szCs w:val="26"/>
        </w:rPr>
      </w:pPr>
      <w:r w:rsidRPr="00137298">
        <w:rPr>
          <w:sz w:val="26"/>
          <w:szCs w:val="26"/>
        </w:rPr>
        <w:t xml:space="preserve">Ниже в таблице представлено </w:t>
      </w:r>
      <w:r w:rsidR="00894027" w:rsidRPr="00137298">
        <w:rPr>
          <w:sz w:val="26"/>
          <w:szCs w:val="26"/>
        </w:rPr>
        <w:t>описание конструктивных элементов зданий по</w:t>
      </w:r>
      <w:r w:rsidRPr="00137298">
        <w:rPr>
          <w:sz w:val="26"/>
          <w:szCs w:val="26"/>
        </w:rPr>
        <w:t xml:space="preserve"> группам капитальности.</w:t>
      </w:r>
    </w:p>
    <w:p w:rsidR="00A71915" w:rsidRPr="00137298" w:rsidRDefault="00A71915" w:rsidP="00A71915">
      <w:pPr>
        <w:spacing w:line="312" w:lineRule="auto"/>
        <w:ind w:firstLine="426"/>
        <w:jc w:val="both"/>
      </w:pPr>
    </w:p>
    <w:p w:rsidR="00A71915" w:rsidRPr="00137298" w:rsidRDefault="00A71915" w:rsidP="00A71915">
      <w:pPr>
        <w:spacing w:line="312" w:lineRule="auto"/>
        <w:ind w:firstLine="426"/>
        <w:jc w:val="both"/>
        <w:rPr>
          <w:i/>
          <w:sz w:val="22"/>
          <w:szCs w:val="22"/>
        </w:rPr>
      </w:pPr>
      <w:bookmarkStart w:id="88" w:name="_Toc20391303"/>
      <w:r w:rsidRPr="00137298">
        <w:rPr>
          <w:i/>
          <w:sz w:val="22"/>
          <w:szCs w:val="22"/>
        </w:rPr>
        <w:t xml:space="preserve">Таблица </w:t>
      </w:r>
      <w:r w:rsidRPr="00137298">
        <w:rPr>
          <w:i/>
          <w:sz w:val="22"/>
          <w:szCs w:val="22"/>
        </w:rPr>
        <w:fldChar w:fldCharType="begin"/>
      </w:r>
      <w:r w:rsidRPr="00137298">
        <w:rPr>
          <w:i/>
          <w:sz w:val="22"/>
          <w:szCs w:val="22"/>
        </w:rPr>
        <w:instrText xml:space="preserve"> SEQ Таблица \* ARABIC </w:instrText>
      </w:r>
      <w:r w:rsidRPr="00137298">
        <w:rPr>
          <w:i/>
          <w:sz w:val="22"/>
          <w:szCs w:val="22"/>
        </w:rPr>
        <w:fldChar w:fldCharType="separate"/>
      </w:r>
      <w:r w:rsidR="00FE57F6">
        <w:rPr>
          <w:i/>
          <w:noProof/>
          <w:sz w:val="22"/>
          <w:szCs w:val="22"/>
        </w:rPr>
        <w:t>53</w:t>
      </w:r>
      <w:r w:rsidRPr="00137298">
        <w:rPr>
          <w:i/>
          <w:sz w:val="22"/>
          <w:szCs w:val="22"/>
        </w:rPr>
        <w:fldChar w:fldCharType="end"/>
      </w:r>
      <w:r w:rsidRPr="00137298">
        <w:rPr>
          <w:i/>
          <w:sz w:val="22"/>
          <w:szCs w:val="22"/>
        </w:rPr>
        <w:t xml:space="preserve"> </w:t>
      </w:r>
      <w:r w:rsidR="00894027" w:rsidRPr="00137298">
        <w:rPr>
          <w:i/>
          <w:sz w:val="22"/>
          <w:szCs w:val="22"/>
        </w:rPr>
        <w:t xml:space="preserve">Описание конструктивных элементов зданий </w:t>
      </w:r>
      <w:r w:rsidRPr="00137298">
        <w:rPr>
          <w:i/>
          <w:sz w:val="22"/>
          <w:szCs w:val="22"/>
        </w:rPr>
        <w:t>по группам капитальности</w:t>
      </w:r>
      <w:bookmarkEnd w:id="88"/>
    </w:p>
    <w:tbl>
      <w:tblPr>
        <w:tblW w:w="5000" w:type="pct"/>
        <w:jc w:val="center"/>
        <w:tblLook w:val="04A0" w:firstRow="1" w:lastRow="0" w:firstColumn="1" w:lastColumn="0" w:noHBand="0" w:noVBand="1"/>
      </w:tblPr>
      <w:tblGrid>
        <w:gridCol w:w="1983"/>
        <w:gridCol w:w="903"/>
        <w:gridCol w:w="1018"/>
        <w:gridCol w:w="179"/>
        <w:gridCol w:w="1251"/>
        <w:gridCol w:w="1734"/>
        <w:gridCol w:w="1489"/>
        <w:gridCol w:w="1496"/>
      </w:tblGrid>
      <w:tr w:rsidR="00D86D85" w:rsidRPr="00137298" w:rsidTr="000B017D">
        <w:trPr>
          <w:trHeight w:val="397"/>
          <w:tblHeader/>
          <w:jc w:val="center"/>
        </w:trPr>
        <w:tc>
          <w:tcPr>
            <w:tcW w:w="1000" w:type="pct"/>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A71915" w:rsidRPr="00137298" w:rsidRDefault="00A71915" w:rsidP="00A71915">
            <w:pPr>
              <w:tabs>
                <w:tab w:val="left" w:pos="709"/>
                <w:tab w:val="left" w:pos="1134"/>
              </w:tabs>
              <w:autoSpaceDE w:val="0"/>
              <w:ind w:right="-104"/>
              <w:jc w:val="both"/>
              <w:rPr>
                <w:rFonts w:eastAsia="Arial"/>
                <w:spacing w:val="-5"/>
                <w:sz w:val="22"/>
                <w:szCs w:val="22"/>
                <w:lang w:bidi="ru-RU"/>
              </w:rPr>
            </w:pPr>
            <w:r w:rsidRPr="00137298">
              <w:rPr>
                <w:rFonts w:eastAsia="Arial"/>
                <w:spacing w:val="-5"/>
                <w:sz w:val="22"/>
                <w:szCs w:val="22"/>
                <w:lang w:bidi="ru-RU"/>
              </w:rPr>
              <w:t>Конструктивные элементы здания</w:t>
            </w:r>
          </w:p>
        </w:tc>
        <w:tc>
          <w:tcPr>
            <w:tcW w:w="4000" w:type="pct"/>
            <w:gridSpan w:val="7"/>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A71915" w:rsidRPr="00137298" w:rsidRDefault="00A71915" w:rsidP="000B017D">
            <w:pPr>
              <w:tabs>
                <w:tab w:val="left" w:pos="709"/>
                <w:tab w:val="left" w:pos="1134"/>
              </w:tabs>
              <w:autoSpaceDE w:val="0"/>
              <w:ind w:right="-104"/>
              <w:rPr>
                <w:rFonts w:eastAsia="Arial"/>
                <w:spacing w:val="-5"/>
                <w:sz w:val="22"/>
                <w:szCs w:val="22"/>
                <w:lang w:bidi="ru-RU"/>
              </w:rPr>
            </w:pPr>
            <w:r w:rsidRPr="00137298">
              <w:rPr>
                <w:rFonts w:eastAsia="Arial"/>
                <w:spacing w:val="-5"/>
                <w:sz w:val="22"/>
                <w:szCs w:val="22"/>
                <w:lang w:bidi="ru-RU"/>
              </w:rPr>
              <w:t>Группы</w:t>
            </w:r>
          </w:p>
        </w:tc>
      </w:tr>
      <w:tr w:rsidR="00D86D85" w:rsidRPr="00137298" w:rsidTr="000B017D">
        <w:trPr>
          <w:trHeight w:val="397"/>
          <w:tblHeader/>
          <w:jc w:val="center"/>
        </w:trPr>
        <w:tc>
          <w:tcPr>
            <w:tcW w:w="1000" w:type="pct"/>
            <w:vMerge/>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A71915" w:rsidRPr="00137298" w:rsidRDefault="00A71915" w:rsidP="00A71915">
            <w:pPr>
              <w:tabs>
                <w:tab w:val="left" w:pos="709"/>
                <w:tab w:val="left" w:pos="1134"/>
              </w:tabs>
              <w:autoSpaceDE w:val="0"/>
              <w:ind w:right="-104"/>
              <w:jc w:val="both"/>
              <w:rPr>
                <w:rFonts w:eastAsia="Arial"/>
                <w:spacing w:val="-5"/>
                <w:sz w:val="22"/>
                <w:szCs w:val="22"/>
                <w:lang w:bidi="ru-RU"/>
              </w:rPr>
            </w:pPr>
          </w:p>
        </w:tc>
        <w:tc>
          <w:tcPr>
            <w:tcW w:w="463" w:type="pct"/>
            <w:tcBorders>
              <w:top w:val="nil"/>
              <w:left w:val="nil"/>
              <w:bottom w:val="single" w:sz="4" w:space="0" w:color="auto"/>
              <w:right w:val="single" w:sz="4" w:space="0" w:color="auto"/>
            </w:tcBorders>
            <w:shd w:val="clear" w:color="auto" w:fill="EDEDED" w:themeFill="accent3" w:themeFillTint="33"/>
            <w:vAlign w:val="center"/>
            <w:hideMark/>
          </w:tcPr>
          <w:p w:rsidR="00A71915" w:rsidRPr="00137298" w:rsidRDefault="00A71915" w:rsidP="000B017D">
            <w:pPr>
              <w:tabs>
                <w:tab w:val="left" w:pos="709"/>
                <w:tab w:val="left" w:pos="1134"/>
              </w:tabs>
              <w:autoSpaceDE w:val="0"/>
              <w:ind w:left="-109" w:right="-104"/>
              <w:rPr>
                <w:rFonts w:eastAsia="Arial"/>
                <w:spacing w:val="-5"/>
                <w:sz w:val="22"/>
                <w:szCs w:val="22"/>
                <w:lang w:bidi="ru-RU"/>
              </w:rPr>
            </w:pPr>
            <w:r w:rsidRPr="00137298">
              <w:rPr>
                <w:rFonts w:eastAsia="Arial"/>
                <w:spacing w:val="-5"/>
                <w:sz w:val="22"/>
                <w:szCs w:val="22"/>
                <w:lang w:bidi="ru-RU"/>
              </w:rPr>
              <w:t>I</w:t>
            </w:r>
          </w:p>
        </w:tc>
        <w:tc>
          <w:tcPr>
            <w:tcW w:w="623" w:type="pct"/>
            <w:gridSpan w:val="2"/>
            <w:tcBorders>
              <w:top w:val="nil"/>
              <w:left w:val="nil"/>
              <w:bottom w:val="single" w:sz="4" w:space="0" w:color="auto"/>
              <w:right w:val="single" w:sz="4" w:space="0" w:color="auto"/>
            </w:tcBorders>
            <w:shd w:val="clear" w:color="auto" w:fill="EDEDED" w:themeFill="accent3" w:themeFillTint="33"/>
            <w:vAlign w:val="center"/>
            <w:hideMark/>
          </w:tcPr>
          <w:p w:rsidR="00A71915" w:rsidRPr="00137298" w:rsidRDefault="00A71915" w:rsidP="000B017D">
            <w:pPr>
              <w:tabs>
                <w:tab w:val="left" w:pos="709"/>
                <w:tab w:val="left" w:pos="1134"/>
              </w:tabs>
              <w:autoSpaceDE w:val="0"/>
              <w:ind w:left="-109" w:right="-104"/>
              <w:rPr>
                <w:rFonts w:eastAsia="Arial"/>
                <w:spacing w:val="-5"/>
                <w:sz w:val="22"/>
                <w:szCs w:val="22"/>
                <w:lang w:bidi="ru-RU"/>
              </w:rPr>
            </w:pPr>
            <w:r w:rsidRPr="00137298">
              <w:rPr>
                <w:rFonts w:eastAsia="Arial"/>
                <w:spacing w:val="-5"/>
                <w:sz w:val="22"/>
                <w:szCs w:val="22"/>
                <w:lang w:bidi="ru-RU"/>
              </w:rPr>
              <w:t>II</w:t>
            </w:r>
          </w:p>
        </w:tc>
        <w:tc>
          <w:tcPr>
            <w:tcW w:w="636" w:type="pct"/>
            <w:tcBorders>
              <w:top w:val="nil"/>
              <w:left w:val="nil"/>
              <w:bottom w:val="single" w:sz="4" w:space="0" w:color="auto"/>
              <w:right w:val="single" w:sz="4" w:space="0" w:color="auto"/>
            </w:tcBorders>
            <w:shd w:val="clear" w:color="auto" w:fill="EDEDED" w:themeFill="accent3" w:themeFillTint="33"/>
            <w:vAlign w:val="center"/>
            <w:hideMark/>
          </w:tcPr>
          <w:p w:rsidR="00A71915" w:rsidRPr="00137298" w:rsidRDefault="00A71915" w:rsidP="000B017D">
            <w:pPr>
              <w:tabs>
                <w:tab w:val="left" w:pos="709"/>
                <w:tab w:val="left" w:pos="1134"/>
              </w:tabs>
              <w:autoSpaceDE w:val="0"/>
              <w:ind w:left="-109" w:right="-104"/>
              <w:rPr>
                <w:rFonts w:eastAsia="Arial"/>
                <w:spacing w:val="-5"/>
                <w:sz w:val="22"/>
                <w:szCs w:val="22"/>
                <w:lang w:bidi="ru-RU"/>
              </w:rPr>
            </w:pPr>
            <w:r w:rsidRPr="00137298">
              <w:rPr>
                <w:rFonts w:eastAsia="Arial"/>
                <w:spacing w:val="-5"/>
                <w:sz w:val="22"/>
                <w:szCs w:val="22"/>
                <w:lang w:bidi="ru-RU"/>
              </w:rPr>
              <w:t>III</w:t>
            </w:r>
          </w:p>
        </w:tc>
        <w:tc>
          <w:tcPr>
            <w:tcW w:w="876" w:type="pct"/>
            <w:tcBorders>
              <w:top w:val="nil"/>
              <w:left w:val="nil"/>
              <w:bottom w:val="single" w:sz="4" w:space="0" w:color="auto"/>
              <w:right w:val="single" w:sz="4" w:space="0" w:color="auto"/>
            </w:tcBorders>
            <w:shd w:val="clear" w:color="auto" w:fill="EDEDED" w:themeFill="accent3" w:themeFillTint="33"/>
            <w:vAlign w:val="center"/>
            <w:hideMark/>
          </w:tcPr>
          <w:p w:rsidR="00A71915" w:rsidRPr="00137298" w:rsidRDefault="00A71915" w:rsidP="000B017D">
            <w:pPr>
              <w:tabs>
                <w:tab w:val="left" w:pos="709"/>
                <w:tab w:val="left" w:pos="1134"/>
              </w:tabs>
              <w:autoSpaceDE w:val="0"/>
              <w:ind w:left="-196" w:right="-104"/>
              <w:rPr>
                <w:rFonts w:eastAsia="Arial"/>
                <w:spacing w:val="-5"/>
                <w:sz w:val="22"/>
                <w:szCs w:val="22"/>
                <w:lang w:bidi="ru-RU"/>
              </w:rPr>
            </w:pPr>
            <w:r w:rsidRPr="00137298">
              <w:rPr>
                <w:rFonts w:eastAsia="Arial"/>
                <w:spacing w:val="-5"/>
                <w:sz w:val="22"/>
                <w:szCs w:val="22"/>
                <w:lang w:bidi="ru-RU"/>
              </w:rPr>
              <w:t>IV</w:t>
            </w:r>
          </w:p>
        </w:tc>
        <w:tc>
          <w:tcPr>
            <w:tcW w:w="754" w:type="pct"/>
            <w:tcBorders>
              <w:top w:val="nil"/>
              <w:left w:val="nil"/>
              <w:bottom w:val="single" w:sz="4" w:space="0" w:color="auto"/>
              <w:right w:val="single" w:sz="4" w:space="0" w:color="auto"/>
            </w:tcBorders>
            <w:shd w:val="clear" w:color="auto" w:fill="EDEDED" w:themeFill="accent3" w:themeFillTint="33"/>
            <w:vAlign w:val="center"/>
            <w:hideMark/>
          </w:tcPr>
          <w:p w:rsidR="00A71915" w:rsidRPr="00137298" w:rsidRDefault="00A71915" w:rsidP="000B017D">
            <w:pPr>
              <w:tabs>
                <w:tab w:val="left" w:pos="709"/>
                <w:tab w:val="left" w:pos="1134"/>
              </w:tabs>
              <w:autoSpaceDE w:val="0"/>
              <w:ind w:left="-92" w:right="-104"/>
              <w:rPr>
                <w:rFonts w:eastAsia="Arial"/>
                <w:spacing w:val="-5"/>
                <w:sz w:val="22"/>
                <w:szCs w:val="22"/>
                <w:lang w:bidi="ru-RU"/>
              </w:rPr>
            </w:pPr>
            <w:r w:rsidRPr="00137298">
              <w:rPr>
                <w:rFonts w:eastAsia="Arial"/>
                <w:spacing w:val="-5"/>
                <w:sz w:val="22"/>
                <w:szCs w:val="22"/>
                <w:lang w:bidi="ru-RU"/>
              </w:rPr>
              <w:t>V</w:t>
            </w:r>
          </w:p>
        </w:tc>
        <w:tc>
          <w:tcPr>
            <w:tcW w:w="648" w:type="pct"/>
            <w:tcBorders>
              <w:top w:val="nil"/>
              <w:left w:val="nil"/>
              <w:bottom w:val="single" w:sz="4" w:space="0" w:color="auto"/>
              <w:right w:val="single" w:sz="4" w:space="0" w:color="auto"/>
            </w:tcBorders>
            <w:shd w:val="clear" w:color="auto" w:fill="EDEDED" w:themeFill="accent3" w:themeFillTint="33"/>
            <w:vAlign w:val="center"/>
            <w:hideMark/>
          </w:tcPr>
          <w:p w:rsidR="00A71915" w:rsidRPr="00137298" w:rsidRDefault="00A71915" w:rsidP="000B017D">
            <w:pPr>
              <w:tabs>
                <w:tab w:val="left" w:pos="709"/>
                <w:tab w:val="left" w:pos="1134"/>
              </w:tabs>
              <w:autoSpaceDE w:val="0"/>
              <w:ind w:left="-153" w:right="-104"/>
              <w:rPr>
                <w:rFonts w:eastAsia="Arial"/>
                <w:spacing w:val="-5"/>
                <w:sz w:val="22"/>
                <w:szCs w:val="22"/>
                <w:lang w:bidi="ru-RU"/>
              </w:rPr>
            </w:pPr>
            <w:r w:rsidRPr="00137298">
              <w:rPr>
                <w:rFonts w:eastAsia="Arial"/>
                <w:spacing w:val="-5"/>
                <w:sz w:val="22"/>
                <w:szCs w:val="22"/>
                <w:lang w:bidi="ru-RU"/>
              </w:rPr>
              <w:t>VI</w:t>
            </w:r>
          </w:p>
        </w:tc>
      </w:tr>
      <w:tr w:rsidR="00D86D85" w:rsidRPr="00137298" w:rsidTr="000B017D">
        <w:trPr>
          <w:trHeight w:val="397"/>
          <w:jc w:val="center"/>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A71915" w:rsidRPr="00137298" w:rsidRDefault="00A71915" w:rsidP="00A71915">
            <w:pPr>
              <w:tabs>
                <w:tab w:val="left" w:pos="709"/>
                <w:tab w:val="left" w:pos="1134"/>
              </w:tabs>
              <w:autoSpaceDE w:val="0"/>
              <w:ind w:right="-104"/>
              <w:jc w:val="both"/>
              <w:rPr>
                <w:rFonts w:eastAsia="Arial"/>
                <w:spacing w:val="-5"/>
                <w:sz w:val="22"/>
                <w:szCs w:val="22"/>
                <w:lang w:bidi="ru-RU"/>
              </w:rPr>
            </w:pPr>
            <w:r w:rsidRPr="00137298">
              <w:rPr>
                <w:rFonts w:eastAsia="Arial"/>
                <w:spacing w:val="-5"/>
                <w:sz w:val="22"/>
                <w:szCs w:val="22"/>
                <w:lang w:bidi="ru-RU"/>
              </w:rPr>
              <w:t>Фундаменты</w:t>
            </w:r>
          </w:p>
        </w:tc>
        <w:tc>
          <w:tcPr>
            <w:tcW w:w="2598" w:type="pct"/>
            <w:gridSpan w:val="5"/>
            <w:tcBorders>
              <w:top w:val="single" w:sz="4" w:space="0" w:color="auto"/>
              <w:left w:val="nil"/>
              <w:bottom w:val="single" w:sz="4" w:space="0" w:color="auto"/>
              <w:right w:val="single" w:sz="4" w:space="0" w:color="auto"/>
            </w:tcBorders>
            <w:shd w:val="clear" w:color="auto" w:fill="auto"/>
            <w:vAlign w:val="center"/>
            <w:hideMark/>
          </w:tcPr>
          <w:p w:rsidR="00A71915" w:rsidRPr="00137298" w:rsidRDefault="00A71915" w:rsidP="000B017D">
            <w:pPr>
              <w:tabs>
                <w:tab w:val="left" w:pos="709"/>
                <w:tab w:val="left" w:pos="1134"/>
              </w:tabs>
              <w:autoSpaceDE w:val="0"/>
              <w:ind w:left="-109" w:right="-104"/>
              <w:rPr>
                <w:rFonts w:eastAsia="Arial"/>
                <w:spacing w:val="-5"/>
                <w:sz w:val="22"/>
                <w:szCs w:val="22"/>
                <w:lang w:bidi="ru-RU"/>
              </w:rPr>
            </w:pPr>
            <w:r w:rsidRPr="00137298">
              <w:rPr>
                <w:rFonts w:eastAsia="Arial"/>
                <w:spacing w:val="-5"/>
                <w:sz w:val="22"/>
                <w:szCs w:val="22"/>
                <w:lang w:bidi="ru-RU"/>
              </w:rPr>
              <w:t>Железобетонные, бетонные, бутобетонные, бутовые, кирпичные</w:t>
            </w:r>
          </w:p>
        </w:tc>
        <w:tc>
          <w:tcPr>
            <w:tcW w:w="754" w:type="pct"/>
            <w:tcBorders>
              <w:top w:val="nil"/>
              <w:left w:val="nil"/>
              <w:bottom w:val="single" w:sz="4" w:space="0" w:color="auto"/>
              <w:right w:val="single" w:sz="4" w:space="0" w:color="auto"/>
            </w:tcBorders>
            <w:shd w:val="clear" w:color="auto" w:fill="auto"/>
            <w:vAlign w:val="center"/>
            <w:hideMark/>
          </w:tcPr>
          <w:p w:rsidR="00A71915" w:rsidRPr="00137298" w:rsidRDefault="00A71915" w:rsidP="000B017D">
            <w:pPr>
              <w:tabs>
                <w:tab w:val="left" w:pos="709"/>
                <w:tab w:val="left" w:pos="1134"/>
              </w:tabs>
              <w:autoSpaceDE w:val="0"/>
              <w:ind w:right="-104"/>
              <w:rPr>
                <w:rFonts w:eastAsia="Arial"/>
                <w:spacing w:val="-5"/>
                <w:sz w:val="22"/>
                <w:szCs w:val="22"/>
                <w:lang w:bidi="ru-RU"/>
              </w:rPr>
            </w:pPr>
            <w:r w:rsidRPr="00137298">
              <w:rPr>
                <w:rFonts w:eastAsia="Arial"/>
                <w:spacing w:val="-5"/>
                <w:sz w:val="22"/>
                <w:szCs w:val="22"/>
                <w:lang w:bidi="ru-RU"/>
              </w:rPr>
              <w:t>Деревянные стулья или каменные столбы</w:t>
            </w:r>
          </w:p>
        </w:tc>
        <w:tc>
          <w:tcPr>
            <w:tcW w:w="648" w:type="pct"/>
            <w:tcBorders>
              <w:top w:val="nil"/>
              <w:left w:val="nil"/>
              <w:bottom w:val="single" w:sz="4" w:space="0" w:color="auto"/>
              <w:right w:val="single" w:sz="4" w:space="0" w:color="auto"/>
            </w:tcBorders>
            <w:shd w:val="clear" w:color="auto" w:fill="auto"/>
            <w:vAlign w:val="center"/>
            <w:hideMark/>
          </w:tcPr>
          <w:p w:rsidR="00A71915" w:rsidRPr="00137298" w:rsidRDefault="00A71915" w:rsidP="000B017D">
            <w:pPr>
              <w:tabs>
                <w:tab w:val="left" w:pos="709"/>
                <w:tab w:val="left" w:pos="936"/>
              </w:tabs>
              <w:autoSpaceDE w:val="0"/>
              <w:ind w:right="2"/>
              <w:rPr>
                <w:rFonts w:eastAsia="Arial"/>
                <w:spacing w:val="-5"/>
                <w:sz w:val="22"/>
                <w:szCs w:val="22"/>
                <w:lang w:bidi="ru-RU"/>
              </w:rPr>
            </w:pPr>
            <w:r w:rsidRPr="00137298">
              <w:rPr>
                <w:rFonts w:eastAsia="Arial"/>
                <w:spacing w:val="-5"/>
                <w:sz w:val="22"/>
                <w:szCs w:val="22"/>
                <w:lang w:bidi="ru-RU"/>
              </w:rPr>
              <w:t>Глинобитные, грунтовые</w:t>
            </w:r>
          </w:p>
        </w:tc>
      </w:tr>
      <w:tr w:rsidR="00D86D85" w:rsidRPr="00137298" w:rsidTr="000B017D">
        <w:trPr>
          <w:trHeight w:val="397"/>
          <w:jc w:val="center"/>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A71915" w:rsidRPr="00137298" w:rsidRDefault="00A71915" w:rsidP="00A71915">
            <w:pPr>
              <w:tabs>
                <w:tab w:val="left" w:pos="709"/>
                <w:tab w:val="left" w:pos="1134"/>
              </w:tabs>
              <w:autoSpaceDE w:val="0"/>
              <w:ind w:right="-104"/>
              <w:jc w:val="both"/>
              <w:rPr>
                <w:rFonts w:eastAsia="Arial"/>
                <w:spacing w:val="-5"/>
                <w:sz w:val="22"/>
                <w:szCs w:val="22"/>
                <w:lang w:bidi="ru-RU"/>
              </w:rPr>
            </w:pPr>
            <w:r w:rsidRPr="00137298">
              <w:rPr>
                <w:rFonts w:eastAsia="Arial"/>
                <w:spacing w:val="-5"/>
                <w:sz w:val="22"/>
                <w:szCs w:val="22"/>
                <w:lang w:bidi="ru-RU"/>
              </w:rPr>
              <w:t>Стены</w:t>
            </w:r>
          </w:p>
        </w:tc>
        <w:tc>
          <w:tcPr>
            <w:tcW w:w="983" w:type="pct"/>
            <w:gridSpan w:val="2"/>
            <w:tcBorders>
              <w:top w:val="single" w:sz="4" w:space="0" w:color="auto"/>
              <w:left w:val="nil"/>
              <w:bottom w:val="single" w:sz="4" w:space="0" w:color="auto"/>
              <w:right w:val="single" w:sz="4" w:space="0" w:color="auto"/>
            </w:tcBorders>
            <w:shd w:val="clear" w:color="auto" w:fill="auto"/>
            <w:vAlign w:val="center"/>
            <w:hideMark/>
          </w:tcPr>
          <w:p w:rsidR="00A71915" w:rsidRPr="00137298" w:rsidRDefault="00A71915" w:rsidP="000B017D">
            <w:pPr>
              <w:tabs>
                <w:tab w:val="left" w:pos="709"/>
                <w:tab w:val="left" w:pos="1134"/>
              </w:tabs>
              <w:autoSpaceDE w:val="0"/>
              <w:ind w:left="-109" w:right="-32"/>
              <w:rPr>
                <w:rFonts w:eastAsia="Arial"/>
                <w:spacing w:val="-5"/>
                <w:sz w:val="22"/>
                <w:szCs w:val="22"/>
                <w:lang w:bidi="ru-RU"/>
              </w:rPr>
            </w:pPr>
            <w:r w:rsidRPr="00137298">
              <w:rPr>
                <w:rFonts w:eastAsia="Arial"/>
                <w:spacing w:val="-5"/>
                <w:sz w:val="22"/>
                <w:szCs w:val="22"/>
                <w:lang w:bidi="ru-RU"/>
              </w:rPr>
              <w:t>Кирпичные, из естественного камня, крупноблочные, крупнопанельные</w:t>
            </w:r>
          </w:p>
        </w:tc>
        <w:tc>
          <w:tcPr>
            <w:tcW w:w="739" w:type="pct"/>
            <w:gridSpan w:val="2"/>
            <w:tcBorders>
              <w:top w:val="nil"/>
              <w:left w:val="nil"/>
              <w:bottom w:val="single" w:sz="4" w:space="0" w:color="auto"/>
              <w:right w:val="single" w:sz="4" w:space="0" w:color="auto"/>
            </w:tcBorders>
            <w:shd w:val="clear" w:color="auto" w:fill="auto"/>
            <w:vAlign w:val="center"/>
            <w:hideMark/>
          </w:tcPr>
          <w:p w:rsidR="00A71915" w:rsidRPr="00137298" w:rsidRDefault="00A71915" w:rsidP="000B017D">
            <w:pPr>
              <w:tabs>
                <w:tab w:val="left" w:pos="709"/>
                <w:tab w:val="left" w:pos="1134"/>
              </w:tabs>
              <w:autoSpaceDE w:val="0"/>
              <w:ind w:left="-109" w:right="-32"/>
              <w:rPr>
                <w:rFonts w:eastAsia="Arial"/>
                <w:spacing w:val="-5"/>
                <w:sz w:val="22"/>
                <w:szCs w:val="22"/>
                <w:lang w:bidi="ru-RU"/>
              </w:rPr>
            </w:pPr>
            <w:r w:rsidRPr="00137298">
              <w:rPr>
                <w:rFonts w:eastAsia="Arial"/>
                <w:spacing w:val="-5"/>
                <w:sz w:val="22"/>
                <w:szCs w:val="22"/>
                <w:lang w:bidi="ru-RU"/>
              </w:rPr>
              <w:t>Каменные облегченные из всех видов кирпича и легких камней</w:t>
            </w:r>
          </w:p>
        </w:tc>
        <w:tc>
          <w:tcPr>
            <w:tcW w:w="876" w:type="pct"/>
            <w:tcBorders>
              <w:top w:val="nil"/>
              <w:left w:val="nil"/>
              <w:bottom w:val="single" w:sz="4" w:space="0" w:color="auto"/>
              <w:right w:val="single" w:sz="4" w:space="0" w:color="auto"/>
            </w:tcBorders>
            <w:shd w:val="clear" w:color="auto" w:fill="auto"/>
            <w:vAlign w:val="center"/>
            <w:hideMark/>
          </w:tcPr>
          <w:p w:rsidR="00A71915" w:rsidRPr="00137298" w:rsidRDefault="00A71915" w:rsidP="000B017D">
            <w:pPr>
              <w:tabs>
                <w:tab w:val="left" w:pos="709"/>
                <w:tab w:val="left" w:pos="1134"/>
              </w:tabs>
              <w:autoSpaceDE w:val="0"/>
              <w:ind w:left="-109" w:right="-32"/>
              <w:rPr>
                <w:rFonts w:eastAsia="Arial"/>
                <w:spacing w:val="-5"/>
                <w:sz w:val="22"/>
                <w:szCs w:val="22"/>
                <w:lang w:bidi="ru-RU"/>
              </w:rPr>
            </w:pPr>
            <w:r w:rsidRPr="00137298">
              <w:rPr>
                <w:rFonts w:eastAsia="Arial"/>
                <w:spacing w:val="-5"/>
                <w:sz w:val="22"/>
                <w:szCs w:val="22"/>
                <w:lang w:bidi="ru-RU"/>
              </w:rPr>
              <w:t>Деревянные рубленые и брусчатые, смешанные (кирпичные и деревянные)</w:t>
            </w:r>
          </w:p>
        </w:tc>
        <w:tc>
          <w:tcPr>
            <w:tcW w:w="754" w:type="pct"/>
            <w:tcBorders>
              <w:top w:val="nil"/>
              <w:left w:val="nil"/>
              <w:bottom w:val="single" w:sz="4" w:space="0" w:color="auto"/>
              <w:right w:val="single" w:sz="4" w:space="0" w:color="auto"/>
            </w:tcBorders>
            <w:shd w:val="clear" w:color="auto" w:fill="auto"/>
            <w:vAlign w:val="center"/>
            <w:hideMark/>
          </w:tcPr>
          <w:p w:rsidR="00A71915" w:rsidRPr="00137298" w:rsidRDefault="00A71915" w:rsidP="000B017D">
            <w:pPr>
              <w:tabs>
                <w:tab w:val="left" w:pos="709"/>
                <w:tab w:val="left" w:pos="1134"/>
              </w:tabs>
              <w:autoSpaceDE w:val="0"/>
              <w:ind w:right="-32"/>
              <w:rPr>
                <w:rFonts w:eastAsia="Arial"/>
                <w:spacing w:val="-5"/>
                <w:sz w:val="22"/>
                <w:szCs w:val="22"/>
                <w:lang w:bidi="ru-RU"/>
              </w:rPr>
            </w:pPr>
            <w:r w:rsidRPr="00137298">
              <w:rPr>
                <w:rFonts w:eastAsia="Arial"/>
                <w:spacing w:val="-5"/>
                <w:sz w:val="22"/>
                <w:szCs w:val="22"/>
                <w:lang w:bidi="ru-RU"/>
              </w:rPr>
              <w:t>Щитовые и каркасно-засыпные сырцовые саманные и глинобитные</w:t>
            </w:r>
          </w:p>
        </w:tc>
        <w:tc>
          <w:tcPr>
            <w:tcW w:w="648" w:type="pct"/>
            <w:tcBorders>
              <w:top w:val="nil"/>
              <w:left w:val="nil"/>
              <w:bottom w:val="single" w:sz="4" w:space="0" w:color="auto"/>
              <w:right w:val="single" w:sz="4" w:space="0" w:color="auto"/>
            </w:tcBorders>
            <w:shd w:val="clear" w:color="auto" w:fill="auto"/>
            <w:vAlign w:val="center"/>
            <w:hideMark/>
          </w:tcPr>
          <w:p w:rsidR="00A71915" w:rsidRPr="00137298" w:rsidRDefault="00A71915" w:rsidP="000B017D">
            <w:pPr>
              <w:tabs>
                <w:tab w:val="left" w:pos="709"/>
                <w:tab w:val="left" w:pos="795"/>
              </w:tabs>
              <w:autoSpaceDE w:val="0"/>
              <w:ind w:right="-32"/>
              <w:rPr>
                <w:rFonts w:eastAsia="Arial"/>
                <w:spacing w:val="-5"/>
                <w:sz w:val="22"/>
                <w:szCs w:val="22"/>
                <w:lang w:bidi="ru-RU"/>
              </w:rPr>
            </w:pPr>
            <w:r w:rsidRPr="00137298">
              <w:rPr>
                <w:rFonts w:eastAsia="Arial"/>
                <w:spacing w:val="-5"/>
                <w:sz w:val="22"/>
                <w:szCs w:val="22"/>
                <w:lang w:bidi="ru-RU"/>
              </w:rPr>
              <w:t>Каркасно-камышитовые и другие облегченные</w:t>
            </w:r>
          </w:p>
        </w:tc>
      </w:tr>
      <w:tr w:rsidR="00D86D85" w:rsidRPr="00137298" w:rsidTr="000B017D">
        <w:trPr>
          <w:trHeight w:val="397"/>
          <w:jc w:val="center"/>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A71915" w:rsidRPr="00137298" w:rsidRDefault="00A71915" w:rsidP="00A71915">
            <w:pPr>
              <w:tabs>
                <w:tab w:val="left" w:pos="709"/>
                <w:tab w:val="left" w:pos="1134"/>
              </w:tabs>
              <w:autoSpaceDE w:val="0"/>
              <w:ind w:right="-104"/>
              <w:jc w:val="both"/>
              <w:rPr>
                <w:rFonts w:eastAsia="Arial"/>
                <w:spacing w:val="-5"/>
                <w:sz w:val="22"/>
                <w:szCs w:val="22"/>
                <w:lang w:bidi="ru-RU"/>
              </w:rPr>
            </w:pPr>
            <w:r w:rsidRPr="00137298">
              <w:rPr>
                <w:rFonts w:eastAsia="Arial"/>
                <w:spacing w:val="-5"/>
                <w:sz w:val="22"/>
                <w:szCs w:val="22"/>
                <w:lang w:bidi="ru-RU"/>
              </w:rPr>
              <w:t>Перекрытия</w:t>
            </w:r>
          </w:p>
        </w:tc>
        <w:tc>
          <w:tcPr>
            <w:tcW w:w="1722" w:type="pct"/>
            <w:gridSpan w:val="4"/>
            <w:tcBorders>
              <w:top w:val="nil"/>
              <w:left w:val="nil"/>
              <w:bottom w:val="single" w:sz="4" w:space="0" w:color="auto"/>
              <w:right w:val="single" w:sz="4" w:space="0" w:color="auto"/>
            </w:tcBorders>
            <w:shd w:val="clear" w:color="auto" w:fill="auto"/>
            <w:vAlign w:val="center"/>
            <w:hideMark/>
          </w:tcPr>
          <w:p w:rsidR="00A71915" w:rsidRPr="00137298" w:rsidRDefault="00A71915" w:rsidP="000B017D">
            <w:pPr>
              <w:tabs>
                <w:tab w:val="left" w:pos="709"/>
                <w:tab w:val="left" w:pos="1134"/>
              </w:tabs>
              <w:autoSpaceDE w:val="0"/>
              <w:ind w:left="-109" w:right="-104"/>
              <w:rPr>
                <w:rFonts w:eastAsia="Arial"/>
                <w:spacing w:val="-5"/>
                <w:sz w:val="22"/>
                <w:szCs w:val="22"/>
                <w:lang w:bidi="ru-RU"/>
              </w:rPr>
            </w:pPr>
            <w:r w:rsidRPr="00137298">
              <w:rPr>
                <w:rFonts w:eastAsia="Arial"/>
                <w:spacing w:val="-5"/>
                <w:sz w:val="22"/>
                <w:szCs w:val="22"/>
                <w:lang w:bidi="ru-RU"/>
              </w:rPr>
              <w:t>Железобетонные</w:t>
            </w:r>
          </w:p>
        </w:tc>
        <w:tc>
          <w:tcPr>
            <w:tcW w:w="876" w:type="pct"/>
            <w:tcBorders>
              <w:top w:val="nil"/>
              <w:left w:val="nil"/>
              <w:bottom w:val="single" w:sz="4" w:space="0" w:color="auto"/>
              <w:right w:val="single" w:sz="4" w:space="0" w:color="auto"/>
            </w:tcBorders>
            <w:shd w:val="clear" w:color="auto" w:fill="auto"/>
            <w:vAlign w:val="center"/>
            <w:hideMark/>
          </w:tcPr>
          <w:p w:rsidR="00A71915" w:rsidRPr="00137298" w:rsidRDefault="00A71915" w:rsidP="000B017D">
            <w:pPr>
              <w:tabs>
                <w:tab w:val="left" w:pos="709"/>
                <w:tab w:val="left" w:pos="1134"/>
              </w:tabs>
              <w:autoSpaceDE w:val="0"/>
              <w:ind w:left="-109" w:right="-104"/>
              <w:rPr>
                <w:rFonts w:eastAsia="Arial"/>
                <w:spacing w:val="-5"/>
                <w:sz w:val="22"/>
                <w:szCs w:val="22"/>
                <w:lang w:bidi="ru-RU"/>
              </w:rPr>
            </w:pPr>
            <w:r w:rsidRPr="00137298">
              <w:rPr>
                <w:rFonts w:eastAsia="Arial"/>
                <w:spacing w:val="-5"/>
                <w:sz w:val="22"/>
                <w:szCs w:val="22"/>
                <w:lang w:bidi="ru-RU"/>
              </w:rPr>
              <w:t>Смешанные (металлические и деревянные заполнения)</w:t>
            </w:r>
          </w:p>
        </w:tc>
        <w:tc>
          <w:tcPr>
            <w:tcW w:w="1402" w:type="pct"/>
            <w:gridSpan w:val="2"/>
            <w:tcBorders>
              <w:top w:val="single" w:sz="4" w:space="0" w:color="auto"/>
              <w:left w:val="nil"/>
              <w:bottom w:val="single" w:sz="4" w:space="0" w:color="auto"/>
              <w:right w:val="single" w:sz="4" w:space="0" w:color="auto"/>
            </w:tcBorders>
            <w:shd w:val="clear" w:color="auto" w:fill="auto"/>
            <w:vAlign w:val="center"/>
            <w:hideMark/>
          </w:tcPr>
          <w:p w:rsidR="00A71915" w:rsidRPr="00137298" w:rsidRDefault="00A71915" w:rsidP="000B017D">
            <w:pPr>
              <w:tabs>
                <w:tab w:val="left" w:pos="709"/>
                <w:tab w:val="left" w:pos="1134"/>
              </w:tabs>
              <w:autoSpaceDE w:val="0"/>
              <w:ind w:right="-104"/>
              <w:rPr>
                <w:rFonts w:eastAsia="Arial"/>
                <w:spacing w:val="-5"/>
                <w:sz w:val="22"/>
                <w:szCs w:val="22"/>
                <w:lang w:bidi="ru-RU"/>
              </w:rPr>
            </w:pPr>
            <w:r w:rsidRPr="00137298">
              <w:rPr>
                <w:rFonts w:eastAsia="Arial"/>
                <w:spacing w:val="-5"/>
                <w:sz w:val="22"/>
                <w:szCs w:val="22"/>
                <w:lang w:bidi="ru-RU"/>
              </w:rPr>
              <w:t>Деревянные</w:t>
            </w:r>
          </w:p>
        </w:tc>
      </w:tr>
      <w:tr w:rsidR="00D86D85" w:rsidRPr="00137298" w:rsidTr="000B017D">
        <w:trPr>
          <w:trHeight w:val="397"/>
          <w:jc w:val="center"/>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A71915" w:rsidRPr="00137298" w:rsidRDefault="00A71915" w:rsidP="00A71915">
            <w:pPr>
              <w:tabs>
                <w:tab w:val="left" w:pos="709"/>
                <w:tab w:val="left" w:pos="1134"/>
              </w:tabs>
              <w:autoSpaceDE w:val="0"/>
              <w:ind w:right="-104"/>
              <w:jc w:val="both"/>
              <w:rPr>
                <w:rFonts w:eastAsia="Arial"/>
                <w:spacing w:val="-5"/>
                <w:sz w:val="22"/>
                <w:szCs w:val="22"/>
                <w:lang w:bidi="ru-RU"/>
              </w:rPr>
            </w:pPr>
            <w:r w:rsidRPr="00137298">
              <w:rPr>
                <w:rFonts w:eastAsia="Arial"/>
                <w:spacing w:val="-5"/>
                <w:sz w:val="22"/>
                <w:szCs w:val="22"/>
                <w:lang w:bidi="ru-RU"/>
              </w:rPr>
              <w:t>Кровля</w:t>
            </w:r>
          </w:p>
        </w:tc>
        <w:tc>
          <w:tcPr>
            <w:tcW w:w="4000" w:type="pct"/>
            <w:gridSpan w:val="7"/>
            <w:tcBorders>
              <w:top w:val="single" w:sz="4" w:space="0" w:color="auto"/>
              <w:left w:val="nil"/>
              <w:bottom w:val="single" w:sz="4" w:space="0" w:color="auto"/>
              <w:right w:val="single" w:sz="4" w:space="0" w:color="auto"/>
            </w:tcBorders>
            <w:shd w:val="clear" w:color="auto" w:fill="auto"/>
            <w:vAlign w:val="center"/>
            <w:hideMark/>
          </w:tcPr>
          <w:p w:rsidR="00A71915" w:rsidRPr="00137298" w:rsidRDefault="00A71915" w:rsidP="000B017D">
            <w:pPr>
              <w:tabs>
                <w:tab w:val="left" w:pos="709"/>
                <w:tab w:val="left" w:pos="1134"/>
              </w:tabs>
              <w:autoSpaceDE w:val="0"/>
              <w:ind w:left="-109" w:right="-104"/>
              <w:rPr>
                <w:rFonts w:eastAsia="Arial"/>
                <w:spacing w:val="-5"/>
                <w:sz w:val="22"/>
                <w:szCs w:val="22"/>
                <w:lang w:bidi="ru-RU"/>
              </w:rPr>
            </w:pPr>
            <w:r w:rsidRPr="00137298">
              <w:rPr>
                <w:rFonts w:eastAsia="Arial"/>
                <w:spacing w:val="-5"/>
                <w:sz w:val="22"/>
                <w:szCs w:val="22"/>
                <w:lang w:bidi="ru-RU"/>
              </w:rPr>
              <w:t>Железные, асбестоцементные, черепичные</w:t>
            </w:r>
          </w:p>
        </w:tc>
      </w:tr>
    </w:tbl>
    <w:p w:rsidR="00A71915" w:rsidRPr="00137298" w:rsidRDefault="00A71915" w:rsidP="00A71915">
      <w:pPr>
        <w:spacing w:before="120"/>
        <w:ind w:firstLine="426"/>
        <w:jc w:val="both"/>
        <w:rPr>
          <w:i/>
        </w:rPr>
      </w:pPr>
      <w:r w:rsidRPr="00137298">
        <w:rPr>
          <w:i/>
        </w:rPr>
        <w:t>Источник: Сборник укрупненных показателей восстановительной стоимости зданий и сооружений (УПВС), утвержден Государственным комитетом Совета Министров СССР по делам строительства 13 августа 1971 г.</w:t>
      </w:r>
    </w:p>
    <w:p w:rsidR="000B017D" w:rsidRPr="00137298" w:rsidRDefault="000B017D" w:rsidP="00A71915">
      <w:pPr>
        <w:spacing w:before="120"/>
        <w:ind w:firstLine="426"/>
        <w:jc w:val="both"/>
        <w:rPr>
          <w:i/>
        </w:rPr>
      </w:pPr>
    </w:p>
    <w:p w:rsidR="00A71915" w:rsidRPr="00137298" w:rsidRDefault="00A71915" w:rsidP="00A71915">
      <w:pPr>
        <w:tabs>
          <w:tab w:val="left" w:pos="567"/>
        </w:tabs>
        <w:suppressAutoHyphens/>
        <w:spacing w:line="360" w:lineRule="auto"/>
        <w:ind w:firstLine="567"/>
        <w:jc w:val="both"/>
        <w:rPr>
          <w:sz w:val="26"/>
          <w:szCs w:val="26"/>
        </w:rPr>
      </w:pPr>
      <w:bookmarkStart w:id="89" w:name="_Toc328481857"/>
      <w:bookmarkStart w:id="90" w:name="_Toc325999050"/>
      <w:bookmarkStart w:id="91" w:name="_Toc341184800"/>
      <w:bookmarkStart w:id="92" w:name="_Toc342553419"/>
      <w:bookmarkStart w:id="93" w:name="_Toc401147328"/>
      <w:bookmarkStart w:id="94" w:name="_Toc432523079"/>
      <w:bookmarkStart w:id="95" w:name="_Toc509430109"/>
      <w:bookmarkStart w:id="96" w:name="_Toc530400512"/>
      <w:bookmarkStart w:id="97" w:name="_Toc16584412"/>
      <w:r w:rsidRPr="00137298">
        <w:rPr>
          <w:sz w:val="26"/>
          <w:szCs w:val="26"/>
        </w:rPr>
        <w:t>Определения класса качества</w:t>
      </w:r>
      <w:bookmarkEnd w:id="89"/>
      <w:bookmarkEnd w:id="90"/>
      <w:bookmarkEnd w:id="91"/>
      <w:bookmarkEnd w:id="92"/>
      <w:bookmarkEnd w:id="93"/>
      <w:bookmarkEnd w:id="94"/>
      <w:bookmarkEnd w:id="95"/>
      <w:bookmarkEnd w:id="96"/>
      <w:bookmarkEnd w:id="97"/>
    </w:p>
    <w:p w:rsidR="00A71915" w:rsidRPr="00137298" w:rsidRDefault="00A71915" w:rsidP="00642F4B">
      <w:pPr>
        <w:tabs>
          <w:tab w:val="left" w:pos="567"/>
        </w:tabs>
        <w:suppressAutoHyphens/>
        <w:spacing w:line="360" w:lineRule="auto"/>
        <w:ind w:firstLine="567"/>
        <w:jc w:val="both"/>
        <w:rPr>
          <w:sz w:val="26"/>
          <w:szCs w:val="26"/>
        </w:rPr>
      </w:pPr>
      <w:r w:rsidRPr="00137298">
        <w:rPr>
          <w:sz w:val="26"/>
          <w:szCs w:val="26"/>
        </w:rPr>
        <w:t>Качественные параметры здания соответствующего типа в соответствии с классами качества для УПСС (КО-ИНВЕСТ):</w:t>
      </w:r>
    </w:p>
    <w:p w:rsidR="00A71915" w:rsidRPr="00137298" w:rsidRDefault="00A71915" w:rsidP="0032638A">
      <w:pPr>
        <w:pStyle w:val="ab"/>
        <w:numPr>
          <w:ilvl w:val="0"/>
          <w:numId w:val="38"/>
        </w:numPr>
        <w:tabs>
          <w:tab w:val="left" w:pos="567"/>
        </w:tabs>
        <w:suppressAutoHyphens/>
        <w:spacing w:line="360" w:lineRule="auto"/>
        <w:jc w:val="both"/>
        <w:rPr>
          <w:sz w:val="26"/>
          <w:szCs w:val="26"/>
        </w:rPr>
      </w:pPr>
      <w:r w:rsidRPr="00137298">
        <w:rPr>
          <w:sz w:val="26"/>
          <w:szCs w:val="26"/>
        </w:rPr>
        <w:lastRenderedPageBreak/>
        <w:t>MINIMUM (M) (малобюджетный)</w:t>
      </w:r>
      <w:r w:rsidRPr="00137298">
        <w:footnoteReference w:id="28"/>
      </w:r>
      <w:r w:rsidRPr="00137298">
        <w:rPr>
          <w:sz w:val="26"/>
          <w:szCs w:val="26"/>
        </w:rPr>
        <w:t>;</w:t>
      </w:r>
    </w:p>
    <w:p w:rsidR="00A71915" w:rsidRPr="00137298" w:rsidRDefault="00A71915" w:rsidP="0032638A">
      <w:pPr>
        <w:pStyle w:val="ab"/>
        <w:numPr>
          <w:ilvl w:val="0"/>
          <w:numId w:val="38"/>
        </w:numPr>
        <w:tabs>
          <w:tab w:val="left" w:pos="567"/>
        </w:tabs>
        <w:suppressAutoHyphens/>
        <w:spacing w:line="360" w:lineRule="auto"/>
        <w:jc w:val="both"/>
        <w:rPr>
          <w:sz w:val="26"/>
          <w:szCs w:val="26"/>
        </w:rPr>
      </w:pPr>
      <w:r w:rsidRPr="00137298">
        <w:rPr>
          <w:sz w:val="26"/>
          <w:szCs w:val="26"/>
        </w:rPr>
        <w:t>ECONOM (E) (экономичный);</w:t>
      </w:r>
    </w:p>
    <w:p w:rsidR="00A71915" w:rsidRPr="00137298" w:rsidRDefault="00A71915" w:rsidP="0032638A">
      <w:pPr>
        <w:pStyle w:val="ab"/>
        <w:numPr>
          <w:ilvl w:val="0"/>
          <w:numId w:val="38"/>
        </w:numPr>
        <w:tabs>
          <w:tab w:val="left" w:pos="567"/>
        </w:tabs>
        <w:suppressAutoHyphens/>
        <w:spacing w:line="360" w:lineRule="auto"/>
        <w:jc w:val="both"/>
        <w:rPr>
          <w:sz w:val="26"/>
          <w:szCs w:val="26"/>
          <w:lang w:val="en-US"/>
        </w:rPr>
      </w:pPr>
      <w:r w:rsidRPr="00137298">
        <w:rPr>
          <w:sz w:val="26"/>
          <w:szCs w:val="26"/>
          <w:lang w:val="en-US"/>
        </w:rPr>
        <w:t>STANDARD (S) (</w:t>
      </w:r>
      <w:r w:rsidRPr="00137298">
        <w:rPr>
          <w:sz w:val="26"/>
          <w:szCs w:val="26"/>
        </w:rPr>
        <w:t>средний</w:t>
      </w:r>
      <w:r w:rsidRPr="00137298">
        <w:rPr>
          <w:sz w:val="26"/>
          <w:szCs w:val="26"/>
          <w:lang w:val="en-US"/>
        </w:rPr>
        <w:t>);</w:t>
      </w:r>
    </w:p>
    <w:p w:rsidR="00A71915" w:rsidRPr="00137298" w:rsidRDefault="00A71915" w:rsidP="0032638A">
      <w:pPr>
        <w:pStyle w:val="ab"/>
        <w:numPr>
          <w:ilvl w:val="0"/>
          <w:numId w:val="38"/>
        </w:numPr>
        <w:tabs>
          <w:tab w:val="left" w:pos="567"/>
        </w:tabs>
        <w:suppressAutoHyphens/>
        <w:spacing w:line="360" w:lineRule="auto"/>
        <w:jc w:val="both"/>
        <w:rPr>
          <w:sz w:val="26"/>
          <w:szCs w:val="26"/>
          <w:lang w:val="en-US"/>
        </w:rPr>
      </w:pPr>
      <w:r w:rsidRPr="00137298">
        <w:rPr>
          <w:sz w:val="26"/>
          <w:szCs w:val="26"/>
          <w:lang w:val="en-US"/>
        </w:rPr>
        <w:t>PREMIUM (P) (</w:t>
      </w:r>
      <w:r w:rsidRPr="00137298">
        <w:rPr>
          <w:sz w:val="26"/>
          <w:szCs w:val="26"/>
        </w:rPr>
        <w:t>улучшенный</w:t>
      </w:r>
      <w:r w:rsidRPr="00137298">
        <w:rPr>
          <w:sz w:val="26"/>
          <w:szCs w:val="26"/>
          <w:lang w:val="en-US"/>
        </w:rPr>
        <w:t>);</w:t>
      </w:r>
    </w:p>
    <w:p w:rsidR="00A71915" w:rsidRPr="00137298" w:rsidRDefault="00A71915" w:rsidP="0032638A">
      <w:pPr>
        <w:pStyle w:val="ab"/>
        <w:numPr>
          <w:ilvl w:val="0"/>
          <w:numId w:val="38"/>
        </w:numPr>
        <w:tabs>
          <w:tab w:val="left" w:pos="567"/>
        </w:tabs>
        <w:suppressAutoHyphens/>
        <w:spacing w:line="360" w:lineRule="auto"/>
        <w:jc w:val="both"/>
        <w:rPr>
          <w:sz w:val="26"/>
          <w:szCs w:val="26"/>
        </w:rPr>
      </w:pPr>
      <w:r w:rsidRPr="00137298">
        <w:rPr>
          <w:sz w:val="26"/>
          <w:szCs w:val="26"/>
        </w:rPr>
        <w:t>DE LUXE (L) (люкс).</w:t>
      </w:r>
    </w:p>
    <w:p w:rsidR="00A71915" w:rsidRPr="00137298" w:rsidRDefault="00A71915" w:rsidP="00A71915">
      <w:pPr>
        <w:tabs>
          <w:tab w:val="left" w:pos="567"/>
        </w:tabs>
        <w:suppressAutoHyphens/>
        <w:spacing w:line="360" w:lineRule="auto"/>
        <w:ind w:firstLine="567"/>
        <w:jc w:val="both"/>
        <w:rPr>
          <w:sz w:val="26"/>
          <w:szCs w:val="26"/>
        </w:rPr>
      </w:pPr>
      <w:r w:rsidRPr="00137298">
        <w:rPr>
          <w:sz w:val="26"/>
          <w:szCs w:val="26"/>
        </w:rPr>
        <w:t>Группировка зданий в зависимости от класса качества производится по классификатору наиболее распространенных материалов, конструкций и инженерных систем. Классификаторы приведены в справочнике отдельно для зданий разного функционального назначения. Авторы Справочника не относят тип используемых фундаментов к числу признаков, характеризующих класс качества, поскольку их применение обусловлено инженерно-геологическими условиями строительства. Материал, используемых в каркасах перекрытий, также является признаком конструктивной схемы здания и не относится к качественному параметру.</w:t>
      </w:r>
    </w:p>
    <w:p w:rsidR="00A71915" w:rsidRPr="00137298" w:rsidRDefault="00A71915" w:rsidP="00642F4B">
      <w:pPr>
        <w:tabs>
          <w:tab w:val="left" w:pos="567"/>
        </w:tabs>
        <w:suppressAutoHyphens/>
        <w:spacing w:line="360" w:lineRule="auto"/>
        <w:ind w:firstLine="567"/>
        <w:jc w:val="both"/>
        <w:rPr>
          <w:sz w:val="26"/>
          <w:szCs w:val="26"/>
        </w:rPr>
      </w:pPr>
      <w:r w:rsidRPr="00137298">
        <w:rPr>
          <w:sz w:val="26"/>
          <w:szCs w:val="26"/>
        </w:rPr>
        <w:t>Для определения класса качества по предлагаемым УПСС классификаторам, было определено наличие признака класса качества по конструктивным элементам и материалам, преобладающим или составляющим существенную часть в оцениваемом здании. Класс качества здания определяется тем классом, по которому набирается наибольшее количество признаков в процентах от обще</w:t>
      </w:r>
      <w:r w:rsidR="00642F4B" w:rsidRPr="00137298">
        <w:rPr>
          <w:sz w:val="26"/>
          <w:szCs w:val="26"/>
        </w:rPr>
        <w:t>го количества позиций в классе.</w:t>
      </w:r>
    </w:p>
    <w:p w:rsidR="00A71915" w:rsidRPr="00137298" w:rsidRDefault="00A71915" w:rsidP="00E24488">
      <w:pPr>
        <w:tabs>
          <w:tab w:val="left" w:pos="567"/>
        </w:tabs>
        <w:suppressAutoHyphens/>
        <w:spacing w:line="360" w:lineRule="auto"/>
        <w:ind w:firstLine="567"/>
        <w:rPr>
          <w:i/>
          <w:sz w:val="26"/>
          <w:szCs w:val="26"/>
        </w:rPr>
      </w:pPr>
      <w:bookmarkStart w:id="98" w:name="_Toc328481858"/>
      <w:bookmarkStart w:id="99" w:name="_Toc325999051"/>
      <w:bookmarkStart w:id="100" w:name="_Toc341184801"/>
      <w:bookmarkStart w:id="101" w:name="_Toc342553420"/>
      <w:bookmarkStart w:id="102" w:name="_Toc401147329"/>
      <w:bookmarkStart w:id="103" w:name="_Toc432523080"/>
      <w:bookmarkStart w:id="104" w:name="_Toc509430110"/>
      <w:bookmarkStart w:id="105" w:name="_Toc530400513"/>
      <w:bookmarkStart w:id="106" w:name="_Toc16584413"/>
      <w:r w:rsidRPr="00137298">
        <w:rPr>
          <w:i/>
          <w:sz w:val="26"/>
          <w:szCs w:val="26"/>
        </w:rPr>
        <w:t>Выбор аналогов</w:t>
      </w:r>
      <w:bookmarkEnd w:id="98"/>
      <w:bookmarkEnd w:id="99"/>
      <w:bookmarkEnd w:id="100"/>
      <w:bookmarkEnd w:id="101"/>
      <w:bookmarkEnd w:id="102"/>
      <w:bookmarkEnd w:id="103"/>
      <w:bookmarkEnd w:id="104"/>
      <w:bookmarkEnd w:id="105"/>
      <w:bookmarkEnd w:id="106"/>
    </w:p>
    <w:p w:rsidR="00202E4D" w:rsidRPr="00137298" w:rsidRDefault="00202E4D" w:rsidP="00202E4D">
      <w:pPr>
        <w:tabs>
          <w:tab w:val="left" w:pos="567"/>
        </w:tabs>
        <w:suppressAutoHyphens/>
        <w:spacing w:line="360" w:lineRule="auto"/>
        <w:ind w:firstLine="567"/>
        <w:jc w:val="both"/>
        <w:rPr>
          <w:sz w:val="26"/>
          <w:szCs w:val="26"/>
        </w:rPr>
      </w:pPr>
      <w:bookmarkStart w:id="107" w:name="_Toc325999053"/>
      <w:bookmarkStart w:id="108" w:name="_Toc328481862"/>
      <w:bookmarkStart w:id="109" w:name="_Toc341184802"/>
      <w:bookmarkStart w:id="110" w:name="_Toc342553421"/>
      <w:bookmarkStart w:id="111" w:name="_Toc401147331"/>
      <w:bookmarkStart w:id="112" w:name="_Toc432523081"/>
      <w:bookmarkStart w:id="113" w:name="_Toc509430111"/>
      <w:r w:rsidRPr="00137298">
        <w:rPr>
          <w:sz w:val="26"/>
          <w:szCs w:val="26"/>
        </w:rPr>
        <w:t>Согласно группировкам, принятым в использованном справочнике, были определены конструктивная система и класс качества оцениваемых объектов. Таким образом, выбор объектов-аналогов был произведен из объектов соответствующей конструктивной системы и класса качества, с аналогичным оцениваемым объектам функциональным назначением.</w:t>
      </w:r>
    </w:p>
    <w:p w:rsidR="00202E4D" w:rsidRPr="00137298" w:rsidRDefault="00202E4D" w:rsidP="00202E4D">
      <w:pPr>
        <w:tabs>
          <w:tab w:val="left" w:pos="567"/>
        </w:tabs>
        <w:suppressAutoHyphens/>
        <w:spacing w:line="360" w:lineRule="auto"/>
        <w:ind w:firstLine="567"/>
        <w:jc w:val="both"/>
        <w:rPr>
          <w:sz w:val="26"/>
          <w:szCs w:val="26"/>
        </w:rPr>
      </w:pPr>
      <w:r w:rsidRPr="00137298">
        <w:rPr>
          <w:sz w:val="26"/>
          <w:szCs w:val="26"/>
        </w:rPr>
        <w:t>Допущение:</w:t>
      </w:r>
    </w:p>
    <w:p w:rsidR="00202E4D" w:rsidRPr="00137298" w:rsidRDefault="00202E4D" w:rsidP="00202E4D">
      <w:pPr>
        <w:tabs>
          <w:tab w:val="left" w:pos="567"/>
        </w:tabs>
        <w:suppressAutoHyphens/>
        <w:spacing w:line="360" w:lineRule="auto"/>
        <w:ind w:firstLine="567"/>
        <w:jc w:val="both"/>
        <w:rPr>
          <w:sz w:val="26"/>
          <w:szCs w:val="26"/>
        </w:rPr>
      </w:pPr>
      <w:r w:rsidRPr="00137298">
        <w:rPr>
          <w:sz w:val="26"/>
          <w:szCs w:val="26"/>
        </w:rPr>
        <w:t xml:space="preserve">В случае отсутствия объектов аналогов УПСС (КО-ИНВЕСТ), с классом конструктивной системы объекта оценки, к расчетам принимался объект аналог, наиболее сопоставимый с оцениваемым. Если техническое решение конструктивного элемента оцениваемого здания или сооружения существенно отличается от технического решения этого же элемента объекта аналога справочника КО-ИНВЕСТ, стоимость оцениваемого </w:t>
      </w:r>
      <w:r w:rsidRPr="00137298">
        <w:rPr>
          <w:sz w:val="26"/>
          <w:szCs w:val="26"/>
        </w:rPr>
        <w:lastRenderedPageBreak/>
        <w:t>элемента корректировалась с применением данных Приложения к изданиям КО-ИНВЕСТ 2019 года «Стоимостные коэффициенты по элементам зданий», а также при помощи вычитания из базовой стоимости стоимостных показателей по основным конструктивным элементам здания и/или системам инженерного оборудования.</w:t>
      </w:r>
    </w:p>
    <w:p w:rsidR="00A71915" w:rsidRPr="00137298" w:rsidRDefault="00202E4D" w:rsidP="00202E4D">
      <w:pPr>
        <w:tabs>
          <w:tab w:val="left" w:pos="567"/>
        </w:tabs>
        <w:suppressAutoHyphens/>
        <w:spacing w:line="360" w:lineRule="auto"/>
        <w:ind w:firstLine="567"/>
        <w:jc w:val="both"/>
        <w:rPr>
          <w:sz w:val="26"/>
          <w:szCs w:val="26"/>
        </w:rPr>
      </w:pPr>
      <w:r w:rsidRPr="00137298">
        <w:rPr>
          <w:sz w:val="26"/>
          <w:szCs w:val="26"/>
        </w:rPr>
        <w:t>При определении аналога для расчета подгрупп функциональной группы 10, учитывались ценообразующие качественные характеристики объектов оценки, которые были указаны в наименовании и назначении объекта оценки.</w:t>
      </w:r>
    </w:p>
    <w:p w:rsidR="00A71915" w:rsidRPr="00137298" w:rsidRDefault="00A71915" w:rsidP="00A71915">
      <w:pPr>
        <w:tabs>
          <w:tab w:val="left" w:pos="567"/>
        </w:tabs>
        <w:suppressAutoHyphens/>
        <w:spacing w:line="360" w:lineRule="auto"/>
        <w:ind w:firstLine="567"/>
        <w:jc w:val="both"/>
        <w:rPr>
          <w:sz w:val="26"/>
          <w:szCs w:val="26"/>
        </w:rPr>
      </w:pPr>
    </w:p>
    <w:p w:rsidR="00A71915" w:rsidRPr="00137298" w:rsidRDefault="00A71915" w:rsidP="00E24488">
      <w:pPr>
        <w:tabs>
          <w:tab w:val="left" w:pos="567"/>
        </w:tabs>
        <w:suppressAutoHyphens/>
        <w:spacing w:line="360" w:lineRule="auto"/>
        <w:rPr>
          <w:i/>
          <w:sz w:val="26"/>
          <w:szCs w:val="26"/>
        </w:rPr>
      </w:pPr>
      <w:bookmarkStart w:id="114" w:name="_Toc530400514"/>
      <w:bookmarkStart w:id="115" w:name="_Toc16584414"/>
      <w:r w:rsidRPr="00137298">
        <w:rPr>
          <w:i/>
          <w:sz w:val="26"/>
          <w:szCs w:val="26"/>
        </w:rPr>
        <w:t>Определение строительного объема здани</w:t>
      </w:r>
      <w:bookmarkEnd w:id="107"/>
      <w:bookmarkEnd w:id="108"/>
      <w:bookmarkEnd w:id="109"/>
      <w:bookmarkEnd w:id="110"/>
      <w:bookmarkEnd w:id="111"/>
      <w:r w:rsidRPr="00137298">
        <w:rPr>
          <w:i/>
          <w:sz w:val="26"/>
          <w:szCs w:val="26"/>
        </w:rPr>
        <w:t>й</w:t>
      </w:r>
      <w:bookmarkEnd w:id="112"/>
      <w:bookmarkEnd w:id="113"/>
      <w:bookmarkEnd w:id="114"/>
      <w:bookmarkEnd w:id="115"/>
    </w:p>
    <w:p w:rsidR="008C3689" w:rsidRPr="00137298" w:rsidRDefault="00A71915" w:rsidP="008C3689">
      <w:pPr>
        <w:tabs>
          <w:tab w:val="left" w:pos="567"/>
        </w:tabs>
        <w:suppressAutoHyphens/>
        <w:spacing w:line="360" w:lineRule="auto"/>
        <w:ind w:firstLine="567"/>
        <w:jc w:val="both"/>
        <w:rPr>
          <w:sz w:val="26"/>
          <w:szCs w:val="26"/>
        </w:rPr>
      </w:pPr>
      <w:bookmarkStart w:id="116" w:name="_Toc330219297"/>
      <w:bookmarkStart w:id="117" w:name="_Toc329971054"/>
      <w:bookmarkStart w:id="118" w:name="_Toc328646858"/>
      <w:bookmarkStart w:id="119" w:name="_Toc328578048"/>
      <w:r w:rsidRPr="00137298">
        <w:rPr>
          <w:sz w:val="26"/>
          <w:szCs w:val="26"/>
        </w:rPr>
        <w:t xml:space="preserve">Поскольку </w:t>
      </w:r>
      <w:r w:rsidR="00847964" w:rsidRPr="00137298">
        <w:rPr>
          <w:sz w:val="26"/>
          <w:szCs w:val="26"/>
        </w:rPr>
        <w:t xml:space="preserve">в справочнике «КО-ИНВЕСТ» единицами измерения стоимости объектов аналогов являются в том числе </w:t>
      </w:r>
      <w:proofErr w:type="spellStart"/>
      <w:r w:rsidR="00847964" w:rsidRPr="00137298">
        <w:rPr>
          <w:sz w:val="26"/>
          <w:szCs w:val="26"/>
        </w:rPr>
        <w:t>куб.м</w:t>
      </w:r>
      <w:proofErr w:type="spellEnd"/>
      <w:r w:rsidR="00847964" w:rsidRPr="00137298">
        <w:rPr>
          <w:sz w:val="26"/>
          <w:szCs w:val="26"/>
        </w:rPr>
        <w:t xml:space="preserve">, а в предоставленном Перечне объектов оценки </w:t>
      </w:r>
      <w:r w:rsidRPr="00137298">
        <w:rPr>
          <w:sz w:val="26"/>
          <w:szCs w:val="26"/>
        </w:rPr>
        <w:t xml:space="preserve">отсутствует информация о строительном объеме оцениваемых зданий, строительный объем </w:t>
      </w:r>
      <w:r w:rsidR="00847964" w:rsidRPr="00137298">
        <w:rPr>
          <w:sz w:val="26"/>
          <w:szCs w:val="26"/>
        </w:rPr>
        <w:t>был рассчитан</w:t>
      </w:r>
      <w:r w:rsidR="008C3689" w:rsidRPr="00137298">
        <w:rPr>
          <w:sz w:val="26"/>
          <w:szCs w:val="26"/>
        </w:rPr>
        <w:t xml:space="preserve"> индивидуально для каждого объекта исходя из значения его площади и количества этажей.</w:t>
      </w:r>
    </w:p>
    <w:p w:rsidR="00A71915" w:rsidRPr="00137298" w:rsidRDefault="00A71915" w:rsidP="00A71915">
      <w:pPr>
        <w:tabs>
          <w:tab w:val="left" w:pos="567"/>
        </w:tabs>
        <w:suppressAutoHyphens/>
        <w:spacing w:line="360" w:lineRule="auto"/>
        <w:ind w:firstLine="567"/>
        <w:jc w:val="both"/>
        <w:rPr>
          <w:sz w:val="26"/>
          <w:szCs w:val="26"/>
        </w:rPr>
      </w:pPr>
      <w:r w:rsidRPr="00137298">
        <w:rPr>
          <w:sz w:val="26"/>
          <w:szCs w:val="26"/>
        </w:rPr>
        <w:t>Строительный объем здания определяется как сумма строительного объема выше отметки ±0.00 (надземная часть) и ниже этой отметки (подземная часть).</w:t>
      </w:r>
    </w:p>
    <w:p w:rsidR="008C3689" w:rsidRPr="00137298" w:rsidRDefault="008C3689" w:rsidP="008C3689">
      <w:pPr>
        <w:tabs>
          <w:tab w:val="left" w:pos="567"/>
        </w:tabs>
        <w:suppressAutoHyphens/>
        <w:spacing w:line="360" w:lineRule="auto"/>
        <w:ind w:firstLine="567"/>
        <w:jc w:val="both"/>
        <w:rPr>
          <w:sz w:val="26"/>
          <w:szCs w:val="26"/>
        </w:rPr>
      </w:pPr>
      <w:r w:rsidRPr="00137298">
        <w:rPr>
          <w:sz w:val="26"/>
          <w:szCs w:val="26"/>
        </w:rPr>
        <w:t>Строительный объем определяют в пределах ограничивающих наружных поверхностей с включением ограждающих конструкций, световых фонарей и других надстроек, начиная с отметки чистого пола надземной и подземной частей общественного здания, без учета выступающих архитектурных деталей и конструктивных элементов, козырьков, портиков, балконов, террас, объема проездов и пространства под общественным зданием на опорах (в чистоте), проветриваемых подполий и подпольных каналов</w:t>
      </w:r>
      <w:r w:rsidRPr="00137298">
        <w:rPr>
          <w:rStyle w:val="af0"/>
          <w:sz w:val="26"/>
          <w:szCs w:val="26"/>
        </w:rPr>
        <w:footnoteReference w:id="29"/>
      </w:r>
      <w:r w:rsidRPr="00137298">
        <w:rPr>
          <w:sz w:val="26"/>
          <w:szCs w:val="26"/>
        </w:rPr>
        <w:t>.</w:t>
      </w:r>
    </w:p>
    <w:p w:rsidR="002D2834" w:rsidRPr="00137298" w:rsidRDefault="00031177" w:rsidP="00031177">
      <w:pPr>
        <w:tabs>
          <w:tab w:val="left" w:pos="567"/>
        </w:tabs>
        <w:suppressAutoHyphens/>
        <w:spacing w:line="360" w:lineRule="auto"/>
        <w:ind w:firstLine="567"/>
        <w:jc w:val="both"/>
        <w:rPr>
          <w:sz w:val="26"/>
          <w:szCs w:val="26"/>
        </w:rPr>
      </w:pPr>
      <w:r w:rsidRPr="00137298">
        <w:rPr>
          <w:sz w:val="26"/>
          <w:szCs w:val="26"/>
        </w:rPr>
        <w:t>Поскольку для перехода от общей площади, приведенной в исходной информации (Перечне объектов оценки), к площади по наружным обмерам необходимо применить коэффициент, учитывающий толщину ограждающих конструкций, а доля объема толщины стен и пола подвала, несоразмерно мала в общем строительном объеме зданий, расчет строительного объема произведен из допущения о том, что представленные в Перечне объектов оценки значения площади являются значениями общей площади объектов по внешнему обмеру.</w:t>
      </w:r>
    </w:p>
    <w:p w:rsidR="00A71915" w:rsidRPr="00137298" w:rsidRDefault="00A71915" w:rsidP="002D2834">
      <w:pPr>
        <w:tabs>
          <w:tab w:val="left" w:pos="567"/>
        </w:tabs>
        <w:suppressAutoHyphens/>
        <w:spacing w:line="360" w:lineRule="auto"/>
        <w:ind w:firstLine="567"/>
        <w:jc w:val="both"/>
        <w:rPr>
          <w:sz w:val="26"/>
          <w:szCs w:val="26"/>
        </w:rPr>
      </w:pPr>
      <w:r w:rsidRPr="00137298">
        <w:rPr>
          <w:sz w:val="26"/>
          <w:szCs w:val="26"/>
        </w:rPr>
        <w:lastRenderedPageBreak/>
        <w:t>Общий строительный объем можно рассчитать по формуле:</w:t>
      </w:r>
    </w:p>
    <w:p w:rsidR="00A71915" w:rsidRPr="00137298" w:rsidRDefault="00A71915" w:rsidP="00A71915">
      <w:pPr>
        <w:tabs>
          <w:tab w:val="left" w:pos="567"/>
        </w:tabs>
        <w:suppressAutoHyphens/>
        <w:spacing w:line="360" w:lineRule="auto"/>
        <w:ind w:firstLine="567"/>
        <w:jc w:val="both"/>
        <w:rPr>
          <w:sz w:val="26"/>
          <w:szCs w:val="26"/>
        </w:rPr>
      </w:pPr>
      <m:oMath>
        <m:r>
          <m:rPr>
            <m:sty m:val="p"/>
          </m:rPr>
          <w:rPr>
            <w:rFonts w:ascii="Cambria Math" w:hAnsi="Cambria Math"/>
            <w:sz w:val="26"/>
            <w:szCs w:val="26"/>
          </w:rPr>
          <m:t>V=</m:t>
        </m:r>
        <m:sSub>
          <m:sSubPr>
            <m:ctrlPr>
              <w:rPr>
                <w:rFonts w:ascii="Cambria Math" w:hAnsi="Cambria Math"/>
                <w:sz w:val="26"/>
                <w:szCs w:val="26"/>
              </w:rPr>
            </m:ctrlPr>
          </m:sSubPr>
          <m:e>
            <m:r>
              <m:rPr>
                <m:sty m:val="p"/>
              </m:rPr>
              <w:rPr>
                <w:rFonts w:ascii="Cambria Math" w:hAnsi="Cambria Math"/>
                <w:sz w:val="26"/>
                <w:szCs w:val="26"/>
              </w:rPr>
              <m:t>S</m:t>
            </m:r>
          </m:e>
          <m:sub>
            <m:r>
              <m:rPr>
                <m:sty m:val="p"/>
              </m:rPr>
              <w:rPr>
                <w:rFonts w:ascii="Cambria Math" w:hAnsi="Cambria Math"/>
                <w:sz w:val="26"/>
                <w:szCs w:val="26"/>
              </w:rPr>
              <m:t>н</m:t>
            </m:r>
          </m:sub>
        </m:sSub>
        <m:r>
          <m:rPr>
            <m:sty m:val="p"/>
          </m:rPr>
          <w:rPr>
            <w:rFonts w:ascii="Cambria Math" w:hAnsi="Cambria Math"/>
            <w:sz w:val="26"/>
            <w:szCs w:val="26"/>
          </w:rPr>
          <m:t>×</m:t>
        </m:r>
        <m:sSub>
          <m:sSubPr>
            <m:ctrlPr>
              <w:rPr>
                <w:rFonts w:ascii="Cambria Math" w:hAnsi="Cambria Math"/>
                <w:sz w:val="26"/>
                <w:szCs w:val="26"/>
              </w:rPr>
            </m:ctrlPr>
          </m:sSubPr>
          <m:e>
            <m:r>
              <m:rPr>
                <m:sty m:val="p"/>
              </m:rPr>
              <w:rPr>
                <w:rFonts w:ascii="Cambria Math" w:hAnsi="Cambria Math"/>
                <w:sz w:val="26"/>
                <w:szCs w:val="26"/>
              </w:rPr>
              <m:t>h</m:t>
            </m:r>
          </m:e>
          <m:sub>
            <m:r>
              <m:rPr>
                <m:sty m:val="p"/>
              </m:rPr>
              <w:rPr>
                <w:rFonts w:ascii="Cambria Math" w:hAnsi="Cambria Math"/>
                <w:sz w:val="26"/>
                <w:szCs w:val="26"/>
              </w:rPr>
              <m:t>н</m:t>
            </m:r>
          </m:sub>
        </m:sSub>
        <m:r>
          <m:rPr>
            <m:sty m:val="p"/>
          </m:rPr>
          <w:rPr>
            <w:rFonts w:ascii="Cambria Math" w:hAnsi="Cambria Math"/>
            <w:sz w:val="26"/>
            <w:szCs w:val="26"/>
          </w:rPr>
          <m:t>+</m:t>
        </m:r>
        <m:sSub>
          <m:sSubPr>
            <m:ctrlPr>
              <w:rPr>
                <w:rFonts w:ascii="Cambria Math" w:hAnsi="Cambria Math"/>
                <w:sz w:val="26"/>
                <w:szCs w:val="26"/>
              </w:rPr>
            </m:ctrlPr>
          </m:sSubPr>
          <m:e>
            <m:r>
              <m:rPr>
                <m:sty m:val="p"/>
              </m:rPr>
              <w:rPr>
                <w:rFonts w:ascii="Cambria Math" w:hAnsi="Cambria Math"/>
                <w:sz w:val="26"/>
                <w:szCs w:val="26"/>
              </w:rPr>
              <m:t>S</m:t>
            </m:r>
          </m:e>
          <m:sub>
            <m:r>
              <m:rPr>
                <m:sty m:val="p"/>
              </m:rPr>
              <w:rPr>
                <w:rFonts w:ascii="Cambria Math" w:hAnsi="Cambria Math"/>
                <w:sz w:val="26"/>
                <w:szCs w:val="26"/>
              </w:rPr>
              <m:t>п</m:t>
            </m:r>
          </m:sub>
        </m:sSub>
        <m:r>
          <m:rPr>
            <m:sty m:val="p"/>
          </m:rPr>
          <w:rPr>
            <w:rFonts w:ascii="Cambria Math" w:hAnsi="Cambria Math"/>
            <w:sz w:val="26"/>
            <w:szCs w:val="26"/>
          </w:rPr>
          <m:t>×</m:t>
        </m:r>
        <m:sSub>
          <m:sSubPr>
            <m:ctrlPr>
              <w:rPr>
                <w:rFonts w:ascii="Cambria Math" w:hAnsi="Cambria Math"/>
                <w:sz w:val="26"/>
                <w:szCs w:val="26"/>
              </w:rPr>
            </m:ctrlPr>
          </m:sSubPr>
          <m:e>
            <m:r>
              <m:rPr>
                <m:sty m:val="p"/>
              </m:rPr>
              <w:rPr>
                <w:rFonts w:ascii="Cambria Math" w:hAnsi="Cambria Math"/>
                <w:sz w:val="26"/>
                <w:szCs w:val="26"/>
              </w:rPr>
              <m:t>h</m:t>
            </m:r>
          </m:e>
          <m:sub>
            <m:r>
              <m:rPr>
                <m:sty m:val="p"/>
              </m:rPr>
              <w:rPr>
                <w:rFonts w:ascii="Cambria Math" w:hAnsi="Cambria Math"/>
                <w:sz w:val="26"/>
                <w:szCs w:val="26"/>
              </w:rPr>
              <m:t>п</m:t>
            </m:r>
          </m:sub>
        </m:sSub>
      </m:oMath>
      <w:r w:rsidRPr="00137298">
        <w:rPr>
          <w:sz w:val="26"/>
          <w:szCs w:val="26"/>
        </w:rPr>
        <w:t>,</w:t>
      </w:r>
    </w:p>
    <w:p w:rsidR="00A71915" w:rsidRPr="00137298" w:rsidRDefault="00A71915" w:rsidP="00A71915">
      <w:pPr>
        <w:tabs>
          <w:tab w:val="left" w:pos="567"/>
        </w:tabs>
        <w:suppressAutoHyphens/>
        <w:spacing w:line="360" w:lineRule="auto"/>
        <w:ind w:firstLine="567"/>
        <w:jc w:val="both"/>
        <w:rPr>
          <w:sz w:val="26"/>
          <w:szCs w:val="26"/>
        </w:rPr>
      </w:pPr>
      <w:r w:rsidRPr="00137298">
        <w:rPr>
          <w:sz w:val="26"/>
          <w:szCs w:val="26"/>
        </w:rPr>
        <w:t>где:</w:t>
      </w:r>
    </w:p>
    <w:p w:rsidR="00A71915" w:rsidRPr="00137298" w:rsidRDefault="00D102AD" w:rsidP="00A71915">
      <w:pPr>
        <w:tabs>
          <w:tab w:val="left" w:pos="567"/>
        </w:tabs>
        <w:suppressAutoHyphens/>
        <w:spacing w:line="360" w:lineRule="auto"/>
        <w:ind w:firstLine="567"/>
        <w:jc w:val="both"/>
        <w:rPr>
          <w:sz w:val="26"/>
          <w:szCs w:val="26"/>
        </w:rPr>
      </w:pPr>
      <m:oMath>
        <m:sSub>
          <m:sSubPr>
            <m:ctrlPr>
              <w:rPr>
                <w:rFonts w:ascii="Cambria Math" w:hAnsi="Cambria Math"/>
                <w:sz w:val="26"/>
                <w:szCs w:val="26"/>
              </w:rPr>
            </m:ctrlPr>
          </m:sSubPr>
          <m:e>
            <m:r>
              <m:rPr>
                <m:sty m:val="p"/>
              </m:rPr>
              <w:rPr>
                <w:rFonts w:ascii="Cambria Math" w:hAnsi="Cambria Math"/>
                <w:sz w:val="26"/>
                <w:szCs w:val="26"/>
              </w:rPr>
              <m:t>S</m:t>
            </m:r>
          </m:e>
          <m:sub>
            <m:r>
              <m:rPr>
                <m:sty m:val="p"/>
              </m:rPr>
              <w:rPr>
                <w:rFonts w:ascii="Cambria Math" w:hAnsi="Cambria Math"/>
                <w:sz w:val="26"/>
                <w:szCs w:val="26"/>
              </w:rPr>
              <m:t>н</m:t>
            </m:r>
          </m:sub>
        </m:sSub>
      </m:oMath>
      <w:r w:rsidR="00A71915" w:rsidRPr="00137298">
        <w:rPr>
          <w:sz w:val="26"/>
          <w:szCs w:val="26"/>
        </w:rPr>
        <w:t xml:space="preserve"> – площадь </w:t>
      </w:r>
      <w:r w:rsidR="002D2834" w:rsidRPr="00137298">
        <w:rPr>
          <w:sz w:val="26"/>
          <w:szCs w:val="26"/>
        </w:rPr>
        <w:t>надземных этажей</w:t>
      </w:r>
      <w:r w:rsidR="00A71915" w:rsidRPr="00137298">
        <w:rPr>
          <w:sz w:val="26"/>
          <w:szCs w:val="26"/>
        </w:rPr>
        <w:t>;</w:t>
      </w:r>
    </w:p>
    <w:p w:rsidR="00A71915" w:rsidRPr="00137298" w:rsidRDefault="00D102AD" w:rsidP="00A71915">
      <w:pPr>
        <w:tabs>
          <w:tab w:val="left" w:pos="567"/>
        </w:tabs>
        <w:suppressAutoHyphens/>
        <w:spacing w:line="360" w:lineRule="auto"/>
        <w:ind w:firstLine="567"/>
        <w:jc w:val="both"/>
        <w:rPr>
          <w:sz w:val="26"/>
          <w:szCs w:val="26"/>
        </w:rPr>
      </w:pPr>
      <m:oMath>
        <m:sSub>
          <m:sSubPr>
            <m:ctrlPr>
              <w:rPr>
                <w:rFonts w:ascii="Cambria Math" w:hAnsi="Cambria Math"/>
                <w:sz w:val="26"/>
                <w:szCs w:val="26"/>
              </w:rPr>
            </m:ctrlPr>
          </m:sSubPr>
          <m:e>
            <m:r>
              <m:rPr>
                <m:sty m:val="p"/>
              </m:rPr>
              <w:rPr>
                <w:rFonts w:ascii="Cambria Math" w:hAnsi="Cambria Math"/>
                <w:sz w:val="26"/>
                <w:szCs w:val="26"/>
              </w:rPr>
              <m:t>S</m:t>
            </m:r>
          </m:e>
          <m:sub>
            <m:r>
              <m:rPr>
                <m:sty m:val="p"/>
              </m:rPr>
              <w:rPr>
                <w:rFonts w:ascii="Cambria Math" w:hAnsi="Cambria Math"/>
                <w:sz w:val="26"/>
                <w:szCs w:val="26"/>
              </w:rPr>
              <m:t>п</m:t>
            </m:r>
          </m:sub>
        </m:sSub>
      </m:oMath>
      <w:r w:rsidR="00A71915" w:rsidRPr="00137298">
        <w:rPr>
          <w:sz w:val="26"/>
          <w:szCs w:val="26"/>
        </w:rPr>
        <w:t xml:space="preserve"> – площадь </w:t>
      </w:r>
      <w:r w:rsidR="002D2834" w:rsidRPr="00137298">
        <w:rPr>
          <w:sz w:val="26"/>
          <w:szCs w:val="26"/>
        </w:rPr>
        <w:t>подземных этажей</w:t>
      </w:r>
      <w:r w:rsidR="00A71915" w:rsidRPr="00137298">
        <w:rPr>
          <w:sz w:val="26"/>
          <w:szCs w:val="26"/>
        </w:rPr>
        <w:t>;</w:t>
      </w:r>
    </w:p>
    <w:p w:rsidR="00A71915" w:rsidRPr="00137298" w:rsidRDefault="00D102AD" w:rsidP="00A71915">
      <w:pPr>
        <w:tabs>
          <w:tab w:val="left" w:pos="567"/>
        </w:tabs>
        <w:suppressAutoHyphens/>
        <w:spacing w:line="360" w:lineRule="auto"/>
        <w:ind w:firstLine="567"/>
        <w:jc w:val="both"/>
        <w:rPr>
          <w:sz w:val="26"/>
          <w:szCs w:val="26"/>
        </w:rPr>
      </w:pPr>
      <m:oMath>
        <m:sSub>
          <m:sSubPr>
            <m:ctrlPr>
              <w:rPr>
                <w:rFonts w:ascii="Cambria Math" w:hAnsi="Cambria Math"/>
                <w:sz w:val="26"/>
                <w:szCs w:val="26"/>
              </w:rPr>
            </m:ctrlPr>
          </m:sSubPr>
          <m:e>
            <m:r>
              <m:rPr>
                <m:sty m:val="p"/>
              </m:rPr>
              <w:rPr>
                <w:rFonts w:ascii="Cambria Math" w:hAnsi="Cambria Math"/>
                <w:sz w:val="26"/>
                <w:szCs w:val="26"/>
              </w:rPr>
              <m:t>h</m:t>
            </m:r>
          </m:e>
          <m:sub>
            <m:r>
              <m:rPr>
                <m:sty m:val="p"/>
              </m:rPr>
              <w:rPr>
                <w:rFonts w:ascii="Cambria Math" w:hAnsi="Cambria Math"/>
                <w:sz w:val="26"/>
                <w:szCs w:val="26"/>
              </w:rPr>
              <m:t>н</m:t>
            </m:r>
          </m:sub>
        </m:sSub>
      </m:oMath>
      <w:r w:rsidR="00A71915" w:rsidRPr="00137298">
        <w:rPr>
          <w:sz w:val="26"/>
          <w:szCs w:val="26"/>
        </w:rPr>
        <w:t xml:space="preserve"> – высота </w:t>
      </w:r>
      <w:r w:rsidR="002D2834" w:rsidRPr="00137298">
        <w:rPr>
          <w:sz w:val="26"/>
          <w:szCs w:val="26"/>
        </w:rPr>
        <w:t>надземного этажа</w:t>
      </w:r>
      <w:r w:rsidR="00A71915" w:rsidRPr="00137298">
        <w:rPr>
          <w:sz w:val="26"/>
          <w:szCs w:val="26"/>
        </w:rPr>
        <w:t>;</w:t>
      </w:r>
    </w:p>
    <w:p w:rsidR="00A71915" w:rsidRPr="00137298" w:rsidRDefault="00D102AD" w:rsidP="00A71915">
      <w:pPr>
        <w:tabs>
          <w:tab w:val="left" w:pos="567"/>
        </w:tabs>
        <w:suppressAutoHyphens/>
        <w:spacing w:line="360" w:lineRule="auto"/>
        <w:ind w:firstLine="567"/>
        <w:jc w:val="both"/>
        <w:rPr>
          <w:sz w:val="26"/>
          <w:szCs w:val="26"/>
        </w:rPr>
      </w:pPr>
      <m:oMath>
        <m:sSub>
          <m:sSubPr>
            <m:ctrlPr>
              <w:rPr>
                <w:rFonts w:ascii="Cambria Math" w:hAnsi="Cambria Math"/>
                <w:sz w:val="26"/>
                <w:szCs w:val="26"/>
              </w:rPr>
            </m:ctrlPr>
          </m:sSubPr>
          <m:e>
            <m:r>
              <m:rPr>
                <m:sty m:val="p"/>
              </m:rPr>
              <w:rPr>
                <w:rFonts w:ascii="Cambria Math" w:hAnsi="Cambria Math"/>
                <w:sz w:val="26"/>
                <w:szCs w:val="26"/>
              </w:rPr>
              <m:t>h</m:t>
            </m:r>
          </m:e>
          <m:sub>
            <m:r>
              <m:rPr>
                <m:sty m:val="p"/>
              </m:rPr>
              <w:rPr>
                <w:rFonts w:ascii="Cambria Math" w:hAnsi="Cambria Math"/>
                <w:sz w:val="26"/>
                <w:szCs w:val="26"/>
              </w:rPr>
              <m:t>п</m:t>
            </m:r>
          </m:sub>
        </m:sSub>
      </m:oMath>
      <w:r w:rsidR="00A71915" w:rsidRPr="00137298">
        <w:rPr>
          <w:sz w:val="26"/>
          <w:szCs w:val="26"/>
        </w:rPr>
        <w:t xml:space="preserve"> – </w:t>
      </w:r>
      <w:r w:rsidR="002D2834" w:rsidRPr="00137298">
        <w:rPr>
          <w:sz w:val="26"/>
          <w:szCs w:val="26"/>
        </w:rPr>
        <w:t>высота подземного этажа</w:t>
      </w:r>
      <w:r w:rsidR="00A71915" w:rsidRPr="00137298">
        <w:rPr>
          <w:sz w:val="26"/>
          <w:szCs w:val="26"/>
        </w:rPr>
        <w:t>.</w:t>
      </w:r>
    </w:p>
    <w:p w:rsidR="002D2834" w:rsidRPr="00137298" w:rsidRDefault="00031177" w:rsidP="00A71915">
      <w:pPr>
        <w:tabs>
          <w:tab w:val="left" w:pos="567"/>
        </w:tabs>
        <w:suppressAutoHyphens/>
        <w:spacing w:line="360" w:lineRule="auto"/>
        <w:ind w:firstLine="567"/>
        <w:jc w:val="both"/>
        <w:rPr>
          <w:sz w:val="26"/>
          <w:szCs w:val="26"/>
        </w:rPr>
      </w:pPr>
      <w:r w:rsidRPr="00137298">
        <w:rPr>
          <w:sz w:val="26"/>
          <w:szCs w:val="26"/>
        </w:rPr>
        <w:t>Так же, с</w:t>
      </w:r>
      <w:r w:rsidR="002D2834" w:rsidRPr="00137298">
        <w:rPr>
          <w:sz w:val="26"/>
          <w:szCs w:val="26"/>
        </w:rPr>
        <w:t>троительный объем зданий рассчитан из допущения, что площадь части здания ниже отметки поверхности земли равна площади застройки надземной части.</w:t>
      </w:r>
    </w:p>
    <w:p w:rsidR="00A71915" w:rsidRPr="00137298" w:rsidRDefault="00031177" w:rsidP="007C6F5A">
      <w:pPr>
        <w:tabs>
          <w:tab w:val="left" w:pos="567"/>
        </w:tabs>
        <w:suppressAutoHyphens/>
        <w:spacing w:line="360" w:lineRule="auto"/>
        <w:ind w:firstLine="567"/>
        <w:jc w:val="both"/>
        <w:rPr>
          <w:sz w:val="26"/>
          <w:szCs w:val="26"/>
        </w:rPr>
      </w:pPr>
      <w:r w:rsidRPr="00137298">
        <w:rPr>
          <w:sz w:val="26"/>
          <w:szCs w:val="26"/>
        </w:rPr>
        <w:t>Площадь застройки здания определяется как площадь горизонтального сечения по внешнему обводу здания на уровне цоколя, включая выступающие части. Площадь под зданием, расположенным на столбах, а также проезды под ним включаются в площадь застройки.</w:t>
      </w:r>
    </w:p>
    <w:bookmarkEnd w:id="116"/>
    <w:bookmarkEnd w:id="117"/>
    <w:bookmarkEnd w:id="118"/>
    <w:bookmarkEnd w:id="119"/>
    <w:p w:rsidR="00E9158C" w:rsidRPr="00137298" w:rsidRDefault="00E9158C" w:rsidP="00E9158C">
      <w:pPr>
        <w:tabs>
          <w:tab w:val="left" w:pos="567"/>
        </w:tabs>
        <w:suppressAutoHyphens/>
        <w:spacing w:line="360" w:lineRule="auto"/>
        <w:ind w:firstLine="567"/>
        <w:jc w:val="both"/>
        <w:rPr>
          <w:sz w:val="26"/>
          <w:szCs w:val="26"/>
        </w:rPr>
      </w:pPr>
      <w:r w:rsidRPr="00137298">
        <w:rPr>
          <w:sz w:val="26"/>
          <w:szCs w:val="26"/>
        </w:rPr>
        <w:t>Высота этажа определялась в рамках оцениваемой группы объектов в соответствии с действующими нормативными актами, регулирующими проектирование, строительство и эксплуатацию объектов данного назначения.</w:t>
      </w:r>
    </w:p>
    <w:p w:rsidR="00A84DC1" w:rsidRPr="00137298" w:rsidRDefault="00A71915" w:rsidP="00E9158C">
      <w:pPr>
        <w:tabs>
          <w:tab w:val="left" w:pos="567"/>
        </w:tabs>
        <w:suppressAutoHyphens/>
        <w:spacing w:line="360" w:lineRule="auto"/>
        <w:ind w:firstLine="567"/>
        <w:jc w:val="both"/>
        <w:rPr>
          <w:sz w:val="26"/>
          <w:szCs w:val="26"/>
        </w:rPr>
      </w:pPr>
      <w:r w:rsidRPr="00137298">
        <w:rPr>
          <w:sz w:val="26"/>
          <w:szCs w:val="26"/>
        </w:rPr>
        <w:t xml:space="preserve">Допускаем, </w:t>
      </w:r>
      <w:r w:rsidR="00E9158C" w:rsidRPr="00137298">
        <w:rPr>
          <w:sz w:val="26"/>
          <w:szCs w:val="26"/>
        </w:rPr>
        <w:t>что при определении строительного объема</w:t>
      </w:r>
      <w:r w:rsidRPr="00137298">
        <w:rPr>
          <w:sz w:val="26"/>
          <w:szCs w:val="26"/>
        </w:rPr>
        <w:t xml:space="preserve"> объектов оценки с мансардой, при их расчете строительный объем мансарды учитыва</w:t>
      </w:r>
      <w:r w:rsidR="00E9158C" w:rsidRPr="00137298">
        <w:rPr>
          <w:sz w:val="26"/>
          <w:szCs w:val="26"/>
        </w:rPr>
        <w:t>лся</w:t>
      </w:r>
      <w:r w:rsidRPr="00137298">
        <w:rPr>
          <w:sz w:val="26"/>
          <w:szCs w:val="26"/>
        </w:rPr>
        <w:t xml:space="preserve"> как половина строительного </w:t>
      </w:r>
      <w:r w:rsidR="00E9158C" w:rsidRPr="00137298">
        <w:rPr>
          <w:sz w:val="26"/>
          <w:szCs w:val="26"/>
        </w:rPr>
        <w:t>объема этажа.</w:t>
      </w:r>
    </w:p>
    <w:p w:rsidR="00660AC5" w:rsidRPr="00137298" w:rsidRDefault="00660AC5" w:rsidP="00660AC5">
      <w:pPr>
        <w:tabs>
          <w:tab w:val="left" w:pos="567"/>
        </w:tabs>
        <w:suppressAutoHyphens/>
        <w:spacing w:line="360" w:lineRule="auto"/>
        <w:ind w:firstLine="567"/>
        <w:jc w:val="both"/>
        <w:rPr>
          <w:sz w:val="26"/>
          <w:szCs w:val="26"/>
        </w:rPr>
      </w:pPr>
    </w:p>
    <w:p w:rsidR="00DA3733" w:rsidRPr="00137298" w:rsidRDefault="00DA3733" w:rsidP="00660AC5">
      <w:pPr>
        <w:tabs>
          <w:tab w:val="left" w:pos="567"/>
        </w:tabs>
        <w:suppressAutoHyphens/>
        <w:spacing w:line="360" w:lineRule="auto"/>
        <w:ind w:firstLine="567"/>
        <w:jc w:val="both"/>
        <w:rPr>
          <w:sz w:val="26"/>
          <w:szCs w:val="26"/>
        </w:rPr>
        <w:sectPr w:rsidR="00DA3733" w:rsidRPr="00137298" w:rsidSect="00EC5E7D">
          <w:pgSz w:w="11906" w:h="16838"/>
          <w:pgMar w:top="1134" w:right="850" w:bottom="1134" w:left="993" w:header="708" w:footer="708" w:gutter="0"/>
          <w:cols w:space="708"/>
          <w:docGrid w:linePitch="360"/>
        </w:sectPr>
      </w:pPr>
    </w:p>
    <w:p w:rsidR="001B76AD" w:rsidRPr="00137298" w:rsidRDefault="001B76AD" w:rsidP="001B76AD">
      <w:pPr>
        <w:pStyle w:val="af"/>
        <w:keepNext/>
        <w:rPr>
          <w:sz w:val="22"/>
          <w:szCs w:val="22"/>
        </w:rPr>
      </w:pPr>
      <w:r w:rsidRPr="00137298">
        <w:rPr>
          <w:sz w:val="22"/>
          <w:szCs w:val="22"/>
        </w:rPr>
        <w:lastRenderedPageBreak/>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54</w:t>
      </w:r>
      <w:r w:rsidRPr="00137298">
        <w:rPr>
          <w:sz w:val="22"/>
          <w:szCs w:val="22"/>
        </w:rPr>
        <w:fldChar w:fldCharType="end"/>
      </w:r>
      <w:r w:rsidRPr="00137298">
        <w:rPr>
          <w:sz w:val="22"/>
          <w:szCs w:val="22"/>
        </w:rPr>
        <w:t xml:space="preserve"> Нормы высоты помещений</w:t>
      </w:r>
    </w:p>
    <w:tbl>
      <w:tblPr>
        <w:tblW w:w="5000" w:type="pct"/>
        <w:tblLook w:val="04A0" w:firstRow="1" w:lastRow="0" w:firstColumn="1" w:lastColumn="0" w:noHBand="0" w:noVBand="1"/>
      </w:tblPr>
      <w:tblGrid>
        <w:gridCol w:w="1505"/>
        <w:gridCol w:w="1791"/>
        <w:gridCol w:w="1791"/>
        <w:gridCol w:w="9473"/>
      </w:tblGrid>
      <w:tr w:rsidR="00D86D85" w:rsidRPr="00137298" w:rsidTr="001B76AD">
        <w:trPr>
          <w:trHeight w:val="340"/>
        </w:trPr>
        <w:tc>
          <w:tcPr>
            <w:tcW w:w="517"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B76AD" w:rsidRPr="00137298" w:rsidRDefault="001B76AD" w:rsidP="001B76AD">
            <w:pPr>
              <w:widowControl/>
              <w:autoSpaceDN/>
              <w:textAlignment w:val="auto"/>
              <w:rPr>
                <w:rFonts w:eastAsia="Times New Roman"/>
                <w:bCs/>
                <w:sz w:val="22"/>
                <w:szCs w:val="22"/>
              </w:rPr>
            </w:pPr>
            <w:r w:rsidRPr="00137298">
              <w:rPr>
                <w:rFonts w:eastAsia="Times New Roman"/>
                <w:bCs/>
                <w:sz w:val="22"/>
                <w:szCs w:val="22"/>
              </w:rPr>
              <w:t>Подгруппа</w:t>
            </w:r>
          </w:p>
        </w:tc>
        <w:tc>
          <w:tcPr>
            <w:tcW w:w="615"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1B76AD" w:rsidRPr="00137298" w:rsidRDefault="001B76AD" w:rsidP="001B76AD">
            <w:pPr>
              <w:widowControl/>
              <w:autoSpaceDN/>
              <w:textAlignment w:val="auto"/>
              <w:rPr>
                <w:rFonts w:eastAsia="Times New Roman"/>
                <w:bCs/>
                <w:sz w:val="22"/>
                <w:szCs w:val="22"/>
              </w:rPr>
            </w:pPr>
            <w:r w:rsidRPr="00137298">
              <w:rPr>
                <w:rFonts w:eastAsia="Times New Roman"/>
                <w:bCs/>
                <w:sz w:val="22"/>
                <w:szCs w:val="22"/>
              </w:rPr>
              <w:t>Высота этажа без перекрытия, м</w:t>
            </w:r>
          </w:p>
        </w:tc>
        <w:tc>
          <w:tcPr>
            <w:tcW w:w="615"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1B76AD" w:rsidRPr="00137298" w:rsidRDefault="001B76AD" w:rsidP="001B76AD">
            <w:pPr>
              <w:widowControl/>
              <w:autoSpaceDN/>
              <w:textAlignment w:val="auto"/>
              <w:rPr>
                <w:rFonts w:eastAsia="Times New Roman"/>
                <w:bCs/>
                <w:sz w:val="22"/>
                <w:szCs w:val="22"/>
              </w:rPr>
            </w:pPr>
            <w:r w:rsidRPr="00137298">
              <w:rPr>
                <w:rFonts w:eastAsia="Times New Roman"/>
                <w:bCs/>
                <w:sz w:val="22"/>
                <w:szCs w:val="22"/>
              </w:rPr>
              <w:t>Высота подвала, м</w:t>
            </w:r>
          </w:p>
        </w:tc>
        <w:tc>
          <w:tcPr>
            <w:tcW w:w="3253"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1B76AD" w:rsidRPr="00137298" w:rsidRDefault="001B76AD" w:rsidP="001B76AD">
            <w:pPr>
              <w:widowControl/>
              <w:autoSpaceDN/>
              <w:textAlignment w:val="auto"/>
              <w:rPr>
                <w:rFonts w:eastAsia="Times New Roman"/>
                <w:bCs/>
                <w:sz w:val="22"/>
                <w:szCs w:val="22"/>
              </w:rPr>
            </w:pPr>
            <w:r w:rsidRPr="00137298">
              <w:rPr>
                <w:rFonts w:eastAsia="Times New Roman"/>
                <w:bCs/>
                <w:sz w:val="22"/>
                <w:szCs w:val="22"/>
              </w:rPr>
              <w:t>Источник информации</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0100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2,87</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2,10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Среднее значение по группе 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0101</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2,10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54.13330-2022 «Здания жилые многоквартирные»,  п.5.12 (для подвала п. 5.11)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0102</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2,10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54.13330-2022 «Здания жилые многоквартирные»,  п.5.12 (для подвала п. 5.11)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0103</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2,10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54.13330-2022 «Здания жилые многоквартирные» (для подвала п. 5.11); СП 42.13330.2016 «Градостроительство. Планировка и застройка городских и сельских поселений»; «Единая методика классифицирования жилых новостроек по потребительскому качеству (классу)», п.3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0104</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2,10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54.13330-2022 «Здания жилые многоквартирные» (для подвала п. 5.11); СП 42.13330.2016 «Градостроительство. Планировка и застройка городских и сельских поселений»; «Единая методика классифицирования жилых новостроек по потребительскому качеству (классу)», п.3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0105</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2,10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54.13330-2022 «Здания жилые многоквартирные» (для подвала п. 5.11); СП 42.13330.2016 «Градостроительство. Планировка и застройка городских и сельских поселений»; «Единая методика классифицирования жилых новостроек по потребительскому качеству (классу)», п.3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0106</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2,10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54.13330-2022 «Здания жилые многоквартирные» (для подвала п. 5.11); СП 42.13330.2016 «Градостроительство. Планировка и застройка городских и сельских поселений»; «Единая методика классифицирования жилых новостроек по потребительскому качеству (классу)», п.3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0107</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2,10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54.13330-2022 «Здания жилые многоквартирные»,  п.5.12 (для подвала п. 5.11)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0200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2,61</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2,07</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Среднее значение по группе 2</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0201</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2,10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55.13330.2016 «Дома жилые одноквартирные»; «Единая методика классифицирования жилых новостроек по потребительскому качеству (классу)», п.3 (для подвала СП 54.13330-2022 «Здания жилые многоквартирные» п. 5.11)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0202</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2,10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55.13330.2016 «Дома жилые одноквартирные» п. 6.2</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0203</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2,10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55.13330.2016 «Дома жилые одноквартирные»; «Единая методика классифицирования жилых новостроек по потребительскому качеству (классу)», п.3 (для подвала СП 54.13330-2022 «Здания жилые многоквартирные» п. 5.11)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0204</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2,10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55.13330.2016 «Дома жилые одноквартирные»; «Единая методика классифицирования жилых новостроек по потребительскому качеству (классу)», п.3 (для подвала СП 54.13330-2022 «Здания жилые многоквартирные» п. 5.11)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0206</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2,00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53.13330.2019 «Планировка и застройка территории ведения гражданами садоводства. Здания и сооружения», п. 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lastRenderedPageBreak/>
              <w:t>0207</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2,00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53.13330.2019 «Планировка и застройка территории ведения гражданами садоводства. Здания и сооружения», п. 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0208</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2,10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54.13330-2022 «Здания жилые многоквартирные»,  п.5.12 (для подвала п. 5.11)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3,11</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1,94</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Среднее значение по группе 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0301</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2,00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113.13330.2016 «Стоянки автомобилей», п.5.1.20; Пособие для проектирования «Гаражи-стоянки для легковых автомобилей, принадлежащих гражданам» М: АО «ЦНИИПРОМЗДАНИЙ» 1998 г. п. 3.1 (для подвала п. 3.1)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0302</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2,40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2,00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113.13330.2016 «Стоянки автомобилей», п.5.1.20; Пособие для проектирования «Гаражи-стоянки для легковых автомобилей, принадлежащих гражданам» М: АО «ЦНИИПРОМЗДАНИЙ» 1998 г. п. 3.1 (для подвала п. 3.1)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0303</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2,40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2,00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113.13330.2016 «Стоянки автомобилей», п.5.1.20; Пособие для проектирования «Гаражи-стоянки для легковых автомобилей, принадлежащих гражданам» М: АО «ЦНИИПРОМЗДАНИЙ» 1998 г. п. 3.1 (для подвала п. 3.1)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0304</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113.13330.2016 «Стоянки автомобилей», п.5.1.20; Пособие для проектирования «Гаражи-стоянки для легковых автомобилей, принадлежащих гражданам» М: АО «ЦНИИПРОМЗДАНИЙ» 1998 г. п. 3.1 (для подвала п. 3.1)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0305</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2,40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2,00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113.13330.2016 «Стоянки автомобилей», п.5.1.20; Пособие для проектирования «Гаражи-стоянки для легковых автомобилей, принадлежащих гражданам» М: АО «ЦНИИПРОМЗДАНИЙ» 1998 г. п. 3.1 (для подвала п. 3.1)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0306</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4,20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1,80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56.13330.2022 «Производственные здания», п.5.1.2 (для подвала Приложение А, п. А.1)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0307</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4,50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1,80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56.13330.2022 «Производственные здания», п.5.1.2 (для подвала Приложение А, п. А.1)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0308</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0309</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4,20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1,80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56.13330.2022 «Производственные здания», п.5.1.2 (для подвала Приложение А, п. А.1)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0310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4,20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1,80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56.13330.2022 «Производственные здания», п.5.1.2 (для подвала Приложение А, п. А.1)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0311</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0312</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2,40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2,00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113.13330.2016 «Стоянки автомобилей», п.5.1.20; Пособие для проектирования «Гаражи-стоянки для легковых автомобилей, принадлежащих гражданам» М: АО «ЦНИИПРОМЗДАНИЙ» 1998 г. п. 3.1 (для подвала п. 3.1)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0400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3,04</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Среднее значение по группе 4</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0401</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0402</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lastRenderedPageBreak/>
              <w:t>0403</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4,45</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5.73);СП 332.1325800.2017 «Спортивные сооружения. Правила проектирования», п. 6.1;СП 309.132580.02017 «Здания театрально-зрелищные», п. 6.2.6.4;Общественные здания. Укрупненные показатели стоимости строительства. Серия «Справочник оценщика». – М.: ООО «КО-ИНВЕСТ», п. 3.11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0404</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0405</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0406</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0407</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3,60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ОНТП 01-91, РД 3107938-0176-91 Общесоюзные нормы технологического проектирования предприятий автомобильного транспорта, Приложение 2 Таб.8 (для подвала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0408</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0409</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0410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 СП 44.13330.2011 «Административные и бытовые здания», п.4.3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0411</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0412</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0413</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0414</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0500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2,82</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Среднее значение по группе 5</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0501</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п.4.27 (для подвала п. 5.73); СП 54.13330.2022 «Здания, сооружения и комплексы православных храмов», п.5.12</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0502</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п.4.27 (для подвала п. 5.73); СП 54.13330.2022 «Здания, сооружения и комплексы православных храмов», п.5.12</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0503</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п.4.27 (для подвала п. 5.73); СП 54.13330.2022 «Здания, сооружения и комплексы православных храмов», п.5.12</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0504</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п.4.27 (для подвала п. 5.73); СП 54.13330.2022 «Здания, сооружения и комплексы православных храмов», п.5.12</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0505</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п.4.27 (для подвала п. 5.73); СП 54.13330.2022 «Здания, сооружения и комплексы православных храмов», п.5.12</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0506</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п.4.27 (для подвала п. 5.73); СП 54.13330.2022 «Здания, сооружения и комплексы православных храмов», п.5.12</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0507</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п.4.27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lastRenderedPageBreak/>
              <w:t>0508</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п.4.27 (для подвала п. 5.73); СП 54.13330.2022 «Здания, сооружения и комплексы православных храмов», п.5.12</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0509</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 СНиП II-Л.19-62 «Учреждения отдыха. Нормы проектирования» п.3.8</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0510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0511</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0512</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п.4.27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0513</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0514</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0515</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0516</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0517</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п.4.27 (для подвала п. 5.73); СП 54.13330.2022 «Здания, сооружения и комплексы православных храмов», п.5.12</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0600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2,80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Среднее значение по группе 6</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0601</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3,30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 ВНП 001-95/Банк России «Здания учреждений Центрального банка Российской Федерации» п.3.1, учетно-техническая документация об объектах государственного технического учета и технической инвентаризации</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0602</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0603</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44.13330.2011 «Административные и бытовые здания», п.4.3 (для подвала п. 3.3,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0604</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44.13330.2011 «Административные и бытовые здания», п.4.3 (для подвала п. 3.3,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0605</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44.13330.2011 «Административные и бытовые здания», п.4.3 (для подвала п. 3.3,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0606</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44.13330.2011 «Административные и бытовые здания», п.4.3 (для подвала п. 3.3,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0607</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44.13330.2011 «Административные и бытовые здания», п.4.3 (для подвала п. 3.3,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0608</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44.13330.2011 «Административные и бытовые здания», п.4.3 (для подвала п. 3.3,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0609</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44.13330.2011 «Административные и бытовые здания», п.4.3 (для подвала п. 3.3,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3,32</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2,00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Среднее значение по группе 7</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lastRenderedPageBreak/>
              <w:t>0701</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1,80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56.13330.2021«Производственные здания», п. 5.1.1(для подвала Приложение А, п. А.1)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0702</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44.13330.2011 «Административные и бытовые здания», п.4.3 (для подвала п. 3.3,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0703</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44.13330.2011 «Административные и бытовые здания», п.4.3 (для подвала п. 3.3,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0704</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3,20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1,80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56.13330.2022 «Производственные здания», п.5.1.2 (для подвала Приложение А, п. А.1)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0705</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2,40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1,80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106.13330.2012 «Животноводческие, птицеводческие и звероводческие здания и сооружения», п.5.3 (для подвала п. 5.5)</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0706</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4,20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1,80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56.13330.2022 «Производственные здания», п.5.1.2 (для подвала Приложение А, п. А.1)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0707</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3,20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1,80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56.13330.2022 «Производственные здания», п.5.1.2 (для подвала Приложение А, п. А.1)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0708</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3,20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1,80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56.13330.2022 «Производственные здания», п.5.1.2 (для подвала Приложение А, п. А.1)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0709</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3,20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1,80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56.13330.2022 «Производственные здания», п.5.1.2 (для подвала Приложение А, п. А.1)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0710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3,20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1,80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56.13330.2022 «Производственные здания», п.5.1.2 (для подвала Приложение А, п. А.1)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0711</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4,20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3,60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41-101-95 «Проектирование тепловых пунктов», п.2.21; стандарт ОАО РАО «ЕЭС России» СТО 17330282.27060003-2008 «Тепловые пункты и тепловые сети», п.5.24</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0712</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44.13330.2011 «Административные и бытовые здания», п.4.3 (для подвала п. 3.3,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0713</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44.13330.2011 «Административные и бытовые здания», п.4.3 (для подвала п. 3.3,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0714</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44.13330.2011 «Административные и бытовые здания», п.4.3 (для подвала п. 3.3,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0715</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3,20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1,80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56.13330.2022 «Производственные здания», п.5.1.2 (для подвала Приложение А, п. А.1)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0716</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3,20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1,80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56.13330.2022 «Производственные здания», п.5.1.2 (для подвала Приложение А, п. А.1)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0717</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1,80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31.13330.2021 «Водоснабжение. Наружные сети и сооружения», п.15.7; СП 56.13330.2021 «Производственные здания» (для подвала Приложение А, п. А.1); СП 44.13330.2011 «Административные и бытовые здания», п.4.3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0718</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1,80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31.13330.2021 «Водоснабжение. Наружные сети и сооружения», п.15.7; СП 56.13330.2021 «Производственные здания» (для подвала Приложение А, п. А.1); СП 44.13330.2011 «Административные и бытовые здания», п.4.3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0719</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1,80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 xml:space="preserve">СП 31.13330.2021 «Водоснабжение. Наружные сети и сооружения», п.8.8; СП 56.13330.2021 «Производственные здания» (для подвала Приложение А, п. А.1), п 5.1.1 ; </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0720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3,20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1,80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56.13330.2021 «Производственные здания», п. 5.1.2 (для подвала Приложение А, п. А.1)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lastRenderedPageBreak/>
              <w:t>0721</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44.13330.2011 «Административные и бытовые здания», п.4.3 (для подвала п. 3.3,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0722</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44.13330.2011 «Административные и бытовые здания», п.4.3 (для подвала п. 3.3,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0723</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4,00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1,80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56.13330.2021 «Производственные здания» (для подвала Приложение А, п. А.1); Классификация складских зданий «Складские помещения класса С»</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0724</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3,20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1,80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56.13330.2022 «Производственные здания», п.5.1.2 (для подвала Приложение А, п. А.1)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0725</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4,20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1,80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56.13330.2022 «Производственные здания», п.5.1.2 (для подвала Приложение А, п. А.1)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0726</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4,80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2,10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120.13330.2012 «Метрополитены» п.5.15.1.8, п.5.15.1.11, табл.5.28 (для подвала п. 5.4.1.4.)</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0727</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3,20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1,80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56.13330.2022 «Производственные здания» п.5.1.2 (для подвала Приложение А, п. А.1)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0728</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4,20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109.13330.2012 «Холодильники», п.5.4 (для подвала СП 56.13330.2022 «Производственные здания» Приложение А, п. А.1)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0729</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4,20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1,80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56.13330.2022 «Производственные здания», п.5.1.2 (для подвала Приложение А, п. А.1)</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0730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3,60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ОНТП 01-91, РД 3107938-0176-91 Общесоюзные нормы технологического проектирования предприятий автомобильного транспорта, Приложение 2 Таб.8 (для подвала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0731</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4,20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ВНТП 11-85 «Ведомственные нормы технологического проектирования авиационно-технических баз в аэропортах», Прил.3 (для подвала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0732</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5,50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2,10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120.13330.2012 «Метрополитены», СП 98.13330.2012 «Трамвайные и троллейбусные линии», п. 9.16 (для подвала п. 5.4.1.4.)</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3,33</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Минимальное значение по группе 8</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0801</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РД-АПК 1.10.07.01 «</w:t>
            </w:r>
            <w:proofErr w:type="spellStart"/>
            <w:r w:rsidRPr="00137298">
              <w:rPr>
                <w:rFonts w:eastAsia="Times New Roman"/>
                <w:sz w:val="22"/>
                <w:szCs w:val="22"/>
              </w:rPr>
              <w:t>Методич.рекомендации</w:t>
            </w:r>
            <w:proofErr w:type="spellEnd"/>
            <w:r w:rsidRPr="00137298">
              <w:rPr>
                <w:rFonts w:eastAsia="Times New Roman"/>
                <w:sz w:val="22"/>
                <w:szCs w:val="22"/>
              </w:rPr>
              <w:t xml:space="preserve"> по технологическому проектированию ветеринарных объектов для животноводческих, звероводческих, птицеводческих предприятий и крестьянских объектов», п.5.5.6, СП 44.13330.2011 «Административные и бытовые здания», п.4.3 (для подвала п. 3.3,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0802</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РД-АПК 1.10.07.01 «</w:t>
            </w:r>
            <w:proofErr w:type="spellStart"/>
            <w:r w:rsidRPr="00137298">
              <w:rPr>
                <w:rFonts w:eastAsia="Times New Roman"/>
                <w:sz w:val="22"/>
                <w:szCs w:val="22"/>
              </w:rPr>
              <w:t>Методич.рекомендации</w:t>
            </w:r>
            <w:proofErr w:type="spellEnd"/>
            <w:r w:rsidRPr="00137298">
              <w:rPr>
                <w:rFonts w:eastAsia="Times New Roman"/>
                <w:sz w:val="22"/>
                <w:szCs w:val="22"/>
              </w:rPr>
              <w:t xml:space="preserve"> по технологическому проектированию ветеринарных объектов для животноводческих, звероводческих, птицеводческих предприятий и крестьянских объектов», п.5.5.6, СП 44.13330.2011 «Административные и бытовые здания», п.4.3 (для подвала п. 3.3,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0803</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РД-АПК 1.10.07.01 «</w:t>
            </w:r>
            <w:proofErr w:type="spellStart"/>
            <w:r w:rsidRPr="00137298">
              <w:rPr>
                <w:rFonts w:eastAsia="Times New Roman"/>
                <w:sz w:val="22"/>
                <w:szCs w:val="22"/>
              </w:rPr>
              <w:t>Методич.рекомендации</w:t>
            </w:r>
            <w:proofErr w:type="spellEnd"/>
            <w:r w:rsidRPr="00137298">
              <w:rPr>
                <w:rFonts w:eastAsia="Times New Roman"/>
                <w:sz w:val="22"/>
                <w:szCs w:val="22"/>
              </w:rPr>
              <w:t xml:space="preserve"> по технологическому проектированию ветеринарных объектов для животноводческих, звероводческих, птицеводческих предприятий и крестьянских объектов», п.5.5.6 (для подвала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0804</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lastRenderedPageBreak/>
              <w:t>0805</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0806</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5,73</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332.1325800.2017 «Спортивные сооружения. Правила проектирования», п. 6.2, табл. 3 (для подвала СП 60.13330.2020 «Отопление, вентиляция и кондиционирование воздуха. СНиП 41-01-2003» п.10.12)</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0807</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4,00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332.1325800.2017 «Спортивные сооружения. Правила проектирования», п. 6.2, табл. 3 (для подвала СП 60.13330.2020 «Отопление, вентиляция и кондиционирование воздуха. СНиП 41-01-2003» п.10.12)</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0808</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44.13330.2011 «Административные и бытовые здания», п.4.3 (для подвала п. 3.3,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0809</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9,14</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332.1325800.2017 «Спортивные сооружения. Правила проектирования», п. 6.2, табл. 3 (для подвала СП 60.13330.2020 «Отопление, вентиляция и кондиционирование воздуха. СНиП 41-01-2003» п.10.12)</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0810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2,50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Приказ от 24 декабря 2019 г. №862/</w:t>
            </w:r>
            <w:proofErr w:type="spellStart"/>
            <w:r w:rsidRPr="00137298">
              <w:rPr>
                <w:rFonts w:eastAsia="Times New Roman"/>
                <w:sz w:val="22"/>
                <w:szCs w:val="22"/>
              </w:rPr>
              <w:t>пр</w:t>
            </w:r>
            <w:proofErr w:type="spellEnd"/>
            <w:r w:rsidRPr="00137298">
              <w:rPr>
                <w:rFonts w:eastAsia="Times New Roman"/>
                <w:sz w:val="22"/>
                <w:szCs w:val="22"/>
              </w:rPr>
              <w:t xml:space="preserve"> об утверждении изменения № 1 к СП 332.1325800.2017 «Спортивные сооружения. Правила проектирования», п. 6.5.8 (для подвала СП 60.13330.2020 «Отопление, вентиляция и кондиционирование воздуха. СНиП 41-01-2003» п.10.12)</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0811</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4,00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332.1325800.2017 «Спортивные сооружения. Правила проектирования», п. 6.2, табл. 3 (для подвала СП 60.13330.2020 «Отопление, вентиляция и кондиционирование воздуха. СНиП 41-01-2003» п.10.12)</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0812</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6,00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332.1325800.2017 «Спортивные сооружения. Правила проектирования», п. 6.1 (для подвала СП 60.13330.2020 «Отопление, вентиляция и кондиционирование воздуха. СНиП 41-01-2003» п.10.12)</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0813</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4,20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31-113-2004 «Бассейны для плавания», п.4.1.2; СП 158.13330.2014, «Здания и помещения медицинских организаций. Правила проектирования», таб.6.3 (для подвала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0814</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44.13330.2011 «Административные и бытовые здания», п.4.3 (для подвала п. 3.3,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0815</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0816</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2,50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МДС 31-9.2003 «Православные храмы и комплексы. Пособие по проектированию и строительству (к СП 31-103-99 «Здания, сооружения и комплексы православных храмов»)», стр. 42</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0817</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44.13330.2011 «Административные и бытовые здания», п.4.3 (для подвала п. 3.3,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0818</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3,30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309.132580.02017 «Здания театрально-зрелищные», п. 6.2.-6.4 (для подвала п. 7.13-7.14,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0819</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3,30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309.132580.02017 «Здания театрально-зрелищные», п. 6.2.-6.4 (для подвала п. 7.13-7.14,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lastRenderedPageBreak/>
              <w:t>0820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3,30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309.132580.02017 «Здания театрально-зрелищные», п. 6.2.-6.4 (для подвала п. 7.13-7.14,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0821</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252.1325800.2016 «Здания дошкольных образовательных организаций», п. 7.1.12 (для подвала п. 7.1.12,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0822</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3,30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251.1325800.2016 (22.11.2019) «Здания общеобразовательных организаций» п. 7.1.12 (для подвала п. 7.1.14,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0823</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0824</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0825</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2,40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158.13330.2014 «Здания и помещения медицинских организаций. Правила проектирования» таб.6.3 (для подвала п. 6.3.4)</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0826</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2,50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МДС 31-10.2004 «По планировке и содержанию зданий, сооружений и комплексов похоронного назначения» п. 8.21 (для подвала п. 7.1.12,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0827</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2,40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п.4.27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0828</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5,40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31-113-2004 «Бассейны для плавания» п.4.1.2 (для подвала п. 7.1.12,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0829</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44.13330.2011 «Административные и бытовые здания», п.4.3 (для подвала п. 3.3,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0830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3,30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1,80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 xml:space="preserve">Методические рекомендации по проектированию бань и банно-оздоровительных комплексов, утв. Приказом Комитета РФ по </w:t>
            </w:r>
            <w:proofErr w:type="spellStart"/>
            <w:r w:rsidRPr="00137298">
              <w:rPr>
                <w:rFonts w:eastAsia="Times New Roman"/>
                <w:sz w:val="22"/>
                <w:szCs w:val="22"/>
              </w:rPr>
              <w:t>муниц.хоз-ву</w:t>
            </w:r>
            <w:proofErr w:type="spellEnd"/>
            <w:r w:rsidRPr="00137298">
              <w:rPr>
                <w:rFonts w:eastAsia="Times New Roman"/>
                <w:sz w:val="22"/>
                <w:szCs w:val="22"/>
              </w:rPr>
              <w:t xml:space="preserve"> от 30.12.1993 г. №88 (для подвала п. 4.16)</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0831</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44.13330.2011 «Административные и бытовые здания», п.4.3 (для подвала п. 3.3,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0832</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«Правила по устройству и эксплуатации помещений патологоанатомических отделений и моргов (патогистологических и судебно-гистологических лабораторий) лечебно-профилактических и судебно-медицинских учреждений, институтов и учебных заведений» (утв. Минздравом СССР 20.03.1964 №468-64), п. 16 (для подвала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0833</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п.4.27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0834</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п.4.27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0835</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п.4.27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0836</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2,80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ВСН 35-94 «Общевойсковые здания», п. 2.2.3 (для подвала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0837</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0838</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0839</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lastRenderedPageBreak/>
              <w:t>0840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0841</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44.13330.2011 «Административные и бытовые здания», п.4.3 (для подвала п. 3.3,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0842</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п.4.27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0843</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п.4.27 (для подвала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0844</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3,60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МДС 32-1.2000 «Проектирование вокзалов», п.5.6.3 (для подвала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0845</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3,60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МДС 32-1.2000 «Проектирование вокзалов», п.5.6.3 (для подвала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0846</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3,60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МДС 32-1.2000 «Проектирование вокзалов», п.5.6.3 (для подвала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0847</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3,60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МДС 32-1.2000 «Проектирование вокзалов», п.5.6.3 (для подвала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0848</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3,60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МДС 32-1.2000 «Проектирование вокзалов», п.5.6.3 (для подвала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0849</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4,00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2,10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120.13330.2012 «Метрополитены», п. 4.1.6 (для подвала п. 5.4.1.4.)</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0850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3,60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МДС 32-1.2000 «Проектирование вокзалов», п.5.6.3 (для подвала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0851</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44.13330.2011 «Административные и бытовые здания» (для подвала п. 3.3,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0852</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44.13330.2011 «Административные и бытовые здания», п.4.3 (для подвала п. 3.3,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0900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2,25</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2,09</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Среднее значение по группе 9</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0901</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2,15</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88.13330.2014 «Защитные сооружения гражданской обороны», п.5.2.2 (для подвала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0902</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1,60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1,60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53.13330.2019 «Планировка и застройка территории ведения гражданами садоводства. Здания и сооружения», п. 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0903</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118.13330.2022 «Общественные здания» п.4.26 (для подвала п. 5.73); СП 43.13330.2012 «Сооружения промышленных предприятий», п.5.2.2</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0904</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2,00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2,00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СНиП 31-04-2001 «Складские здания», п.5.7; СП 53.13330.2019 «Планировка и застройка территории ведения гражданами садоводства. Здания и сооружения», п.7.3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0905</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2,40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 xml:space="preserve">РД-АПК 1.10.07.01 </w:t>
            </w:r>
            <w:proofErr w:type="spellStart"/>
            <w:r w:rsidRPr="00137298">
              <w:rPr>
                <w:rFonts w:eastAsia="Times New Roman"/>
                <w:sz w:val="22"/>
                <w:szCs w:val="22"/>
              </w:rPr>
              <w:t>Методич.рекомендации</w:t>
            </w:r>
            <w:proofErr w:type="spellEnd"/>
            <w:r w:rsidRPr="00137298">
              <w:rPr>
                <w:rFonts w:eastAsia="Times New Roman"/>
                <w:sz w:val="22"/>
                <w:szCs w:val="22"/>
              </w:rPr>
              <w:t xml:space="preserve"> по технологическому проектированию ветеринарных объектов для животноводческих, звероводческих, птицеводческих предприятий и крестьянских объектов, п.5.5.6 (для подвала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lastRenderedPageBreak/>
              <w:t>0906</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44.13330.2011 «Административные и бытовые здания», п.4.3 (для подвала п. 3.3, СП 118.13330.2022 «Общественные здания» п. 5.73)</w:t>
            </w:r>
          </w:p>
        </w:tc>
      </w:tr>
      <w:tr w:rsidR="00D86D85" w:rsidRPr="00137298" w:rsidTr="001B76AD">
        <w:trPr>
          <w:trHeight w:val="340"/>
        </w:trPr>
        <w:tc>
          <w:tcPr>
            <w:tcW w:w="517" w:type="pct"/>
            <w:tcBorders>
              <w:top w:val="nil"/>
              <w:left w:val="single" w:sz="4" w:space="0" w:color="auto"/>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0907</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2,70</w:t>
            </w:r>
          </w:p>
        </w:tc>
        <w:tc>
          <w:tcPr>
            <w:tcW w:w="615"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textAlignment w:val="auto"/>
              <w:rPr>
                <w:rFonts w:eastAsia="Times New Roman"/>
                <w:sz w:val="22"/>
                <w:szCs w:val="22"/>
              </w:rPr>
            </w:pPr>
            <w:r w:rsidRPr="00137298">
              <w:rPr>
                <w:rFonts w:eastAsia="Times New Roman"/>
                <w:sz w:val="22"/>
                <w:szCs w:val="22"/>
              </w:rPr>
              <w:t>2,20</w:t>
            </w:r>
          </w:p>
        </w:tc>
        <w:tc>
          <w:tcPr>
            <w:tcW w:w="3253" w:type="pct"/>
            <w:tcBorders>
              <w:top w:val="nil"/>
              <w:left w:val="nil"/>
              <w:bottom w:val="single" w:sz="4" w:space="0" w:color="auto"/>
              <w:right w:val="single" w:sz="4" w:space="0" w:color="auto"/>
            </w:tcBorders>
            <w:shd w:val="clear" w:color="auto" w:fill="auto"/>
            <w:vAlign w:val="center"/>
            <w:hideMark/>
          </w:tcPr>
          <w:p w:rsidR="001B76AD" w:rsidRPr="00137298" w:rsidRDefault="001B76AD" w:rsidP="001B76AD">
            <w:pPr>
              <w:widowControl/>
              <w:autoSpaceDN/>
              <w:jc w:val="left"/>
              <w:textAlignment w:val="auto"/>
              <w:rPr>
                <w:rFonts w:eastAsia="Times New Roman"/>
                <w:sz w:val="22"/>
                <w:szCs w:val="22"/>
              </w:rPr>
            </w:pPr>
            <w:r w:rsidRPr="00137298">
              <w:rPr>
                <w:rFonts w:eastAsia="Times New Roman"/>
                <w:sz w:val="22"/>
                <w:szCs w:val="22"/>
              </w:rPr>
              <w:t>СП 44.13330.2011 «Административные и бытовые здания», п.4.3 (для подвала п. 3.3, СП 118.13330.2022 «Общественные здания» п. 5.73)</w:t>
            </w:r>
          </w:p>
        </w:tc>
      </w:tr>
    </w:tbl>
    <w:p w:rsidR="00DA3733" w:rsidRPr="00137298" w:rsidRDefault="00DA3733" w:rsidP="00660AC5">
      <w:pPr>
        <w:tabs>
          <w:tab w:val="left" w:pos="567"/>
        </w:tabs>
        <w:suppressAutoHyphens/>
        <w:spacing w:line="360" w:lineRule="auto"/>
        <w:ind w:firstLine="567"/>
        <w:jc w:val="both"/>
        <w:rPr>
          <w:sz w:val="26"/>
          <w:szCs w:val="26"/>
        </w:rPr>
        <w:sectPr w:rsidR="00DA3733" w:rsidRPr="00137298" w:rsidSect="00DA3733">
          <w:pgSz w:w="16838" w:h="11906" w:orient="landscape"/>
          <w:pgMar w:top="992" w:right="1134" w:bottom="851" w:left="1134" w:header="709" w:footer="709" w:gutter="0"/>
          <w:cols w:space="708"/>
          <w:docGrid w:linePitch="360"/>
        </w:sectPr>
      </w:pPr>
    </w:p>
    <w:p w:rsidR="001B76AD" w:rsidRPr="00137298" w:rsidRDefault="001B76AD" w:rsidP="004161CD">
      <w:pPr>
        <w:tabs>
          <w:tab w:val="left" w:pos="567"/>
        </w:tabs>
        <w:suppressAutoHyphens/>
        <w:spacing w:line="360" w:lineRule="auto"/>
        <w:ind w:firstLine="567"/>
        <w:jc w:val="both"/>
        <w:rPr>
          <w:sz w:val="26"/>
          <w:szCs w:val="26"/>
        </w:rPr>
      </w:pPr>
      <w:r w:rsidRPr="00137298">
        <w:rPr>
          <w:sz w:val="26"/>
          <w:szCs w:val="26"/>
        </w:rPr>
        <w:lastRenderedPageBreak/>
        <w:t xml:space="preserve">Справочниками </w:t>
      </w:r>
      <w:r w:rsidR="00C167DB" w:rsidRPr="00137298">
        <w:rPr>
          <w:sz w:val="26"/>
          <w:szCs w:val="26"/>
        </w:rPr>
        <w:t>«</w:t>
      </w:r>
      <w:r w:rsidRPr="00137298">
        <w:rPr>
          <w:sz w:val="26"/>
          <w:szCs w:val="26"/>
        </w:rPr>
        <w:t>КО-ИНВЕСТ</w:t>
      </w:r>
      <w:r w:rsidR="00C167DB" w:rsidRPr="00137298">
        <w:rPr>
          <w:sz w:val="26"/>
          <w:szCs w:val="26"/>
        </w:rPr>
        <w:t>»</w:t>
      </w:r>
      <w:r w:rsidRPr="00137298">
        <w:rPr>
          <w:sz w:val="26"/>
          <w:szCs w:val="26"/>
        </w:rPr>
        <w:t xml:space="preserve"> и </w:t>
      </w:r>
      <w:r w:rsidR="00E9158C" w:rsidRPr="00137298">
        <w:rPr>
          <w:sz w:val="26"/>
          <w:szCs w:val="26"/>
        </w:rPr>
        <w:t xml:space="preserve">справочником ТЭК </w:t>
      </w:r>
      <w:r w:rsidRPr="00137298">
        <w:rPr>
          <w:sz w:val="26"/>
          <w:szCs w:val="26"/>
        </w:rPr>
        <w:t>предусмотрена возможность корректировки справочных показателей, учитывающих неполное соответствие оцениваемого объекта объекту-аналогу по объемно-планировочным, конструктивным параметрам, качеству применяемых материалов, конструкций, типам инженерных систем, регионально – экономическим, природно-климатическим и местным условиям осуществления строительства. Предусматривается введение поправок, как в абсолютном выражении, так и в виде корректирующих коэффициентов, что позволяет скорректировать величину стоимости как в целом по зданию, так и в разрезе основных конструктивных элементов, видов работ и инженерных систем здания.</w:t>
      </w:r>
    </w:p>
    <w:p w:rsidR="001B76AD" w:rsidRPr="00137298" w:rsidRDefault="001B76AD" w:rsidP="001B76AD">
      <w:pPr>
        <w:spacing w:line="312" w:lineRule="auto"/>
        <w:ind w:firstLine="709"/>
        <w:jc w:val="both"/>
        <w:rPr>
          <w:sz w:val="24"/>
          <w:szCs w:val="24"/>
        </w:rPr>
      </w:pPr>
    </w:p>
    <w:p w:rsidR="00A84494" w:rsidRPr="00137298" w:rsidRDefault="00777264" w:rsidP="00A84494">
      <w:pPr>
        <w:tabs>
          <w:tab w:val="left" w:pos="567"/>
        </w:tabs>
        <w:suppressAutoHyphens/>
        <w:spacing w:line="360" w:lineRule="auto"/>
        <w:ind w:right="-2"/>
        <w:rPr>
          <w:i/>
          <w:sz w:val="26"/>
          <w:szCs w:val="26"/>
        </w:rPr>
      </w:pPr>
      <w:r w:rsidRPr="00137298">
        <w:rPr>
          <w:i/>
          <w:sz w:val="26"/>
          <w:szCs w:val="26"/>
        </w:rPr>
        <w:t>Коэффициенты</w:t>
      </w:r>
      <w:r w:rsidR="00383DB1" w:rsidRPr="00137298">
        <w:rPr>
          <w:i/>
          <w:sz w:val="26"/>
          <w:szCs w:val="26"/>
        </w:rPr>
        <w:t xml:space="preserve"> (поправки)</w:t>
      </w:r>
      <w:r w:rsidRPr="00137298">
        <w:rPr>
          <w:i/>
          <w:sz w:val="26"/>
          <w:szCs w:val="26"/>
        </w:rPr>
        <w:t>, используемые при расчетах с помощью</w:t>
      </w:r>
    </w:p>
    <w:p w:rsidR="00777264" w:rsidRPr="00137298" w:rsidRDefault="00777264" w:rsidP="004161CD">
      <w:pPr>
        <w:tabs>
          <w:tab w:val="left" w:pos="567"/>
        </w:tabs>
        <w:suppressAutoHyphens/>
        <w:spacing w:line="360" w:lineRule="auto"/>
        <w:ind w:right="-2"/>
        <w:rPr>
          <w:i/>
          <w:sz w:val="26"/>
          <w:szCs w:val="26"/>
        </w:rPr>
      </w:pPr>
      <w:r w:rsidRPr="00137298">
        <w:rPr>
          <w:i/>
          <w:sz w:val="26"/>
          <w:szCs w:val="26"/>
        </w:rPr>
        <w:t xml:space="preserve"> </w:t>
      </w:r>
      <w:r w:rsidR="00A84494" w:rsidRPr="00137298">
        <w:rPr>
          <w:i/>
          <w:sz w:val="26"/>
          <w:szCs w:val="26"/>
        </w:rPr>
        <w:t>с</w:t>
      </w:r>
      <w:r w:rsidRPr="00137298">
        <w:rPr>
          <w:i/>
          <w:sz w:val="26"/>
          <w:szCs w:val="26"/>
        </w:rPr>
        <w:t>правочников</w:t>
      </w:r>
      <w:r w:rsidR="00A84494" w:rsidRPr="00137298">
        <w:rPr>
          <w:i/>
          <w:sz w:val="26"/>
          <w:szCs w:val="26"/>
        </w:rPr>
        <w:t xml:space="preserve"> </w:t>
      </w:r>
      <w:r w:rsidRPr="00137298">
        <w:rPr>
          <w:i/>
          <w:sz w:val="26"/>
          <w:szCs w:val="26"/>
        </w:rPr>
        <w:t>«КО-ИНВЕСТ»</w:t>
      </w:r>
    </w:p>
    <w:p w:rsidR="001B76AD" w:rsidRPr="00137298" w:rsidRDefault="00383DB1" w:rsidP="00A84494">
      <w:pPr>
        <w:tabs>
          <w:tab w:val="left" w:pos="567"/>
        </w:tabs>
        <w:suppressAutoHyphens/>
        <w:spacing w:line="360" w:lineRule="auto"/>
        <w:ind w:right="-2" w:firstLine="567"/>
        <w:rPr>
          <w:i/>
          <w:sz w:val="26"/>
          <w:szCs w:val="26"/>
        </w:rPr>
      </w:pPr>
      <w:r w:rsidRPr="00137298">
        <w:rPr>
          <w:i/>
          <w:sz w:val="26"/>
          <w:szCs w:val="26"/>
        </w:rPr>
        <w:t>Поправка</w:t>
      </w:r>
      <w:r w:rsidR="001B76AD" w:rsidRPr="00137298">
        <w:rPr>
          <w:i/>
          <w:sz w:val="26"/>
          <w:szCs w:val="26"/>
        </w:rPr>
        <w:t>, учитывающ</w:t>
      </w:r>
      <w:r w:rsidRPr="00137298">
        <w:rPr>
          <w:i/>
          <w:sz w:val="26"/>
          <w:szCs w:val="26"/>
        </w:rPr>
        <w:t>ая</w:t>
      </w:r>
      <w:r w:rsidR="001B76AD" w:rsidRPr="00137298">
        <w:rPr>
          <w:i/>
          <w:sz w:val="26"/>
          <w:szCs w:val="26"/>
        </w:rPr>
        <w:t xml:space="preserve"> региональные условия строительства</w:t>
      </w:r>
    </w:p>
    <w:p w:rsidR="00B150CC" w:rsidRPr="00137298" w:rsidRDefault="001B76AD" w:rsidP="004161CD">
      <w:pPr>
        <w:tabs>
          <w:tab w:val="left" w:pos="567"/>
        </w:tabs>
        <w:suppressAutoHyphens/>
        <w:spacing w:line="360" w:lineRule="auto"/>
        <w:ind w:right="-2" w:firstLine="567"/>
        <w:jc w:val="both"/>
        <w:rPr>
          <w:sz w:val="26"/>
          <w:szCs w:val="26"/>
        </w:rPr>
      </w:pPr>
      <w:r w:rsidRPr="00137298">
        <w:rPr>
          <w:sz w:val="26"/>
          <w:szCs w:val="26"/>
        </w:rPr>
        <w:t>Поскольку стоимость строительства объектов аналогов для объектов оценки в подгруппе</w:t>
      </w:r>
      <w:r w:rsidR="00B150CC" w:rsidRPr="00137298">
        <w:rPr>
          <w:sz w:val="26"/>
          <w:szCs w:val="26"/>
        </w:rPr>
        <w:t xml:space="preserve"> 0805 и</w:t>
      </w:r>
      <w:r w:rsidRPr="00137298">
        <w:rPr>
          <w:sz w:val="26"/>
          <w:szCs w:val="26"/>
        </w:rPr>
        <w:t xml:space="preserve"> 0816 </w:t>
      </w:r>
      <w:r w:rsidR="00B150CC" w:rsidRPr="00137298">
        <w:rPr>
          <w:sz w:val="26"/>
          <w:szCs w:val="26"/>
        </w:rPr>
        <w:t xml:space="preserve">функциональной </w:t>
      </w:r>
      <w:r w:rsidRPr="00137298">
        <w:rPr>
          <w:sz w:val="26"/>
          <w:szCs w:val="26"/>
        </w:rPr>
        <w:t>группы 8</w:t>
      </w:r>
      <w:r w:rsidR="00B150CC" w:rsidRPr="00137298">
        <w:rPr>
          <w:sz w:val="26"/>
          <w:szCs w:val="26"/>
        </w:rPr>
        <w:t xml:space="preserve"> «Учебные, спортивные объекты, объекты культуры и искусства, культовые объекты, музеи, лечебно-оздоровительные и общественного назначения объекты»,</w:t>
      </w:r>
      <w:r w:rsidRPr="00137298">
        <w:rPr>
          <w:sz w:val="26"/>
          <w:szCs w:val="26"/>
        </w:rPr>
        <w:t xml:space="preserve"> приведена для условий строительства в Московской области, необходимо применить региональный коэффициент. </w:t>
      </w:r>
    </w:p>
    <w:p w:rsidR="00B150CC" w:rsidRPr="00137298" w:rsidRDefault="001B76AD" w:rsidP="004161CD">
      <w:pPr>
        <w:tabs>
          <w:tab w:val="left" w:pos="567"/>
        </w:tabs>
        <w:suppressAutoHyphens/>
        <w:spacing w:line="360" w:lineRule="auto"/>
        <w:ind w:right="-2" w:firstLine="567"/>
        <w:jc w:val="both"/>
        <w:rPr>
          <w:sz w:val="26"/>
          <w:szCs w:val="26"/>
        </w:rPr>
      </w:pPr>
      <w:r w:rsidRPr="00137298">
        <w:rPr>
          <w:sz w:val="26"/>
          <w:szCs w:val="26"/>
        </w:rPr>
        <w:t xml:space="preserve">Региональный коэффициент пересчета стоимости строительства по характерным конструктивным системам зданий на 01.01.2015 г. применен согласно данным справочника </w:t>
      </w:r>
      <w:r w:rsidR="00B150CC" w:rsidRPr="00137298">
        <w:rPr>
          <w:sz w:val="26"/>
          <w:szCs w:val="26"/>
        </w:rPr>
        <w:t>«</w:t>
      </w:r>
      <w:r w:rsidRPr="00137298">
        <w:rPr>
          <w:sz w:val="26"/>
          <w:szCs w:val="26"/>
        </w:rPr>
        <w:t>КО-ИНВЕСТ</w:t>
      </w:r>
      <w:r w:rsidR="00B150CC" w:rsidRPr="00137298">
        <w:rPr>
          <w:sz w:val="26"/>
          <w:szCs w:val="26"/>
        </w:rPr>
        <w:t>»</w:t>
      </w:r>
      <w:r w:rsidRPr="00137298">
        <w:rPr>
          <w:sz w:val="26"/>
          <w:szCs w:val="26"/>
        </w:rPr>
        <w:t>.</w:t>
      </w:r>
    </w:p>
    <w:p w:rsidR="00B150CC" w:rsidRPr="00137298" w:rsidRDefault="00B150CC" w:rsidP="004161CD">
      <w:pPr>
        <w:pStyle w:val="af"/>
        <w:keepNext/>
        <w:ind w:right="-2"/>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55</w:t>
      </w:r>
      <w:r w:rsidRPr="00137298">
        <w:rPr>
          <w:sz w:val="22"/>
          <w:szCs w:val="22"/>
        </w:rPr>
        <w:fldChar w:fldCharType="end"/>
      </w:r>
      <w:r w:rsidRPr="00137298">
        <w:rPr>
          <w:sz w:val="22"/>
          <w:szCs w:val="22"/>
        </w:rPr>
        <w:t xml:space="preserve"> Регионально-экономические коэффициенты стоимости реставрационно-восстановительных работ по типам объектов архитектурного наследия </w:t>
      </w:r>
    </w:p>
    <w:tbl>
      <w:tblPr>
        <w:tblW w:w="5000" w:type="pct"/>
        <w:tblLook w:val="04A0" w:firstRow="1" w:lastRow="0" w:firstColumn="1" w:lastColumn="0" w:noHBand="0" w:noVBand="1"/>
      </w:tblPr>
      <w:tblGrid>
        <w:gridCol w:w="5026"/>
        <w:gridCol w:w="5027"/>
      </w:tblGrid>
      <w:tr w:rsidR="00D86D85" w:rsidRPr="00137298" w:rsidTr="004161CD">
        <w:trPr>
          <w:trHeight w:val="340"/>
        </w:trPr>
        <w:tc>
          <w:tcPr>
            <w:tcW w:w="2500"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B150CC" w:rsidRPr="00137298" w:rsidRDefault="00B150CC" w:rsidP="004161CD">
            <w:pPr>
              <w:widowControl/>
              <w:autoSpaceDN/>
              <w:ind w:right="-2"/>
              <w:textAlignment w:val="auto"/>
              <w:rPr>
                <w:rFonts w:eastAsia="Times New Roman"/>
                <w:sz w:val="22"/>
                <w:szCs w:val="22"/>
              </w:rPr>
            </w:pPr>
            <w:r w:rsidRPr="00137298">
              <w:rPr>
                <w:rFonts w:eastAsia="Times New Roman"/>
                <w:sz w:val="22"/>
                <w:szCs w:val="22"/>
              </w:rPr>
              <w:t>Класс конструктивной системы</w:t>
            </w:r>
          </w:p>
        </w:tc>
        <w:tc>
          <w:tcPr>
            <w:tcW w:w="2500"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B150CC" w:rsidRPr="00137298" w:rsidRDefault="00B150CC" w:rsidP="004161CD">
            <w:pPr>
              <w:widowControl/>
              <w:autoSpaceDN/>
              <w:ind w:right="-2"/>
              <w:textAlignment w:val="auto"/>
              <w:rPr>
                <w:rFonts w:eastAsia="Times New Roman"/>
                <w:sz w:val="22"/>
                <w:szCs w:val="22"/>
              </w:rPr>
            </w:pPr>
            <w:r w:rsidRPr="00137298">
              <w:rPr>
                <w:rFonts w:eastAsia="Times New Roman"/>
                <w:sz w:val="22"/>
                <w:szCs w:val="22"/>
              </w:rPr>
              <w:t>Региональный коэффициент</w:t>
            </w:r>
          </w:p>
        </w:tc>
      </w:tr>
      <w:tr w:rsidR="00D86D85" w:rsidRPr="00137298" w:rsidTr="004161CD">
        <w:trPr>
          <w:trHeight w:val="340"/>
        </w:trPr>
        <w:tc>
          <w:tcPr>
            <w:tcW w:w="2500" w:type="pct"/>
            <w:tcBorders>
              <w:top w:val="nil"/>
              <w:left w:val="single" w:sz="4" w:space="0" w:color="auto"/>
              <w:bottom w:val="single" w:sz="4" w:space="0" w:color="auto"/>
              <w:right w:val="single" w:sz="4" w:space="0" w:color="auto"/>
            </w:tcBorders>
            <w:shd w:val="clear" w:color="auto" w:fill="auto"/>
            <w:noWrap/>
            <w:vAlign w:val="center"/>
            <w:hideMark/>
          </w:tcPr>
          <w:p w:rsidR="00B150CC" w:rsidRPr="00137298" w:rsidRDefault="00B150CC" w:rsidP="004161CD">
            <w:pPr>
              <w:widowControl/>
              <w:autoSpaceDN/>
              <w:ind w:right="-2"/>
              <w:textAlignment w:val="auto"/>
              <w:rPr>
                <w:rFonts w:eastAsia="Times New Roman"/>
                <w:sz w:val="22"/>
                <w:szCs w:val="22"/>
              </w:rPr>
            </w:pPr>
            <w:r w:rsidRPr="00137298">
              <w:rPr>
                <w:rFonts w:eastAsia="Times New Roman"/>
                <w:sz w:val="22"/>
                <w:szCs w:val="22"/>
              </w:rPr>
              <w:t>КС-1</w:t>
            </w:r>
          </w:p>
        </w:tc>
        <w:tc>
          <w:tcPr>
            <w:tcW w:w="2500" w:type="pct"/>
            <w:tcBorders>
              <w:top w:val="nil"/>
              <w:left w:val="nil"/>
              <w:bottom w:val="single" w:sz="4" w:space="0" w:color="auto"/>
              <w:right w:val="single" w:sz="4" w:space="0" w:color="auto"/>
            </w:tcBorders>
            <w:shd w:val="clear" w:color="auto" w:fill="auto"/>
            <w:noWrap/>
            <w:vAlign w:val="center"/>
            <w:hideMark/>
          </w:tcPr>
          <w:p w:rsidR="00B150CC" w:rsidRPr="00137298" w:rsidRDefault="00B150CC" w:rsidP="004161CD">
            <w:pPr>
              <w:widowControl/>
              <w:autoSpaceDN/>
              <w:ind w:right="-2"/>
              <w:textAlignment w:val="auto"/>
              <w:rPr>
                <w:rFonts w:eastAsia="Times New Roman"/>
                <w:sz w:val="22"/>
                <w:szCs w:val="22"/>
              </w:rPr>
            </w:pPr>
            <w:r w:rsidRPr="00137298">
              <w:rPr>
                <w:rFonts w:eastAsia="Times New Roman"/>
                <w:sz w:val="22"/>
                <w:szCs w:val="22"/>
              </w:rPr>
              <w:t>1,062</w:t>
            </w:r>
          </w:p>
        </w:tc>
      </w:tr>
      <w:tr w:rsidR="00D86D85" w:rsidRPr="00137298" w:rsidTr="004161CD">
        <w:trPr>
          <w:trHeight w:val="340"/>
        </w:trPr>
        <w:tc>
          <w:tcPr>
            <w:tcW w:w="2500" w:type="pct"/>
            <w:tcBorders>
              <w:top w:val="nil"/>
              <w:left w:val="single" w:sz="4" w:space="0" w:color="auto"/>
              <w:bottom w:val="single" w:sz="4" w:space="0" w:color="auto"/>
              <w:right w:val="single" w:sz="4" w:space="0" w:color="auto"/>
            </w:tcBorders>
            <w:shd w:val="clear" w:color="auto" w:fill="auto"/>
            <w:noWrap/>
            <w:vAlign w:val="center"/>
            <w:hideMark/>
          </w:tcPr>
          <w:p w:rsidR="00B150CC" w:rsidRPr="00137298" w:rsidRDefault="00B150CC" w:rsidP="004161CD">
            <w:pPr>
              <w:widowControl/>
              <w:autoSpaceDN/>
              <w:ind w:right="-2"/>
              <w:textAlignment w:val="auto"/>
              <w:rPr>
                <w:rFonts w:eastAsia="Times New Roman"/>
                <w:sz w:val="22"/>
                <w:szCs w:val="22"/>
              </w:rPr>
            </w:pPr>
            <w:r w:rsidRPr="00137298">
              <w:rPr>
                <w:rFonts w:eastAsia="Times New Roman"/>
                <w:sz w:val="22"/>
                <w:szCs w:val="22"/>
              </w:rPr>
              <w:t>КС-3</w:t>
            </w:r>
          </w:p>
        </w:tc>
        <w:tc>
          <w:tcPr>
            <w:tcW w:w="2500" w:type="pct"/>
            <w:tcBorders>
              <w:top w:val="nil"/>
              <w:left w:val="nil"/>
              <w:bottom w:val="single" w:sz="4" w:space="0" w:color="auto"/>
              <w:right w:val="single" w:sz="4" w:space="0" w:color="auto"/>
            </w:tcBorders>
            <w:shd w:val="clear" w:color="auto" w:fill="auto"/>
            <w:noWrap/>
            <w:vAlign w:val="center"/>
            <w:hideMark/>
          </w:tcPr>
          <w:p w:rsidR="00B150CC" w:rsidRPr="00137298" w:rsidRDefault="00B150CC" w:rsidP="004161CD">
            <w:pPr>
              <w:widowControl/>
              <w:autoSpaceDN/>
              <w:ind w:right="-2"/>
              <w:textAlignment w:val="auto"/>
              <w:rPr>
                <w:rFonts w:eastAsia="Times New Roman"/>
                <w:sz w:val="22"/>
                <w:szCs w:val="22"/>
              </w:rPr>
            </w:pPr>
            <w:r w:rsidRPr="00137298">
              <w:rPr>
                <w:rFonts w:eastAsia="Times New Roman"/>
                <w:sz w:val="22"/>
                <w:szCs w:val="22"/>
              </w:rPr>
              <w:t>1,062</w:t>
            </w:r>
          </w:p>
        </w:tc>
      </w:tr>
      <w:tr w:rsidR="00B150CC" w:rsidRPr="00137298" w:rsidTr="004161CD">
        <w:trPr>
          <w:trHeight w:val="340"/>
        </w:trPr>
        <w:tc>
          <w:tcPr>
            <w:tcW w:w="2500" w:type="pct"/>
            <w:tcBorders>
              <w:top w:val="nil"/>
              <w:left w:val="single" w:sz="4" w:space="0" w:color="auto"/>
              <w:bottom w:val="single" w:sz="4" w:space="0" w:color="auto"/>
              <w:right w:val="single" w:sz="4" w:space="0" w:color="auto"/>
            </w:tcBorders>
            <w:shd w:val="clear" w:color="auto" w:fill="auto"/>
            <w:noWrap/>
            <w:vAlign w:val="center"/>
            <w:hideMark/>
          </w:tcPr>
          <w:p w:rsidR="00B150CC" w:rsidRPr="00137298" w:rsidRDefault="00B150CC" w:rsidP="004161CD">
            <w:pPr>
              <w:widowControl/>
              <w:autoSpaceDN/>
              <w:ind w:right="-2"/>
              <w:textAlignment w:val="auto"/>
              <w:rPr>
                <w:rFonts w:eastAsia="Times New Roman"/>
                <w:sz w:val="22"/>
                <w:szCs w:val="22"/>
              </w:rPr>
            </w:pPr>
            <w:r w:rsidRPr="00137298">
              <w:rPr>
                <w:rFonts w:eastAsia="Times New Roman"/>
                <w:sz w:val="22"/>
                <w:szCs w:val="22"/>
              </w:rPr>
              <w:t>КС-7</w:t>
            </w:r>
          </w:p>
        </w:tc>
        <w:tc>
          <w:tcPr>
            <w:tcW w:w="2500" w:type="pct"/>
            <w:tcBorders>
              <w:top w:val="nil"/>
              <w:left w:val="nil"/>
              <w:bottom w:val="single" w:sz="4" w:space="0" w:color="auto"/>
              <w:right w:val="single" w:sz="4" w:space="0" w:color="auto"/>
            </w:tcBorders>
            <w:shd w:val="clear" w:color="auto" w:fill="auto"/>
            <w:noWrap/>
            <w:vAlign w:val="center"/>
            <w:hideMark/>
          </w:tcPr>
          <w:p w:rsidR="00B150CC" w:rsidRPr="00137298" w:rsidRDefault="00B150CC" w:rsidP="004161CD">
            <w:pPr>
              <w:widowControl/>
              <w:autoSpaceDN/>
              <w:ind w:right="-2"/>
              <w:textAlignment w:val="auto"/>
              <w:rPr>
                <w:rFonts w:eastAsia="Times New Roman"/>
                <w:sz w:val="22"/>
                <w:szCs w:val="22"/>
              </w:rPr>
            </w:pPr>
            <w:r w:rsidRPr="00137298">
              <w:rPr>
                <w:rFonts w:eastAsia="Times New Roman"/>
                <w:sz w:val="22"/>
                <w:szCs w:val="22"/>
              </w:rPr>
              <w:t>1,052</w:t>
            </w:r>
          </w:p>
        </w:tc>
      </w:tr>
    </w:tbl>
    <w:p w:rsidR="001B76AD" w:rsidRPr="00137298" w:rsidRDefault="001B76AD" w:rsidP="004161CD">
      <w:pPr>
        <w:ind w:right="-2"/>
        <w:jc w:val="both"/>
        <w:rPr>
          <w:sz w:val="24"/>
          <w:szCs w:val="24"/>
        </w:rPr>
      </w:pPr>
    </w:p>
    <w:p w:rsidR="00B150CC" w:rsidRPr="00137298" w:rsidRDefault="00B150CC" w:rsidP="004161CD">
      <w:pPr>
        <w:ind w:right="-2"/>
        <w:jc w:val="both"/>
        <w:rPr>
          <w:sz w:val="24"/>
          <w:szCs w:val="24"/>
        </w:rPr>
      </w:pPr>
      <w:r w:rsidRPr="00137298">
        <w:rPr>
          <w:noProof/>
          <w:sz w:val="24"/>
          <w:szCs w:val="24"/>
        </w:rPr>
        <w:lastRenderedPageBreak/>
        <w:drawing>
          <wp:inline distT="0" distB="0" distL="0" distR="0" wp14:anchorId="1195C8B3" wp14:editId="3A41254A">
            <wp:extent cx="6238353" cy="828897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6"/>
                    <a:srcRect l="929" t="4959" b="785"/>
                    <a:stretch/>
                  </pic:blipFill>
                  <pic:spPr bwMode="auto">
                    <a:xfrm>
                      <a:off x="0" y="0"/>
                      <a:ext cx="6247513" cy="8301147"/>
                    </a:xfrm>
                    <a:prstGeom prst="rect">
                      <a:avLst/>
                    </a:prstGeom>
                    <a:ln>
                      <a:noFill/>
                    </a:ln>
                    <a:extLst>
                      <a:ext uri="{53640926-AAD7-44D8-BBD7-CCE9431645EC}">
                        <a14:shadowObscured xmlns:a14="http://schemas.microsoft.com/office/drawing/2010/main"/>
                      </a:ext>
                    </a:extLst>
                  </pic:spPr>
                </pic:pic>
              </a:graphicData>
            </a:graphic>
          </wp:inline>
        </w:drawing>
      </w:r>
    </w:p>
    <w:p w:rsidR="00B150CC" w:rsidRPr="00137298" w:rsidRDefault="00B150CC" w:rsidP="004161CD">
      <w:pPr>
        <w:tabs>
          <w:tab w:val="left" w:pos="567"/>
        </w:tabs>
        <w:suppressAutoHyphens/>
        <w:spacing w:line="360" w:lineRule="auto"/>
        <w:ind w:right="-2"/>
        <w:jc w:val="both"/>
        <w:rPr>
          <w:sz w:val="26"/>
          <w:szCs w:val="26"/>
        </w:rPr>
      </w:pPr>
      <w:r w:rsidRPr="00137298">
        <w:rPr>
          <w:i/>
        </w:rPr>
        <w:t>Источник: Справочник «КО-ИНВЕСТ»</w:t>
      </w:r>
    </w:p>
    <w:p w:rsidR="00894027" w:rsidRPr="00137298" w:rsidRDefault="00C167DB" w:rsidP="004161CD">
      <w:pPr>
        <w:tabs>
          <w:tab w:val="left" w:pos="567"/>
        </w:tabs>
        <w:suppressAutoHyphens/>
        <w:spacing w:line="360" w:lineRule="auto"/>
        <w:ind w:right="-2" w:firstLine="567"/>
        <w:jc w:val="both"/>
        <w:rPr>
          <w:sz w:val="26"/>
          <w:szCs w:val="26"/>
        </w:rPr>
      </w:pPr>
      <w:r w:rsidRPr="00137298">
        <w:rPr>
          <w:sz w:val="26"/>
          <w:szCs w:val="26"/>
        </w:rPr>
        <w:t>Данная поправка применена к базовой стоимости объектов-аналогов и не выделена отдельно в расчетной части.</w:t>
      </w:r>
      <w:bookmarkStart w:id="120" w:name="_Toc341184806"/>
      <w:bookmarkStart w:id="121" w:name="_Toc342553423"/>
      <w:bookmarkStart w:id="122" w:name="_Toc401147333"/>
    </w:p>
    <w:p w:rsidR="001B76AD" w:rsidRPr="00137298" w:rsidRDefault="00383DB1" w:rsidP="004161CD">
      <w:pPr>
        <w:tabs>
          <w:tab w:val="left" w:pos="567"/>
        </w:tabs>
        <w:suppressAutoHyphens/>
        <w:spacing w:line="360" w:lineRule="auto"/>
        <w:ind w:right="-2" w:firstLine="567"/>
        <w:jc w:val="both"/>
        <w:rPr>
          <w:i/>
          <w:sz w:val="26"/>
          <w:szCs w:val="26"/>
        </w:rPr>
      </w:pPr>
      <w:r w:rsidRPr="00137298">
        <w:rPr>
          <w:i/>
          <w:sz w:val="26"/>
          <w:szCs w:val="26"/>
        </w:rPr>
        <w:lastRenderedPageBreak/>
        <w:t xml:space="preserve">Поправка на </w:t>
      </w:r>
      <w:r w:rsidR="001B76AD" w:rsidRPr="00137298">
        <w:rPr>
          <w:i/>
          <w:sz w:val="26"/>
          <w:szCs w:val="26"/>
        </w:rPr>
        <w:t>разницу в техническом решении конструктивного элемента</w:t>
      </w:r>
    </w:p>
    <w:p w:rsidR="001B76AD" w:rsidRPr="00137298" w:rsidRDefault="001B76AD" w:rsidP="004161CD">
      <w:pPr>
        <w:tabs>
          <w:tab w:val="left" w:pos="567"/>
        </w:tabs>
        <w:suppressAutoHyphens/>
        <w:spacing w:line="360" w:lineRule="auto"/>
        <w:ind w:right="-2" w:firstLine="567"/>
        <w:jc w:val="both"/>
        <w:rPr>
          <w:sz w:val="26"/>
          <w:szCs w:val="26"/>
        </w:rPr>
      </w:pPr>
      <w:r w:rsidRPr="00137298">
        <w:rPr>
          <w:sz w:val="26"/>
          <w:szCs w:val="26"/>
        </w:rPr>
        <w:t xml:space="preserve">В случае, если техническое решение конструктивного элемента (материал стен/перекрытий) оцениваемого объекта существенно отличается от технического решения того же элемента справочного здания или сооружения, то стоимость оцениваемого элемента (Со) рассчитывается </w:t>
      </w:r>
      <w:r w:rsidR="007B70F1" w:rsidRPr="00137298">
        <w:rPr>
          <w:sz w:val="26"/>
          <w:szCs w:val="26"/>
        </w:rPr>
        <w:t>на основании стоимостных коэффициентов, публикуемых в отдельном унифицированном Приложении «Стоимостные коэффициенты по элементам зданий» (Приложение к изданиям КО-ИНВЕСТ серии «Справочник оценщика»)</w:t>
      </w:r>
      <w:r w:rsidRPr="00137298">
        <w:rPr>
          <w:sz w:val="26"/>
          <w:szCs w:val="26"/>
        </w:rPr>
        <w:t>, по формуле:</w:t>
      </w:r>
    </w:p>
    <w:p w:rsidR="001B76AD" w:rsidRPr="00137298" w:rsidRDefault="001B76AD" w:rsidP="004161CD">
      <w:pPr>
        <w:spacing w:line="312" w:lineRule="auto"/>
        <w:ind w:right="-2" w:firstLine="709"/>
        <w:jc w:val="both"/>
        <w:rPr>
          <w:sz w:val="24"/>
          <w:szCs w:val="24"/>
        </w:rPr>
      </w:pPr>
      <m:oMathPara>
        <m:oMath>
          <m:r>
            <w:rPr>
              <w:rFonts w:ascii="Cambria Math" w:hAnsi="Cambria Math"/>
              <w:sz w:val="24"/>
              <w:szCs w:val="24"/>
            </w:rPr>
            <m:t>Со=Сс×</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φ</m:t>
                  </m:r>
                </m:e>
                <m:sub>
                  <m:r>
                    <w:rPr>
                      <w:rFonts w:ascii="Cambria Math" w:hAnsi="Cambria Math"/>
                      <w:sz w:val="24"/>
                      <w:szCs w:val="24"/>
                    </w:rPr>
                    <m:t>о</m:t>
                  </m:r>
                </m:sub>
              </m:sSub>
            </m:num>
            <m:den>
              <m:sSub>
                <m:sSubPr>
                  <m:ctrlPr>
                    <w:rPr>
                      <w:rFonts w:ascii="Cambria Math" w:hAnsi="Cambria Math"/>
                      <w:i/>
                      <w:sz w:val="24"/>
                      <w:szCs w:val="24"/>
                    </w:rPr>
                  </m:ctrlPr>
                </m:sSubPr>
                <m:e>
                  <m:r>
                    <w:rPr>
                      <w:rFonts w:ascii="Cambria Math" w:hAnsi="Cambria Math"/>
                      <w:sz w:val="24"/>
                      <w:szCs w:val="24"/>
                    </w:rPr>
                    <m:t>φ</m:t>
                  </m:r>
                </m:e>
                <m:sub>
                  <m:r>
                    <w:rPr>
                      <w:rFonts w:ascii="Cambria Math" w:hAnsi="Cambria Math"/>
                      <w:sz w:val="24"/>
                      <w:szCs w:val="24"/>
                    </w:rPr>
                    <m:t>с</m:t>
                  </m:r>
                </m:sub>
              </m:sSub>
            </m:den>
          </m:f>
          <m:r>
            <w:rPr>
              <w:rFonts w:ascii="Cambria Math" w:hAnsi="Cambria Math"/>
              <w:sz w:val="24"/>
              <w:szCs w:val="24"/>
            </w:rPr>
            <m:t>,</m:t>
          </m:r>
        </m:oMath>
      </m:oMathPara>
    </w:p>
    <w:p w:rsidR="001B76AD" w:rsidRPr="00137298" w:rsidRDefault="001B76AD" w:rsidP="004161CD">
      <w:pPr>
        <w:tabs>
          <w:tab w:val="left" w:pos="567"/>
        </w:tabs>
        <w:suppressAutoHyphens/>
        <w:spacing w:line="360" w:lineRule="auto"/>
        <w:ind w:right="-2" w:firstLine="567"/>
        <w:jc w:val="both"/>
        <w:rPr>
          <w:sz w:val="26"/>
          <w:szCs w:val="26"/>
        </w:rPr>
      </w:pPr>
      <w:r w:rsidRPr="00137298">
        <w:rPr>
          <w:sz w:val="26"/>
          <w:szCs w:val="26"/>
        </w:rPr>
        <w:t xml:space="preserve">где: </w:t>
      </w:r>
    </w:p>
    <w:p w:rsidR="007B70F1" w:rsidRPr="00137298" w:rsidRDefault="001B76AD" w:rsidP="004161CD">
      <w:pPr>
        <w:tabs>
          <w:tab w:val="left" w:pos="567"/>
        </w:tabs>
        <w:suppressAutoHyphens/>
        <w:spacing w:line="360" w:lineRule="auto"/>
        <w:ind w:right="-2" w:firstLine="567"/>
        <w:jc w:val="both"/>
        <w:rPr>
          <w:sz w:val="26"/>
          <w:szCs w:val="26"/>
        </w:rPr>
      </w:pPr>
      <w:r w:rsidRPr="00137298">
        <w:rPr>
          <w:sz w:val="26"/>
          <w:szCs w:val="26"/>
        </w:rPr>
        <w:t>Со и Сс – стоимость конструктивного элемента соответственно для оцениваемого и спра</w:t>
      </w:r>
      <w:r w:rsidR="007B70F1" w:rsidRPr="00137298">
        <w:rPr>
          <w:sz w:val="26"/>
          <w:szCs w:val="26"/>
        </w:rPr>
        <w:t xml:space="preserve">вочного здания или сооружения; </w:t>
      </w:r>
    </w:p>
    <w:p w:rsidR="00974000" w:rsidRPr="00137298" w:rsidRDefault="00D102AD" w:rsidP="004161CD">
      <w:pPr>
        <w:tabs>
          <w:tab w:val="left" w:pos="567"/>
        </w:tabs>
        <w:suppressAutoHyphens/>
        <w:spacing w:line="360" w:lineRule="auto"/>
        <w:ind w:right="-2" w:firstLine="567"/>
        <w:jc w:val="both"/>
        <w:rPr>
          <w:sz w:val="26"/>
          <w:szCs w:val="26"/>
        </w:rPr>
      </w:pPr>
      <m:oMath>
        <m:sSub>
          <m:sSubPr>
            <m:ctrlPr>
              <w:rPr>
                <w:rFonts w:ascii="Cambria Math" w:hAnsi="Cambria Math"/>
                <w:sz w:val="26"/>
                <w:szCs w:val="26"/>
              </w:rPr>
            </m:ctrlPr>
          </m:sSubPr>
          <m:e>
            <m:r>
              <w:rPr>
                <w:rFonts w:ascii="Cambria Math" w:hAnsi="Cambria Math"/>
                <w:sz w:val="26"/>
                <w:szCs w:val="26"/>
              </w:rPr>
              <m:t>φ</m:t>
            </m:r>
          </m:e>
          <m:sub>
            <m:r>
              <m:rPr>
                <m:sty m:val="p"/>
              </m:rPr>
              <w:rPr>
                <w:rFonts w:ascii="Cambria Math" w:hAnsi="Cambria Math"/>
                <w:sz w:val="26"/>
                <w:szCs w:val="26"/>
              </w:rPr>
              <m:t>о</m:t>
            </m:r>
          </m:sub>
        </m:sSub>
      </m:oMath>
      <w:r w:rsidR="001B76AD" w:rsidRPr="00137298">
        <w:rPr>
          <w:sz w:val="26"/>
          <w:szCs w:val="26"/>
        </w:rPr>
        <w:t xml:space="preserve"> и </w:t>
      </w:r>
      <m:oMath>
        <m:sSub>
          <m:sSubPr>
            <m:ctrlPr>
              <w:rPr>
                <w:rFonts w:ascii="Cambria Math" w:hAnsi="Cambria Math"/>
                <w:sz w:val="26"/>
                <w:szCs w:val="26"/>
              </w:rPr>
            </m:ctrlPr>
          </m:sSubPr>
          <m:e>
            <m:r>
              <w:rPr>
                <w:rFonts w:ascii="Cambria Math" w:hAnsi="Cambria Math"/>
                <w:sz w:val="26"/>
                <w:szCs w:val="26"/>
              </w:rPr>
              <m:t>φ</m:t>
            </m:r>
          </m:e>
          <m:sub>
            <m:r>
              <m:rPr>
                <m:sty m:val="p"/>
              </m:rPr>
              <w:rPr>
                <w:rFonts w:ascii="Cambria Math" w:hAnsi="Cambria Math"/>
                <w:sz w:val="26"/>
                <w:szCs w:val="26"/>
              </w:rPr>
              <m:t>с</m:t>
            </m:r>
          </m:sub>
        </m:sSub>
      </m:oMath>
      <w:r w:rsidR="001B76AD" w:rsidRPr="00137298">
        <w:rPr>
          <w:sz w:val="26"/>
          <w:szCs w:val="26"/>
        </w:rPr>
        <w:t xml:space="preserve"> – стоимостные коэффициенты для рассматриваемого конструктивного элемента соответственно для оцениваемого и справочного здания или сооружения.</w:t>
      </w:r>
    </w:p>
    <w:p w:rsidR="00440C6E" w:rsidRPr="00137298" w:rsidRDefault="00440C6E" w:rsidP="004161CD">
      <w:pPr>
        <w:pStyle w:val="af"/>
        <w:keepNext/>
        <w:ind w:right="-2"/>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56</w:t>
      </w:r>
      <w:r w:rsidRPr="00137298">
        <w:rPr>
          <w:sz w:val="22"/>
          <w:szCs w:val="22"/>
        </w:rPr>
        <w:fldChar w:fldCharType="end"/>
      </w:r>
      <w:r w:rsidRPr="00137298">
        <w:rPr>
          <w:sz w:val="22"/>
          <w:szCs w:val="22"/>
        </w:rPr>
        <w:t xml:space="preserve"> Стоимостные коэффициенты для корректировки стоимости наружных стен</w:t>
      </w:r>
    </w:p>
    <w:tbl>
      <w:tblPr>
        <w:tblW w:w="5000" w:type="pct"/>
        <w:tblCellMar>
          <w:left w:w="10" w:type="dxa"/>
          <w:right w:w="10" w:type="dxa"/>
        </w:tblCellMar>
        <w:tblLook w:val="0000" w:firstRow="0" w:lastRow="0" w:firstColumn="0" w:lastColumn="0" w:noHBand="0" w:noVBand="0"/>
      </w:tblPr>
      <w:tblGrid>
        <w:gridCol w:w="529"/>
        <w:gridCol w:w="6649"/>
        <w:gridCol w:w="2875"/>
      </w:tblGrid>
      <w:tr w:rsidR="00D86D85" w:rsidRPr="00137298" w:rsidTr="004161CD">
        <w:trPr>
          <w:trHeight w:val="340"/>
          <w:tblHeader/>
        </w:trPr>
        <w:tc>
          <w:tcPr>
            <w:tcW w:w="263"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B33161" w:rsidRPr="00137298" w:rsidRDefault="00B33161" w:rsidP="004161CD">
            <w:pPr>
              <w:ind w:right="-2"/>
              <w:rPr>
                <w:bCs/>
                <w:sz w:val="22"/>
                <w:szCs w:val="22"/>
              </w:rPr>
            </w:pPr>
            <w:r w:rsidRPr="00137298">
              <w:rPr>
                <w:bCs/>
                <w:sz w:val="22"/>
                <w:szCs w:val="22"/>
              </w:rPr>
              <w:t>№ п/п</w:t>
            </w:r>
          </w:p>
        </w:tc>
        <w:tc>
          <w:tcPr>
            <w:tcW w:w="3307"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noWrap/>
            <w:tcMar>
              <w:top w:w="0" w:type="dxa"/>
              <w:left w:w="108" w:type="dxa"/>
              <w:bottom w:w="0" w:type="dxa"/>
              <w:right w:w="108" w:type="dxa"/>
            </w:tcMar>
            <w:vAlign w:val="center"/>
          </w:tcPr>
          <w:p w:rsidR="00B33161" w:rsidRPr="00137298" w:rsidRDefault="00B33161" w:rsidP="004161CD">
            <w:pPr>
              <w:ind w:right="-2"/>
              <w:rPr>
                <w:bCs/>
                <w:sz w:val="22"/>
                <w:szCs w:val="22"/>
              </w:rPr>
            </w:pPr>
            <w:r w:rsidRPr="00137298">
              <w:rPr>
                <w:bCs/>
                <w:sz w:val="22"/>
                <w:szCs w:val="22"/>
              </w:rPr>
              <w:t>Характеристика конструкции стен</w:t>
            </w:r>
          </w:p>
        </w:tc>
        <w:tc>
          <w:tcPr>
            <w:tcW w:w="1430"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noWrap/>
            <w:tcMar>
              <w:top w:w="0" w:type="dxa"/>
              <w:left w:w="108" w:type="dxa"/>
              <w:bottom w:w="0" w:type="dxa"/>
              <w:right w:w="108" w:type="dxa"/>
            </w:tcMar>
            <w:vAlign w:val="center"/>
          </w:tcPr>
          <w:p w:rsidR="00B33161" w:rsidRPr="00137298" w:rsidRDefault="00B33161" w:rsidP="004161CD">
            <w:pPr>
              <w:ind w:right="-2"/>
              <w:rPr>
                <w:bCs/>
                <w:sz w:val="22"/>
                <w:szCs w:val="22"/>
              </w:rPr>
            </w:pPr>
            <w:r w:rsidRPr="00137298">
              <w:rPr>
                <w:bCs/>
                <w:sz w:val="22"/>
                <w:szCs w:val="22"/>
              </w:rPr>
              <w:t>Стоимостной коэффициент</w:t>
            </w:r>
          </w:p>
        </w:tc>
      </w:tr>
      <w:tr w:rsidR="00D86D85" w:rsidRPr="00137298" w:rsidTr="004161CD">
        <w:trPr>
          <w:trHeight w:val="340"/>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3161" w:rsidRPr="00137298" w:rsidRDefault="00B33161" w:rsidP="004161CD">
            <w:pPr>
              <w:ind w:right="-2"/>
              <w:rPr>
                <w:sz w:val="22"/>
                <w:szCs w:val="22"/>
              </w:rPr>
            </w:pPr>
            <w:r w:rsidRPr="00137298">
              <w:rPr>
                <w:sz w:val="22"/>
                <w:szCs w:val="22"/>
              </w:rPr>
              <w:t>1</w:t>
            </w:r>
          </w:p>
        </w:tc>
        <w:tc>
          <w:tcPr>
            <w:tcW w:w="330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33161" w:rsidRPr="00137298" w:rsidRDefault="00B33161" w:rsidP="004161CD">
            <w:pPr>
              <w:ind w:right="-2"/>
              <w:jc w:val="left"/>
              <w:rPr>
                <w:sz w:val="22"/>
                <w:szCs w:val="22"/>
              </w:rPr>
            </w:pPr>
            <w:r w:rsidRPr="00137298">
              <w:rPr>
                <w:sz w:val="22"/>
                <w:szCs w:val="22"/>
              </w:rPr>
              <w:t>Кирпичные</w:t>
            </w:r>
          </w:p>
        </w:tc>
        <w:tc>
          <w:tcPr>
            <w:tcW w:w="1430"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33161" w:rsidRPr="00137298" w:rsidRDefault="00B33161" w:rsidP="004161CD">
            <w:pPr>
              <w:ind w:right="-2"/>
              <w:rPr>
                <w:sz w:val="22"/>
                <w:szCs w:val="22"/>
              </w:rPr>
            </w:pPr>
            <w:r w:rsidRPr="00137298">
              <w:rPr>
                <w:sz w:val="22"/>
                <w:szCs w:val="22"/>
              </w:rPr>
              <w:t>1,25</w:t>
            </w:r>
          </w:p>
        </w:tc>
      </w:tr>
      <w:tr w:rsidR="00D86D85" w:rsidRPr="00137298" w:rsidTr="004161CD">
        <w:trPr>
          <w:trHeight w:val="340"/>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3161" w:rsidRPr="00137298" w:rsidRDefault="00B33161" w:rsidP="004161CD">
            <w:pPr>
              <w:ind w:right="-2"/>
              <w:rPr>
                <w:sz w:val="22"/>
                <w:szCs w:val="22"/>
              </w:rPr>
            </w:pPr>
            <w:r w:rsidRPr="00137298">
              <w:rPr>
                <w:sz w:val="22"/>
                <w:szCs w:val="22"/>
              </w:rPr>
              <w:t>2</w:t>
            </w:r>
          </w:p>
        </w:tc>
        <w:tc>
          <w:tcPr>
            <w:tcW w:w="330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33161" w:rsidRPr="00137298" w:rsidRDefault="00B33161" w:rsidP="004161CD">
            <w:pPr>
              <w:ind w:right="-2"/>
              <w:jc w:val="left"/>
              <w:rPr>
                <w:sz w:val="22"/>
                <w:szCs w:val="22"/>
              </w:rPr>
            </w:pPr>
            <w:r w:rsidRPr="00137298">
              <w:rPr>
                <w:sz w:val="22"/>
                <w:szCs w:val="22"/>
              </w:rPr>
              <w:t>Шлакобетонные блоки</w:t>
            </w:r>
          </w:p>
        </w:tc>
        <w:tc>
          <w:tcPr>
            <w:tcW w:w="1430"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33161" w:rsidRPr="00137298" w:rsidRDefault="00B33161" w:rsidP="004161CD">
            <w:pPr>
              <w:ind w:right="-2"/>
              <w:rPr>
                <w:sz w:val="22"/>
                <w:szCs w:val="22"/>
              </w:rPr>
            </w:pPr>
            <w:r w:rsidRPr="00137298">
              <w:rPr>
                <w:sz w:val="22"/>
                <w:szCs w:val="22"/>
              </w:rPr>
              <w:t>0,65</w:t>
            </w:r>
          </w:p>
        </w:tc>
      </w:tr>
      <w:tr w:rsidR="00D86D85" w:rsidRPr="00137298" w:rsidTr="004161CD">
        <w:trPr>
          <w:trHeight w:val="340"/>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3161" w:rsidRPr="00137298" w:rsidRDefault="00B33161" w:rsidP="004161CD">
            <w:pPr>
              <w:ind w:right="-2"/>
              <w:rPr>
                <w:sz w:val="22"/>
                <w:szCs w:val="22"/>
              </w:rPr>
            </w:pPr>
            <w:r w:rsidRPr="00137298">
              <w:rPr>
                <w:sz w:val="22"/>
                <w:szCs w:val="22"/>
              </w:rPr>
              <w:t>3</w:t>
            </w:r>
          </w:p>
        </w:tc>
        <w:tc>
          <w:tcPr>
            <w:tcW w:w="330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33161" w:rsidRPr="00137298" w:rsidRDefault="00B33161" w:rsidP="004161CD">
            <w:pPr>
              <w:ind w:right="-2"/>
              <w:jc w:val="left"/>
              <w:rPr>
                <w:sz w:val="22"/>
                <w:szCs w:val="22"/>
              </w:rPr>
            </w:pPr>
            <w:r w:rsidRPr="00137298">
              <w:rPr>
                <w:sz w:val="22"/>
                <w:szCs w:val="22"/>
              </w:rPr>
              <w:t>Легкобетонные панели</w:t>
            </w:r>
          </w:p>
        </w:tc>
        <w:tc>
          <w:tcPr>
            <w:tcW w:w="1430"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33161" w:rsidRPr="00137298" w:rsidRDefault="00B33161" w:rsidP="004161CD">
            <w:pPr>
              <w:ind w:right="-2"/>
              <w:rPr>
                <w:sz w:val="22"/>
                <w:szCs w:val="22"/>
              </w:rPr>
            </w:pPr>
            <w:r w:rsidRPr="00137298">
              <w:rPr>
                <w:sz w:val="22"/>
                <w:szCs w:val="22"/>
              </w:rPr>
              <w:t>1,11</w:t>
            </w:r>
          </w:p>
        </w:tc>
      </w:tr>
      <w:tr w:rsidR="00D86D85" w:rsidRPr="00137298" w:rsidTr="004161CD">
        <w:trPr>
          <w:trHeight w:val="340"/>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3161" w:rsidRPr="00137298" w:rsidRDefault="00B33161" w:rsidP="004161CD">
            <w:pPr>
              <w:ind w:right="-2"/>
              <w:rPr>
                <w:sz w:val="22"/>
                <w:szCs w:val="22"/>
              </w:rPr>
            </w:pPr>
            <w:r w:rsidRPr="00137298">
              <w:rPr>
                <w:sz w:val="22"/>
                <w:szCs w:val="22"/>
              </w:rPr>
              <w:t>4</w:t>
            </w:r>
          </w:p>
        </w:tc>
        <w:tc>
          <w:tcPr>
            <w:tcW w:w="330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33161" w:rsidRPr="00137298" w:rsidRDefault="00B33161" w:rsidP="004161CD">
            <w:pPr>
              <w:ind w:right="-2"/>
              <w:jc w:val="left"/>
              <w:rPr>
                <w:sz w:val="22"/>
                <w:szCs w:val="22"/>
              </w:rPr>
            </w:pPr>
            <w:r w:rsidRPr="00137298">
              <w:rPr>
                <w:sz w:val="22"/>
                <w:szCs w:val="22"/>
              </w:rPr>
              <w:t>Пенобетонные блоки</w:t>
            </w:r>
          </w:p>
        </w:tc>
        <w:tc>
          <w:tcPr>
            <w:tcW w:w="1430"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33161" w:rsidRPr="00137298" w:rsidRDefault="00440C6E" w:rsidP="004161CD">
            <w:pPr>
              <w:ind w:right="-2"/>
              <w:rPr>
                <w:sz w:val="22"/>
                <w:szCs w:val="22"/>
              </w:rPr>
            </w:pPr>
            <w:r w:rsidRPr="00137298">
              <w:rPr>
                <w:sz w:val="22"/>
                <w:szCs w:val="22"/>
              </w:rPr>
              <w:t>0,70</w:t>
            </w:r>
          </w:p>
        </w:tc>
      </w:tr>
      <w:tr w:rsidR="00D86D85" w:rsidRPr="00137298" w:rsidTr="004161CD">
        <w:trPr>
          <w:trHeight w:val="340"/>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3161" w:rsidRPr="00137298" w:rsidRDefault="00B33161" w:rsidP="004161CD">
            <w:pPr>
              <w:ind w:right="-2"/>
              <w:rPr>
                <w:sz w:val="22"/>
                <w:szCs w:val="22"/>
              </w:rPr>
            </w:pPr>
            <w:r w:rsidRPr="00137298">
              <w:rPr>
                <w:sz w:val="22"/>
                <w:szCs w:val="22"/>
              </w:rPr>
              <w:t>5</w:t>
            </w:r>
          </w:p>
        </w:tc>
        <w:tc>
          <w:tcPr>
            <w:tcW w:w="330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33161" w:rsidRPr="00137298" w:rsidRDefault="00B33161" w:rsidP="004161CD">
            <w:pPr>
              <w:ind w:right="-2"/>
              <w:jc w:val="left"/>
              <w:rPr>
                <w:sz w:val="22"/>
                <w:szCs w:val="22"/>
              </w:rPr>
            </w:pPr>
            <w:r w:rsidRPr="00137298">
              <w:rPr>
                <w:sz w:val="22"/>
                <w:szCs w:val="22"/>
              </w:rPr>
              <w:t>Монолитный железобетон</w:t>
            </w:r>
          </w:p>
        </w:tc>
        <w:tc>
          <w:tcPr>
            <w:tcW w:w="1430"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33161" w:rsidRPr="00137298" w:rsidRDefault="00440C6E" w:rsidP="004161CD">
            <w:pPr>
              <w:ind w:right="-2"/>
              <w:rPr>
                <w:sz w:val="22"/>
                <w:szCs w:val="22"/>
              </w:rPr>
            </w:pPr>
            <w:r w:rsidRPr="00137298">
              <w:rPr>
                <w:sz w:val="22"/>
                <w:szCs w:val="22"/>
              </w:rPr>
              <w:t>1,27</w:t>
            </w:r>
          </w:p>
        </w:tc>
      </w:tr>
      <w:tr w:rsidR="00D86D85" w:rsidRPr="00137298" w:rsidTr="004161CD">
        <w:trPr>
          <w:trHeight w:val="340"/>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3161" w:rsidRPr="00137298" w:rsidRDefault="00B33161" w:rsidP="004161CD">
            <w:pPr>
              <w:ind w:right="-2"/>
              <w:rPr>
                <w:sz w:val="22"/>
                <w:szCs w:val="22"/>
              </w:rPr>
            </w:pPr>
            <w:r w:rsidRPr="00137298">
              <w:rPr>
                <w:sz w:val="22"/>
                <w:szCs w:val="22"/>
              </w:rPr>
              <w:t>6</w:t>
            </w:r>
          </w:p>
        </w:tc>
        <w:tc>
          <w:tcPr>
            <w:tcW w:w="330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40C6E" w:rsidRPr="00137298" w:rsidRDefault="00B33161" w:rsidP="004161CD">
            <w:pPr>
              <w:ind w:right="-2"/>
              <w:jc w:val="left"/>
              <w:rPr>
                <w:sz w:val="22"/>
                <w:szCs w:val="22"/>
              </w:rPr>
            </w:pPr>
            <w:r w:rsidRPr="00137298">
              <w:rPr>
                <w:sz w:val="22"/>
                <w:szCs w:val="22"/>
              </w:rPr>
              <w:t xml:space="preserve">Стены из трехслойных панелей с обшивкой из </w:t>
            </w:r>
          </w:p>
          <w:p w:rsidR="00B33161" w:rsidRPr="00137298" w:rsidRDefault="00B33161" w:rsidP="004161CD">
            <w:pPr>
              <w:ind w:right="-2"/>
              <w:jc w:val="left"/>
              <w:rPr>
                <w:sz w:val="22"/>
                <w:szCs w:val="22"/>
              </w:rPr>
            </w:pPr>
            <w:r w:rsidRPr="00137298">
              <w:rPr>
                <w:sz w:val="22"/>
                <w:szCs w:val="22"/>
              </w:rPr>
              <w:t>стальных профилированных листов с утеплителем</w:t>
            </w:r>
          </w:p>
        </w:tc>
        <w:tc>
          <w:tcPr>
            <w:tcW w:w="1430"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33161" w:rsidRPr="00137298" w:rsidRDefault="00440C6E" w:rsidP="004161CD">
            <w:pPr>
              <w:ind w:right="-2"/>
              <w:rPr>
                <w:sz w:val="22"/>
                <w:szCs w:val="22"/>
              </w:rPr>
            </w:pPr>
            <w:r w:rsidRPr="00137298">
              <w:rPr>
                <w:sz w:val="22"/>
                <w:szCs w:val="22"/>
              </w:rPr>
              <w:t>0,61</w:t>
            </w:r>
          </w:p>
        </w:tc>
      </w:tr>
      <w:tr w:rsidR="00D86D85" w:rsidRPr="00137298" w:rsidTr="004161CD">
        <w:trPr>
          <w:trHeight w:val="340"/>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3161" w:rsidRPr="00137298" w:rsidRDefault="00B33161" w:rsidP="004161CD">
            <w:pPr>
              <w:ind w:right="-2"/>
              <w:rPr>
                <w:sz w:val="22"/>
                <w:szCs w:val="22"/>
              </w:rPr>
            </w:pPr>
            <w:r w:rsidRPr="00137298">
              <w:rPr>
                <w:sz w:val="22"/>
                <w:szCs w:val="22"/>
              </w:rPr>
              <w:t>7</w:t>
            </w:r>
          </w:p>
        </w:tc>
        <w:tc>
          <w:tcPr>
            <w:tcW w:w="330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33161" w:rsidRPr="00137298" w:rsidRDefault="00B33161" w:rsidP="004161CD">
            <w:pPr>
              <w:ind w:right="-2"/>
              <w:jc w:val="left"/>
              <w:rPr>
                <w:sz w:val="22"/>
                <w:szCs w:val="22"/>
              </w:rPr>
            </w:pPr>
            <w:r w:rsidRPr="00137298">
              <w:rPr>
                <w:sz w:val="22"/>
                <w:szCs w:val="22"/>
              </w:rPr>
              <w:t>Стены из профилированного листа</w:t>
            </w:r>
          </w:p>
        </w:tc>
        <w:tc>
          <w:tcPr>
            <w:tcW w:w="1430"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33161" w:rsidRPr="00137298" w:rsidRDefault="00440C6E" w:rsidP="004161CD">
            <w:pPr>
              <w:ind w:right="-2"/>
              <w:rPr>
                <w:sz w:val="22"/>
                <w:szCs w:val="22"/>
              </w:rPr>
            </w:pPr>
            <w:r w:rsidRPr="00137298">
              <w:rPr>
                <w:sz w:val="22"/>
                <w:szCs w:val="22"/>
              </w:rPr>
              <w:t>0,35</w:t>
            </w:r>
          </w:p>
        </w:tc>
      </w:tr>
      <w:tr w:rsidR="00D86D85" w:rsidRPr="00137298" w:rsidTr="004161CD">
        <w:trPr>
          <w:trHeight w:val="340"/>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3161" w:rsidRPr="00137298" w:rsidRDefault="00B33161" w:rsidP="004161CD">
            <w:pPr>
              <w:ind w:right="-2"/>
              <w:rPr>
                <w:sz w:val="22"/>
                <w:szCs w:val="22"/>
              </w:rPr>
            </w:pPr>
            <w:r w:rsidRPr="00137298">
              <w:rPr>
                <w:sz w:val="22"/>
                <w:szCs w:val="22"/>
              </w:rPr>
              <w:t>8</w:t>
            </w:r>
          </w:p>
        </w:tc>
        <w:tc>
          <w:tcPr>
            <w:tcW w:w="330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33161" w:rsidRPr="00137298" w:rsidRDefault="00B33161" w:rsidP="004161CD">
            <w:pPr>
              <w:ind w:right="-2"/>
              <w:jc w:val="left"/>
              <w:rPr>
                <w:sz w:val="22"/>
                <w:szCs w:val="22"/>
              </w:rPr>
            </w:pPr>
            <w:r w:rsidRPr="00137298">
              <w:rPr>
                <w:sz w:val="22"/>
                <w:szCs w:val="22"/>
              </w:rPr>
              <w:t>Рубленные из бревен</w:t>
            </w:r>
          </w:p>
        </w:tc>
        <w:tc>
          <w:tcPr>
            <w:tcW w:w="1430"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33161" w:rsidRPr="00137298" w:rsidRDefault="00440C6E" w:rsidP="004161CD">
            <w:pPr>
              <w:ind w:right="-2"/>
              <w:rPr>
                <w:sz w:val="22"/>
                <w:szCs w:val="22"/>
              </w:rPr>
            </w:pPr>
            <w:r w:rsidRPr="00137298">
              <w:rPr>
                <w:sz w:val="22"/>
                <w:szCs w:val="22"/>
              </w:rPr>
              <w:t>1,00</w:t>
            </w:r>
          </w:p>
        </w:tc>
      </w:tr>
      <w:tr w:rsidR="00D86D85" w:rsidRPr="00137298" w:rsidTr="004161CD">
        <w:trPr>
          <w:trHeight w:val="340"/>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3161" w:rsidRPr="00137298" w:rsidRDefault="00440C6E" w:rsidP="004161CD">
            <w:pPr>
              <w:ind w:right="-2"/>
              <w:rPr>
                <w:sz w:val="22"/>
                <w:szCs w:val="22"/>
              </w:rPr>
            </w:pPr>
            <w:r w:rsidRPr="00137298">
              <w:rPr>
                <w:sz w:val="22"/>
                <w:szCs w:val="22"/>
              </w:rPr>
              <w:t>9</w:t>
            </w:r>
          </w:p>
        </w:tc>
        <w:tc>
          <w:tcPr>
            <w:tcW w:w="3307"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33161" w:rsidRPr="00137298" w:rsidRDefault="00440C6E" w:rsidP="004161CD">
            <w:pPr>
              <w:ind w:right="-2"/>
              <w:jc w:val="left"/>
              <w:rPr>
                <w:sz w:val="22"/>
                <w:szCs w:val="22"/>
              </w:rPr>
            </w:pPr>
            <w:r w:rsidRPr="00137298">
              <w:rPr>
                <w:sz w:val="22"/>
                <w:szCs w:val="22"/>
              </w:rPr>
              <w:t>Каркасные из бруса</w:t>
            </w:r>
          </w:p>
        </w:tc>
        <w:tc>
          <w:tcPr>
            <w:tcW w:w="1430"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33161" w:rsidRPr="00137298" w:rsidRDefault="00440C6E" w:rsidP="004161CD">
            <w:pPr>
              <w:ind w:right="-2"/>
              <w:rPr>
                <w:sz w:val="22"/>
                <w:szCs w:val="22"/>
              </w:rPr>
            </w:pPr>
            <w:r w:rsidRPr="00137298">
              <w:rPr>
                <w:sz w:val="22"/>
                <w:szCs w:val="22"/>
              </w:rPr>
              <w:t>0,23</w:t>
            </w:r>
          </w:p>
        </w:tc>
      </w:tr>
    </w:tbl>
    <w:p w:rsidR="00974000" w:rsidRPr="00137298" w:rsidRDefault="00910BB0" w:rsidP="004161CD">
      <w:pPr>
        <w:ind w:right="-2"/>
        <w:jc w:val="both"/>
        <w:rPr>
          <w:i/>
        </w:rPr>
      </w:pPr>
      <w:r w:rsidRPr="00137298">
        <w:rPr>
          <w:i/>
        </w:rPr>
        <w:t>Источник: Справочник «КО-ИНВЕСТ»</w:t>
      </w:r>
    </w:p>
    <w:p w:rsidR="007C6F5A" w:rsidRPr="00137298" w:rsidRDefault="007C6F5A" w:rsidP="004161CD">
      <w:pPr>
        <w:ind w:right="-2"/>
        <w:jc w:val="both"/>
        <w:rPr>
          <w:sz w:val="26"/>
          <w:szCs w:val="26"/>
        </w:rPr>
      </w:pPr>
    </w:p>
    <w:p w:rsidR="00440C6E" w:rsidRPr="00137298" w:rsidRDefault="00440C6E" w:rsidP="004161CD">
      <w:pPr>
        <w:pStyle w:val="af"/>
        <w:keepNext/>
        <w:ind w:right="-2"/>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57</w:t>
      </w:r>
      <w:r w:rsidRPr="00137298">
        <w:rPr>
          <w:sz w:val="22"/>
          <w:szCs w:val="22"/>
        </w:rPr>
        <w:fldChar w:fldCharType="end"/>
      </w:r>
      <w:r w:rsidRPr="00137298">
        <w:rPr>
          <w:sz w:val="22"/>
          <w:szCs w:val="22"/>
        </w:rPr>
        <w:t xml:space="preserve"> Стоимостные коэффициенты для корректировки стоимости перекрытий</w:t>
      </w:r>
    </w:p>
    <w:tbl>
      <w:tblPr>
        <w:tblW w:w="5000" w:type="pct"/>
        <w:tblCellMar>
          <w:left w:w="10" w:type="dxa"/>
          <w:right w:w="10" w:type="dxa"/>
        </w:tblCellMar>
        <w:tblLook w:val="0000" w:firstRow="0" w:lastRow="0" w:firstColumn="0" w:lastColumn="0" w:noHBand="0" w:noVBand="0"/>
      </w:tblPr>
      <w:tblGrid>
        <w:gridCol w:w="1001"/>
        <w:gridCol w:w="5650"/>
        <w:gridCol w:w="3402"/>
      </w:tblGrid>
      <w:tr w:rsidR="00D86D85" w:rsidRPr="00137298" w:rsidTr="004161CD">
        <w:trPr>
          <w:trHeight w:val="340"/>
          <w:tblHeader/>
        </w:trPr>
        <w:tc>
          <w:tcPr>
            <w:tcW w:w="498"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B33161" w:rsidRPr="00137298" w:rsidRDefault="00B33161" w:rsidP="004161CD">
            <w:pPr>
              <w:ind w:right="-2"/>
              <w:rPr>
                <w:bCs/>
                <w:sz w:val="22"/>
                <w:szCs w:val="22"/>
              </w:rPr>
            </w:pPr>
            <w:r w:rsidRPr="00137298">
              <w:rPr>
                <w:bCs/>
                <w:sz w:val="22"/>
                <w:szCs w:val="22"/>
              </w:rPr>
              <w:t>№ п/п</w:t>
            </w:r>
          </w:p>
        </w:tc>
        <w:tc>
          <w:tcPr>
            <w:tcW w:w="2810"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noWrap/>
            <w:tcMar>
              <w:top w:w="0" w:type="dxa"/>
              <w:left w:w="108" w:type="dxa"/>
              <w:bottom w:w="0" w:type="dxa"/>
              <w:right w:w="108" w:type="dxa"/>
            </w:tcMar>
            <w:vAlign w:val="center"/>
          </w:tcPr>
          <w:p w:rsidR="00B33161" w:rsidRPr="00137298" w:rsidRDefault="00B33161" w:rsidP="004161CD">
            <w:pPr>
              <w:ind w:right="-2"/>
              <w:rPr>
                <w:bCs/>
                <w:sz w:val="22"/>
                <w:szCs w:val="22"/>
              </w:rPr>
            </w:pPr>
            <w:r w:rsidRPr="00137298">
              <w:rPr>
                <w:bCs/>
                <w:sz w:val="22"/>
                <w:szCs w:val="22"/>
              </w:rPr>
              <w:t>Характеристика конструкции стен</w:t>
            </w:r>
          </w:p>
        </w:tc>
        <w:tc>
          <w:tcPr>
            <w:tcW w:w="1692"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noWrap/>
            <w:tcMar>
              <w:top w:w="0" w:type="dxa"/>
              <w:left w:w="108" w:type="dxa"/>
              <w:bottom w:w="0" w:type="dxa"/>
              <w:right w:w="108" w:type="dxa"/>
            </w:tcMar>
            <w:vAlign w:val="center"/>
          </w:tcPr>
          <w:p w:rsidR="00B33161" w:rsidRPr="00137298" w:rsidRDefault="00B33161" w:rsidP="004161CD">
            <w:pPr>
              <w:ind w:right="-2"/>
              <w:rPr>
                <w:bCs/>
                <w:sz w:val="22"/>
                <w:szCs w:val="22"/>
              </w:rPr>
            </w:pPr>
            <w:r w:rsidRPr="00137298">
              <w:rPr>
                <w:bCs/>
                <w:sz w:val="22"/>
                <w:szCs w:val="22"/>
              </w:rPr>
              <w:t>Стоимостной коэффициент</w:t>
            </w:r>
          </w:p>
        </w:tc>
      </w:tr>
      <w:tr w:rsidR="00D86D85" w:rsidRPr="00137298" w:rsidTr="004161CD">
        <w:trPr>
          <w:trHeight w:val="340"/>
        </w:trPr>
        <w:tc>
          <w:tcPr>
            <w:tcW w:w="4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3161" w:rsidRPr="00137298" w:rsidRDefault="00B33161" w:rsidP="004161CD">
            <w:pPr>
              <w:ind w:right="-2"/>
              <w:rPr>
                <w:sz w:val="22"/>
                <w:szCs w:val="22"/>
              </w:rPr>
            </w:pPr>
            <w:r w:rsidRPr="00137298">
              <w:rPr>
                <w:sz w:val="22"/>
                <w:szCs w:val="22"/>
              </w:rPr>
              <w:t>1</w:t>
            </w:r>
          </w:p>
        </w:tc>
        <w:tc>
          <w:tcPr>
            <w:tcW w:w="2810"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33161" w:rsidRPr="00137298" w:rsidRDefault="00B33161" w:rsidP="004161CD">
            <w:pPr>
              <w:ind w:right="-2"/>
              <w:jc w:val="left"/>
              <w:rPr>
                <w:sz w:val="22"/>
                <w:szCs w:val="22"/>
              </w:rPr>
            </w:pPr>
            <w:r w:rsidRPr="00137298">
              <w:rPr>
                <w:sz w:val="22"/>
                <w:szCs w:val="22"/>
              </w:rPr>
              <w:t>Деревянные с укладкой по рубленным стенам</w:t>
            </w:r>
          </w:p>
        </w:tc>
        <w:tc>
          <w:tcPr>
            <w:tcW w:w="1692"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33161" w:rsidRPr="00137298" w:rsidRDefault="00B33161" w:rsidP="004161CD">
            <w:pPr>
              <w:ind w:right="-2"/>
              <w:rPr>
                <w:sz w:val="22"/>
                <w:szCs w:val="22"/>
              </w:rPr>
            </w:pPr>
            <w:r w:rsidRPr="00137298">
              <w:rPr>
                <w:sz w:val="22"/>
                <w:szCs w:val="22"/>
              </w:rPr>
              <w:t>1,55</w:t>
            </w:r>
          </w:p>
        </w:tc>
      </w:tr>
      <w:tr w:rsidR="00D86D85" w:rsidRPr="00137298" w:rsidTr="004161CD">
        <w:trPr>
          <w:trHeight w:val="340"/>
        </w:trPr>
        <w:tc>
          <w:tcPr>
            <w:tcW w:w="4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3161" w:rsidRPr="00137298" w:rsidRDefault="00B33161" w:rsidP="004161CD">
            <w:pPr>
              <w:ind w:right="-2"/>
              <w:rPr>
                <w:sz w:val="22"/>
                <w:szCs w:val="22"/>
              </w:rPr>
            </w:pPr>
            <w:r w:rsidRPr="00137298">
              <w:rPr>
                <w:sz w:val="22"/>
                <w:szCs w:val="22"/>
              </w:rPr>
              <w:t>2</w:t>
            </w:r>
          </w:p>
        </w:tc>
        <w:tc>
          <w:tcPr>
            <w:tcW w:w="2810"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33161" w:rsidRPr="00137298" w:rsidRDefault="00B33161" w:rsidP="004161CD">
            <w:pPr>
              <w:ind w:right="-2"/>
              <w:jc w:val="left"/>
              <w:rPr>
                <w:sz w:val="22"/>
                <w:szCs w:val="22"/>
              </w:rPr>
            </w:pPr>
            <w:r w:rsidRPr="00137298">
              <w:rPr>
                <w:sz w:val="22"/>
                <w:szCs w:val="22"/>
              </w:rPr>
              <w:t>Деревянные с укладкой по не рубленным стенам</w:t>
            </w:r>
          </w:p>
        </w:tc>
        <w:tc>
          <w:tcPr>
            <w:tcW w:w="1692"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33161" w:rsidRPr="00137298" w:rsidRDefault="00B33161" w:rsidP="004161CD">
            <w:pPr>
              <w:ind w:right="-2"/>
              <w:rPr>
                <w:sz w:val="22"/>
                <w:szCs w:val="22"/>
                <w:lang w:val="en-US"/>
              </w:rPr>
            </w:pPr>
            <w:r w:rsidRPr="00137298">
              <w:rPr>
                <w:sz w:val="22"/>
                <w:szCs w:val="22"/>
                <w:lang w:val="en-US"/>
              </w:rPr>
              <w:t>1,37</w:t>
            </w:r>
          </w:p>
        </w:tc>
      </w:tr>
      <w:tr w:rsidR="00D86D85" w:rsidRPr="00137298" w:rsidTr="004161CD">
        <w:trPr>
          <w:trHeight w:val="340"/>
        </w:trPr>
        <w:tc>
          <w:tcPr>
            <w:tcW w:w="4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3161" w:rsidRPr="00137298" w:rsidRDefault="00B33161" w:rsidP="004161CD">
            <w:pPr>
              <w:ind w:right="-2"/>
              <w:rPr>
                <w:sz w:val="22"/>
                <w:szCs w:val="22"/>
                <w:lang w:val="en-US"/>
              </w:rPr>
            </w:pPr>
            <w:r w:rsidRPr="00137298">
              <w:rPr>
                <w:sz w:val="22"/>
                <w:szCs w:val="22"/>
                <w:lang w:val="en-US"/>
              </w:rPr>
              <w:t>3</w:t>
            </w:r>
          </w:p>
        </w:tc>
        <w:tc>
          <w:tcPr>
            <w:tcW w:w="2810"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33161" w:rsidRPr="00137298" w:rsidRDefault="00B33161" w:rsidP="004161CD">
            <w:pPr>
              <w:ind w:right="-2"/>
              <w:jc w:val="left"/>
              <w:rPr>
                <w:sz w:val="22"/>
                <w:szCs w:val="22"/>
              </w:rPr>
            </w:pPr>
            <w:r w:rsidRPr="00137298">
              <w:rPr>
                <w:sz w:val="22"/>
                <w:szCs w:val="22"/>
              </w:rPr>
              <w:t>Из сборных железобетонных плит</w:t>
            </w:r>
          </w:p>
        </w:tc>
        <w:tc>
          <w:tcPr>
            <w:tcW w:w="1692"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33161" w:rsidRPr="00137298" w:rsidRDefault="00B33161" w:rsidP="004161CD">
            <w:pPr>
              <w:ind w:right="-2"/>
              <w:rPr>
                <w:sz w:val="22"/>
                <w:szCs w:val="22"/>
              </w:rPr>
            </w:pPr>
            <w:r w:rsidRPr="00137298">
              <w:rPr>
                <w:sz w:val="22"/>
                <w:szCs w:val="22"/>
              </w:rPr>
              <w:t>1,52</w:t>
            </w:r>
          </w:p>
        </w:tc>
      </w:tr>
      <w:tr w:rsidR="00D86D85" w:rsidRPr="00137298" w:rsidTr="004161CD">
        <w:trPr>
          <w:trHeight w:val="340"/>
        </w:trPr>
        <w:tc>
          <w:tcPr>
            <w:tcW w:w="4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3161" w:rsidRPr="00137298" w:rsidRDefault="00B33161" w:rsidP="004161CD">
            <w:pPr>
              <w:ind w:right="-2"/>
              <w:rPr>
                <w:sz w:val="22"/>
                <w:szCs w:val="22"/>
                <w:lang w:val="en-US"/>
              </w:rPr>
            </w:pPr>
            <w:r w:rsidRPr="00137298">
              <w:rPr>
                <w:sz w:val="22"/>
                <w:szCs w:val="22"/>
                <w:lang w:val="en-US"/>
              </w:rPr>
              <w:t>4</w:t>
            </w:r>
          </w:p>
        </w:tc>
        <w:tc>
          <w:tcPr>
            <w:tcW w:w="2810"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33161" w:rsidRPr="00137298" w:rsidRDefault="00B33161" w:rsidP="004161CD">
            <w:pPr>
              <w:ind w:right="-2"/>
              <w:jc w:val="left"/>
              <w:rPr>
                <w:sz w:val="22"/>
                <w:szCs w:val="22"/>
              </w:rPr>
            </w:pPr>
            <w:r w:rsidRPr="00137298">
              <w:rPr>
                <w:sz w:val="22"/>
                <w:szCs w:val="22"/>
              </w:rPr>
              <w:t>Из монолитного железобетона</w:t>
            </w:r>
          </w:p>
        </w:tc>
        <w:tc>
          <w:tcPr>
            <w:tcW w:w="1692"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B33161" w:rsidRPr="00137298" w:rsidRDefault="00B33161" w:rsidP="004161CD">
            <w:pPr>
              <w:ind w:right="-2"/>
              <w:rPr>
                <w:sz w:val="22"/>
                <w:szCs w:val="22"/>
              </w:rPr>
            </w:pPr>
            <w:r w:rsidRPr="00137298">
              <w:rPr>
                <w:sz w:val="22"/>
                <w:szCs w:val="22"/>
              </w:rPr>
              <w:t>1,69</w:t>
            </w:r>
          </w:p>
        </w:tc>
      </w:tr>
    </w:tbl>
    <w:p w:rsidR="00974000" w:rsidRPr="00137298" w:rsidRDefault="00910BB0" w:rsidP="004161CD">
      <w:pPr>
        <w:tabs>
          <w:tab w:val="left" w:pos="567"/>
        </w:tabs>
        <w:suppressAutoHyphens/>
        <w:spacing w:line="360" w:lineRule="auto"/>
        <w:ind w:right="-2"/>
        <w:jc w:val="both"/>
        <w:rPr>
          <w:sz w:val="26"/>
          <w:szCs w:val="26"/>
        </w:rPr>
      </w:pPr>
      <w:r w:rsidRPr="00137298">
        <w:rPr>
          <w:i/>
        </w:rPr>
        <w:t>Источник: Справочник «КО-ИНВЕСТ»</w:t>
      </w:r>
    </w:p>
    <w:p w:rsidR="007B70F1" w:rsidRPr="00137298" w:rsidRDefault="007B70F1" w:rsidP="004161CD">
      <w:pPr>
        <w:tabs>
          <w:tab w:val="left" w:pos="567"/>
        </w:tabs>
        <w:suppressAutoHyphens/>
        <w:spacing w:line="360" w:lineRule="auto"/>
        <w:ind w:right="-2" w:firstLine="567"/>
        <w:jc w:val="both"/>
        <w:rPr>
          <w:sz w:val="26"/>
          <w:szCs w:val="26"/>
        </w:rPr>
      </w:pPr>
      <w:r w:rsidRPr="00137298">
        <w:rPr>
          <w:sz w:val="26"/>
          <w:szCs w:val="26"/>
        </w:rPr>
        <w:lastRenderedPageBreak/>
        <w:t>Данная поправка применена к базовой стоимости объектов-аналогов и не выделена отдельно в расчетной части.</w:t>
      </w:r>
    </w:p>
    <w:p w:rsidR="0039366E" w:rsidRPr="00137298" w:rsidRDefault="0039366E" w:rsidP="004161CD">
      <w:pPr>
        <w:spacing w:line="312" w:lineRule="auto"/>
        <w:ind w:right="-2" w:firstLine="709"/>
        <w:jc w:val="both"/>
        <w:rPr>
          <w:sz w:val="26"/>
          <w:szCs w:val="26"/>
        </w:rPr>
      </w:pPr>
    </w:p>
    <w:p w:rsidR="0039366E" w:rsidRPr="00137298" w:rsidRDefault="0039366E" w:rsidP="004161CD">
      <w:pPr>
        <w:tabs>
          <w:tab w:val="left" w:pos="567"/>
        </w:tabs>
        <w:suppressAutoHyphens/>
        <w:spacing w:line="360" w:lineRule="auto"/>
        <w:ind w:right="-2" w:firstLine="567"/>
        <w:jc w:val="both"/>
        <w:rPr>
          <w:i/>
          <w:sz w:val="26"/>
          <w:szCs w:val="26"/>
        </w:rPr>
      </w:pPr>
      <w:r w:rsidRPr="00137298">
        <w:rPr>
          <w:i/>
          <w:sz w:val="26"/>
          <w:szCs w:val="26"/>
        </w:rPr>
        <w:t>Поправка на разницу в высоте этажа</w:t>
      </w:r>
    </w:p>
    <w:p w:rsidR="00910BB0" w:rsidRPr="00137298" w:rsidRDefault="00910BB0" w:rsidP="004161CD">
      <w:pPr>
        <w:tabs>
          <w:tab w:val="left" w:pos="567"/>
        </w:tabs>
        <w:suppressAutoHyphens/>
        <w:spacing w:line="360" w:lineRule="auto"/>
        <w:ind w:right="-2" w:firstLine="567"/>
        <w:jc w:val="both"/>
        <w:rPr>
          <w:sz w:val="26"/>
          <w:szCs w:val="26"/>
        </w:rPr>
      </w:pPr>
      <w:r w:rsidRPr="00137298">
        <w:rPr>
          <w:sz w:val="26"/>
          <w:szCs w:val="26"/>
        </w:rPr>
        <w:t>Поправка на различие в высоте этажа для не жилых зданий (руб./куб. м на здание в целом) определяется по формуле:</w:t>
      </w:r>
    </w:p>
    <w:p w:rsidR="00910BB0" w:rsidRPr="00137298" w:rsidRDefault="00910BB0" w:rsidP="004161CD">
      <w:pPr>
        <w:tabs>
          <w:tab w:val="left" w:pos="567"/>
        </w:tabs>
        <w:suppressAutoHyphens/>
        <w:spacing w:line="360" w:lineRule="auto"/>
        <w:ind w:right="-2" w:firstLine="567"/>
        <w:jc w:val="both"/>
        <w:rPr>
          <w:sz w:val="26"/>
          <w:szCs w:val="26"/>
        </w:rPr>
      </w:pPr>
      <w:proofErr w:type="spellStart"/>
      <w:r w:rsidRPr="00137298">
        <w:rPr>
          <w:sz w:val="26"/>
          <w:szCs w:val="26"/>
        </w:rPr>
        <w:t>Сh</w:t>
      </w:r>
      <w:proofErr w:type="spellEnd"/>
      <w:r w:rsidRPr="00137298">
        <w:rPr>
          <w:sz w:val="26"/>
          <w:szCs w:val="26"/>
        </w:rPr>
        <w:t xml:space="preserve"> = (</w:t>
      </w:r>
      <w:proofErr w:type="spellStart"/>
      <w:r w:rsidRPr="00137298">
        <w:rPr>
          <w:sz w:val="26"/>
          <w:szCs w:val="26"/>
        </w:rPr>
        <w:t>Цпер</w:t>
      </w:r>
      <w:proofErr w:type="spellEnd"/>
      <w:r w:rsidRPr="00137298">
        <w:rPr>
          <w:sz w:val="26"/>
          <w:szCs w:val="26"/>
        </w:rPr>
        <w:t xml:space="preserve"> + </w:t>
      </w:r>
      <w:proofErr w:type="spellStart"/>
      <w:r w:rsidRPr="00137298">
        <w:rPr>
          <w:sz w:val="26"/>
          <w:szCs w:val="26"/>
        </w:rPr>
        <w:t>Цпол</w:t>
      </w:r>
      <w:proofErr w:type="spellEnd"/>
      <w:r w:rsidRPr="00137298">
        <w:rPr>
          <w:sz w:val="26"/>
          <w:szCs w:val="26"/>
        </w:rPr>
        <w:t xml:space="preserve"> + 0,6 × </w:t>
      </w:r>
      <w:proofErr w:type="spellStart"/>
      <w:r w:rsidRPr="00137298">
        <w:rPr>
          <w:sz w:val="26"/>
          <w:szCs w:val="26"/>
        </w:rPr>
        <w:t>Цкарк</w:t>
      </w:r>
      <w:proofErr w:type="spellEnd"/>
      <w:r w:rsidRPr="00137298">
        <w:rPr>
          <w:sz w:val="26"/>
          <w:szCs w:val="26"/>
        </w:rPr>
        <w:t>) × ((</w:t>
      </w:r>
      <w:proofErr w:type="spellStart"/>
      <w:r w:rsidRPr="00137298">
        <w:rPr>
          <w:sz w:val="26"/>
          <w:szCs w:val="26"/>
        </w:rPr>
        <w:t>hа</w:t>
      </w:r>
      <w:proofErr w:type="spellEnd"/>
      <w:r w:rsidRPr="00137298">
        <w:rPr>
          <w:sz w:val="26"/>
          <w:szCs w:val="26"/>
        </w:rPr>
        <w:t xml:space="preserve"> – </w:t>
      </w:r>
      <w:proofErr w:type="spellStart"/>
      <w:r w:rsidRPr="00137298">
        <w:rPr>
          <w:sz w:val="26"/>
          <w:szCs w:val="26"/>
        </w:rPr>
        <w:t>hо</w:t>
      </w:r>
      <w:proofErr w:type="spellEnd"/>
      <w:r w:rsidRPr="00137298">
        <w:rPr>
          <w:sz w:val="26"/>
          <w:szCs w:val="26"/>
        </w:rPr>
        <w:t>)/</w:t>
      </w:r>
      <w:proofErr w:type="spellStart"/>
      <w:r w:rsidRPr="00137298">
        <w:rPr>
          <w:sz w:val="26"/>
          <w:szCs w:val="26"/>
        </w:rPr>
        <w:t>hо</w:t>
      </w:r>
      <w:proofErr w:type="spellEnd"/>
      <w:r w:rsidRPr="00137298">
        <w:rPr>
          <w:sz w:val="26"/>
          <w:szCs w:val="26"/>
        </w:rPr>
        <w:t>),</w:t>
      </w:r>
    </w:p>
    <w:p w:rsidR="00910BB0" w:rsidRPr="00137298" w:rsidRDefault="00910BB0" w:rsidP="004161CD">
      <w:pPr>
        <w:tabs>
          <w:tab w:val="left" w:pos="567"/>
        </w:tabs>
        <w:suppressAutoHyphens/>
        <w:spacing w:line="360" w:lineRule="auto"/>
        <w:ind w:right="-2" w:firstLine="567"/>
        <w:jc w:val="both"/>
        <w:rPr>
          <w:sz w:val="26"/>
          <w:szCs w:val="26"/>
        </w:rPr>
      </w:pPr>
      <w:r w:rsidRPr="00137298">
        <w:rPr>
          <w:sz w:val="26"/>
          <w:szCs w:val="26"/>
        </w:rPr>
        <w:t>где:</w:t>
      </w:r>
    </w:p>
    <w:p w:rsidR="00910BB0" w:rsidRPr="00137298" w:rsidRDefault="00910BB0" w:rsidP="004161CD">
      <w:pPr>
        <w:tabs>
          <w:tab w:val="left" w:pos="567"/>
        </w:tabs>
        <w:suppressAutoHyphens/>
        <w:spacing w:line="360" w:lineRule="auto"/>
        <w:ind w:right="-2" w:firstLine="567"/>
        <w:jc w:val="both"/>
        <w:rPr>
          <w:sz w:val="26"/>
          <w:szCs w:val="26"/>
        </w:rPr>
      </w:pPr>
      <w:proofErr w:type="spellStart"/>
      <w:r w:rsidRPr="00137298">
        <w:rPr>
          <w:sz w:val="26"/>
          <w:szCs w:val="26"/>
        </w:rPr>
        <w:t>Цпер</w:t>
      </w:r>
      <w:proofErr w:type="spellEnd"/>
      <w:r w:rsidRPr="00137298">
        <w:rPr>
          <w:sz w:val="26"/>
          <w:szCs w:val="26"/>
        </w:rPr>
        <w:t xml:space="preserve">, </w:t>
      </w:r>
      <w:proofErr w:type="spellStart"/>
      <w:r w:rsidRPr="00137298">
        <w:rPr>
          <w:sz w:val="26"/>
          <w:szCs w:val="26"/>
        </w:rPr>
        <w:t>Цпол</w:t>
      </w:r>
      <w:proofErr w:type="spellEnd"/>
      <w:r w:rsidRPr="00137298">
        <w:rPr>
          <w:sz w:val="26"/>
          <w:szCs w:val="26"/>
        </w:rPr>
        <w:t xml:space="preserve">, </w:t>
      </w:r>
      <w:proofErr w:type="spellStart"/>
      <w:r w:rsidRPr="00137298">
        <w:rPr>
          <w:sz w:val="26"/>
          <w:szCs w:val="26"/>
        </w:rPr>
        <w:t>Цкарк</w:t>
      </w:r>
      <w:proofErr w:type="spellEnd"/>
      <w:r w:rsidRPr="00137298">
        <w:rPr>
          <w:sz w:val="26"/>
          <w:szCs w:val="26"/>
        </w:rPr>
        <w:t xml:space="preserve"> — удельные справочные показатели стоимости конструктивных элементов здания соответственно перекрытий (гр. «Перекрытия и покрытия»), пола (гр. «Полы»), каркаса (гр. «Каркас»);</w:t>
      </w:r>
    </w:p>
    <w:p w:rsidR="00910BB0" w:rsidRPr="00137298" w:rsidRDefault="00910BB0" w:rsidP="004161CD">
      <w:pPr>
        <w:tabs>
          <w:tab w:val="left" w:pos="567"/>
        </w:tabs>
        <w:suppressAutoHyphens/>
        <w:spacing w:line="360" w:lineRule="auto"/>
        <w:ind w:right="-2" w:firstLine="567"/>
        <w:jc w:val="both"/>
        <w:rPr>
          <w:sz w:val="26"/>
          <w:szCs w:val="26"/>
        </w:rPr>
      </w:pPr>
      <w:proofErr w:type="spellStart"/>
      <w:r w:rsidRPr="00137298">
        <w:rPr>
          <w:sz w:val="26"/>
          <w:szCs w:val="26"/>
        </w:rPr>
        <w:t>ho</w:t>
      </w:r>
      <w:proofErr w:type="spellEnd"/>
      <w:r w:rsidRPr="00137298">
        <w:rPr>
          <w:sz w:val="26"/>
          <w:szCs w:val="26"/>
        </w:rPr>
        <w:t xml:space="preserve">, </w:t>
      </w:r>
      <w:proofErr w:type="spellStart"/>
      <w:r w:rsidRPr="00137298">
        <w:rPr>
          <w:sz w:val="26"/>
          <w:szCs w:val="26"/>
        </w:rPr>
        <w:t>ha</w:t>
      </w:r>
      <w:proofErr w:type="spellEnd"/>
      <w:r w:rsidRPr="00137298">
        <w:rPr>
          <w:sz w:val="26"/>
          <w:szCs w:val="26"/>
        </w:rPr>
        <w:t xml:space="preserve"> — средняя высота этажа соответственно оцениваемого здания и здания-аналога, м.</w:t>
      </w:r>
    </w:p>
    <w:p w:rsidR="007B70F1" w:rsidRPr="00137298" w:rsidRDefault="0039366E" w:rsidP="004161CD">
      <w:pPr>
        <w:tabs>
          <w:tab w:val="left" w:pos="567"/>
        </w:tabs>
        <w:suppressAutoHyphens/>
        <w:spacing w:line="360" w:lineRule="auto"/>
        <w:ind w:right="-2" w:firstLine="567"/>
        <w:jc w:val="both"/>
        <w:rPr>
          <w:sz w:val="26"/>
          <w:szCs w:val="26"/>
        </w:rPr>
      </w:pPr>
      <w:r w:rsidRPr="00137298">
        <w:rPr>
          <w:sz w:val="26"/>
          <w:szCs w:val="26"/>
        </w:rPr>
        <w:t>Данная поправка применена к базовой стоимости объектов-аналогов и не выделена отдельно в расчетной части.</w:t>
      </w:r>
    </w:p>
    <w:p w:rsidR="007C6F5A" w:rsidRPr="00137298" w:rsidRDefault="007C6F5A" w:rsidP="004161CD">
      <w:pPr>
        <w:spacing w:line="312" w:lineRule="auto"/>
        <w:ind w:right="-2" w:firstLine="567"/>
        <w:jc w:val="both"/>
        <w:rPr>
          <w:sz w:val="26"/>
          <w:szCs w:val="26"/>
        </w:rPr>
      </w:pPr>
    </w:p>
    <w:p w:rsidR="0075010B" w:rsidRPr="00137298" w:rsidRDefault="0075010B" w:rsidP="004161CD">
      <w:pPr>
        <w:tabs>
          <w:tab w:val="left" w:pos="567"/>
        </w:tabs>
        <w:suppressAutoHyphens/>
        <w:spacing w:line="360" w:lineRule="auto"/>
        <w:ind w:right="-2" w:firstLine="567"/>
        <w:jc w:val="both"/>
        <w:rPr>
          <w:i/>
          <w:sz w:val="26"/>
          <w:szCs w:val="26"/>
        </w:rPr>
      </w:pPr>
      <w:r w:rsidRPr="00137298">
        <w:rPr>
          <w:i/>
          <w:sz w:val="26"/>
          <w:szCs w:val="26"/>
        </w:rPr>
        <w:t>Поправка на наличие подвалов</w:t>
      </w:r>
    </w:p>
    <w:p w:rsidR="0075010B" w:rsidRPr="00137298" w:rsidRDefault="0075010B" w:rsidP="004161CD">
      <w:pPr>
        <w:tabs>
          <w:tab w:val="left" w:pos="567"/>
        </w:tabs>
        <w:suppressAutoHyphens/>
        <w:spacing w:line="360" w:lineRule="auto"/>
        <w:ind w:right="-2" w:firstLine="567"/>
        <w:jc w:val="both"/>
        <w:rPr>
          <w:sz w:val="26"/>
          <w:szCs w:val="26"/>
        </w:rPr>
      </w:pPr>
      <w:r w:rsidRPr="00137298">
        <w:rPr>
          <w:sz w:val="26"/>
          <w:szCs w:val="26"/>
        </w:rPr>
        <w:t>Показатели стоимости подвалов учитывают стены подвала, фундамент и пол подвала.</w:t>
      </w:r>
    </w:p>
    <w:p w:rsidR="0075010B" w:rsidRPr="00137298" w:rsidRDefault="0075010B" w:rsidP="004161CD">
      <w:pPr>
        <w:tabs>
          <w:tab w:val="left" w:pos="567"/>
        </w:tabs>
        <w:suppressAutoHyphens/>
        <w:spacing w:line="360" w:lineRule="auto"/>
        <w:ind w:right="-2" w:firstLine="567"/>
        <w:jc w:val="both"/>
        <w:rPr>
          <w:sz w:val="26"/>
          <w:szCs w:val="26"/>
        </w:rPr>
      </w:pPr>
      <w:r w:rsidRPr="00137298">
        <w:rPr>
          <w:sz w:val="26"/>
          <w:szCs w:val="26"/>
        </w:rPr>
        <w:t>В случае, когда для объекта оценки с подвалом выбран объект-аналог без подвала, для корректного учета стоимости подвала необходимо произвести следующие действия:</w:t>
      </w:r>
    </w:p>
    <w:p w:rsidR="0075010B" w:rsidRPr="00137298" w:rsidRDefault="0075010B" w:rsidP="004161CD">
      <w:pPr>
        <w:tabs>
          <w:tab w:val="left" w:pos="567"/>
        </w:tabs>
        <w:suppressAutoHyphens/>
        <w:spacing w:line="360" w:lineRule="auto"/>
        <w:ind w:right="-2" w:firstLine="567"/>
        <w:jc w:val="both"/>
        <w:rPr>
          <w:sz w:val="26"/>
          <w:szCs w:val="26"/>
        </w:rPr>
      </w:pPr>
      <w:r w:rsidRPr="00137298">
        <w:rPr>
          <w:sz w:val="26"/>
          <w:szCs w:val="26"/>
        </w:rPr>
        <w:t>1. Из показателей стоимости здания-аналога без подвала следует вычесть стоимость фундамента (удельный показатель стоимости фундамента на куб. м. × на объем здания-аналога);</w:t>
      </w:r>
    </w:p>
    <w:p w:rsidR="0075010B" w:rsidRPr="00137298" w:rsidRDefault="0075010B" w:rsidP="004161CD">
      <w:pPr>
        <w:tabs>
          <w:tab w:val="left" w:pos="567"/>
        </w:tabs>
        <w:suppressAutoHyphens/>
        <w:spacing w:line="360" w:lineRule="auto"/>
        <w:ind w:right="-2" w:firstLine="567"/>
        <w:jc w:val="both"/>
        <w:rPr>
          <w:sz w:val="26"/>
          <w:szCs w:val="26"/>
        </w:rPr>
      </w:pPr>
      <w:r w:rsidRPr="00137298">
        <w:rPr>
          <w:sz w:val="26"/>
          <w:szCs w:val="26"/>
        </w:rPr>
        <w:t>2. Добавить стоимость подвала, согласно параметрам оцениваемого объекта (удельный показатель стоимости подвала на куб. м. × на объем подвала оцениваемого здания).</w:t>
      </w:r>
    </w:p>
    <w:p w:rsidR="0075010B" w:rsidRPr="00137298" w:rsidRDefault="0075010B" w:rsidP="004161CD">
      <w:pPr>
        <w:tabs>
          <w:tab w:val="left" w:pos="567"/>
        </w:tabs>
        <w:suppressAutoHyphens/>
        <w:spacing w:line="360" w:lineRule="auto"/>
        <w:ind w:right="-2" w:firstLine="567"/>
        <w:jc w:val="both"/>
        <w:rPr>
          <w:sz w:val="26"/>
          <w:szCs w:val="26"/>
        </w:rPr>
      </w:pPr>
      <w:r w:rsidRPr="00137298">
        <w:rPr>
          <w:sz w:val="26"/>
          <w:szCs w:val="26"/>
        </w:rPr>
        <w:t>Поправка на наличие подвалов производится с учетом справочных данных о стоимости строительства подвалов, приводимых в Приложении «Стоимостные коэффициенты по элементам зданий».</w:t>
      </w:r>
    </w:p>
    <w:p w:rsidR="00824ED3" w:rsidRPr="00137298" w:rsidRDefault="00824ED3" w:rsidP="004161CD">
      <w:pPr>
        <w:tabs>
          <w:tab w:val="left" w:pos="567"/>
        </w:tabs>
        <w:suppressAutoHyphens/>
        <w:spacing w:line="360" w:lineRule="auto"/>
        <w:ind w:right="-2" w:firstLine="567"/>
        <w:jc w:val="both"/>
        <w:rPr>
          <w:sz w:val="26"/>
          <w:szCs w:val="26"/>
        </w:rPr>
      </w:pPr>
    </w:p>
    <w:p w:rsidR="0075010B" w:rsidRPr="00137298" w:rsidRDefault="0075010B" w:rsidP="004161CD">
      <w:pPr>
        <w:pStyle w:val="af"/>
        <w:keepNext/>
        <w:ind w:right="-2"/>
        <w:rPr>
          <w:sz w:val="22"/>
          <w:szCs w:val="22"/>
        </w:rPr>
      </w:pPr>
      <w:r w:rsidRPr="00137298">
        <w:rPr>
          <w:sz w:val="22"/>
          <w:szCs w:val="22"/>
        </w:rPr>
        <w:lastRenderedPageBreak/>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58</w:t>
      </w:r>
      <w:r w:rsidRPr="00137298">
        <w:rPr>
          <w:sz w:val="22"/>
          <w:szCs w:val="22"/>
        </w:rPr>
        <w:fldChar w:fldCharType="end"/>
      </w:r>
      <w:r w:rsidRPr="00137298">
        <w:rPr>
          <w:sz w:val="22"/>
          <w:szCs w:val="22"/>
        </w:rPr>
        <w:t xml:space="preserve"> Стоимость строительства подвала</w:t>
      </w:r>
    </w:p>
    <w:tbl>
      <w:tblPr>
        <w:tblW w:w="5000" w:type="pct"/>
        <w:tblLook w:val="04A0" w:firstRow="1" w:lastRow="0" w:firstColumn="1" w:lastColumn="0" w:noHBand="0" w:noVBand="1"/>
      </w:tblPr>
      <w:tblGrid>
        <w:gridCol w:w="5175"/>
        <w:gridCol w:w="4878"/>
      </w:tblGrid>
      <w:tr w:rsidR="00D86D85" w:rsidRPr="00137298" w:rsidTr="004161CD">
        <w:trPr>
          <w:trHeight w:val="340"/>
        </w:trPr>
        <w:tc>
          <w:tcPr>
            <w:tcW w:w="257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75010B" w:rsidRPr="00137298" w:rsidRDefault="0075010B" w:rsidP="004161CD">
            <w:pPr>
              <w:widowControl/>
              <w:autoSpaceDN/>
              <w:ind w:right="-2"/>
              <w:textAlignment w:val="auto"/>
              <w:rPr>
                <w:rFonts w:eastAsia="Times New Roman"/>
                <w:sz w:val="22"/>
                <w:szCs w:val="22"/>
              </w:rPr>
            </w:pPr>
            <w:r w:rsidRPr="00137298">
              <w:rPr>
                <w:rFonts w:eastAsia="Times New Roman"/>
                <w:sz w:val="22"/>
                <w:szCs w:val="22"/>
              </w:rPr>
              <w:t xml:space="preserve">Строительный объем подвала, </w:t>
            </w:r>
            <w:proofErr w:type="spellStart"/>
            <w:r w:rsidRPr="00137298">
              <w:rPr>
                <w:rFonts w:eastAsia="Times New Roman"/>
                <w:sz w:val="22"/>
                <w:szCs w:val="22"/>
              </w:rPr>
              <w:t>куб.м</w:t>
            </w:r>
            <w:proofErr w:type="spellEnd"/>
          </w:p>
        </w:tc>
        <w:tc>
          <w:tcPr>
            <w:tcW w:w="2426"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75010B" w:rsidRPr="00137298" w:rsidRDefault="0075010B" w:rsidP="004161CD">
            <w:pPr>
              <w:widowControl/>
              <w:autoSpaceDN/>
              <w:ind w:right="-2"/>
              <w:textAlignment w:val="auto"/>
              <w:rPr>
                <w:rFonts w:eastAsia="Times New Roman"/>
                <w:sz w:val="22"/>
                <w:szCs w:val="22"/>
              </w:rPr>
            </w:pPr>
            <w:r w:rsidRPr="00137298">
              <w:rPr>
                <w:rFonts w:eastAsia="Times New Roman"/>
                <w:sz w:val="22"/>
                <w:szCs w:val="22"/>
              </w:rPr>
              <w:t>Сметная стоимость строительства подвала, руб./</w:t>
            </w:r>
            <w:proofErr w:type="spellStart"/>
            <w:r w:rsidRPr="00137298">
              <w:rPr>
                <w:rFonts w:eastAsia="Times New Roman"/>
                <w:sz w:val="22"/>
                <w:szCs w:val="22"/>
              </w:rPr>
              <w:t>куб.м</w:t>
            </w:r>
            <w:proofErr w:type="spellEnd"/>
          </w:p>
        </w:tc>
      </w:tr>
      <w:tr w:rsidR="00D86D85" w:rsidRPr="00137298" w:rsidTr="004161CD">
        <w:trPr>
          <w:trHeight w:val="340"/>
        </w:trPr>
        <w:tc>
          <w:tcPr>
            <w:tcW w:w="2574" w:type="pct"/>
            <w:tcBorders>
              <w:top w:val="nil"/>
              <w:left w:val="single" w:sz="4" w:space="0" w:color="auto"/>
              <w:bottom w:val="single" w:sz="4" w:space="0" w:color="auto"/>
              <w:right w:val="single" w:sz="4" w:space="0" w:color="auto"/>
            </w:tcBorders>
            <w:shd w:val="clear" w:color="auto" w:fill="auto"/>
            <w:noWrap/>
            <w:vAlign w:val="center"/>
            <w:hideMark/>
          </w:tcPr>
          <w:p w:rsidR="0075010B" w:rsidRPr="00137298" w:rsidRDefault="0075010B" w:rsidP="004161CD">
            <w:pPr>
              <w:widowControl/>
              <w:autoSpaceDN/>
              <w:ind w:right="-2"/>
              <w:textAlignment w:val="auto"/>
              <w:rPr>
                <w:rFonts w:eastAsia="Times New Roman"/>
                <w:sz w:val="22"/>
                <w:szCs w:val="22"/>
              </w:rPr>
            </w:pPr>
            <w:r w:rsidRPr="00137298">
              <w:rPr>
                <w:rFonts w:eastAsia="Times New Roman"/>
                <w:sz w:val="22"/>
                <w:szCs w:val="22"/>
              </w:rPr>
              <w:t>&gt;300</w:t>
            </w:r>
          </w:p>
        </w:tc>
        <w:tc>
          <w:tcPr>
            <w:tcW w:w="2426" w:type="pct"/>
            <w:tcBorders>
              <w:top w:val="nil"/>
              <w:left w:val="nil"/>
              <w:bottom w:val="single" w:sz="4" w:space="0" w:color="auto"/>
              <w:right w:val="single" w:sz="4" w:space="0" w:color="auto"/>
            </w:tcBorders>
            <w:shd w:val="clear" w:color="auto" w:fill="auto"/>
            <w:noWrap/>
            <w:vAlign w:val="center"/>
            <w:hideMark/>
          </w:tcPr>
          <w:p w:rsidR="0075010B" w:rsidRPr="00137298" w:rsidRDefault="0075010B" w:rsidP="004161CD">
            <w:pPr>
              <w:widowControl/>
              <w:autoSpaceDN/>
              <w:ind w:right="-2"/>
              <w:textAlignment w:val="auto"/>
              <w:rPr>
                <w:rFonts w:eastAsia="Times New Roman"/>
                <w:sz w:val="22"/>
                <w:szCs w:val="22"/>
              </w:rPr>
            </w:pPr>
            <w:r w:rsidRPr="00137298">
              <w:rPr>
                <w:rFonts w:eastAsia="Times New Roman"/>
                <w:sz w:val="22"/>
                <w:szCs w:val="22"/>
              </w:rPr>
              <w:t>15 914</w:t>
            </w:r>
          </w:p>
        </w:tc>
      </w:tr>
      <w:tr w:rsidR="00D86D85" w:rsidRPr="00137298" w:rsidTr="004161CD">
        <w:trPr>
          <w:trHeight w:val="340"/>
        </w:trPr>
        <w:tc>
          <w:tcPr>
            <w:tcW w:w="2574" w:type="pct"/>
            <w:tcBorders>
              <w:top w:val="nil"/>
              <w:left w:val="single" w:sz="4" w:space="0" w:color="auto"/>
              <w:bottom w:val="single" w:sz="4" w:space="0" w:color="auto"/>
              <w:right w:val="single" w:sz="4" w:space="0" w:color="auto"/>
            </w:tcBorders>
            <w:shd w:val="clear" w:color="auto" w:fill="auto"/>
            <w:noWrap/>
            <w:vAlign w:val="center"/>
            <w:hideMark/>
          </w:tcPr>
          <w:p w:rsidR="0075010B" w:rsidRPr="00137298" w:rsidRDefault="0075010B" w:rsidP="004161CD">
            <w:pPr>
              <w:widowControl/>
              <w:autoSpaceDN/>
              <w:ind w:right="-2"/>
              <w:textAlignment w:val="auto"/>
              <w:rPr>
                <w:rFonts w:eastAsia="Times New Roman"/>
                <w:sz w:val="22"/>
                <w:szCs w:val="22"/>
              </w:rPr>
            </w:pPr>
            <w:r w:rsidRPr="00137298">
              <w:rPr>
                <w:rFonts w:eastAsia="Times New Roman"/>
                <w:sz w:val="22"/>
                <w:szCs w:val="22"/>
              </w:rPr>
              <w:t>300-900</w:t>
            </w:r>
          </w:p>
        </w:tc>
        <w:tc>
          <w:tcPr>
            <w:tcW w:w="2426" w:type="pct"/>
            <w:tcBorders>
              <w:top w:val="nil"/>
              <w:left w:val="nil"/>
              <w:bottom w:val="single" w:sz="4" w:space="0" w:color="auto"/>
              <w:right w:val="single" w:sz="4" w:space="0" w:color="auto"/>
            </w:tcBorders>
            <w:shd w:val="clear" w:color="auto" w:fill="auto"/>
            <w:noWrap/>
            <w:vAlign w:val="center"/>
            <w:hideMark/>
          </w:tcPr>
          <w:p w:rsidR="0075010B" w:rsidRPr="00137298" w:rsidRDefault="0075010B" w:rsidP="004161CD">
            <w:pPr>
              <w:widowControl/>
              <w:autoSpaceDN/>
              <w:ind w:right="-2"/>
              <w:textAlignment w:val="auto"/>
              <w:rPr>
                <w:rFonts w:eastAsia="Times New Roman"/>
                <w:sz w:val="22"/>
                <w:szCs w:val="22"/>
              </w:rPr>
            </w:pPr>
            <w:r w:rsidRPr="00137298">
              <w:rPr>
                <w:rFonts w:eastAsia="Times New Roman"/>
                <w:sz w:val="22"/>
                <w:szCs w:val="22"/>
              </w:rPr>
              <w:t>12 463</w:t>
            </w:r>
          </w:p>
        </w:tc>
      </w:tr>
      <w:tr w:rsidR="00D86D85" w:rsidRPr="00137298" w:rsidTr="004161CD">
        <w:trPr>
          <w:trHeight w:val="340"/>
        </w:trPr>
        <w:tc>
          <w:tcPr>
            <w:tcW w:w="2574" w:type="pct"/>
            <w:tcBorders>
              <w:top w:val="nil"/>
              <w:left w:val="single" w:sz="4" w:space="0" w:color="auto"/>
              <w:bottom w:val="single" w:sz="4" w:space="0" w:color="auto"/>
              <w:right w:val="single" w:sz="4" w:space="0" w:color="auto"/>
            </w:tcBorders>
            <w:shd w:val="clear" w:color="auto" w:fill="auto"/>
            <w:noWrap/>
            <w:vAlign w:val="center"/>
            <w:hideMark/>
          </w:tcPr>
          <w:p w:rsidR="0075010B" w:rsidRPr="00137298" w:rsidRDefault="0075010B" w:rsidP="004161CD">
            <w:pPr>
              <w:widowControl/>
              <w:autoSpaceDN/>
              <w:ind w:right="-2"/>
              <w:textAlignment w:val="auto"/>
              <w:rPr>
                <w:rFonts w:eastAsia="Times New Roman"/>
                <w:sz w:val="22"/>
                <w:szCs w:val="22"/>
              </w:rPr>
            </w:pPr>
            <w:r w:rsidRPr="00137298">
              <w:rPr>
                <w:rFonts w:eastAsia="Times New Roman"/>
                <w:sz w:val="22"/>
                <w:szCs w:val="22"/>
              </w:rPr>
              <w:t>900-1800</w:t>
            </w:r>
          </w:p>
        </w:tc>
        <w:tc>
          <w:tcPr>
            <w:tcW w:w="2426" w:type="pct"/>
            <w:tcBorders>
              <w:top w:val="nil"/>
              <w:left w:val="nil"/>
              <w:bottom w:val="single" w:sz="4" w:space="0" w:color="auto"/>
              <w:right w:val="single" w:sz="4" w:space="0" w:color="auto"/>
            </w:tcBorders>
            <w:shd w:val="clear" w:color="auto" w:fill="auto"/>
            <w:noWrap/>
            <w:vAlign w:val="center"/>
            <w:hideMark/>
          </w:tcPr>
          <w:p w:rsidR="0075010B" w:rsidRPr="00137298" w:rsidRDefault="0075010B" w:rsidP="004161CD">
            <w:pPr>
              <w:widowControl/>
              <w:autoSpaceDN/>
              <w:ind w:right="-2"/>
              <w:textAlignment w:val="auto"/>
              <w:rPr>
                <w:rFonts w:eastAsia="Times New Roman"/>
                <w:sz w:val="22"/>
                <w:szCs w:val="22"/>
              </w:rPr>
            </w:pPr>
            <w:r w:rsidRPr="00137298">
              <w:rPr>
                <w:rFonts w:eastAsia="Times New Roman"/>
                <w:sz w:val="22"/>
                <w:szCs w:val="22"/>
              </w:rPr>
              <w:t>10 892</w:t>
            </w:r>
          </w:p>
        </w:tc>
      </w:tr>
      <w:tr w:rsidR="00D86D85" w:rsidRPr="00137298" w:rsidTr="004161CD">
        <w:trPr>
          <w:trHeight w:val="340"/>
        </w:trPr>
        <w:tc>
          <w:tcPr>
            <w:tcW w:w="2574" w:type="pct"/>
            <w:tcBorders>
              <w:top w:val="nil"/>
              <w:left w:val="single" w:sz="4" w:space="0" w:color="auto"/>
              <w:bottom w:val="single" w:sz="4" w:space="0" w:color="auto"/>
              <w:right w:val="single" w:sz="4" w:space="0" w:color="auto"/>
            </w:tcBorders>
            <w:shd w:val="clear" w:color="auto" w:fill="auto"/>
            <w:noWrap/>
            <w:vAlign w:val="center"/>
            <w:hideMark/>
          </w:tcPr>
          <w:p w:rsidR="0075010B" w:rsidRPr="00137298" w:rsidRDefault="0075010B" w:rsidP="004161CD">
            <w:pPr>
              <w:widowControl/>
              <w:autoSpaceDN/>
              <w:ind w:right="-2"/>
              <w:textAlignment w:val="auto"/>
              <w:rPr>
                <w:rFonts w:eastAsia="Times New Roman"/>
                <w:sz w:val="22"/>
                <w:szCs w:val="22"/>
              </w:rPr>
            </w:pPr>
            <w:r w:rsidRPr="00137298">
              <w:rPr>
                <w:rFonts w:eastAsia="Times New Roman"/>
                <w:sz w:val="22"/>
                <w:szCs w:val="22"/>
              </w:rPr>
              <w:t>1800-2700</w:t>
            </w:r>
          </w:p>
        </w:tc>
        <w:tc>
          <w:tcPr>
            <w:tcW w:w="2426" w:type="pct"/>
            <w:tcBorders>
              <w:top w:val="nil"/>
              <w:left w:val="nil"/>
              <w:bottom w:val="single" w:sz="4" w:space="0" w:color="auto"/>
              <w:right w:val="single" w:sz="4" w:space="0" w:color="auto"/>
            </w:tcBorders>
            <w:shd w:val="clear" w:color="auto" w:fill="auto"/>
            <w:noWrap/>
            <w:vAlign w:val="center"/>
            <w:hideMark/>
          </w:tcPr>
          <w:p w:rsidR="0075010B" w:rsidRPr="00137298" w:rsidRDefault="0075010B" w:rsidP="004161CD">
            <w:pPr>
              <w:widowControl/>
              <w:autoSpaceDN/>
              <w:ind w:right="-2"/>
              <w:textAlignment w:val="auto"/>
              <w:rPr>
                <w:rFonts w:eastAsia="Times New Roman"/>
                <w:sz w:val="22"/>
                <w:szCs w:val="22"/>
              </w:rPr>
            </w:pPr>
            <w:r w:rsidRPr="00137298">
              <w:rPr>
                <w:rFonts w:eastAsia="Times New Roman"/>
                <w:sz w:val="22"/>
                <w:szCs w:val="22"/>
              </w:rPr>
              <w:t>10 078</w:t>
            </w:r>
          </w:p>
        </w:tc>
      </w:tr>
      <w:tr w:rsidR="00D86D85" w:rsidRPr="00137298" w:rsidTr="004161CD">
        <w:trPr>
          <w:trHeight w:val="340"/>
        </w:trPr>
        <w:tc>
          <w:tcPr>
            <w:tcW w:w="2574" w:type="pct"/>
            <w:tcBorders>
              <w:top w:val="nil"/>
              <w:left w:val="single" w:sz="4" w:space="0" w:color="auto"/>
              <w:bottom w:val="single" w:sz="4" w:space="0" w:color="auto"/>
              <w:right w:val="single" w:sz="4" w:space="0" w:color="auto"/>
            </w:tcBorders>
            <w:shd w:val="clear" w:color="auto" w:fill="auto"/>
            <w:noWrap/>
            <w:vAlign w:val="center"/>
            <w:hideMark/>
          </w:tcPr>
          <w:p w:rsidR="0075010B" w:rsidRPr="00137298" w:rsidRDefault="0075010B" w:rsidP="004161CD">
            <w:pPr>
              <w:widowControl/>
              <w:autoSpaceDN/>
              <w:ind w:right="-2"/>
              <w:textAlignment w:val="auto"/>
              <w:rPr>
                <w:rFonts w:eastAsia="Times New Roman"/>
                <w:sz w:val="22"/>
                <w:szCs w:val="22"/>
              </w:rPr>
            </w:pPr>
            <w:r w:rsidRPr="00137298">
              <w:rPr>
                <w:rFonts w:eastAsia="Times New Roman"/>
                <w:sz w:val="22"/>
                <w:szCs w:val="22"/>
              </w:rPr>
              <w:t>2700-4500</w:t>
            </w:r>
          </w:p>
        </w:tc>
        <w:tc>
          <w:tcPr>
            <w:tcW w:w="2426" w:type="pct"/>
            <w:tcBorders>
              <w:top w:val="nil"/>
              <w:left w:val="nil"/>
              <w:bottom w:val="single" w:sz="4" w:space="0" w:color="auto"/>
              <w:right w:val="single" w:sz="4" w:space="0" w:color="auto"/>
            </w:tcBorders>
            <w:shd w:val="clear" w:color="auto" w:fill="auto"/>
            <w:noWrap/>
            <w:vAlign w:val="center"/>
            <w:hideMark/>
          </w:tcPr>
          <w:p w:rsidR="0075010B" w:rsidRPr="00137298" w:rsidRDefault="0075010B" w:rsidP="004161CD">
            <w:pPr>
              <w:widowControl/>
              <w:autoSpaceDN/>
              <w:ind w:right="-2"/>
              <w:textAlignment w:val="auto"/>
              <w:rPr>
                <w:rFonts w:eastAsia="Times New Roman"/>
                <w:sz w:val="22"/>
                <w:szCs w:val="22"/>
              </w:rPr>
            </w:pPr>
            <w:r w:rsidRPr="00137298">
              <w:rPr>
                <w:rFonts w:eastAsia="Times New Roman"/>
                <w:sz w:val="22"/>
                <w:szCs w:val="22"/>
              </w:rPr>
              <w:t>9 600</w:t>
            </w:r>
          </w:p>
        </w:tc>
      </w:tr>
      <w:tr w:rsidR="00D86D85" w:rsidRPr="00137298" w:rsidTr="004161CD">
        <w:trPr>
          <w:trHeight w:val="340"/>
        </w:trPr>
        <w:tc>
          <w:tcPr>
            <w:tcW w:w="2574" w:type="pct"/>
            <w:tcBorders>
              <w:top w:val="nil"/>
              <w:left w:val="single" w:sz="4" w:space="0" w:color="auto"/>
              <w:bottom w:val="single" w:sz="4" w:space="0" w:color="auto"/>
              <w:right w:val="single" w:sz="4" w:space="0" w:color="auto"/>
            </w:tcBorders>
            <w:shd w:val="clear" w:color="auto" w:fill="auto"/>
            <w:noWrap/>
            <w:vAlign w:val="center"/>
            <w:hideMark/>
          </w:tcPr>
          <w:p w:rsidR="0075010B" w:rsidRPr="00137298" w:rsidRDefault="0075010B" w:rsidP="004161CD">
            <w:pPr>
              <w:widowControl/>
              <w:autoSpaceDN/>
              <w:ind w:right="-2"/>
              <w:textAlignment w:val="auto"/>
              <w:rPr>
                <w:rFonts w:eastAsia="Times New Roman"/>
                <w:sz w:val="22"/>
                <w:szCs w:val="22"/>
              </w:rPr>
            </w:pPr>
            <w:r w:rsidRPr="00137298">
              <w:rPr>
                <w:rFonts w:eastAsia="Times New Roman"/>
                <w:sz w:val="22"/>
                <w:szCs w:val="22"/>
              </w:rPr>
              <w:t>свыше 4500</w:t>
            </w:r>
          </w:p>
        </w:tc>
        <w:tc>
          <w:tcPr>
            <w:tcW w:w="2426" w:type="pct"/>
            <w:tcBorders>
              <w:top w:val="nil"/>
              <w:left w:val="nil"/>
              <w:bottom w:val="single" w:sz="4" w:space="0" w:color="auto"/>
              <w:right w:val="single" w:sz="4" w:space="0" w:color="auto"/>
            </w:tcBorders>
            <w:shd w:val="clear" w:color="auto" w:fill="auto"/>
            <w:noWrap/>
            <w:vAlign w:val="center"/>
            <w:hideMark/>
          </w:tcPr>
          <w:p w:rsidR="0075010B" w:rsidRPr="00137298" w:rsidRDefault="0075010B" w:rsidP="004161CD">
            <w:pPr>
              <w:widowControl/>
              <w:autoSpaceDN/>
              <w:ind w:right="-2"/>
              <w:textAlignment w:val="auto"/>
              <w:rPr>
                <w:rFonts w:eastAsia="Times New Roman"/>
                <w:sz w:val="22"/>
                <w:szCs w:val="22"/>
              </w:rPr>
            </w:pPr>
            <w:r w:rsidRPr="00137298">
              <w:rPr>
                <w:rFonts w:eastAsia="Times New Roman"/>
                <w:sz w:val="22"/>
                <w:szCs w:val="22"/>
              </w:rPr>
              <w:t>9 386</w:t>
            </w:r>
          </w:p>
        </w:tc>
      </w:tr>
    </w:tbl>
    <w:p w:rsidR="0075010B" w:rsidRPr="00137298" w:rsidRDefault="0075010B" w:rsidP="004161CD">
      <w:pPr>
        <w:spacing w:line="312" w:lineRule="auto"/>
        <w:ind w:right="-2"/>
        <w:jc w:val="both"/>
        <w:rPr>
          <w:i/>
        </w:rPr>
      </w:pPr>
      <w:r w:rsidRPr="00137298">
        <w:rPr>
          <w:i/>
        </w:rPr>
        <w:t>Источник: Справочник «КО-ИНВЕСТ»</w:t>
      </w:r>
    </w:p>
    <w:p w:rsidR="0075010B" w:rsidRPr="00137298" w:rsidRDefault="0075010B" w:rsidP="004161CD">
      <w:pPr>
        <w:spacing w:line="312" w:lineRule="auto"/>
        <w:ind w:right="-2"/>
        <w:jc w:val="both"/>
        <w:rPr>
          <w:sz w:val="24"/>
          <w:szCs w:val="24"/>
        </w:rPr>
      </w:pPr>
    </w:p>
    <w:p w:rsidR="007C6F5A" w:rsidRPr="00137298" w:rsidRDefault="007C6F5A" w:rsidP="004161CD">
      <w:pPr>
        <w:tabs>
          <w:tab w:val="left" w:pos="567"/>
        </w:tabs>
        <w:suppressAutoHyphens/>
        <w:spacing w:line="360" w:lineRule="auto"/>
        <w:ind w:right="-2" w:firstLine="567"/>
        <w:jc w:val="both"/>
        <w:rPr>
          <w:i/>
          <w:sz w:val="26"/>
          <w:szCs w:val="26"/>
        </w:rPr>
      </w:pPr>
      <w:r w:rsidRPr="00137298">
        <w:rPr>
          <w:i/>
          <w:sz w:val="26"/>
          <w:szCs w:val="26"/>
        </w:rPr>
        <w:t>Поправка, учитывающая изменение цен на дату издания справочников «КО-ИНВЕСТ» (поправка на дату)</w:t>
      </w:r>
      <w:r w:rsidR="00426207" w:rsidRPr="00137298">
        <w:rPr>
          <w:i/>
          <w:sz w:val="26"/>
          <w:szCs w:val="26"/>
        </w:rPr>
        <w:t>.</w:t>
      </w:r>
    </w:p>
    <w:p w:rsidR="007C6F5A" w:rsidRPr="00137298" w:rsidRDefault="007C6F5A" w:rsidP="004161CD">
      <w:pPr>
        <w:tabs>
          <w:tab w:val="left" w:pos="567"/>
        </w:tabs>
        <w:suppressAutoHyphens/>
        <w:spacing w:line="360" w:lineRule="auto"/>
        <w:ind w:right="-2" w:firstLine="567"/>
        <w:jc w:val="both"/>
        <w:rPr>
          <w:sz w:val="26"/>
          <w:szCs w:val="26"/>
        </w:rPr>
      </w:pPr>
      <w:r w:rsidRPr="00137298">
        <w:rPr>
          <w:sz w:val="26"/>
          <w:szCs w:val="26"/>
        </w:rPr>
        <w:t>Поскольку в расчетах использован справочники «КО-ИНВЕСТ» в уровне цен на 01.01.2015 г. и 01.01.2019 г., в расчетах должна дополнительно применяться корректировка перехода от цен, определенных в справочниках, к ценам по состоянию на дату оценки (01.01.2023 г.), данная поправка определяется на основании данных об уровне инфляции.</w:t>
      </w:r>
    </w:p>
    <w:p w:rsidR="007C6F5A" w:rsidRPr="00137298" w:rsidRDefault="007C6F5A" w:rsidP="004161CD">
      <w:pPr>
        <w:tabs>
          <w:tab w:val="left" w:pos="567"/>
        </w:tabs>
        <w:suppressAutoHyphens/>
        <w:spacing w:line="360" w:lineRule="auto"/>
        <w:ind w:right="-2"/>
        <w:jc w:val="both"/>
        <w:rPr>
          <w:sz w:val="26"/>
          <w:szCs w:val="26"/>
        </w:rPr>
      </w:pPr>
      <w:r w:rsidRPr="00137298">
        <w:rPr>
          <w:noProof/>
        </w:rPr>
        <w:drawing>
          <wp:inline distT="0" distB="0" distL="0" distR="0" wp14:anchorId="70404C71" wp14:editId="6DC16C9B">
            <wp:extent cx="6368902" cy="2924645"/>
            <wp:effectExtent l="0" t="0" r="0" b="9525"/>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rotWithShape="1">
                    <a:blip r:embed="rId127"/>
                    <a:srcRect l="9532" t="3297" r="20482" b="38989"/>
                    <a:stretch/>
                  </pic:blipFill>
                  <pic:spPr>
                    <a:xfrm>
                      <a:off x="0" y="0"/>
                      <a:ext cx="6378544" cy="2929073"/>
                    </a:xfrm>
                    <a:prstGeom prst="rect">
                      <a:avLst/>
                    </a:prstGeom>
                  </pic:spPr>
                </pic:pic>
              </a:graphicData>
            </a:graphic>
          </wp:inline>
        </w:drawing>
      </w:r>
    </w:p>
    <w:p w:rsidR="007C6F5A" w:rsidRPr="00137298" w:rsidRDefault="007C6F5A" w:rsidP="004161CD">
      <w:pPr>
        <w:tabs>
          <w:tab w:val="left" w:pos="567"/>
        </w:tabs>
        <w:suppressAutoHyphens/>
        <w:spacing w:line="360" w:lineRule="auto"/>
        <w:ind w:right="-2"/>
        <w:jc w:val="both"/>
        <w:rPr>
          <w:sz w:val="26"/>
          <w:szCs w:val="26"/>
        </w:rPr>
      </w:pPr>
      <w:r w:rsidRPr="00137298">
        <w:rPr>
          <w:i/>
        </w:rPr>
        <w:t>Источник: Калькуляторы для расчета уровня инфляции и оценки изменения покупательской способности рубля. https://уровень-инфляции.рф</w:t>
      </w:r>
    </w:p>
    <w:p w:rsidR="007C6F5A" w:rsidRPr="00137298" w:rsidRDefault="007C6F5A" w:rsidP="004161CD">
      <w:pPr>
        <w:tabs>
          <w:tab w:val="left" w:pos="567"/>
        </w:tabs>
        <w:suppressAutoHyphens/>
        <w:spacing w:line="360" w:lineRule="auto"/>
        <w:ind w:right="-2"/>
        <w:jc w:val="both"/>
        <w:rPr>
          <w:sz w:val="26"/>
          <w:szCs w:val="26"/>
        </w:rPr>
      </w:pPr>
      <w:r w:rsidRPr="00137298">
        <w:rPr>
          <w:noProof/>
        </w:rPr>
        <w:lastRenderedPageBreak/>
        <w:drawing>
          <wp:inline distT="0" distB="0" distL="0" distR="0" wp14:anchorId="30706355" wp14:editId="629F7271">
            <wp:extent cx="6358270" cy="2929240"/>
            <wp:effectExtent l="0" t="0" r="4445" b="508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128"/>
                    <a:srcRect l="7087" t="2971" r="21149" b="38932"/>
                    <a:stretch/>
                  </pic:blipFill>
                  <pic:spPr>
                    <a:xfrm>
                      <a:off x="0" y="0"/>
                      <a:ext cx="6371427" cy="2935301"/>
                    </a:xfrm>
                    <a:prstGeom prst="rect">
                      <a:avLst/>
                    </a:prstGeom>
                  </pic:spPr>
                </pic:pic>
              </a:graphicData>
            </a:graphic>
          </wp:inline>
        </w:drawing>
      </w:r>
    </w:p>
    <w:p w:rsidR="007C6F5A" w:rsidRPr="00137298" w:rsidRDefault="007C6F5A" w:rsidP="004161CD">
      <w:pPr>
        <w:tabs>
          <w:tab w:val="left" w:pos="567"/>
        </w:tabs>
        <w:suppressAutoHyphens/>
        <w:spacing w:line="360" w:lineRule="auto"/>
        <w:ind w:right="-2"/>
        <w:jc w:val="both"/>
        <w:rPr>
          <w:sz w:val="26"/>
          <w:szCs w:val="26"/>
        </w:rPr>
      </w:pPr>
      <w:r w:rsidRPr="00137298">
        <w:rPr>
          <w:i/>
        </w:rPr>
        <w:t>Калькуляторы для расчета уровня инфляции и оценки изменения покупательской способности рубля. https://уровень-инфляции.рф</w:t>
      </w:r>
    </w:p>
    <w:p w:rsidR="007C6F5A" w:rsidRPr="00137298" w:rsidRDefault="007C6F5A" w:rsidP="004161CD">
      <w:pPr>
        <w:pStyle w:val="af"/>
        <w:keepNext/>
        <w:ind w:right="-2"/>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59</w:t>
      </w:r>
      <w:r w:rsidRPr="00137298">
        <w:rPr>
          <w:sz w:val="22"/>
          <w:szCs w:val="22"/>
        </w:rPr>
        <w:fldChar w:fldCharType="end"/>
      </w:r>
      <w:r w:rsidRPr="00137298">
        <w:rPr>
          <w:sz w:val="22"/>
          <w:szCs w:val="22"/>
        </w:rPr>
        <w:t xml:space="preserve"> Индексы цен относительно даты подготовки справочника и региональные коэффициенты Ко-Инвест</w:t>
      </w:r>
    </w:p>
    <w:tbl>
      <w:tblPr>
        <w:tblW w:w="5000" w:type="pct"/>
        <w:tblLook w:val="04A0" w:firstRow="1" w:lastRow="0" w:firstColumn="1" w:lastColumn="0" w:noHBand="0" w:noVBand="1"/>
      </w:tblPr>
      <w:tblGrid>
        <w:gridCol w:w="5622"/>
        <w:gridCol w:w="4431"/>
      </w:tblGrid>
      <w:tr w:rsidR="00D86D85" w:rsidRPr="00137298" w:rsidTr="00A71980">
        <w:trPr>
          <w:trHeight w:val="340"/>
        </w:trPr>
        <w:tc>
          <w:tcPr>
            <w:tcW w:w="2796" w:type="pct"/>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rsidR="007C6F5A" w:rsidRPr="00137298" w:rsidRDefault="007C6F5A" w:rsidP="004161CD">
            <w:pPr>
              <w:widowControl/>
              <w:autoSpaceDN/>
              <w:ind w:right="-2"/>
              <w:textAlignment w:val="auto"/>
              <w:rPr>
                <w:rFonts w:eastAsia="Times New Roman"/>
                <w:sz w:val="22"/>
                <w:szCs w:val="22"/>
              </w:rPr>
            </w:pPr>
            <w:r w:rsidRPr="00137298">
              <w:rPr>
                <w:rFonts w:eastAsia="Times New Roman"/>
                <w:sz w:val="22"/>
                <w:szCs w:val="22"/>
              </w:rPr>
              <w:t>Дата</w:t>
            </w:r>
          </w:p>
        </w:tc>
        <w:tc>
          <w:tcPr>
            <w:tcW w:w="2204" w:type="pct"/>
            <w:tcBorders>
              <w:top w:val="single" w:sz="4" w:space="0" w:color="auto"/>
              <w:left w:val="nil"/>
              <w:bottom w:val="single" w:sz="4" w:space="0" w:color="auto"/>
              <w:right w:val="single" w:sz="4" w:space="0" w:color="auto"/>
            </w:tcBorders>
            <w:shd w:val="clear" w:color="auto" w:fill="EDEDED" w:themeFill="accent3" w:themeFillTint="33"/>
            <w:noWrap/>
            <w:vAlign w:val="center"/>
            <w:hideMark/>
          </w:tcPr>
          <w:p w:rsidR="007C6F5A" w:rsidRPr="00137298" w:rsidRDefault="007C6F5A" w:rsidP="004161CD">
            <w:pPr>
              <w:widowControl/>
              <w:autoSpaceDN/>
              <w:ind w:right="-2"/>
              <w:textAlignment w:val="auto"/>
              <w:rPr>
                <w:rFonts w:eastAsia="Times New Roman"/>
                <w:sz w:val="22"/>
                <w:szCs w:val="22"/>
              </w:rPr>
            </w:pPr>
            <w:r w:rsidRPr="00137298">
              <w:rPr>
                <w:rFonts w:eastAsia="Times New Roman"/>
                <w:sz w:val="22"/>
                <w:szCs w:val="22"/>
              </w:rPr>
              <w:t>Индекс цен</w:t>
            </w:r>
          </w:p>
        </w:tc>
      </w:tr>
      <w:tr w:rsidR="00D86D85" w:rsidRPr="00137298" w:rsidTr="00A71980">
        <w:trPr>
          <w:trHeight w:val="340"/>
        </w:trPr>
        <w:tc>
          <w:tcPr>
            <w:tcW w:w="2796" w:type="pct"/>
            <w:tcBorders>
              <w:top w:val="nil"/>
              <w:left w:val="single" w:sz="4" w:space="0" w:color="000000"/>
              <w:bottom w:val="single" w:sz="4" w:space="0" w:color="000000"/>
              <w:right w:val="single" w:sz="4" w:space="0" w:color="000000"/>
            </w:tcBorders>
            <w:shd w:val="clear" w:color="auto" w:fill="auto"/>
            <w:vAlign w:val="center"/>
            <w:hideMark/>
          </w:tcPr>
          <w:p w:rsidR="007C6F5A" w:rsidRPr="00137298" w:rsidRDefault="007C6F5A" w:rsidP="004161CD">
            <w:pPr>
              <w:widowControl/>
              <w:autoSpaceDN/>
              <w:ind w:right="-2"/>
              <w:textAlignment w:val="auto"/>
              <w:rPr>
                <w:rFonts w:eastAsia="Times New Roman"/>
                <w:sz w:val="22"/>
                <w:szCs w:val="22"/>
              </w:rPr>
            </w:pPr>
            <w:r w:rsidRPr="00137298">
              <w:rPr>
                <w:rFonts w:eastAsia="Times New Roman"/>
                <w:sz w:val="22"/>
                <w:szCs w:val="22"/>
              </w:rPr>
              <w:t>01.01.2019</w:t>
            </w:r>
          </w:p>
        </w:tc>
        <w:tc>
          <w:tcPr>
            <w:tcW w:w="2204" w:type="pct"/>
            <w:tcBorders>
              <w:top w:val="nil"/>
              <w:left w:val="nil"/>
              <w:bottom w:val="single" w:sz="4" w:space="0" w:color="auto"/>
              <w:right w:val="single" w:sz="4" w:space="0" w:color="auto"/>
            </w:tcBorders>
            <w:shd w:val="clear" w:color="auto" w:fill="auto"/>
            <w:noWrap/>
            <w:vAlign w:val="center"/>
            <w:hideMark/>
          </w:tcPr>
          <w:p w:rsidR="007C6F5A" w:rsidRPr="00137298" w:rsidRDefault="007C6F5A" w:rsidP="004161CD">
            <w:pPr>
              <w:widowControl/>
              <w:autoSpaceDN/>
              <w:ind w:right="-2"/>
              <w:textAlignment w:val="auto"/>
              <w:rPr>
                <w:rFonts w:eastAsia="Times New Roman"/>
                <w:sz w:val="22"/>
                <w:szCs w:val="22"/>
              </w:rPr>
            </w:pPr>
            <w:r w:rsidRPr="00137298">
              <w:rPr>
                <w:rFonts w:eastAsia="Times New Roman"/>
                <w:sz w:val="22"/>
                <w:szCs w:val="22"/>
              </w:rPr>
              <w:t>1,3115</w:t>
            </w:r>
          </w:p>
        </w:tc>
      </w:tr>
      <w:tr w:rsidR="007C6F5A" w:rsidRPr="00137298" w:rsidTr="00A71980">
        <w:trPr>
          <w:trHeight w:val="340"/>
        </w:trPr>
        <w:tc>
          <w:tcPr>
            <w:tcW w:w="2796" w:type="pct"/>
            <w:tcBorders>
              <w:top w:val="nil"/>
              <w:left w:val="single" w:sz="4" w:space="0" w:color="000000"/>
              <w:bottom w:val="single" w:sz="4" w:space="0" w:color="000000"/>
              <w:right w:val="single" w:sz="4" w:space="0" w:color="000000"/>
            </w:tcBorders>
            <w:shd w:val="clear" w:color="auto" w:fill="auto"/>
            <w:vAlign w:val="center"/>
            <w:hideMark/>
          </w:tcPr>
          <w:p w:rsidR="007C6F5A" w:rsidRPr="00137298" w:rsidRDefault="007C6F5A" w:rsidP="004161CD">
            <w:pPr>
              <w:widowControl/>
              <w:autoSpaceDN/>
              <w:ind w:right="-2"/>
              <w:textAlignment w:val="auto"/>
              <w:rPr>
                <w:rFonts w:eastAsia="Times New Roman"/>
                <w:sz w:val="22"/>
                <w:szCs w:val="22"/>
              </w:rPr>
            </w:pPr>
            <w:r w:rsidRPr="00137298">
              <w:rPr>
                <w:rFonts w:eastAsia="Times New Roman"/>
                <w:sz w:val="22"/>
                <w:szCs w:val="22"/>
              </w:rPr>
              <w:t>01.01.2015</w:t>
            </w:r>
          </w:p>
        </w:tc>
        <w:tc>
          <w:tcPr>
            <w:tcW w:w="2204" w:type="pct"/>
            <w:tcBorders>
              <w:top w:val="nil"/>
              <w:left w:val="nil"/>
              <w:bottom w:val="single" w:sz="4" w:space="0" w:color="auto"/>
              <w:right w:val="single" w:sz="4" w:space="0" w:color="auto"/>
            </w:tcBorders>
            <w:shd w:val="clear" w:color="auto" w:fill="auto"/>
            <w:noWrap/>
            <w:vAlign w:val="center"/>
            <w:hideMark/>
          </w:tcPr>
          <w:p w:rsidR="007C6F5A" w:rsidRPr="00137298" w:rsidRDefault="007C6F5A" w:rsidP="004161CD">
            <w:pPr>
              <w:widowControl/>
              <w:autoSpaceDN/>
              <w:ind w:right="-2"/>
              <w:textAlignment w:val="auto"/>
              <w:rPr>
                <w:rFonts w:eastAsia="Times New Roman"/>
                <w:sz w:val="22"/>
                <w:szCs w:val="22"/>
              </w:rPr>
            </w:pPr>
            <w:r w:rsidRPr="00137298">
              <w:rPr>
                <w:rFonts w:eastAsia="Times New Roman"/>
                <w:sz w:val="22"/>
                <w:szCs w:val="22"/>
              </w:rPr>
              <w:t>1,6681</w:t>
            </w:r>
          </w:p>
        </w:tc>
      </w:tr>
    </w:tbl>
    <w:p w:rsidR="007C6F5A" w:rsidRPr="00137298" w:rsidRDefault="007C6F5A" w:rsidP="004161CD">
      <w:pPr>
        <w:spacing w:line="312" w:lineRule="auto"/>
        <w:ind w:right="-2"/>
        <w:jc w:val="both"/>
        <w:rPr>
          <w:sz w:val="26"/>
          <w:szCs w:val="26"/>
        </w:rPr>
      </w:pPr>
    </w:p>
    <w:p w:rsidR="007C6F5A" w:rsidRPr="00137298" w:rsidRDefault="007C6F5A" w:rsidP="004161CD">
      <w:pPr>
        <w:tabs>
          <w:tab w:val="left" w:pos="567"/>
        </w:tabs>
        <w:suppressAutoHyphens/>
        <w:spacing w:line="360" w:lineRule="auto"/>
        <w:ind w:right="-2" w:firstLine="567"/>
        <w:jc w:val="both"/>
        <w:rPr>
          <w:i/>
          <w:sz w:val="26"/>
          <w:szCs w:val="26"/>
        </w:rPr>
      </w:pPr>
      <w:r w:rsidRPr="00137298">
        <w:rPr>
          <w:i/>
          <w:sz w:val="26"/>
          <w:szCs w:val="26"/>
        </w:rPr>
        <w:t>Поправка, учитывающая изменение правила расчета площадей зданий, помещений и сооружений (поправка КО-ИНВЕСТ)</w:t>
      </w:r>
    </w:p>
    <w:p w:rsidR="007C6F5A" w:rsidRPr="00137298" w:rsidRDefault="007C6F5A" w:rsidP="004161CD">
      <w:pPr>
        <w:tabs>
          <w:tab w:val="left" w:pos="567"/>
        </w:tabs>
        <w:suppressAutoHyphens/>
        <w:spacing w:line="360" w:lineRule="auto"/>
        <w:ind w:right="-2" w:firstLine="567"/>
        <w:jc w:val="both"/>
        <w:rPr>
          <w:sz w:val="26"/>
          <w:szCs w:val="26"/>
        </w:rPr>
      </w:pPr>
      <w:r w:rsidRPr="00137298">
        <w:rPr>
          <w:sz w:val="26"/>
          <w:szCs w:val="26"/>
        </w:rPr>
        <w:t xml:space="preserve">В связи с вступлением в силу с 1 января 2021 года Приказа Федеральной службы государственной регистрации, кадастра и картографии от 23 октября 2020 г. № 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w:t>
      </w:r>
      <w:proofErr w:type="spellStart"/>
      <w:r w:rsidRPr="00137298">
        <w:rPr>
          <w:sz w:val="26"/>
          <w:szCs w:val="26"/>
        </w:rPr>
        <w:t>машино</w:t>
      </w:r>
      <w:proofErr w:type="spellEnd"/>
      <w:r w:rsidRPr="00137298">
        <w:rPr>
          <w:sz w:val="26"/>
          <w:szCs w:val="26"/>
        </w:rPr>
        <w:t>-места» изменены правила расчета площадей зданий, помещений и сооружений.</w:t>
      </w:r>
    </w:p>
    <w:p w:rsidR="0039366E" w:rsidRPr="00137298" w:rsidRDefault="007C6F5A" w:rsidP="004161CD">
      <w:pPr>
        <w:tabs>
          <w:tab w:val="left" w:pos="567"/>
        </w:tabs>
        <w:suppressAutoHyphens/>
        <w:spacing w:line="360" w:lineRule="auto"/>
        <w:ind w:right="-2" w:firstLine="567"/>
        <w:jc w:val="both"/>
        <w:rPr>
          <w:sz w:val="26"/>
          <w:szCs w:val="26"/>
        </w:rPr>
      </w:pPr>
      <w:r w:rsidRPr="00137298">
        <w:rPr>
          <w:sz w:val="26"/>
          <w:szCs w:val="26"/>
        </w:rPr>
        <w:t>На основании нижеизложенного, для зданий и сооружений, поставленных на кадастровый учет с 01.01.2021 года, при использовании стоимостных показателей Справочников «КО-ИНВЕСТ», необходимо применять к стоимости объектов-аналогов коэффициент 0,9.</w:t>
      </w:r>
    </w:p>
    <w:p w:rsidR="007B70F1" w:rsidRPr="00137298" w:rsidRDefault="00383DB1" w:rsidP="004161CD">
      <w:pPr>
        <w:tabs>
          <w:tab w:val="left" w:pos="567"/>
        </w:tabs>
        <w:suppressAutoHyphens/>
        <w:spacing w:line="360" w:lineRule="auto"/>
        <w:ind w:right="-2" w:firstLine="567"/>
        <w:jc w:val="both"/>
        <w:rPr>
          <w:i/>
          <w:sz w:val="26"/>
          <w:szCs w:val="26"/>
        </w:rPr>
      </w:pPr>
      <w:r w:rsidRPr="00137298">
        <w:rPr>
          <w:i/>
          <w:sz w:val="26"/>
          <w:szCs w:val="26"/>
        </w:rPr>
        <w:lastRenderedPageBreak/>
        <w:t>Поправка на</w:t>
      </w:r>
      <w:r w:rsidR="007B70F1" w:rsidRPr="00137298">
        <w:rPr>
          <w:i/>
          <w:sz w:val="26"/>
          <w:szCs w:val="26"/>
        </w:rPr>
        <w:t xml:space="preserve"> разницу в группе капитальности (поправка на группу капитальности)</w:t>
      </w:r>
    </w:p>
    <w:p w:rsidR="00910BB0" w:rsidRPr="00137298" w:rsidRDefault="00383DB1" w:rsidP="004161CD">
      <w:pPr>
        <w:tabs>
          <w:tab w:val="left" w:pos="567"/>
        </w:tabs>
        <w:suppressAutoHyphens/>
        <w:spacing w:line="360" w:lineRule="auto"/>
        <w:ind w:right="-2" w:firstLine="567"/>
        <w:jc w:val="both"/>
        <w:rPr>
          <w:sz w:val="26"/>
          <w:szCs w:val="26"/>
        </w:rPr>
      </w:pPr>
      <w:r w:rsidRPr="00137298">
        <w:rPr>
          <w:sz w:val="26"/>
          <w:szCs w:val="26"/>
        </w:rPr>
        <w:t xml:space="preserve">Поскольку при подборе аналога учитывался класс КС, при этом, как объекты-аналоги, так и </w:t>
      </w:r>
      <w:r w:rsidR="007B70F1" w:rsidRPr="00137298">
        <w:rPr>
          <w:sz w:val="26"/>
          <w:szCs w:val="26"/>
        </w:rPr>
        <w:t xml:space="preserve">объекты оценки при одном классе КС </w:t>
      </w:r>
      <w:r w:rsidRPr="00137298">
        <w:rPr>
          <w:sz w:val="26"/>
          <w:szCs w:val="26"/>
        </w:rPr>
        <w:t>имеют различные группы капитальности, в расчетах была учтена поправка на группу капитальности.</w:t>
      </w:r>
    </w:p>
    <w:p w:rsidR="007B70F1" w:rsidRPr="00137298" w:rsidRDefault="007B70F1" w:rsidP="004161CD">
      <w:pPr>
        <w:pStyle w:val="af"/>
        <w:keepNext/>
        <w:spacing w:after="0" w:line="312" w:lineRule="auto"/>
        <w:ind w:right="-2"/>
        <w:rPr>
          <w:rFonts w:cs="Times New Roman"/>
          <w:sz w:val="22"/>
          <w:szCs w:val="22"/>
        </w:rPr>
      </w:pPr>
      <w:r w:rsidRPr="00137298">
        <w:rPr>
          <w:rFonts w:cs="Times New Roman"/>
          <w:sz w:val="22"/>
          <w:szCs w:val="22"/>
        </w:rPr>
        <w:t xml:space="preserve">Таблица </w:t>
      </w:r>
      <w:r w:rsidRPr="00137298">
        <w:rPr>
          <w:rFonts w:cs="Times New Roman"/>
          <w:sz w:val="22"/>
          <w:szCs w:val="22"/>
        </w:rPr>
        <w:fldChar w:fldCharType="begin"/>
      </w:r>
      <w:r w:rsidRPr="00137298">
        <w:rPr>
          <w:rFonts w:cs="Times New Roman"/>
          <w:sz w:val="22"/>
          <w:szCs w:val="22"/>
        </w:rPr>
        <w:instrText xml:space="preserve"> SEQ Таблица \* ARABIC </w:instrText>
      </w:r>
      <w:r w:rsidRPr="00137298">
        <w:rPr>
          <w:rFonts w:cs="Times New Roman"/>
          <w:sz w:val="22"/>
          <w:szCs w:val="22"/>
        </w:rPr>
        <w:fldChar w:fldCharType="separate"/>
      </w:r>
      <w:r w:rsidR="00FE57F6">
        <w:rPr>
          <w:rFonts w:cs="Times New Roman"/>
          <w:noProof/>
          <w:sz w:val="22"/>
          <w:szCs w:val="22"/>
        </w:rPr>
        <w:t>60</w:t>
      </w:r>
      <w:r w:rsidRPr="00137298">
        <w:rPr>
          <w:rFonts w:cs="Times New Roman"/>
          <w:sz w:val="22"/>
          <w:szCs w:val="22"/>
        </w:rPr>
        <w:fldChar w:fldCharType="end"/>
      </w:r>
      <w:r w:rsidRPr="00137298">
        <w:rPr>
          <w:rFonts w:cs="Times New Roman"/>
          <w:sz w:val="22"/>
          <w:szCs w:val="22"/>
        </w:rPr>
        <w:t xml:space="preserve"> Индексы перехода от одной группы капитальности к другой </w:t>
      </w:r>
      <w:r w:rsidRPr="00137298">
        <w:rPr>
          <w:sz w:val="22"/>
          <w:szCs w:val="22"/>
        </w:rPr>
        <w:t>для всех подгрупп кроме 0723, 0727, 0728</w:t>
      </w:r>
    </w:p>
    <w:tbl>
      <w:tblPr>
        <w:tblW w:w="5000" w:type="pct"/>
        <w:tblLook w:val="04A0" w:firstRow="1" w:lastRow="0" w:firstColumn="1" w:lastColumn="0" w:noHBand="0" w:noVBand="1"/>
      </w:tblPr>
      <w:tblGrid>
        <w:gridCol w:w="4111"/>
        <w:gridCol w:w="1003"/>
        <w:gridCol w:w="1003"/>
        <w:gridCol w:w="1001"/>
        <w:gridCol w:w="1005"/>
        <w:gridCol w:w="1005"/>
        <w:gridCol w:w="925"/>
      </w:tblGrid>
      <w:tr w:rsidR="00D86D85" w:rsidRPr="00137298" w:rsidTr="00A71980">
        <w:trPr>
          <w:trHeight w:val="340"/>
          <w:tblHeader/>
        </w:trPr>
        <w:tc>
          <w:tcPr>
            <w:tcW w:w="2044" w:type="pct"/>
            <w:vMerge w:val="restart"/>
            <w:tcBorders>
              <w:top w:val="single" w:sz="4" w:space="0" w:color="auto"/>
              <w:left w:val="single" w:sz="4" w:space="0" w:color="auto"/>
              <w:bottom w:val="single" w:sz="4" w:space="0" w:color="000000"/>
              <w:right w:val="single" w:sz="4" w:space="0" w:color="auto"/>
            </w:tcBorders>
            <w:shd w:val="clear" w:color="auto" w:fill="EDEDED" w:themeFill="accent3" w:themeFillTint="33"/>
            <w:vAlign w:val="center"/>
            <w:hideMark/>
          </w:tcPr>
          <w:p w:rsidR="007B70F1" w:rsidRPr="00137298" w:rsidRDefault="007B70F1" w:rsidP="004161CD">
            <w:pPr>
              <w:ind w:right="-2"/>
              <w:jc w:val="both"/>
              <w:rPr>
                <w:bCs/>
                <w:sz w:val="22"/>
                <w:szCs w:val="22"/>
              </w:rPr>
            </w:pPr>
            <w:r w:rsidRPr="00137298">
              <w:rPr>
                <w:bCs/>
                <w:sz w:val="22"/>
                <w:szCs w:val="22"/>
              </w:rPr>
              <w:t>Группа капитальности по сборникам укрупненных показателей</w:t>
            </w:r>
          </w:p>
        </w:tc>
        <w:tc>
          <w:tcPr>
            <w:tcW w:w="2956" w:type="pct"/>
            <w:gridSpan w:val="6"/>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7B70F1" w:rsidRPr="00137298" w:rsidRDefault="007B70F1" w:rsidP="004161CD">
            <w:pPr>
              <w:ind w:right="-2"/>
              <w:rPr>
                <w:bCs/>
                <w:sz w:val="22"/>
                <w:szCs w:val="22"/>
              </w:rPr>
            </w:pPr>
            <w:r w:rsidRPr="00137298">
              <w:rPr>
                <w:bCs/>
                <w:sz w:val="22"/>
                <w:szCs w:val="22"/>
              </w:rPr>
              <w:t>Поправочные коэффициенты для перехода к другим группам капитальности</w:t>
            </w:r>
          </w:p>
        </w:tc>
      </w:tr>
      <w:tr w:rsidR="00D86D85" w:rsidRPr="00137298" w:rsidTr="00A71980">
        <w:trPr>
          <w:trHeight w:val="340"/>
          <w:tblHeader/>
        </w:trPr>
        <w:tc>
          <w:tcPr>
            <w:tcW w:w="2044" w:type="pct"/>
            <w:vMerge/>
            <w:tcBorders>
              <w:top w:val="single" w:sz="4" w:space="0" w:color="auto"/>
              <w:left w:val="single" w:sz="4" w:space="0" w:color="auto"/>
              <w:bottom w:val="single" w:sz="4" w:space="0" w:color="000000"/>
              <w:right w:val="single" w:sz="4" w:space="0" w:color="auto"/>
            </w:tcBorders>
            <w:shd w:val="clear" w:color="auto" w:fill="EDEDED" w:themeFill="accent3" w:themeFillTint="33"/>
            <w:vAlign w:val="center"/>
            <w:hideMark/>
          </w:tcPr>
          <w:p w:rsidR="007B70F1" w:rsidRPr="00137298" w:rsidRDefault="007B70F1" w:rsidP="004161CD">
            <w:pPr>
              <w:ind w:right="-2"/>
              <w:jc w:val="both"/>
              <w:rPr>
                <w:bCs/>
                <w:sz w:val="22"/>
                <w:szCs w:val="22"/>
              </w:rPr>
            </w:pPr>
          </w:p>
        </w:tc>
        <w:tc>
          <w:tcPr>
            <w:tcW w:w="499" w:type="pct"/>
            <w:tcBorders>
              <w:top w:val="nil"/>
              <w:left w:val="nil"/>
              <w:bottom w:val="single" w:sz="4" w:space="0" w:color="auto"/>
              <w:right w:val="single" w:sz="4" w:space="0" w:color="auto"/>
            </w:tcBorders>
            <w:shd w:val="clear" w:color="auto" w:fill="EDEDED" w:themeFill="accent3" w:themeFillTint="33"/>
            <w:vAlign w:val="center"/>
            <w:hideMark/>
          </w:tcPr>
          <w:p w:rsidR="007B70F1" w:rsidRPr="00137298" w:rsidRDefault="007B70F1" w:rsidP="004161CD">
            <w:pPr>
              <w:ind w:right="-2"/>
              <w:rPr>
                <w:bCs/>
                <w:sz w:val="22"/>
                <w:szCs w:val="22"/>
              </w:rPr>
            </w:pPr>
            <w:r w:rsidRPr="00137298">
              <w:rPr>
                <w:bCs/>
                <w:sz w:val="22"/>
                <w:szCs w:val="22"/>
              </w:rPr>
              <w:t>I</w:t>
            </w:r>
          </w:p>
        </w:tc>
        <w:tc>
          <w:tcPr>
            <w:tcW w:w="499" w:type="pct"/>
            <w:tcBorders>
              <w:top w:val="nil"/>
              <w:left w:val="nil"/>
              <w:bottom w:val="single" w:sz="4" w:space="0" w:color="auto"/>
              <w:right w:val="single" w:sz="4" w:space="0" w:color="auto"/>
            </w:tcBorders>
            <w:shd w:val="clear" w:color="auto" w:fill="EDEDED" w:themeFill="accent3" w:themeFillTint="33"/>
            <w:vAlign w:val="center"/>
            <w:hideMark/>
          </w:tcPr>
          <w:p w:rsidR="007B70F1" w:rsidRPr="00137298" w:rsidRDefault="007B70F1" w:rsidP="004161CD">
            <w:pPr>
              <w:ind w:right="-2"/>
              <w:rPr>
                <w:bCs/>
                <w:sz w:val="22"/>
                <w:szCs w:val="22"/>
              </w:rPr>
            </w:pPr>
            <w:r w:rsidRPr="00137298">
              <w:rPr>
                <w:bCs/>
                <w:sz w:val="22"/>
                <w:szCs w:val="22"/>
              </w:rPr>
              <w:t>II</w:t>
            </w:r>
          </w:p>
        </w:tc>
        <w:tc>
          <w:tcPr>
            <w:tcW w:w="498" w:type="pct"/>
            <w:tcBorders>
              <w:top w:val="nil"/>
              <w:left w:val="nil"/>
              <w:bottom w:val="single" w:sz="4" w:space="0" w:color="auto"/>
              <w:right w:val="single" w:sz="4" w:space="0" w:color="auto"/>
            </w:tcBorders>
            <w:shd w:val="clear" w:color="auto" w:fill="EDEDED" w:themeFill="accent3" w:themeFillTint="33"/>
            <w:vAlign w:val="center"/>
            <w:hideMark/>
          </w:tcPr>
          <w:p w:rsidR="007B70F1" w:rsidRPr="00137298" w:rsidRDefault="007B70F1" w:rsidP="004161CD">
            <w:pPr>
              <w:ind w:right="-2"/>
              <w:rPr>
                <w:bCs/>
                <w:sz w:val="22"/>
                <w:szCs w:val="22"/>
              </w:rPr>
            </w:pPr>
            <w:r w:rsidRPr="00137298">
              <w:rPr>
                <w:bCs/>
                <w:sz w:val="22"/>
                <w:szCs w:val="22"/>
              </w:rPr>
              <w:t>I</w:t>
            </w:r>
          </w:p>
        </w:tc>
        <w:tc>
          <w:tcPr>
            <w:tcW w:w="500" w:type="pct"/>
            <w:tcBorders>
              <w:top w:val="nil"/>
              <w:left w:val="nil"/>
              <w:bottom w:val="single" w:sz="4" w:space="0" w:color="auto"/>
              <w:right w:val="single" w:sz="4" w:space="0" w:color="auto"/>
            </w:tcBorders>
            <w:shd w:val="clear" w:color="auto" w:fill="EDEDED" w:themeFill="accent3" w:themeFillTint="33"/>
            <w:vAlign w:val="center"/>
            <w:hideMark/>
          </w:tcPr>
          <w:p w:rsidR="007B70F1" w:rsidRPr="00137298" w:rsidRDefault="007B70F1" w:rsidP="004161CD">
            <w:pPr>
              <w:ind w:right="-2"/>
              <w:rPr>
                <w:bCs/>
                <w:sz w:val="22"/>
                <w:szCs w:val="22"/>
              </w:rPr>
            </w:pPr>
            <w:r w:rsidRPr="00137298">
              <w:rPr>
                <w:bCs/>
                <w:sz w:val="22"/>
                <w:szCs w:val="22"/>
              </w:rPr>
              <w:t>IV</w:t>
            </w:r>
          </w:p>
        </w:tc>
        <w:tc>
          <w:tcPr>
            <w:tcW w:w="500" w:type="pct"/>
            <w:tcBorders>
              <w:top w:val="nil"/>
              <w:left w:val="nil"/>
              <w:bottom w:val="single" w:sz="4" w:space="0" w:color="auto"/>
              <w:right w:val="single" w:sz="4" w:space="0" w:color="auto"/>
            </w:tcBorders>
            <w:shd w:val="clear" w:color="auto" w:fill="EDEDED" w:themeFill="accent3" w:themeFillTint="33"/>
            <w:vAlign w:val="center"/>
            <w:hideMark/>
          </w:tcPr>
          <w:p w:rsidR="007B70F1" w:rsidRPr="00137298" w:rsidRDefault="007B70F1" w:rsidP="004161CD">
            <w:pPr>
              <w:ind w:right="-2"/>
              <w:rPr>
                <w:bCs/>
                <w:sz w:val="22"/>
                <w:szCs w:val="22"/>
              </w:rPr>
            </w:pPr>
            <w:r w:rsidRPr="00137298">
              <w:rPr>
                <w:bCs/>
                <w:sz w:val="22"/>
                <w:szCs w:val="22"/>
              </w:rPr>
              <w:t>I</w:t>
            </w:r>
          </w:p>
        </w:tc>
        <w:tc>
          <w:tcPr>
            <w:tcW w:w="460" w:type="pct"/>
            <w:tcBorders>
              <w:top w:val="nil"/>
              <w:left w:val="nil"/>
              <w:bottom w:val="single" w:sz="4" w:space="0" w:color="auto"/>
              <w:right w:val="single" w:sz="4" w:space="0" w:color="auto"/>
            </w:tcBorders>
            <w:shd w:val="clear" w:color="auto" w:fill="EDEDED" w:themeFill="accent3" w:themeFillTint="33"/>
            <w:vAlign w:val="center"/>
            <w:hideMark/>
          </w:tcPr>
          <w:p w:rsidR="007B70F1" w:rsidRPr="00137298" w:rsidRDefault="007B70F1" w:rsidP="004161CD">
            <w:pPr>
              <w:ind w:right="-2"/>
              <w:rPr>
                <w:bCs/>
                <w:sz w:val="22"/>
                <w:szCs w:val="22"/>
              </w:rPr>
            </w:pPr>
            <w:r w:rsidRPr="00137298">
              <w:rPr>
                <w:bCs/>
                <w:sz w:val="22"/>
                <w:szCs w:val="22"/>
              </w:rPr>
              <w:t>VI</w:t>
            </w:r>
          </w:p>
        </w:tc>
      </w:tr>
      <w:tr w:rsidR="00D86D85" w:rsidRPr="00137298" w:rsidTr="00A71980">
        <w:trPr>
          <w:trHeight w:val="340"/>
        </w:trPr>
        <w:tc>
          <w:tcPr>
            <w:tcW w:w="2044" w:type="pct"/>
            <w:tcBorders>
              <w:top w:val="nil"/>
              <w:left w:val="single" w:sz="4" w:space="0" w:color="auto"/>
              <w:bottom w:val="single" w:sz="4" w:space="0" w:color="auto"/>
              <w:right w:val="single" w:sz="4" w:space="0" w:color="auto"/>
            </w:tcBorders>
            <w:shd w:val="clear" w:color="auto" w:fill="auto"/>
            <w:vAlign w:val="center"/>
            <w:hideMark/>
          </w:tcPr>
          <w:p w:rsidR="007B70F1" w:rsidRPr="00137298" w:rsidRDefault="007B70F1" w:rsidP="004161CD">
            <w:pPr>
              <w:ind w:right="-2"/>
              <w:jc w:val="both"/>
              <w:rPr>
                <w:sz w:val="22"/>
                <w:szCs w:val="22"/>
              </w:rPr>
            </w:pPr>
            <w:r w:rsidRPr="00137298">
              <w:rPr>
                <w:sz w:val="22"/>
                <w:szCs w:val="22"/>
              </w:rPr>
              <w:t>I</w:t>
            </w:r>
          </w:p>
        </w:tc>
        <w:tc>
          <w:tcPr>
            <w:tcW w:w="499"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1,00</w:t>
            </w:r>
          </w:p>
        </w:tc>
        <w:tc>
          <w:tcPr>
            <w:tcW w:w="499"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0,93</w:t>
            </w:r>
          </w:p>
        </w:tc>
        <w:tc>
          <w:tcPr>
            <w:tcW w:w="498"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0,86</w:t>
            </w:r>
          </w:p>
        </w:tc>
        <w:tc>
          <w:tcPr>
            <w:tcW w:w="500"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0,80</w:t>
            </w:r>
          </w:p>
        </w:tc>
        <w:tc>
          <w:tcPr>
            <w:tcW w:w="500"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0,74</w:t>
            </w:r>
          </w:p>
        </w:tc>
        <w:tc>
          <w:tcPr>
            <w:tcW w:w="460"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0,69</w:t>
            </w:r>
          </w:p>
        </w:tc>
      </w:tr>
      <w:tr w:rsidR="00D86D85" w:rsidRPr="00137298" w:rsidTr="00A71980">
        <w:trPr>
          <w:trHeight w:val="340"/>
        </w:trPr>
        <w:tc>
          <w:tcPr>
            <w:tcW w:w="2044" w:type="pct"/>
            <w:tcBorders>
              <w:top w:val="nil"/>
              <w:left w:val="single" w:sz="4" w:space="0" w:color="auto"/>
              <w:bottom w:val="single" w:sz="4" w:space="0" w:color="auto"/>
              <w:right w:val="single" w:sz="4" w:space="0" w:color="auto"/>
            </w:tcBorders>
            <w:shd w:val="clear" w:color="auto" w:fill="auto"/>
            <w:vAlign w:val="center"/>
            <w:hideMark/>
          </w:tcPr>
          <w:p w:rsidR="007B70F1" w:rsidRPr="00137298" w:rsidRDefault="007B70F1" w:rsidP="004161CD">
            <w:pPr>
              <w:ind w:right="-2"/>
              <w:jc w:val="both"/>
              <w:rPr>
                <w:sz w:val="22"/>
                <w:szCs w:val="22"/>
              </w:rPr>
            </w:pPr>
            <w:r w:rsidRPr="00137298">
              <w:rPr>
                <w:sz w:val="22"/>
                <w:szCs w:val="22"/>
              </w:rPr>
              <w:t>II</w:t>
            </w:r>
          </w:p>
        </w:tc>
        <w:tc>
          <w:tcPr>
            <w:tcW w:w="499"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1,08</w:t>
            </w:r>
          </w:p>
        </w:tc>
        <w:tc>
          <w:tcPr>
            <w:tcW w:w="499"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1,00</w:t>
            </w:r>
          </w:p>
        </w:tc>
        <w:tc>
          <w:tcPr>
            <w:tcW w:w="498"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0,93</w:t>
            </w:r>
          </w:p>
        </w:tc>
        <w:tc>
          <w:tcPr>
            <w:tcW w:w="500"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0,86</w:t>
            </w:r>
          </w:p>
        </w:tc>
        <w:tc>
          <w:tcPr>
            <w:tcW w:w="500"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0,80</w:t>
            </w:r>
          </w:p>
        </w:tc>
        <w:tc>
          <w:tcPr>
            <w:tcW w:w="460"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0,74</w:t>
            </w:r>
          </w:p>
        </w:tc>
      </w:tr>
      <w:tr w:rsidR="00D86D85" w:rsidRPr="00137298" w:rsidTr="00A71980">
        <w:trPr>
          <w:trHeight w:val="340"/>
        </w:trPr>
        <w:tc>
          <w:tcPr>
            <w:tcW w:w="2044" w:type="pct"/>
            <w:tcBorders>
              <w:top w:val="nil"/>
              <w:left w:val="single" w:sz="4" w:space="0" w:color="auto"/>
              <w:bottom w:val="single" w:sz="4" w:space="0" w:color="auto"/>
              <w:right w:val="single" w:sz="4" w:space="0" w:color="auto"/>
            </w:tcBorders>
            <w:shd w:val="clear" w:color="auto" w:fill="auto"/>
            <w:vAlign w:val="center"/>
            <w:hideMark/>
          </w:tcPr>
          <w:p w:rsidR="007B70F1" w:rsidRPr="00137298" w:rsidRDefault="007B70F1" w:rsidP="004161CD">
            <w:pPr>
              <w:ind w:right="-2"/>
              <w:jc w:val="both"/>
              <w:rPr>
                <w:sz w:val="22"/>
                <w:szCs w:val="22"/>
              </w:rPr>
            </w:pPr>
            <w:r w:rsidRPr="00137298">
              <w:rPr>
                <w:sz w:val="22"/>
                <w:szCs w:val="22"/>
              </w:rPr>
              <w:t>III</w:t>
            </w:r>
          </w:p>
        </w:tc>
        <w:tc>
          <w:tcPr>
            <w:tcW w:w="499"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1,16</w:t>
            </w:r>
          </w:p>
        </w:tc>
        <w:tc>
          <w:tcPr>
            <w:tcW w:w="499"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1,08</w:t>
            </w:r>
          </w:p>
        </w:tc>
        <w:tc>
          <w:tcPr>
            <w:tcW w:w="498"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1,00</w:t>
            </w:r>
          </w:p>
        </w:tc>
        <w:tc>
          <w:tcPr>
            <w:tcW w:w="500"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0,93</w:t>
            </w:r>
          </w:p>
        </w:tc>
        <w:tc>
          <w:tcPr>
            <w:tcW w:w="500"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0,86</w:t>
            </w:r>
          </w:p>
        </w:tc>
        <w:tc>
          <w:tcPr>
            <w:tcW w:w="460"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0,80</w:t>
            </w:r>
          </w:p>
        </w:tc>
      </w:tr>
      <w:tr w:rsidR="00D86D85" w:rsidRPr="00137298" w:rsidTr="00A71980">
        <w:trPr>
          <w:trHeight w:val="340"/>
        </w:trPr>
        <w:tc>
          <w:tcPr>
            <w:tcW w:w="2044" w:type="pct"/>
            <w:tcBorders>
              <w:top w:val="nil"/>
              <w:left w:val="single" w:sz="4" w:space="0" w:color="auto"/>
              <w:bottom w:val="single" w:sz="4" w:space="0" w:color="auto"/>
              <w:right w:val="single" w:sz="4" w:space="0" w:color="auto"/>
            </w:tcBorders>
            <w:shd w:val="clear" w:color="auto" w:fill="auto"/>
            <w:vAlign w:val="center"/>
            <w:hideMark/>
          </w:tcPr>
          <w:p w:rsidR="007B70F1" w:rsidRPr="00137298" w:rsidRDefault="007B70F1" w:rsidP="004161CD">
            <w:pPr>
              <w:ind w:right="-2"/>
              <w:jc w:val="both"/>
              <w:rPr>
                <w:sz w:val="22"/>
                <w:szCs w:val="22"/>
              </w:rPr>
            </w:pPr>
            <w:r w:rsidRPr="00137298">
              <w:rPr>
                <w:sz w:val="22"/>
                <w:szCs w:val="22"/>
              </w:rPr>
              <w:t>IV</w:t>
            </w:r>
          </w:p>
        </w:tc>
        <w:tc>
          <w:tcPr>
            <w:tcW w:w="499"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1,25</w:t>
            </w:r>
          </w:p>
        </w:tc>
        <w:tc>
          <w:tcPr>
            <w:tcW w:w="499"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1,16</w:t>
            </w:r>
          </w:p>
        </w:tc>
        <w:tc>
          <w:tcPr>
            <w:tcW w:w="498"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1,08</w:t>
            </w:r>
          </w:p>
        </w:tc>
        <w:tc>
          <w:tcPr>
            <w:tcW w:w="500"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1,00</w:t>
            </w:r>
          </w:p>
        </w:tc>
        <w:tc>
          <w:tcPr>
            <w:tcW w:w="500"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0,93</w:t>
            </w:r>
          </w:p>
        </w:tc>
        <w:tc>
          <w:tcPr>
            <w:tcW w:w="460"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0,86</w:t>
            </w:r>
          </w:p>
        </w:tc>
      </w:tr>
      <w:tr w:rsidR="00D86D85" w:rsidRPr="00137298" w:rsidTr="00A71980">
        <w:trPr>
          <w:trHeight w:val="340"/>
        </w:trPr>
        <w:tc>
          <w:tcPr>
            <w:tcW w:w="2044" w:type="pct"/>
            <w:tcBorders>
              <w:top w:val="nil"/>
              <w:left w:val="single" w:sz="4" w:space="0" w:color="auto"/>
              <w:bottom w:val="single" w:sz="4" w:space="0" w:color="auto"/>
              <w:right w:val="single" w:sz="4" w:space="0" w:color="auto"/>
            </w:tcBorders>
            <w:shd w:val="clear" w:color="auto" w:fill="auto"/>
            <w:vAlign w:val="center"/>
            <w:hideMark/>
          </w:tcPr>
          <w:p w:rsidR="007B70F1" w:rsidRPr="00137298" w:rsidRDefault="007B70F1" w:rsidP="004161CD">
            <w:pPr>
              <w:ind w:right="-2"/>
              <w:jc w:val="both"/>
              <w:rPr>
                <w:sz w:val="22"/>
                <w:szCs w:val="22"/>
              </w:rPr>
            </w:pPr>
            <w:r w:rsidRPr="00137298">
              <w:rPr>
                <w:sz w:val="22"/>
                <w:szCs w:val="22"/>
              </w:rPr>
              <w:t>V</w:t>
            </w:r>
          </w:p>
        </w:tc>
        <w:tc>
          <w:tcPr>
            <w:tcW w:w="499"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1,35</w:t>
            </w:r>
          </w:p>
        </w:tc>
        <w:tc>
          <w:tcPr>
            <w:tcW w:w="499"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1,25</w:t>
            </w:r>
          </w:p>
        </w:tc>
        <w:tc>
          <w:tcPr>
            <w:tcW w:w="498"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1,16</w:t>
            </w:r>
          </w:p>
        </w:tc>
        <w:tc>
          <w:tcPr>
            <w:tcW w:w="500"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1,08</w:t>
            </w:r>
          </w:p>
        </w:tc>
        <w:tc>
          <w:tcPr>
            <w:tcW w:w="500"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1,00</w:t>
            </w:r>
          </w:p>
        </w:tc>
        <w:tc>
          <w:tcPr>
            <w:tcW w:w="460"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0,93</w:t>
            </w:r>
          </w:p>
        </w:tc>
      </w:tr>
      <w:tr w:rsidR="00D86D85" w:rsidRPr="00137298" w:rsidTr="00A71980">
        <w:trPr>
          <w:trHeight w:val="340"/>
        </w:trPr>
        <w:tc>
          <w:tcPr>
            <w:tcW w:w="2044" w:type="pct"/>
            <w:tcBorders>
              <w:top w:val="nil"/>
              <w:left w:val="single" w:sz="4" w:space="0" w:color="auto"/>
              <w:bottom w:val="single" w:sz="4" w:space="0" w:color="auto"/>
              <w:right w:val="single" w:sz="4" w:space="0" w:color="auto"/>
            </w:tcBorders>
            <w:shd w:val="clear" w:color="auto" w:fill="auto"/>
            <w:vAlign w:val="center"/>
            <w:hideMark/>
          </w:tcPr>
          <w:p w:rsidR="007B70F1" w:rsidRPr="00137298" w:rsidRDefault="007B70F1" w:rsidP="004161CD">
            <w:pPr>
              <w:ind w:right="-2"/>
              <w:jc w:val="both"/>
              <w:rPr>
                <w:sz w:val="22"/>
                <w:szCs w:val="22"/>
              </w:rPr>
            </w:pPr>
            <w:r w:rsidRPr="00137298">
              <w:rPr>
                <w:sz w:val="22"/>
                <w:szCs w:val="22"/>
              </w:rPr>
              <w:t>VI</w:t>
            </w:r>
          </w:p>
        </w:tc>
        <w:tc>
          <w:tcPr>
            <w:tcW w:w="499"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1,45</w:t>
            </w:r>
          </w:p>
        </w:tc>
        <w:tc>
          <w:tcPr>
            <w:tcW w:w="499"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1,35</w:t>
            </w:r>
          </w:p>
        </w:tc>
        <w:tc>
          <w:tcPr>
            <w:tcW w:w="498"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1,25</w:t>
            </w:r>
          </w:p>
        </w:tc>
        <w:tc>
          <w:tcPr>
            <w:tcW w:w="500"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1,16</w:t>
            </w:r>
          </w:p>
        </w:tc>
        <w:tc>
          <w:tcPr>
            <w:tcW w:w="500"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1,08</w:t>
            </w:r>
          </w:p>
        </w:tc>
        <w:tc>
          <w:tcPr>
            <w:tcW w:w="460"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ind w:right="-2"/>
              <w:rPr>
                <w:sz w:val="22"/>
                <w:szCs w:val="22"/>
              </w:rPr>
            </w:pPr>
            <w:r w:rsidRPr="00137298">
              <w:rPr>
                <w:sz w:val="22"/>
                <w:szCs w:val="22"/>
              </w:rPr>
              <w:t>1,00</w:t>
            </w:r>
          </w:p>
        </w:tc>
      </w:tr>
    </w:tbl>
    <w:p w:rsidR="007B70F1" w:rsidRPr="00137298" w:rsidRDefault="007B70F1" w:rsidP="004161CD">
      <w:pPr>
        <w:spacing w:after="120"/>
        <w:ind w:right="-2" w:firstLine="426"/>
        <w:jc w:val="both"/>
      </w:pPr>
      <w:r w:rsidRPr="00137298">
        <w:rPr>
          <w:i/>
        </w:rPr>
        <w:t>Источник: Сборник укрупненных показателей восстановительной стоимости зданий и сооружений (УПВС), утвержден Государственным комитетом Совета Министров СССР по делам строительства 13  августа 1971 г.</w:t>
      </w:r>
    </w:p>
    <w:p w:rsidR="007B70F1" w:rsidRPr="00137298" w:rsidRDefault="007B70F1" w:rsidP="004161CD">
      <w:pPr>
        <w:pStyle w:val="af"/>
        <w:keepNext/>
        <w:ind w:right="-2"/>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61</w:t>
      </w:r>
      <w:r w:rsidRPr="00137298">
        <w:rPr>
          <w:sz w:val="22"/>
          <w:szCs w:val="22"/>
        </w:rPr>
        <w:fldChar w:fldCharType="end"/>
      </w:r>
      <w:r w:rsidRPr="00137298">
        <w:rPr>
          <w:sz w:val="22"/>
          <w:szCs w:val="22"/>
        </w:rPr>
        <w:t xml:space="preserve"> Индексы перехода от одной группы капитальности к другой для подгрупп 0723, 0727, 0728</w:t>
      </w:r>
    </w:p>
    <w:tbl>
      <w:tblPr>
        <w:tblW w:w="5000" w:type="pct"/>
        <w:tblLook w:val="04A0" w:firstRow="1" w:lastRow="0" w:firstColumn="1" w:lastColumn="0" w:noHBand="0" w:noVBand="1"/>
      </w:tblPr>
      <w:tblGrid>
        <w:gridCol w:w="4109"/>
        <w:gridCol w:w="993"/>
        <w:gridCol w:w="991"/>
        <w:gridCol w:w="991"/>
        <w:gridCol w:w="991"/>
        <w:gridCol w:w="991"/>
        <w:gridCol w:w="987"/>
      </w:tblGrid>
      <w:tr w:rsidR="00D86D85" w:rsidRPr="00137298" w:rsidTr="00A71980">
        <w:trPr>
          <w:trHeight w:val="340"/>
          <w:tblHeader/>
        </w:trPr>
        <w:tc>
          <w:tcPr>
            <w:tcW w:w="2043" w:type="pct"/>
            <w:vMerge w:val="restart"/>
            <w:tcBorders>
              <w:top w:val="single" w:sz="4" w:space="0" w:color="auto"/>
              <w:left w:val="single" w:sz="4" w:space="0" w:color="auto"/>
              <w:bottom w:val="single" w:sz="4" w:space="0" w:color="000000"/>
              <w:right w:val="single" w:sz="4" w:space="0" w:color="auto"/>
            </w:tcBorders>
            <w:shd w:val="clear" w:color="auto" w:fill="EDEDED" w:themeFill="accent3" w:themeFillTint="33"/>
            <w:vAlign w:val="center"/>
            <w:hideMark/>
          </w:tcPr>
          <w:p w:rsidR="007B70F1" w:rsidRPr="00137298" w:rsidRDefault="007B70F1" w:rsidP="004161CD">
            <w:pPr>
              <w:ind w:right="-2"/>
              <w:jc w:val="both"/>
              <w:rPr>
                <w:bCs/>
                <w:sz w:val="22"/>
                <w:szCs w:val="22"/>
              </w:rPr>
            </w:pPr>
            <w:r w:rsidRPr="00137298">
              <w:rPr>
                <w:bCs/>
                <w:sz w:val="22"/>
                <w:szCs w:val="22"/>
              </w:rPr>
              <w:t>Группа капитальности по сборникам укрупненных показателей</w:t>
            </w:r>
          </w:p>
        </w:tc>
        <w:tc>
          <w:tcPr>
            <w:tcW w:w="2957" w:type="pct"/>
            <w:gridSpan w:val="6"/>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7B70F1" w:rsidRPr="00137298" w:rsidRDefault="007B70F1" w:rsidP="004161CD">
            <w:pPr>
              <w:ind w:right="-2"/>
              <w:jc w:val="both"/>
              <w:rPr>
                <w:bCs/>
                <w:sz w:val="22"/>
                <w:szCs w:val="22"/>
              </w:rPr>
            </w:pPr>
            <w:r w:rsidRPr="00137298">
              <w:rPr>
                <w:bCs/>
                <w:sz w:val="22"/>
                <w:szCs w:val="22"/>
              </w:rPr>
              <w:t>Поправочные коэффициенты для перехода к другим группам капитальности</w:t>
            </w:r>
          </w:p>
        </w:tc>
      </w:tr>
      <w:tr w:rsidR="00D86D85" w:rsidRPr="00137298" w:rsidTr="00A71980">
        <w:trPr>
          <w:trHeight w:val="340"/>
          <w:tblHeader/>
        </w:trPr>
        <w:tc>
          <w:tcPr>
            <w:tcW w:w="2043" w:type="pct"/>
            <w:vMerge/>
            <w:tcBorders>
              <w:top w:val="single" w:sz="4" w:space="0" w:color="auto"/>
              <w:left w:val="single" w:sz="4" w:space="0" w:color="auto"/>
              <w:bottom w:val="single" w:sz="4" w:space="0" w:color="000000"/>
              <w:right w:val="single" w:sz="4" w:space="0" w:color="auto"/>
            </w:tcBorders>
            <w:shd w:val="clear" w:color="auto" w:fill="EDEDED" w:themeFill="accent3" w:themeFillTint="33"/>
            <w:vAlign w:val="center"/>
            <w:hideMark/>
          </w:tcPr>
          <w:p w:rsidR="007B70F1" w:rsidRPr="00137298" w:rsidRDefault="007B70F1" w:rsidP="004161CD">
            <w:pPr>
              <w:ind w:right="-2"/>
              <w:jc w:val="both"/>
              <w:rPr>
                <w:bCs/>
                <w:sz w:val="22"/>
                <w:szCs w:val="22"/>
              </w:rPr>
            </w:pPr>
          </w:p>
        </w:tc>
        <w:tc>
          <w:tcPr>
            <w:tcW w:w="494" w:type="pct"/>
            <w:tcBorders>
              <w:top w:val="nil"/>
              <w:left w:val="nil"/>
              <w:bottom w:val="single" w:sz="4" w:space="0" w:color="auto"/>
              <w:right w:val="single" w:sz="4" w:space="0" w:color="auto"/>
            </w:tcBorders>
            <w:shd w:val="clear" w:color="auto" w:fill="EDEDED" w:themeFill="accent3" w:themeFillTint="33"/>
            <w:vAlign w:val="center"/>
            <w:hideMark/>
          </w:tcPr>
          <w:p w:rsidR="007B70F1" w:rsidRPr="00137298" w:rsidRDefault="007B70F1" w:rsidP="004161CD">
            <w:pPr>
              <w:ind w:right="-2"/>
              <w:rPr>
                <w:bCs/>
                <w:sz w:val="22"/>
                <w:szCs w:val="22"/>
              </w:rPr>
            </w:pPr>
            <w:r w:rsidRPr="00137298">
              <w:rPr>
                <w:bCs/>
                <w:sz w:val="22"/>
                <w:szCs w:val="22"/>
              </w:rPr>
              <w:t>I</w:t>
            </w:r>
          </w:p>
        </w:tc>
        <w:tc>
          <w:tcPr>
            <w:tcW w:w="493" w:type="pct"/>
            <w:tcBorders>
              <w:top w:val="nil"/>
              <w:left w:val="nil"/>
              <w:bottom w:val="single" w:sz="4" w:space="0" w:color="auto"/>
              <w:right w:val="single" w:sz="4" w:space="0" w:color="auto"/>
            </w:tcBorders>
            <w:shd w:val="clear" w:color="auto" w:fill="EDEDED" w:themeFill="accent3" w:themeFillTint="33"/>
            <w:vAlign w:val="center"/>
            <w:hideMark/>
          </w:tcPr>
          <w:p w:rsidR="007B70F1" w:rsidRPr="00137298" w:rsidRDefault="007B70F1" w:rsidP="004161CD">
            <w:pPr>
              <w:ind w:right="-2"/>
              <w:rPr>
                <w:bCs/>
                <w:sz w:val="22"/>
                <w:szCs w:val="22"/>
              </w:rPr>
            </w:pPr>
            <w:r w:rsidRPr="00137298">
              <w:rPr>
                <w:bCs/>
                <w:sz w:val="22"/>
                <w:szCs w:val="22"/>
              </w:rPr>
              <w:t>II</w:t>
            </w:r>
          </w:p>
        </w:tc>
        <w:tc>
          <w:tcPr>
            <w:tcW w:w="493" w:type="pct"/>
            <w:tcBorders>
              <w:top w:val="nil"/>
              <w:left w:val="nil"/>
              <w:bottom w:val="single" w:sz="4" w:space="0" w:color="auto"/>
              <w:right w:val="single" w:sz="4" w:space="0" w:color="auto"/>
            </w:tcBorders>
            <w:shd w:val="clear" w:color="auto" w:fill="EDEDED" w:themeFill="accent3" w:themeFillTint="33"/>
            <w:vAlign w:val="center"/>
            <w:hideMark/>
          </w:tcPr>
          <w:p w:rsidR="007B70F1" w:rsidRPr="00137298" w:rsidRDefault="007B70F1" w:rsidP="004161CD">
            <w:pPr>
              <w:ind w:right="-2"/>
              <w:rPr>
                <w:bCs/>
                <w:sz w:val="22"/>
                <w:szCs w:val="22"/>
              </w:rPr>
            </w:pPr>
            <w:r w:rsidRPr="00137298">
              <w:rPr>
                <w:bCs/>
                <w:sz w:val="22"/>
                <w:szCs w:val="22"/>
              </w:rPr>
              <w:t>I</w:t>
            </w:r>
          </w:p>
        </w:tc>
        <w:tc>
          <w:tcPr>
            <w:tcW w:w="493" w:type="pct"/>
            <w:tcBorders>
              <w:top w:val="nil"/>
              <w:left w:val="nil"/>
              <w:bottom w:val="single" w:sz="4" w:space="0" w:color="auto"/>
              <w:right w:val="single" w:sz="4" w:space="0" w:color="auto"/>
            </w:tcBorders>
            <w:shd w:val="clear" w:color="auto" w:fill="EDEDED" w:themeFill="accent3" w:themeFillTint="33"/>
            <w:vAlign w:val="center"/>
            <w:hideMark/>
          </w:tcPr>
          <w:p w:rsidR="007B70F1" w:rsidRPr="00137298" w:rsidRDefault="007B70F1" w:rsidP="004161CD">
            <w:pPr>
              <w:ind w:right="-2"/>
              <w:rPr>
                <w:bCs/>
                <w:sz w:val="22"/>
                <w:szCs w:val="22"/>
              </w:rPr>
            </w:pPr>
            <w:r w:rsidRPr="00137298">
              <w:rPr>
                <w:bCs/>
                <w:sz w:val="22"/>
                <w:szCs w:val="22"/>
              </w:rPr>
              <w:t>IV</w:t>
            </w:r>
          </w:p>
        </w:tc>
        <w:tc>
          <w:tcPr>
            <w:tcW w:w="493" w:type="pct"/>
            <w:tcBorders>
              <w:top w:val="nil"/>
              <w:left w:val="nil"/>
              <w:bottom w:val="single" w:sz="4" w:space="0" w:color="auto"/>
              <w:right w:val="single" w:sz="4" w:space="0" w:color="auto"/>
            </w:tcBorders>
            <w:shd w:val="clear" w:color="auto" w:fill="EDEDED" w:themeFill="accent3" w:themeFillTint="33"/>
            <w:vAlign w:val="center"/>
            <w:hideMark/>
          </w:tcPr>
          <w:p w:rsidR="007B70F1" w:rsidRPr="00137298" w:rsidRDefault="007B70F1" w:rsidP="004161CD">
            <w:pPr>
              <w:ind w:right="-2"/>
              <w:rPr>
                <w:bCs/>
                <w:sz w:val="22"/>
                <w:szCs w:val="22"/>
              </w:rPr>
            </w:pPr>
            <w:r w:rsidRPr="00137298">
              <w:rPr>
                <w:bCs/>
                <w:sz w:val="22"/>
                <w:szCs w:val="22"/>
              </w:rPr>
              <w:t>I</w:t>
            </w:r>
          </w:p>
        </w:tc>
        <w:tc>
          <w:tcPr>
            <w:tcW w:w="490" w:type="pct"/>
            <w:tcBorders>
              <w:top w:val="nil"/>
              <w:left w:val="nil"/>
              <w:bottom w:val="single" w:sz="4" w:space="0" w:color="auto"/>
              <w:right w:val="single" w:sz="4" w:space="0" w:color="auto"/>
            </w:tcBorders>
            <w:shd w:val="clear" w:color="auto" w:fill="EDEDED" w:themeFill="accent3" w:themeFillTint="33"/>
            <w:vAlign w:val="center"/>
            <w:hideMark/>
          </w:tcPr>
          <w:p w:rsidR="007B70F1" w:rsidRPr="00137298" w:rsidRDefault="007B70F1" w:rsidP="004161CD">
            <w:pPr>
              <w:ind w:right="-2"/>
              <w:rPr>
                <w:bCs/>
                <w:sz w:val="22"/>
                <w:szCs w:val="22"/>
              </w:rPr>
            </w:pPr>
            <w:r w:rsidRPr="00137298">
              <w:rPr>
                <w:bCs/>
                <w:sz w:val="22"/>
                <w:szCs w:val="22"/>
              </w:rPr>
              <w:t>VI</w:t>
            </w:r>
          </w:p>
        </w:tc>
      </w:tr>
      <w:tr w:rsidR="00D86D85" w:rsidRPr="00137298" w:rsidTr="00A71980">
        <w:trPr>
          <w:trHeight w:val="340"/>
        </w:trPr>
        <w:tc>
          <w:tcPr>
            <w:tcW w:w="2043" w:type="pct"/>
            <w:tcBorders>
              <w:top w:val="nil"/>
              <w:left w:val="single" w:sz="4" w:space="0" w:color="auto"/>
              <w:bottom w:val="single" w:sz="4" w:space="0" w:color="auto"/>
              <w:right w:val="single" w:sz="4" w:space="0" w:color="auto"/>
            </w:tcBorders>
            <w:shd w:val="clear" w:color="auto" w:fill="auto"/>
            <w:vAlign w:val="center"/>
            <w:hideMark/>
          </w:tcPr>
          <w:p w:rsidR="007B70F1" w:rsidRPr="00137298" w:rsidRDefault="007B70F1" w:rsidP="004161CD">
            <w:pPr>
              <w:ind w:right="-2"/>
              <w:jc w:val="both"/>
              <w:rPr>
                <w:sz w:val="22"/>
                <w:szCs w:val="22"/>
              </w:rPr>
            </w:pPr>
            <w:r w:rsidRPr="00137298">
              <w:rPr>
                <w:sz w:val="22"/>
                <w:szCs w:val="22"/>
              </w:rPr>
              <w:t>I</w:t>
            </w:r>
          </w:p>
        </w:tc>
        <w:tc>
          <w:tcPr>
            <w:tcW w:w="494"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1,00</w:t>
            </w:r>
          </w:p>
        </w:tc>
        <w:tc>
          <w:tcPr>
            <w:tcW w:w="493"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0,98</w:t>
            </w:r>
          </w:p>
        </w:tc>
        <w:tc>
          <w:tcPr>
            <w:tcW w:w="493"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0,92</w:t>
            </w:r>
          </w:p>
        </w:tc>
        <w:tc>
          <w:tcPr>
            <w:tcW w:w="493"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0,77</w:t>
            </w:r>
          </w:p>
        </w:tc>
        <w:tc>
          <w:tcPr>
            <w:tcW w:w="493"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0,71</w:t>
            </w:r>
          </w:p>
        </w:tc>
        <w:tc>
          <w:tcPr>
            <w:tcW w:w="490"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1,00</w:t>
            </w:r>
          </w:p>
        </w:tc>
      </w:tr>
      <w:tr w:rsidR="00D86D85" w:rsidRPr="00137298" w:rsidTr="00A71980">
        <w:trPr>
          <w:trHeight w:val="340"/>
        </w:trPr>
        <w:tc>
          <w:tcPr>
            <w:tcW w:w="2043" w:type="pct"/>
            <w:tcBorders>
              <w:top w:val="nil"/>
              <w:left w:val="single" w:sz="4" w:space="0" w:color="auto"/>
              <w:bottom w:val="single" w:sz="4" w:space="0" w:color="auto"/>
              <w:right w:val="single" w:sz="4" w:space="0" w:color="auto"/>
            </w:tcBorders>
            <w:shd w:val="clear" w:color="auto" w:fill="auto"/>
            <w:vAlign w:val="center"/>
            <w:hideMark/>
          </w:tcPr>
          <w:p w:rsidR="007B70F1" w:rsidRPr="00137298" w:rsidRDefault="007B70F1" w:rsidP="004161CD">
            <w:pPr>
              <w:ind w:right="-2"/>
              <w:jc w:val="both"/>
              <w:rPr>
                <w:sz w:val="22"/>
                <w:szCs w:val="22"/>
              </w:rPr>
            </w:pPr>
            <w:r w:rsidRPr="00137298">
              <w:rPr>
                <w:sz w:val="22"/>
                <w:szCs w:val="22"/>
              </w:rPr>
              <w:t>II</w:t>
            </w:r>
          </w:p>
        </w:tc>
        <w:tc>
          <w:tcPr>
            <w:tcW w:w="494"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1,02</w:t>
            </w:r>
          </w:p>
        </w:tc>
        <w:tc>
          <w:tcPr>
            <w:tcW w:w="493"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1,00</w:t>
            </w:r>
          </w:p>
        </w:tc>
        <w:tc>
          <w:tcPr>
            <w:tcW w:w="493"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0,94</w:t>
            </w:r>
          </w:p>
        </w:tc>
        <w:tc>
          <w:tcPr>
            <w:tcW w:w="493"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0,78</w:t>
            </w:r>
          </w:p>
        </w:tc>
        <w:tc>
          <w:tcPr>
            <w:tcW w:w="493"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0,73</w:t>
            </w:r>
          </w:p>
        </w:tc>
        <w:tc>
          <w:tcPr>
            <w:tcW w:w="490"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1,02</w:t>
            </w:r>
          </w:p>
        </w:tc>
      </w:tr>
      <w:tr w:rsidR="00D86D85" w:rsidRPr="00137298" w:rsidTr="00A71980">
        <w:trPr>
          <w:trHeight w:val="340"/>
        </w:trPr>
        <w:tc>
          <w:tcPr>
            <w:tcW w:w="2043" w:type="pct"/>
            <w:tcBorders>
              <w:top w:val="nil"/>
              <w:left w:val="single" w:sz="4" w:space="0" w:color="auto"/>
              <w:bottom w:val="single" w:sz="4" w:space="0" w:color="auto"/>
              <w:right w:val="single" w:sz="4" w:space="0" w:color="auto"/>
            </w:tcBorders>
            <w:shd w:val="clear" w:color="auto" w:fill="auto"/>
            <w:vAlign w:val="center"/>
            <w:hideMark/>
          </w:tcPr>
          <w:p w:rsidR="007B70F1" w:rsidRPr="00137298" w:rsidRDefault="007B70F1" w:rsidP="004161CD">
            <w:pPr>
              <w:ind w:right="-2"/>
              <w:jc w:val="both"/>
              <w:rPr>
                <w:sz w:val="22"/>
                <w:szCs w:val="22"/>
              </w:rPr>
            </w:pPr>
            <w:r w:rsidRPr="00137298">
              <w:rPr>
                <w:sz w:val="22"/>
                <w:szCs w:val="22"/>
              </w:rPr>
              <w:t>III</w:t>
            </w:r>
          </w:p>
        </w:tc>
        <w:tc>
          <w:tcPr>
            <w:tcW w:w="494"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1,09</w:t>
            </w:r>
          </w:p>
        </w:tc>
        <w:tc>
          <w:tcPr>
            <w:tcW w:w="493"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1,06</w:t>
            </w:r>
          </w:p>
        </w:tc>
        <w:tc>
          <w:tcPr>
            <w:tcW w:w="493"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1,00</w:t>
            </w:r>
          </w:p>
        </w:tc>
        <w:tc>
          <w:tcPr>
            <w:tcW w:w="493"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0,84</w:t>
            </w:r>
          </w:p>
        </w:tc>
        <w:tc>
          <w:tcPr>
            <w:tcW w:w="493"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0,78</w:t>
            </w:r>
          </w:p>
        </w:tc>
        <w:tc>
          <w:tcPr>
            <w:tcW w:w="490"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1,09</w:t>
            </w:r>
          </w:p>
        </w:tc>
      </w:tr>
      <w:tr w:rsidR="00D86D85" w:rsidRPr="00137298" w:rsidTr="00A71980">
        <w:trPr>
          <w:trHeight w:val="340"/>
        </w:trPr>
        <w:tc>
          <w:tcPr>
            <w:tcW w:w="2043" w:type="pct"/>
            <w:tcBorders>
              <w:top w:val="nil"/>
              <w:left w:val="single" w:sz="4" w:space="0" w:color="auto"/>
              <w:bottom w:val="single" w:sz="4" w:space="0" w:color="auto"/>
              <w:right w:val="single" w:sz="4" w:space="0" w:color="auto"/>
            </w:tcBorders>
            <w:shd w:val="clear" w:color="auto" w:fill="auto"/>
            <w:vAlign w:val="center"/>
            <w:hideMark/>
          </w:tcPr>
          <w:p w:rsidR="007B70F1" w:rsidRPr="00137298" w:rsidRDefault="007B70F1" w:rsidP="004161CD">
            <w:pPr>
              <w:ind w:right="-2"/>
              <w:jc w:val="both"/>
              <w:rPr>
                <w:sz w:val="22"/>
                <w:szCs w:val="22"/>
              </w:rPr>
            </w:pPr>
            <w:r w:rsidRPr="00137298">
              <w:rPr>
                <w:sz w:val="22"/>
                <w:szCs w:val="22"/>
              </w:rPr>
              <w:t>IV</w:t>
            </w:r>
          </w:p>
        </w:tc>
        <w:tc>
          <w:tcPr>
            <w:tcW w:w="494"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1,30</w:t>
            </w:r>
          </w:p>
        </w:tc>
        <w:tc>
          <w:tcPr>
            <w:tcW w:w="493"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1,27</w:t>
            </w:r>
          </w:p>
        </w:tc>
        <w:tc>
          <w:tcPr>
            <w:tcW w:w="493"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1,19</w:t>
            </w:r>
          </w:p>
        </w:tc>
        <w:tc>
          <w:tcPr>
            <w:tcW w:w="493"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1,00</w:t>
            </w:r>
          </w:p>
        </w:tc>
        <w:tc>
          <w:tcPr>
            <w:tcW w:w="493"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0,93</w:t>
            </w:r>
          </w:p>
        </w:tc>
        <w:tc>
          <w:tcPr>
            <w:tcW w:w="490"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1,30</w:t>
            </w:r>
          </w:p>
        </w:tc>
      </w:tr>
      <w:tr w:rsidR="00D86D85" w:rsidRPr="00137298" w:rsidTr="00A71980">
        <w:trPr>
          <w:trHeight w:val="340"/>
        </w:trPr>
        <w:tc>
          <w:tcPr>
            <w:tcW w:w="2043" w:type="pct"/>
            <w:tcBorders>
              <w:top w:val="nil"/>
              <w:left w:val="single" w:sz="4" w:space="0" w:color="auto"/>
              <w:bottom w:val="single" w:sz="4" w:space="0" w:color="auto"/>
              <w:right w:val="single" w:sz="4" w:space="0" w:color="auto"/>
            </w:tcBorders>
            <w:shd w:val="clear" w:color="auto" w:fill="auto"/>
            <w:vAlign w:val="center"/>
            <w:hideMark/>
          </w:tcPr>
          <w:p w:rsidR="007B70F1" w:rsidRPr="00137298" w:rsidRDefault="007B70F1" w:rsidP="004161CD">
            <w:pPr>
              <w:ind w:right="-2"/>
              <w:jc w:val="both"/>
              <w:rPr>
                <w:sz w:val="22"/>
                <w:szCs w:val="22"/>
              </w:rPr>
            </w:pPr>
            <w:r w:rsidRPr="00137298">
              <w:rPr>
                <w:sz w:val="22"/>
                <w:szCs w:val="22"/>
              </w:rPr>
              <w:t>V</w:t>
            </w:r>
          </w:p>
        </w:tc>
        <w:tc>
          <w:tcPr>
            <w:tcW w:w="494"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1,40</w:t>
            </w:r>
          </w:p>
        </w:tc>
        <w:tc>
          <w:tcPr>
            <w:tcW w:w="493"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1,37</w:t>
            </w:r>
          </w:p>
        </w:tc>
        <w:tc>
          <w:tcPr>
            <w:tcW w:w="493"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1,29</w:t>
            </w:r>
          </w:p>
        </w:tc>
        <w:tc>
          <w:tcPr>
            <w:tcW w:w="493"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1,10</w:t>
            </w:r>
          </w:p>
        </w:tc>
        <w:tc>
          <w:tcPr>
            <w:tcW w:w="493"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1,00</w:t>
            </w:r>
          </w:p>
        </w:tc>
        <w:tc>
          <w:tcPr>
            <w:tcW w:w="490"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1,40</w:t>
            </w:r>
          </w:p>
        </w:tc>
      </w:tr>
      <w:tr w:rsidR="00D86D85" w:rsidRPr="00137298" w:rsidTr="00A71980">
        <w:trPr>
          <w:trHeight w:val="340"/>
        </w:trPr>
        <w:tc>
          <w:tcPr>
            <w:tcW w:w="2043" w:type="pct"/>
            <w:tcBorders>
              <w:top w:val="nil"/>
              <w:left w:val="single" w:sz="4" w:space="0" w:color="auto"/>
              <w:bottom w:val="single" w:sz="4" w:space="0" w:color="auto"/>
              <w:right w:val="single" w:sz="4" w:space="0" w:color="auto"/>
            </w:tcBorders>
            <w:shd w:val="clear" w:color="auto" w:fill="auto"/>
            <w:vAlign w:val="center"/>
            <w:hideMark/>
          </w:tcPr>
          <w:p w:rsidR="007B70F1" w:rsidRPr="00137298" w:rsidRDefault="007B70F1" w:rsidP="004161CD">
            <w:pPr>
              <w:ind w:right="-2"/>
              <w:jc w:val="both"/>
              <w:rPr>
                <w:sz w:val="22"/>
                <w:szCs w:val="22"/>
              </w:rPr>
            </w:pPr>
            <w:r w:rsidRPr="00137298">
              <w:rPr>
                <w:sz w:val="22"/>
                <w:szCs w:val="22"/>
              </w:rPr>
              <w:t>VI</w:t>
            </w:r>
          </w:p>
        </w:tc>
        <w:tc>
          <w:tcPr>
            <w:tcW w:w="494"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1,00</w:t>
            </w:r>
          </w:p>
        </w:tc>
        <w:tc>
          <w:tcPr>
            <w:tcW w:w="493"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0,98</w:t>
            </w:r>
          </w:p>
        </w:tc>
        <w:tc>
          <w:tcPr>
            <w:tcW w:w="493"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0,92</w:t>
            </w:r>
          </w:p>
        </w:tc>
        <w:tc>
          <w:tcPr>
            <w:tcW w:w="493"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0,77</w:t>
            </w:r>
          </w:p>
        </w:tc>
        <w:tc>
          <w:tcPr>
            <w:tcW w:w="493"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0,71</w:t>
            </w:r>
          </w:p>
        </w:tc>
        <w:tc>
          <w:tcPr>
            <w:tcW w:w="490" w:type="pct"/>
            <w:tcBorders>
              <w:top w:val="nil"/>
              <w:left w:val="nil"/>
              <w:bottom w:val="single" w:sz="4" w:space="0" w:color="auto"/>
              <w:right w:val="single" w:sz="4" w:space="0" w:color="auto"/>
            </w:tcBorders>
            <w:shd w:val="clear" w:color="auto" w:fill="auto"/>
            <w:vAlign w:val="center"/>
            <w:hideMark/>
          </w:tcPr>
          <w:p w:rsidR="007B70F1" w:rsidRPr="00137298" w:rsidRDefault="007B70F1" w:rsidP="004161CD">
            <w:pPr>
              <w:widowControl/>
              <w:autoSpaceDN/>
              <w:ind w:right="-2"/>
              <w:textAlignment w:val="auto"/>
              <w:rPr>
                <w:rFonts w:eastAsia="Times New Roman"/>
                <w:sz w:val="22"/>
                <w:szCs w:val="22"/>
              </w:rPr>
            </w:pPr>
            <w:r w:rsidRPr="00137298">
              <w:rPr>
                <w:rFonts w:eastAsia="Times New Roman"/>
                <w:sz w:val="22"/>
                <w:szCs w:val="22"/>
              </w:rPr>
              <w:t>1,00</w:t>
            </w:r>
          </w:p>
        </w:tc>
      </w:tr>
    </w:tbl>
    <w:p w:rsidR="007B70F1" w:rsidRPr="00137298" w:rsidRDefault="007B70F1" w:rsidP="004161CD">
      <w:pPr>
        <w:spacing w:after="120"/>
        <w:ind w:right="-2" w:firstLine="426"/>
        <w:jc w:val="both"/>
      </w:pPr>
      <w:r w:rsidRPr="00137298">
        <w:rPr>
          <w:i/>
        </w:rPr>
        <w:t>Источник: Сборник укрупненных показателей восстановительной стоимости зданий и сооружений (УПВС), утвержден Государственным комитетом Совета Министров СССР по делам строительства 13  августа 1971 г.</w:t>
      </w:r>
    </w:p>
    <w:p w:rsidR="001B76AD" w:rsidRPr="00137298" w:rsidRDefault="001B76AD" w:rsidP="004161CD">
      <w:pPr>
        <w:spacing w:line="312" w:lineRule="auto"/>
        <w:ind w:right="-2" w:firstLine="709"/>
        <w:jc w:val="both"/>
        <w:rPr>
          <w:i/>
          <w:sz w:val="24"/>
          <w:szCs w:val="24"/>
        </w:rPr>
      </w:pPr>
    </w:p>
    <w:p w:rsidR="001B76AD" w:rsidRPr="00137298" w:rsidRDefault="00383DB1" w:rsidP="004161CD">
      <w:pPr>
        <w:tabs>
          <w:tab w:val="left" w:pos="567"/>
        </w:tabs>
        <w:suppressAutoHyphens/>
        <w:spacing w:line="360" w:lineRule="auto"/>
        <w:ind w:right="-2" w:firstLine="567"/>
        <w:jc w:val="both"/>
        <w:rPr>
          <w:i/>
          <w:sz w:val="26"/>
          <w:szCs w:val="26"/>
        </w:rPr>
      </w:pPr>
      <w:r w:rsidRPr="00137298">
        <w:rPr>
          <w:i/>
          <w:sz w:val="26"/>
          <w:szCs w:val="26"/>
        </w:rPr>
        <w:t xml:space="preserve">Поправка </w:t>
      </w:r>
      <w:r w:rsidR="001B76AD" w:rsidRPr="00137298">
        <w:rPr>
          <w:i/>
          <w:sz w:val="26"/>
          <w:szCs w:val="26"/>
        </w:rPr>
        <w:t>на разницу в объеме/площади</w:t>
      </w:r>
      <w:r w:rsidRPr="00137298">
        <w:rPr>
          <w:i/>
          <w:sz w:val="26"/>
          <w:szCs w:val="26"/>
        </w:rPr>
        <w:t xml:space="preserve"> (поправка на разницу в объеме, поправка на разницу в площади)</w:t>
      </w:r>
    </w:p>
    <w:p w:rsidR="001B76AD" w:rsidRPr="00137298" w:rsidRDefault="001B76AD" w:rsidP="004161CD">
      <w:pPr>
        <w:tabs>
          <w:tab w:val="left" w:pos="567"/>
        </w:tabs>
        <w:suppressAutoHyphens/>
        <w:spacing w:line="360" w:lineRule="auto"/>
        <w:ind w:right="-2" w:firstLine="567"/>
        <w:jc w:val="both"/>
        <w:rPr>
          <w:sz w:val="26"/>
          <w:szCs w:val="26"/>
        </w:rPr>
      </w:pPr>
      <w:r w:rsidRPr="00137298">
        <w:rPr>
          <w:sz w:val="26"/>
          <w:szCs w:val="26"/>
        </w:rPr>
        <w:t xml:space="preserve">В соответствии с правилами применения справочников </w:t>
      </w:r>
      <w:r w:rsidR="00383DB1" w:rsidRPr="00137298">
        <w:rPr>
          <w:sz w:val="26"/>
          <w:szCs w:val="26"/>
        </w:rPr>
        <w:t>«</w:t>
      </w:r>
      <w:r w:rsidRPr="00137298">
        <w:rPr>
          <w:sz w:val="26"/>
          <w:szCs w:val="26"/>
        </w:rPr>
        <w:t>КО-ИНВЕСТ</w:t>
      </w:r>
      <w:r w:rsidR="00383DB1" w:rsidRPr="00137298">
        <w:rPr>
          <w:sz w:val="26"/>
          <w:szCs w:val="26"/>
        </w:rPr>
        <w:t>»</w:t>
      </w:r>
      <w:r w:rsidRPr="00137298">
        <w:rPr>
          <w:sz w:val="26"/>
          <w:szCs w:val="26"/>
        </w:rPr>
        <w:t>, в случае значительного различия строительных объемов объекта оценки и объекта аналога, к справочным показателям стоимости замещения вводится соответствующая поправка на объем:</w:t>
      </w:r>
    </w:p>
    <w:p w:rsidR="00910BB0" w:rsidRPr="00137298" w:rsidRDefault="001B76AD" w:rsidP="004161CD">
      <w:pPr>
        <w:tabs>
          <w:tab w:val="left" w:pos="567"/>
        </w:tabs>
        <w:suppressAutoHyphens/>
        <w:spacing w:line="360" w:lineRule="auto"/>
        <w:ind w:right="-2" w:firstLine="567"/>
        <w:jc w:val="both"/>
        <w:rPr>
          <w:sz w:val="26"/>
          <w:szCs w:val="26"/>
        </w:rPr>
      </w:pPr>
      <w:r w:rsidRPr="00137298">
        <w:rPr>
          <w:sz w:val="26"/>
          <w:szCs w:val="26"/>
        </w:rPr>
        <w:t xml:space="preserve">Поправка на разницу в объеме или площади между оцениваемыми зданиями и ближайшими параметрами из использованных справочников определяется с помощью </w:t>
      </w:r>
      <w:r w:rsidRPr="00137298">
        <w:rPr>
          <w:sz w:val="26"/>
          <w:szCs w:val="26"/>
        </w:rPr>
        <w:lastRenderedPageBreak/>
        <w:t>коэффициентов та</w:t>
      </w:r>
      <w:r w:rsidR="00383DB1" w:rsidRPr="00137298">
        <w:rPr>
          <w:sz w:val="26"/>
          <w:szCs w:val="26"/>
        </w:rPr>
        <w:t>блицы, приведенной ниже таблице:</w:t>
      </w:r>
    </w:p>
    <w:p w:rsidR="001B76AD" w:rsidRPr="00137298" w:rsidRDefault="001B76AD" w:rsidP="004161CD">
      <w:pPr>
        <w:pStyle w:val="af"/>
        <w:keepNext/>
        <w:spacing w:after="0" w:line="312" w:lineRule="auto"/>
        <w:ind w:right="-2"/>
        <w:rPr>
          <w:rFonts w:cs="Times New Roman"/>
          <w:sz w:val="22"/>
          <w:szCs w:val="22"/>
        </w:rPr>
      </w:pPr>
      <w:bookmarkStart w:id="123" w:name="_Toc325999054"/>
      <w:bookmarkStart w:id="124" w:name="_Toc328481060"/>
      <w:bookmarkStart w:id="125" w:name="_Toc328481863"/>
      <w:bookmarkStart w:id="126" w:name="_Ref16600781"/>
      <w:bookmarkStart w:id="127" w:name="_Toc20391310"/>
      <w:bookmarkEnd w:id="123"/>
      <w:bookmarkEnd w:id="124"/>
      <w:bookmarkEnd w:id="125"/>
      <w:r w:rsidRPr="00137298">
        <w:rPr>
          <w:rFonts w:cs="Times New Roman"/>
          <w:sz w:val="22"/>
          <w:szCs w:val="22"/>
        </w:rPr>
        <w:t xml:space="preserve">Таблица </w:t>
      </w:r>
      <w:r w:rsidRPr="00137298">
        <w:rPr>
          <w:rFonts w:cs="Times New Roman"/>
          <w:sz w:val="22"/>
          <w:szCs w:val="22"/>
        </w:rPr>
        <w:fldChar w:fldCharType="begin"/>
      </w:r>
      <w:r w:rsidRPr="00137298">
        <w:rPr>
          <w:rFonts w:cs="Times New Roman"/>
          <w:sz w:val="22"/>
          <w:szCs w:val="22"/>
        </w:rPr>
        <w:instrText xml:space="preserve"> SEQ Таблица \* ARABIC </w:instrText>
      </w:r>
      <w:r w:rsidRPr="00137298">
        <w:rPr>
          <w:rFonts w:cs="Times New Roman"/>
          <w:sz w:val="22"/>
          <w:szCs w:val="22"/>
        </w:rPr>
        <w:fldChar w:fldCharType="separate"/>
      </w:r>
      <w:r w:rsidR="00FE57F6">
        <w:rPr>
          <w:rFonts w:cs="Times New Roman"/>
          <w:noProof/>
          <w:sz w:val="22"/>
          <w:szCs w:val="22"/>
        </w:rPr>
        <w:t>62</w:t>
      </w:r>
      <w:r w:rsidRPr="00137298">
        <w:rPr>
          <w:rFonts w:cs="Times New Roman"/>
          <w:sz w:val="22"/>
          <w:szCs w:val="22"/>
        </w:rPr>
        <w:fldChar w:fldCharType="end"/>
      </w:r>
      <w:bookmarkEnd w:id="126"/>
      <w:r w:rsidRPr="00137298">
        <w:rPr>
          <w:rFonts w:cs="Times New Roman"/>
          <w:sz w:val="22"/>
          <w:szCs w:val="22"/>
        </w:rPr>
        <w:t xml:space="preserve"> Коэффициент на различие в площади/объеме согласно рекомендациям справочников КО-ИНВЕСТ</w:t>
      </w:r>
      <w:bookmarkEnd w:id="127"/>
      <w:r w:rsidRPr="00137298">
        <w:rPr>
          <w:rFonts w:cs="Times New Roman"/>
          <w:sz w:val="22"/>
          <w:szCs w:val="22"/>
        </w:rPr>
        <w:t xml:space="preserve">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589"/>
        <w:gridCol w:w="2588"/>
        <w:gridCol w:w="2588"/>
        <w:gridCol w:w="2288"/>
      </w:tblGrid>
      <w:tr w:rsidR="00D86D85" w:rsidRPr="00137298" w:rsidTr="00A71980">
        <w:trPr>
          <w:cantSplit/>
          <w:trHeight w:val="340"/>
          <w:tblHeader/>
        </w:trPr>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noWrap/>
            <w:vAlign w:val="center"/>
            <w:hideMark/>
          </w:tcPr>
          <w:p w:rsidR="001B76AD" w:rsidRPr="00137298" w:rsidRDefault="001B76AD" w:rsidP="004161CD">
            <w:pPr>
              <w:tabs>
                <w:tab w:val="left" w:pos="709"/>
                <w:tab w:val="left" w:pos="1134"/>
              </w:tabs>
              <w:autoSpaceDE w:val="0"/>
              <w:spacing w:line="256" w:lineRule="auto"/>
              <w:ind w:right="-2"/>
              <w:rPr>
                <w:rFonts w:eastAsia="Arial" w:cs="Arial"/>
                <w:spacing w:val="-5"/>
                <w:sz w:val="22"/>
                <w:szCs w:val="22"/>
                <w:lang w:bidi="ru-RU"/>
              </w:rPr>
            </w:pPr>
            <w:r w:rsidRPr="00137298">
              <w:rPr>
                <w:rFonts w:eastAsia="Arial" w:cs="Arial"/>
                <w:spacing w:val="-5"/>
                <w:sz w:val="22"/>
                <w:szCs w:val="22"/>
                <w:lang w:bidi="ru-RU"/>
              </w:rPr>
              <w:t>Поправки</w:t>
            </w:r>
          </w:p>
        </w:tc>
      </w:tr>
      <w:tr w:rsidR="00D86D85" w:rsidRPr="00137298" w:rsidTr="00A71980">
        <w:trPr>
          <w:cantSplit/>
          <w:trHeight w:val="340"/>
          <w:tblHeader/>
        </w:trPr>
        <w:tc>
          <w:tcPr>
            <w:tcW w:w="25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noWrap/>
            <w:vAlign w:val="center"/>
            <w:hideMark/>
          </w:tcPr>
          <w:p w:rsidR="001B76AD" w:rsidRPr="00137298" w:rsidRDefault="001B76AD" w:rsidP="004161CD">
            <w:pPr>
              <w:tabs>
                <w:tab w:val="left" w:pos="709"/>
                <w:tab w:val="left" w:pos="1134"/>
              </w:tabs>
              <w:autoSpaceDE w:val="0"/>
              <w:spacing w:line="256" w:lineRule="auto"/>
              <w:ind w:right="-2"/>
              <w:rPr>
                <w:rFonts w:eastAsia="Arial" w:cs="Arial"/>
                <w:spacing w:val="-5"/>
                <w:sz w:val="22"/>
                <w:szCs w:val="22"/>
                <w:lang w:bidi="ru-RU"/>
              </w:rPr>
            </w:pPr>
            <w:r w:rsidRPr="00137298">
              <w:rPr>
                <w:rFonts w:eastAsia="Arial" w:cs="Arial"/>
                <w:spacing w:val="-5"/>
                <w:sz w:val="22"/>
                <w:szCs w:val="22"/>
                <w:lang w:bidi="ru-RU"/>
              </w:rPr>
              <w:t>на разницу в объеме</w:t>
            </w:r>
          </w:p>
        </w:tc>
        <w:tc>
          <w:tcPr>
            <w:tcW w:w="242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noWrap/>
            <w:vAlign w:val="center"/>
            <w:hideMark/>
          </w:tcPr>
          <w:p w:rsidR="001B76AD" w:rsidRPr="00137298" w:rsidRDefault="001B76AD" w:rsidP="004161CD">
            <w:pPr>
              <w:tabs>
                <w:tab w:val="left" w:pos="709"/>
                <w:tab w:val="left" w:pos="1134"/>
              </w:tabs>
              <w:autoSpaceDE w:val="0"/>
              <w:spacing w:line="256" w:lineRule="auto"/>
              <w:ind w:right="-2"/>
              <w:rPr>
                <w:rFonts w:eastAsia="Arial" w:cs="Arial"/>
                <w:spacing w:val="-5"/>
                <w:sz w:val="22"/>
                <w:szCs w:val="22"/>
                <w:lang w:bidi="ru-RU"/>
              </w:rPr>
            </w:pPr>
            <w:r w:rsidRPr="00137298">
              <w:rPr>
                <w:rFonts w:eastAsia="Arial" w:cs="Arial"/>
                <w:spacing w:val="-5"/>
                <w:sz w:val="22"/>
                <w:szCs w:val="22"/>
                <w:lang w:bidi="ru-RU"/>
              </w:rPr>
              <w:t>на разницу в площади</w:t>
            </w:r>
          </w:p>
        </w:tc>
      </w:tr>
      <w:tr w:rsidR="00D86D85" w:rsidRPr="00137298" w:rsidTr="00A71980">
        <w:trPr>
          <w:cantSplit/>
          <w:trHeight w:val="340"/>
          <w:tblHeader/>
        </w:trPr>
        <w:tc>
          <w:tcPr>
            <w:tcW w:w="128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1B76AD" w:rsidRPr="00137298" w:rsidRDefault="001B76AD" w:rsidP="004161CD">
            <w:pPr>
              <w:tabs>
                <w:tab w:val="left" w:pos="709"/>
                <w:tab w:val="left" w:pos="1134"/>
              </w:tabs>
              <w:autoSpaceDE w:val="0"/>
              <w:spacing w:line="256" w:lineRule="auto"/>
              <w:ind w:right="-2"/>
              <w:rPr>
                <w:rFonts w:eastAsia="Arial" w:cs="Arial"/>
                <w:spacing w:val="-5"/>
                <w:sz w:val="22"/>
                <w:szCs w:val="22"/>
                <w:lang w:bidi="ru-RU"/>
              </w:rPr>
            </w:pPr>
            <w:proofErr w:type="spellStart"/>
            <w:r w:rsidRPr="00137298">
              <w:rPr>
                <w:rFonts w:eastAsia="Arial" w:cs="Arial"/>
                <w:spacing w:val="-5"/>
                <w:sz w:val="22"/>
                <w:szCs w:val="22"/>
                <w:lang w:bidi="ru-RU"/>
              </w:rPr>
              <w:t>Vo</w:t>
            </w:r>
            <w:proofErr w:type="spellEnd"/>
            <w:r w:rsidRPr="00137298">
              <w:rPr>
                <w:rFonts w:eastAsia="Arial" w:cs="Arial"/>
                <w:spacing w:val="-5"/>
                <w:sz w:val="22"/>
                <w:szCs w:val="22"/>
                <w:lang w:bidi="ru-RU"/>
              </w:rPr>
              <w:t>/</w:t>
            </w:r>
            <w:proofErr w:type="spellStart"/>
            <w:r w:rsidRPr="00137298">
              <w:rPr>
                <w:rFonts w:eastAsia="Arial" w:cs="Arial"/>
                <w:spacing w:val="-5"/>
                <w:sz w:val="22"/>
                <w:szCs w:val="22"/>
                <w:lang w:bidi="ru-RU"/>
              </w:rPr>
              <w:t>Vспр</w:t>
            </w:r>
            <w:proofErr w:type="spellEnd"/>
          </w:p>
        </w:tc>
        <w:tc>
          <w:tcPr>
            <w:tcW w:w="128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1B76AD" w:rsidRPr="00137298" w:rsidRDefault="001B76AD" w:rsidP="004161CD">
            <w:pPr>
              <w:tabs>
                <w:tab w:val="left" w:pos="709"/>
                <w:tab w:val="left" w:pos="1134"/>
              </w:tabs>
              <w:autoSpaceDE w:val="0"/>
              <w:spacing w:line="256" w:lineRule="auto"/>
              <w:ind w:right="-2"/>
              <w:rPr>
                <w:rFonts w:eastAsia="Arial" w:cs="Arial"/>
                <w:spacing w:val="-5"/>
                <w:sz w:val="22"/>
                <w:szCs w:val="22"/>
                <w:lang w:bidi="ru-RU"/>
              </w:rPr>
            </w:pPr>
            <w:r w:rsidRPr="00137298">
              <w:rPr>
                <w:rFonts w:eastAsia="Arial" w:cs="Arial"/>
                <w:spacing w:val="-5"/>
                <w:sz w:val="22"/>
                <w:szCs w:val="22"/>
                <w:lang w:bidi="ru-RU"/>
              </w:rPr>
              <w:t>Ко</w:t>
            </w:r>
          </w:p>
        </w:tc>
        <w:tc>
          <w:tcPr>
            <w:tcW w:w="128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1B76AD" w:rsidRPr="00137298" w:rsidRDefault="001B76AD" w:rsidP="004161CD">
            <w:pPr>
              <w:tabs>
                <w:tab w:val="left" w:pos="709"/>
                <w:tab w:val="left" w:pos="1134"/>
              </w:tabs>
              <w:autoSpaceDE w:val="0"/>
              <w:spacing w:line="256" w:lineRule="auto"/>
              <w:ind w:right="-2"/>
              <w:rPr>
                <w:rFonts w:eastAsia="Arial" w:cs="Arial"/>
                <w:spacing w:val="-5"/>
                <w:sz w:val="22"/>
                <w:szCs w:val="22"/>
                <w:lang w:bidi="ru-RU"/>
              </w:rPr>
            </w:pPr>
            <w:proofErr w:type="spellStart"/>
            <w:r w:rsidRPr="00137298">
              <w:rPr>
                <w:rFonts w:eastAsia="Arial" w:cs="Arial"/>
                <w:spacing w:val="-5"/>
                <w:sz w:val="22"/>
                <w:szCs w:val="22"/>
                <w:lang w:bidi="ru-RU"/>
              </w:rPr>
              <w:t>So</w:t>
            </w:r>
            <w:proofErr w:type="spellEnd"/>
            <w:r w:rsidRPr="00137298">
              <w:rPr>
                <w:rFonts w:eastAsia="Arial" w:cs="Arial"/>
                <w:spacing w:val="-5"/>
                <w:sz w:val="22"/>
                <w:szCs w:val="22"/>
                <w:lang w:bidi="ru-RU"/>
              </w:rPr>
              <w:t>/</w:t>
            </w:r>
            <w:proofErr w:type="spellStart"/>
            <w:r w:rsidRPr="00137298">
              <w:rPr>
                <w:rFonts w:eastAsia="Arial" w:cs="Arial"/>
                <w:spacing w:val="-5"/>
                <w:sz w:val="22"/>
                <w:szCs w:val="22"/>
                <w:lang w:bidi="ru-RU"/>
              </w:rPr>
              <w:t>Sспр</w:t>
            </w:r>
            <w:proofErr w:type="spellEnd"/>
          </w:p>
        </w:tc>
        <w:tc>
          <w:tcPr>
            <w:tcW w:w="113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1B76AD" w:rsidRPr="00137298" w:rsidRDefault="001B76AD" w:rsidP="004161CD">
            <w:pPr>
              <w:tabs>
                <w:tab w:val="left" w:pos="709"/>
                <w:tab w:val="left" w:pos="1134"/>
              </w:tabs>
              <w:autoSpaceDE w:val="0"/>
              <w:spacing w:line="256" w:lineRule="auto"/>
              <w:ind w:right="-2"/>
              <w:rPr>
                <w:rFonts w:eastAsia="Arial" w:cs="Arial"/>
                <w:spacing w:val="-5"/>
                <w:sz w:val="22"/>
                <w:szCs w:val="22"/>
                <w:lang w:bidi="ru-RU"/>
              </w:rPr>
            </w:pPr>
            <w:r w:rsidRPr="00137298">
              <w:rPr>
                <w:rFonts w:eastAsia="Arial" w:cs="Arial"/>
                <w:spacing w:val="-5"/>
                <w:sz w:val="22"/>
                <w:szCs w:val="22"/>
                <w:lang w:bidi="ru-RU"/>
              </w:rPr>
              <w:t>Ко</w:t>
            </w:r>
          </w:p>
        </w:tc>
      </w:tr>
      <w:tr w:rsidR="00D86D85" w:rsidRPr="00137298" w:rsidTr="00A71980">
        <w:trPr>
          <w:cantSplit/>
          <w:trHeight w:val="340"/>
        </w:trPr>
        <w:tc>
          <w:tcPr>
            <w:tcW w:w="128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1B76AD" w:rsidRPr="00137298" w:rsidRDefault="001B76AD" w:rsidP="004161CD">
            <w:pPr>
              <w:tabs>
                <w:tab w:val="left" w:pos="709"/>
                <w:tab w:val="left" w:pos="1134"/>
              </w:tabs>
              <w:autoSpaceDE w:val="0"/>
              <w:spacing w:line="256" w:lineRule="auto"/>
              <w:ind w:right="-2"/>
              <w:rPr>
                <w:rFonts w:eastAsia="Arial" w:cs="Arial"/>
                <w:spacing w:val="-5"/>
                <w:sz w:val="22"/>
                <w:szCs w:val="22"/>
                <w:lang w:bidi="ru-RU"/>
              </w:rPr>
            </w:pPr>
            <w:r w:rsidRPr="00137298">
              <w:rPr>
                <w:rFonts w:eastAsia="Arial" w:cs="Arial"/>
                <w:spacing w:val="-5"/>
                <w:sz w:val="22"/>
                <w:szCs w:val="22"/>
                <w:lang w:bidi="ru-RU"/>
              </w:rPr>
              <w:t>0,29 - 0,10</w:t>
            </w:r>
          </w:p>
        </w:tc>
        <w:tc>
          <w:tcPr>
            <w:tcW w:w="128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1B76AD" w:rsidRPr="00137298" w:rsidRDefault="001B76AD" w:rsidP="004161CD">
            <w:pPr>
              <w:tabs>
                <w:tab w:val="left" w:pos="709"/>
                <w:tab w:val="left" w:pos="1134"/>
              </w:tabs>
              <w:autoSpaceDE w:val="0"/>
              <w:spacing w:line="256" w:lineRule="auto"/>
              <w:ind w:right="-2"/>
              <w:rPr>
                <w:rFonts w:eastAsia="Arial" w:cs="Arial"/>
                <w:spacing w:val="-5"/>
                <w:sz w:val="22"/>
                <w:szCs w:val="22"/>
                <w:lang w:bidi="ru-RU"/>
              </w:rPr>
            </w:pPr>
            <w:r w:rsidRPr="00137298">
              <w:rPr>
                <w:rFonts w:eastAsia="Arial" w:cs="Arial"/>
                <w:spacing w:val="-5"/>
                <w:sz w:val="22"/>
                <w:szCs w:val="22"/>
                <w:lang w:bidi="ru-RU"/>
              </w:rPr>
              <w:t>1,22</w:t>
            </w:r>
          </w:p>
        </w:tc>
        <w:tc>
          <w:tcPr>
            <w:tcW w:w="128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1B76AD" w:rsidRPr="00137298" w:rsidRDefault="001B76AD" w:rsidP="004161CD">
            <w:pPr>
              <w:tabs>
                <w:tab w:val="left" w:pos="709"/>
                <w:tab w:val="left" w:pos="1134"/>
              </w:tabs>
              <w:autoSpaceDE w:val="0"/>
              <w:spacing w:line="256" w:lineRule="auto"/>
              <w:ind w:right="-2"/>
              <w:rPr>
                <w:rFonts w:eastAsia="Arial" w:cs="Arial"/>
                <w:spacing w:val="-5"/>
                <w:sz w:val="22"/>
                <w:szCs w:val="22"/>
                <w:lang w:bidi="ru-RU"/>
              </w:rPr>
            </w:pPr>
            <w:r w:rsidRPr="00137298">
              <w:rPr>
                <w:rFonts w:eastAsia="Arial" w:cs="Arial"/>
                <w:spacing w:val="-5"/>
                <w:sz w:val="22"/>
                <w:szCs w:val="22"/>
                <w:lang w:bidi="ru-RU"/>
              </w:rPr>
              <w:t>0,25-0,49</w:t>
            </w:r>
          </w:p>
        </w:tc>
        <w:tc>
          <w:tcPr>
            <w:tcW w:w="113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1B76AD" w:rsidRPr="00137298" w:rsidRDefault="001B76AD" w:rsidP="004161CD">
            <w:pPr>
              <w:tabs>
                <w:tab w:val="left" w:pos="709"/>
                <w:tab w:val="left" w:pos="1134"/>
              </w:tabs>
              <w:autoSpaceDE w:val="0"/>
              <w:spacing w:line="256" w:lineRule="auto"/>
              <w:ind w:right="-2"/>
              <w:rPr>
                <w:rFonts w:eastAsia="Arial" w:cs="Arial"/>
                <w:spacing w:val="-5"/>
                <w:sz w:val="22"/>
                <w:szCs w:val="22"/>
                <w:lang w:bidi="ru-RU"/>
              </w:rPr>
            </w:pPr>
            <w:r w:rsidRPr="00137298">
              <w:rPr>
                <w:rFonts w:eastAsia="Arial" w:cs="Arial"/>
                <w:spacing w:val="-5"/>
                <w:sz w:val="22"/>
                <w:szCs w:val="22"/>
                <w:lang w:bidi="ru-RU"/>
              </w:rPr>
              <w:t>1,2</w:t>
            </w:r>
          </w:p>
        </w:tc>
      </w:tr>
      <w:tr w:rsidR="00D86D85" w:rsidRPr="00137298" w:rsidTr="00A71980">
        <w:trPr>
          <w:cantSplit/>
          <w:trHeight w:val="340"/>
        </w:trPr>
        <w:tc>
          <w:tcPr>
            <w:tcW w:w="128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1B76AD" w:rsidRPr="00137298" w:rsidRDefault="001B76AD" w:rsidP="004161CD">
            <w:pPr>
              <w:tabs>
                <w:tab w:val="left" w:pos="709"/>
                <w:tab w:val="left" w:pos="1134"/>
              </w:tabs>
              <w:autoSpaceDE w:val="0"/>
              <w:spacing w:line="256" w:lineRule="auto"/>
              <w:ind w:right="-2"/>
              <w:rPr>
                <w:rFonts w:eastAsia="Arial" w:cs="Arial"/>
                <w:spacing w:val="-5"/>
                <w:sz w:val="22"/>
                <w:szCs w:val="22"/>
                <w:lang w:bidi="ru-RU"/>
              </w:rPr>
            </w:pPr>
            <w:r w:rsidRPr="00137298">
              <w:rPr>
                <w:rFonts w:eastAsia="Arial" w:cs="Arial"/>
                <w:spacing w:val="-5"/>
                <w:sz w:val="22"/>
                <w:szCs w:val="22"/>
                <w:lang w:bidi="ru-RU"/>
              </w:rPr>
              <w:t>0,49 - 0,30</w:t>
            </w:r>
          </w:p>
        </w:tc>
        <w:tc>
          <w:tcPr>
            <w:tcW w:w="128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1B76AD" w:rsidRPr="00137298" w:rsidRDefault="001B76AD" w:rsidP="004161CD">
            <w:pPr>
              <w:tabs>
                <w:tab w:val="left" w:pos="709"/>
                <w:tab w:val="left" w:pos="1134"/>
              </w:tabs>
              <w:autoSpaceDE w:val="0"/>
              <w:spacing w:line="256" w:lineRule="auto"/>
              <w:ind w:right="-2"/>
              <w:rPr>
                <w:rFonts w:eastAsia="Arial" w:cs="Arial"/>
                <w:spacing w:val="-5"/>
                <w:sz w:val="22"/>
                <w:szCs w:val="22"/>
                <w:lang w:bidi="ru-RU"/>
              </w:rPr>
            </w:pPr>
            <w:r w:rsidRPr="00137298">
              <w:rPr>
                <w:rFonts w:eastAsia="Arial" w:cs="Arial"/>
                <w:spacing w:val="-5"/>
                <w:sz w:val="22"/>
                <w:szCs w:val="22"/>
                <w:lang w:bidi="ru-RU"/>
              </w:rPr>
              <w:t>1,2</w:t>
            </w:r>
          </w:p>
        </w:tc>
        <w:tc>
          <w:tcPr>
            <w:tcW w:w="128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1B76AD" w:rsidRPr="00137298" w:rsidRDefault="001B76AD" w:rsidP="004161CD">
            <w:pPr>
              <w:tabs>
                <w:tab w:val="left" w:pos="709"/>
                <w:tab w:val="left" w:pos="1134"/>
              </w:tabs>
              <w:autoSpaceDE w:val="0"/>
              <w:spacing w:line="256" w:lineRule="auto"/>
              <w:ind w:right="-2"/>
              <w:rPr>
                <w:rFonts w:eastAsia="Arial" w:cs="Arial"/>
                <w:spacing w:val="-5"/>
                <w:sz w:val="22"/>
                <w:szCs w:val="22"/>
                <w:lang w:bidi="ru-RU"/>
              </w:rPr>
            </w:pPr>
            <w:r w:rsidRPr="00137298">
              <w:rPr>
                <w:rFonts w:eastAsia="Arial" w:cs="Arial"/>
                <w:spacing w:val="-5"/>
                <w:sz w:val="22"/>
                <w:szCs w:val="22"/>
                <w:lang w:bidi="ru-RU"/>
              </w:rPr>
              <w:t>0,5-0,85</w:t>
            </w:r>
          </w:p>
        </w:tc>
        <w:tc>
          <w:tcPr>
            <w:tcW w:w="113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1B76AD" w:rsidRPr="00137298" w:rsidRDefault="001B76AD" w:rsidP="004161CD">
            <w:pPr>
              <w:tabs>
                <w:tab w:val="left" w:pos="709"/>
                <w:tab w:val="left" w:pos="1134"/>
              </w:tabs>
              <w:autoSpaceDE w:val="0"/>
              <w:spacing w:line="256" w:lineRule="auto"/>
              <w:ind w:right="-2"/>
              <w:rPr>
                <w:rFonts w:eastAsia="Arial" w:cs="Arial"/>
                <w:spacing w:val="-5"/>
                <w:sz w:val="22"/>
                <w:szCs w:val="22"/>
                <w:lang w:bidi="ru-RU"/>
              </w:rPr>
            </w:pPr>
            <w:r w:rsidRPr="00137298">
              <w:rPr>
                <w:rFonts w:eastAsia="Arial" w:cs="Arial"/>
                <w:spacing w:val="-5"/>
                <w:sz w:val="22"/>
                <w:szCs w:val="22"/>
                <w:lang w:bidi="ru-RU"/>
              </w:rPr>
              <w:t>1,1</w:t>
            </w:r>
          </w:p>
        </w:tc>
      </w:tr>
      <w:tr w:rsidR="00D86D85" w:rsidRPr="00137298" w:rsidTr="00A71980">
        <w:trPr>
          <w:cantSplit/>
          <w:trHeight w:val="340"/>
        </w:trPr>
        <w:tc>
          <w:tcPr>
            <w:tcW w:w="128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1B76AD" w:rsidRPr="00137298" w:rsidRDefault="001B76AD" w:rsidP="004161CD">
            <w:pPr>
              <w:tabs>
                <w:tab w:val="left" w:pos="709"/>
                <w:tab w:val="left" w:pos="1134"/>
              </w:tabs>
              <w:autoSpaceDE w:val="0"/>
              <w:spacing w:line="256" w:lineRule="auto"/>
              <w:ind w:right="-2"/>
              <w:rPr>
                <w:rFonts w:eastAsia="Arial" w:cs="Arial"/>
                <w:spacing w:val="-5"/>
                <w:sz w:val="22"/>
                <w:szCs w:val="22"/>
                <w:lang w:bidi="ru-RU"/>
              </w:rPr>
            </w:pPr>
            <w:r w:rsidRPr="00137298">
              <w:rPr>
                <w:rFonts w:eastAsia="Arial" w:cs="Arial"/>
                <w:spacing w:val="-5"/>
                <w:sz w:val="22"/>
                <w:szCs w:val="22"/>
                <w:lang w:bidi="ru-RU"/>
              </w:rPr>
              <w:t>0,71 - 0,50</w:t>
            </w:r>
          </w:p>
        </w:tc>
        <w:tc>
          <w:tcPr>
            <w:tcW w:w="128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1B76AD" w:rsidRPr="00137298" w:rsidRDefault="001B76AD" w:rsidP="004161CD">
            <w:pPr>
              <w:tabs>
                <w:tab w:val="left" w:pos="709"/>
                <w:tab w:val="left" w:pos="1134"/>
              </w:tabs>
              <w:autoSpaceDE w:val="0"/>
              <w:spacing w:line="256" w:lineRule="auto"/>
              <w:ind w:right="-2"/>
              <w:rPr>
                <w:rFonts w:eastAsia="Arial" w:cs="Arial"/>
                <w:spacing w:val="-5"/>
                <w:sz w:val="22"/>
                <w:szCs w:val="22"/>
                <w:lang w:bidi="ru-RU"/>
              </w:rPr>
            </w:pPr>
            <w:r w:rsidRPr="00137298">
              <w:rPr>
                <w:rFonts w:eastAsia="Arial" w:cs="Arial"/>
                <w:spacing w:val="-5"/>
                <w:sz w:val="22"/>
                <w:szCs w:val="22"/>
                <w:lang w:bidi="ru-RU"/>
              </w:rPr>
              <w:t>1,16</w:t>
            </w:r>
          </w:p>
        </w:tc>
        <w:tc>
          <w:tcPr>
            <w:tcW w:w="128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1B76AD" w:rsidRPr="00137298" w:rsidRDefault="001B76AD" w:rsidP="004161CD">
            <w:pPr>
              <w:tabs>
                <w:tab w:val="left" w:pos="709"/>
                <w:tab w:val="left" w:pos="1134"/>
              </w:tabs>
              <w:autoSpaceDE w:val="0"/>
              <w:spacing w:line="256" w:lineRule="auto"/>
              <w:ind w:right="-2"/>
              <w:rPr>
                <w:rFonts w:eastAsia="Arial" w:cs="Arial"/>
                <w:spacing w:val="-5"/>
                <w:sz w:val="22"/>
                <w:szCs w:val="22"/>
                <w:lang w:bidi="ru-RU"/>
              </w:rPr>
            </w:pPr>
            <w:r w:rsidRPr="00137298">
              <w:rPr>
                <w:rFonts w:eastAsia="Arial" w:cs="Arial"/>
                <w:spacing w:val="-5"/>
                <w:sz w:val="22"/>
                <w:szCs w:val="22"/>
                <w:lang w:bidi="ru-RU"/>
              </w:rPr>
              <w:t>0,86-1,15</w:t>
            </w:r>
          </w:p>
        </w:tc>
        <w:tc>
          <w:tcPr>
            <w:tcW w:w="113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1B76AD" w:rsidRPr="00137298" w:rsidRDefault="001B76AD" w:rsidP="004161CD">
            <w:pPr>
              <w:tabs>
                <w:tab w:val="left" w:pos="709"/>
                <w:tab w:val="left" w:pos="1134"/>
              </w:tabs>
              <w:autoSpaceDE w:val="0"/>
              <w:spacing w:line="256" w:lineRule="auto"/>
              <w:ind w:right="-2"/>
              <w:rPr>
                <w:rFonts w:eastAsia="Arial" w:cs="Arial"/>
                <w:spacing w:val="-5"/>
                <w:sz w:val="22"/>
                <w:szCs w:val="22"/>
                <w:lang w:bidi="ru-RU"/>
              </w:rPr>
            </w:pPr>
            <w:r w:rsidRPr="00137298">
              <w:rPr>
                <w:rFonts w:eastAsia="Arial" w:cs="Arial"/>
                <w:spacing w:val="-5"/>
                <w:sz w:val="22"/>
                <w:szCs w:val="22"/>
                <w:lang w:bidi="ru-RU"/>
              </w:rPr>
              <w:t>1</w:t>
            </w:r>
          </w:p>
        </w:tc>
      </w:tr>
      <w:tr w:rsidR="00D86D85" w:rsidRPr="00137298" w:rsidTr="00A71980">
        <w:trPr>
          <w:cantSplit/>
          <w:trHeight w:val="340"/>
        </w:trPr>
        <w:tc>
          <w:tcPr>
            <w:tcW w:w="128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1B76AD" w:rsidRPr="00137298" w:rsidRDefault="001B76AD" w:rsidP="004161CD">
            <w:pPr>
              <w:tabs>
                <w:tab w:val="left" w:pos="709"/>
                <w:tab w:val="left" w:pos="1134"/>
              </w:tabs>
              <w:autoSpaceDE w:val="0"/>
              <w:spacing w:line="256" w:lineRule="auto"/>
              <w:ind w:right="-2"/>
              <w:rPr>
                <w:rFonts w:eastAsia="Arial" w:cs="Arial"/>
                <w:spacing w:val="-5"/>
                <w:sz w:val="22"/>
                <w:szCs w:val="22"/>
                <w:lang w:bidi="ru-RU"/>
              </w:rPr>
            </w:pPr>
            <w:r w:rsidRPr="00137298">
              <w:rPr>
                <w:rFonts w:eastAsia="Arial" w:cs="Arial"/>
                <w:spacing w:val="-5"/>
                <w:sz w:val="22"/>
                <w:szCs w:val="22"/>
                <w:lang w:bidi="ru-RU"/>
              </w:rPr>
              <w:t>0,70 - 1,30</w:t>
            </w:r>
          </w:p>
        </w:tc>
        <w:tc>
          <w:tcPr>
            <w:tcW w:w="128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1B76AD" w:rsidRPr="00137298" w:rsidRDefault="001B76AD" w:rsidP="004161CD">
            <w:pPr>
              <w:tabs>
                <w:tab w:val="left" w:pos="709"/>
                <w:tab w:val="left" w:pos="1134"/>
              </w:tabs>
              <w:autoSpaceDE w:val="0"/>
              <w:spacing w:line="256" w:lineRule="auto"/>
              <w:ind w:right="-2"/>
              <w:rPr>
                <w:rFonts w:eastAsia="Arial" w:cs="Arial"/>
                <w:spacing w:val="-5"/>
                <w:sz w:val="22"/>
                <w:szCs w:val="22"/>
                <w:lang w:bidi="ru-RU"/>
              </w:rPr>
            </w:pPr>
            <w:r w:rsidRPr="00137298">
              <w:rPr>
                <w:rFonts w:eastAsia="Arial" w:cs="Arial"/>
                <w:spacing w:val="-5"/>
                <w:sz w:val="22"/>
                <w:szCs w:val="22"/>
                <w:lang w:bidi="ru-RU"/>
              </w:rPr>
              <w:t>1</w:t>
            </w:r>
          </w:p>
        </w:tc>
        <w:tc>
          <w:tcPr>
            <w:tcW w:w="128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1B76AD" w:rsidRPr="00137298" w:rsidRDefault="001B76AD" w:rsidP="004161CD">
            <w:pPr>
              <w:tabs>
                <w:tab w:val="left" w:pos="709"/>
                <w:tab w:val="left" w:pos="1134"/>
              </w:tabs>
              <w:autoSpaceDE w:val="0"/>
              <w:spacing w:line="256" w:lineRule="auto"/>
              <w:ind w:right="-2"/>
              <w:rPr>
                <w:rFonts w:eastAsia="Arial" w:cs="Arial"/>
                <w:spacing w:val="-5"/>
                <w:sz w:val="22"/>
                <w:szCs w:val="22"/>
                <w:lang w:bidi="ru-RU"/>
              </w:rPr>
            </w:pPr>
            <w:r w:rsidRPr="00137298">
              <w:rPr>
                <w:rFonts w:eastAsia="Arial" w:cs="Arial"/>
                <w:spacing w:val="-5"/>
                <w:sz w:val="22"/>
                <w:szCs w:val="22"/>
                <w:lang w:bidi="ru-RU"/>
              </w:rPr>
              <w:t>1,16-1,5</w:t>
            </w:r>
          </w:p>
        </w:tc>
        <w:tc>
          <w:tcPr>
            <w:tcW w:w="113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1B76AD" w:rsidRPr="00137298" w:rsidRDefault="001B76AD" w:rsidP="004161CD">
            <w:pPr>
              <w:tabs>
                <w:tab w:val="left" w:pos="709"/>
                <w:tab w:val="left" w:pos="1134"/>
              </w:tabs>
              <w:autoSpaceDE w:val="0"/>
              <w:spacing w:line="256" w:lineRule="auto"/>
              <w:ind w:right="-2"/>
              <w:rPr>
                <w:rFonts w:eastAsia="Arial" w:cs="Arial"/>
                <w:spacing w:val="-5"/>
                <w:sz w:val="22"/>
                <w:szCs w:val="22"/>
                <w:lang w:bidi="ru-RU"/>
              </w:rPr>
            </w:pPr>
            <w:r w:rsidRPr="00137298">
              <w:rPr>
                <w:rFonts w:eastAsia="Arial" w:cs="Arial"/>
                <w:spacing w:val="-5"/>
                <w:sz w:val="22"/>
                <w:szCs w:val="22"/>
                <w:lang w:bidi="ru-RU"/>
              </w:rPr>
              <w:t>0,95</w:t>
            </w:r>
          </w:p>
        </w:tc>
      </w:tr>
      <w:tr w:rsidR="00D86D85" w:rsidRPr="00137298" w:rsidTr="00A71980">
        <w:trPr>
          <w:cantSplit/>
          <w:trHeight w:val="340"/>
        </w:trPr>
        <w:tc>
          <w:tcPr>
            <w:tcW w:w="128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1B76AD" w:rsidRPr="00137298" w:rsidRDefault="001B76AD" w:rsidP="004161CD">
            <w:pPr>
              <w:tabs>
                <w:tab w:val="left" w:pos="709"/>
                <w:tab w:val="left" w:pos="1134"/>
              </w:tabs>
              <w:autoSpaceDE w:val="0"/>
              <w:spacing w:line="256" w:lineRule="auto"/>
              <w:ind w:right="-2"/>
              <w:rPr>
                <w:rFonts w:eastAsia="Arial" w:cs="Arial"/>
                <w:spacing w:val="-5"/>
                <w:sz w:val="22"/>
                <w:szCs w:val="22"/>
                <w:lang w:bidi="ru-RU"/>
              </w:rPr>
            </w:pPr>
            <w:r w:rsidRPr="00137298">
              <w:rPr>
                <w:rFonts w:eastAsia="Arial" w:cs="Arial"/>
                <w:spacing w:val="-5"/>
                <w:sz w:val="22"/>
                <w:szCs w:val="22"/>
                <w:lang w:bidi="ru-RU"/>
              </w:rPr>
              <w:t>1,31 - 2,00</w:t>
            </w:r>
          </w:p>
        </w:tc>
        <w:tc>
          <w:tcPr>
            <w:tcW w:w="128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1B76AD" w:rsidRPr="00137298" w:rsidRDefault="001B76AD" w:rsidP="004161CD">
            <w:pPr>
              <w:tabs>
                <w:tab w:val="left" w:pos="709"/>
                <w:tab w:val="left" w:pos="1134"/>
              </w:tabs>
              <w:autoSpaceDE w:val="0"/>
              <w:spacing w:line="256" w:lineRule="auto"/>
              <w:ind w:right="-2"/>
              <w:rPr>
                <w:rFonts w:eastAsia="Arial" w:cs="Arial"/>
                <w:spacing w:val="-5"/>
                <w:sz w:val="22"/>
                <w:szCs w:val="22"/>
                <w:lang w:bidi="ru-RU"/>
              </w:rPr>
            </w:pPr>
            <w:r w:rsidRPr="00137298">
              <w:rPr>
                <w:rFonts w:eastAsia="Arial" w:cs="Arial"/>
                <w:spacing w:val="-5"/>
                <w:sz w:val="22"/>
                <w:szCs w:val="22"/>
                <w:lang w:bidi="ru-RU"/>
              </w:rPr>
              <w:t>0,87</w:t>
            </w:r>
          </w:p>
        </w:tc>
        <w:tc>
          <w:tcPr>
            <w:tcW w:w="128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1B76AD" w:rsidRPr="00137298" w:rsidRDefault="001B76AD" w:rsidP="004161CD">
            <w:pPr>
              <w:tabs>
                <w:tab w:val="left" w:pos="709"/>
                <w:tab w:val="left" w:pos="1134"/>
              </w:tabs>
              <w:autoSpaceDE w:val="0"/>
              <w:spacing w:line="256" w:lineRule="auto"/>
              <w:ind w:right="-2"/>
              <w:rPr>
                <w:rFonts w:eastAsia="Arial" w:cs="Arial"/>
                <w:spacing w:val="-5"/>
                <w:sz w:val="22"/>
                <w:szCs w:val="22"/>
                <w:lang w:bidi="ru-RU"/>
              </w:rPr>
            </w:pPr>
            <w:r w:rsidRPr="00137298">
              <w:rPr>
                <w:rFonts w:eastAsia="Arial" w:cs="Arial"/>
                <w:spacing w:val="-5"/>
                <w:sz w:val="22"/>
                <w:szCs w:val="22"/>
                <w:lang w:bidi="ru-RU"/>
              </w:rPr>
              <w:t>&gt; 1,51</w:t>
            </w:r>
          </w:p>
        </w:tc>
        <w:tc>
          <w:tcPr>
            <w:tcW w:w="113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1B76AD" w:rsidRPr="00137298" w:rsidRDefault="001B76AD" w:rsidP="004161CD">
            <w:pPr>
              <w:tabs>
                <w:tab w:val="left" w:pos="709"/>
                <w:tab w:val="left" w:pos="1134"/>
              </w:tabs>
              <w:autoSpaceDE w:val="0"/>
              <w:spacing w:line="256" w:lineRule="auto"/>
              <w:ind w:right="-2"/>
              <w:rPr>
                <w:rFonts w:eastAsia="Arial" w:cs="Arial"/>
                <w:spacing w:val="-5"/>
                <w:sz w:val="22"/>
                <w:szCs w:val="22"/>
                <w:lang w:bidi="ru-RU"/>
              </w:rPr>
            </w:pPr>
            <w:r w:rsidRPr="00137298">
              <w:rPr>
                <w:rFonts w:eastAsia="Arial" w:cs="Arial"/>
                <w:spacing w:val="-5"/>
                <w:sz w:val="22"/>
                <w:szCs w:val="22"/>
                <w:lang w:bidi="ru-RU"/>
              </w:rPr>
              <w:t>0,93</w:t>
            </w:r>
          </w:p>
        </w:tc>
      </w:tr>
    </w:tbl>
    <w:bookmarkEnd w:id="120"/>
    <w:bookmarkEnd w:id="121"/>
    <w:bookmarkEnd w:id="122"/>
    <w:p w:rsidR="00A872FC" w:rsidRPr="00137298" w:rsidRDefault="00A872FC" w:rsidP="004161CD">
      <w:pPr>
        <w:tabs>
          <w:tab w:val="left" w:pos="567"/>
        </w:tabs>
        <w:suppressAutoHyphens/>
        <w:spacing w:line="360" w:lineRule="auto"/>
        <w:ind w:right="-2"/>
        <w:jc w:val="both"/>
        <w:rPr>
          <w:sz w:val="26"/>
          <w:szCs w:val="26"/>
        </w:rPr>
      </w:pPr>
      <w:r w:rsidRPr="00137298">
        <w:rPr>
          <w:i/>
        </w:rPr>
        <w:t>Источник: Справочник «КО-ИНВЕСТ»</w:t>
      </w:r>
    </w:p>
    <w:p w:rsidR="001B76AD" w:rsidRPr="00137298" w:rsidRDefault="001B76AD" w:rsidP="004161CD">
      <w:pPr>
        <w:spacing w:line="312" w:lineRule="auto"/>
        <w:ind w:right="-2"/>
        <w:jc w:val="both"/>
        <w:rPr>
          <w:i/>
          <w:sz w:val="24"/>
          <w:szCs w:val="24"/>
        </w:rPr>
      </w:pPr>
    </w:p>
    <w:p w:rsidR="001B76AD" w:rsidRPr="00137298" w:rsidRDefault="00383DB1" w:rsidP="004161CD">
      <w:pPr>
        <w:tabs>
          <w:tab w:val="left" w:pos="567"/>
        </w:tabs>
        <w:suppressAutoHyphens/>
        <w:spacing w:line="360" w:lineRule="auto"/>
        <w:ind w:right="-2" w:firstLine="567"/>
        <w:jc w:val="both"/>
        <w:rPr>
          <w:i/>
          <w:sz w:val="26"/>
          <w:szCs w:val="26"/>
        </w:rPr>
      </w:pPr>
      <w:r w:rsidRPr="00137298">
        <w:rPr>
          <w:i/>
          <w:sz w:val="26"/>
          <w:szCs w:val="26"/>
        </w:rPr>
        <w:t>Поправка</w:t>
      </w:r>
      <w:r w:rsidR="001B76AD" w:rsidRPr="00137298">
        <w:rPr>
          <w:i/>
          <w:sz w:val="26"/>
          <w:szCs w:val="26"/>
        </w:rPr>
        <w:t xml:space="preserve"> на различие в сейсмичности</w:t>
      </w:r>
      <w:r w:rsidRPr="00137298">
        <w:rPr>
          <w:i/>
          <w:sz w:val="26"/>
          <w:szCs w:val="26"/>
        </w:rPr>
        <w:t xml:space="preserve"> (поправка на сейсмичность)</w:t>
      </w:r>
    </w:p>
    <w:p w:rsidR="007B5FCA" w:rsidRPr="00137298" w:rsidRDefault="00383DB1" w:rsidP="004161CD">
      <w:pPr>
        <w:tabs>
          <w:tab w:val="left" w:pos="567"/>
        </w:tabs>
        <w:suppressAutoHyphens/>
        <w:spacing w:line="360" w:lineRule="auto"/>
        <w:ind w:right="-2" w:firstLine="567"/>
        <w:jc w:val="both"/>
        <w:rPr>
          <w:sz w:val="26"/>
          <w:szCs w:val="26"/>
        </w:rPr>
      </w:pPr>
      <w:r w:rsidRPr="00137298">
        <w:rPr>
          <w:sz w:val="26"/>
          <w:szCs w:val="26"/>
        </w:rPr>
        <w:t xml:space="preserve">Поправка на различие в сейсмичности вводится в случае, когда оцениваемое сооружение/здание располагается в районе с сейсмичностью, отличающейся от сейсмичности, для которой рассчитаны стоимостные показатели в справочнике УПСС, с помощью коэффициентов, </w:t>
      </w:r>
      <w:r w:rsidR="007B5FCA" w:rsidRPr="00137298">
        <w:rPr>
          <w:sz w:val="26"/>
          <w:szCs w:val="26"/>
        </w:rPr>
        <w:t>рекомендованных справочником «КО-ИНВЕСТ».</w:t>
      </w:r>
    </w:p>
    <w:p w:rsidR="001B76AD" w:rsidRPr="00137298" w:rsidRDefault="001B76AD" w:rsidP="004161CD">
      <w:pPr>
        <w:pStyle w:val="af"/>
        <w:keepNext/>
        <w:spacing w:after="0" w:line="312" w:lineRule="auto"/>
        <w:ind w:right="-2"/>
        <w:rPr>
          <w:rFonts w:cs="Times New Roman"/>
          <w:sz w:val="22"/>
          <w:szCs w:val="22"/>
        </w:rPr>
      </w:pPr>
      <w:bookmarkStart w:id="128" w:name="_Toc20391311"/>
      <w:r w:rsidRPr="00137298">
        <w:rPr>
          <w:rFonts w:cs="Times New Roman"/>
          <w:sz w:val="22"/>
          <w:szCs w:val="22"/>
        </w:rPr>
        <w:t xml:space="preserve">Таблица </w:t>
      </w:r>
      <w:r w:rsidRPr="00137298">
        <w:rPr>
          <w:rFonts w:cs="Times New Roman"/>
          <w:sz w:val="22"/>
          <w:szCs w:val="22"/>
        </w:rPr>
        <w:fldChar w:fldCharType="begin"/>
      </w:r>
      <w:r w:rsidRPr="00137298">
        <w:rPr>
          <w:rFonts w:cs="Times New Roman"/>
          <w:sz w:val="22"/>
          <w:szCs w:val="22"/>
        </w:rPr>
        <w:instrText xml:space="preserve"> SEQ Таблица \* ARABIC </w:instrText>
      </w:r>
      <w:r w:rsidRPr="00137298">
        <w:rPr>
          <w:rFonts w:cs="Times New Roman"/>
          <w:sz w:val="22"/>
          <w:szCs w:val="22"/>
        </w:rPr>
        <w:fldChar w:fldCharType="separate"/>
      </w:r>
      <w:r w:rsidR="00FE57F6">
        <w:rPr>
          <w:rFonts w:cs="Times New Roman"/>
          <w:noProof/>
          <w:sz w:val="22"/>
          <w:szCs w:val="22"/>
        </w:rPr>
        <w:t>63</w:t>
      </w:r>
      <w:r w:rsidRPr="00137298">
        <w:rPr>
          <w:rFonts w:cs="Times New Roman"/>
          <w:sz w:val="22"/>
          <w:szCs w:val="22"/>
        </w:rPr>
        <w:fldChar w:fldCharType="end"/>
      </w:r>
      <w:r w:rsidRPr="00137298">
        <w:rPr>
          <w:rFonts w:cs="Times New Roman"/>
          <w:sz w:val="22"/>
          <w:szCs w:val="22"/>
        </w:rPr>
        <w:t xml:space="preserve"> Корректирующий коэффициент на различие в сейсмичности согласно рекомендациям справочников КО-ИНВЕСТ</w:t>
      </w:r>
      <w:bookmarkEnd w:id="1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5"/>
        <w:gridCol w:w="4878"/>
      </w:tblGrid>
      <w:tr w:rsidR="00D86D85" w:rsidRPr="00137298" w:rsidTr="00A71980">
        <w:trPr>
          <w:trHeight w:val="340"/>
          <w:tblHeader/>
        </w:trPr>
        <w:tc>
          <w:tcPr>
            <w:tcW w:w="257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B76AD" w:rsidRPr="00137298" w:rsidRDefault="001B76AD" w:rsidP="004161CD">
            <w:pPr>
              <w:tabs>
                <w:tab w:val="left" w:pos="709"/>
                <w:tab w:val="left" w:pos="1134"/>
              </w:tabs>
              <w:autoSpaceDE w:val="0"/>
              <w:ind w:right="-2"/>
              <w:rPr>
                <w:rFonts w:eastAsia="Arial" w:cs="Arial"/>
                <w:spacing w:val="-5"/>
                <w:sz w:val="22"/>
                <w:szCs w:val="22"/>
                <w:lang w:bidi="ru-RU"/>
              </w:rPr>
            </w:pPr>
            <w:r w:rsidRPr="00137298">
              <w:rPr>
                <w:rFonts w:eastAsia="Arial" w:cs="Arial"/>
                <w:spacing w:val="-5"/>
                <w:sz w:val="22"/>
                <w:szCs w:val="22"/>
                <w:lang w:bidi="ru-RU"/>
              </w:rPr>
              <w:t>Сейсмичность в баллах</w:t>
            </w:r>
          </w:p>
        </w:tc>
        <w:tc>
          <w:tcPr>
            <w:tcW w:w="2426"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B76AD" w:rsidRPr="00137298" w:rsidRDefault="001B76AD" w:rsidP="004161CD">
            <w:pPr>
              <w:tabs>
                <w:tab w:val="left" w:pos="709"/>
                <w:tab w:val="left" w:pos="1134"/>
              </w:tabs>
              <w:autoSpaceDE w:val="0"/>
              <w:ind w:right="-2"/>
              <w:rPr>
                <w:rFonts w:eastAsia="Arial" w:cs="Arial"/>
                <w:spacing w:val="-5"/>
                <w:sz w:val="22"/>
                <w:szCs w:val="22"/>
                <w:lang w:bidi="ru-RU"/>
              </w:rPr>
            </w:pPr>
            <w:r w:rsidRPr="00137298">
              <w:rPr>
                <w:rFonts w:eastAsia="Arial" w:cs="Arial"/>
                <w:spacing w:val="-5"/>
                <w:sz w:val="22"/>
                <w:szCs w:val="22"/>
                <w:lang w:bidi="ru-RU"/>
              </w:rPr>
              <w:t>Коэффициент на различие сейсмичности</w:t>
            </w:r>
          </w:p>
        </w:tc>
      </w:tr>
      <w:tr w:rsidR="00D86D85" w:rsidRPr="00137298" w:rsidTr="00A71980">
        <w:trPr>
          <w:trHeight w:val="340"/>
        </w:trPr>
        <w:tc>
          <w:tcPr>
            <w:tcW w:w="2574" w:type="pct"/>
            <w:tcBorders>
              <w:top w:val="single" w:sz="4" w:space="0" w:color="auto"/>
              <w:left w:val="single" w:sz="4" w:space="0" w:color="auto"/>
              <w:bottom w:val="single" w:sz="4" w:space="0" w:color="auto"/>
              <w:right w:val="single" w:sz="4" w:space="0" w:color="auto"/>
            </w:tcBorders>
            <w:vAlign w:val="center"/>
            <w:hideMark/>
          </w:tcPr>
          <w:p w:rsidR="001B76AD" w:rsidRPr="00137298" w:rsidRDefault="001B76AD" w:rsidP="004161CD">
            <w:pPr>
              <w:tabs>
                <w:tab w:val="left" w:pos="709"/>
                <w:tab w:val="left" w:pos="1134"/>
              </w:tabs>
              <w:autoSpaceDE w:val="0"/>
              <w:ind w:right="-2"/>
              <w:rPr>
                <w:rFonts w:eastAsia="Arial" w:cs="Arial"/>
                <w:spacing w:val="-5"/>
                <w:sz w:val="22"/>
                <w:szCs w:val="22"/>
                <w:lang w:bidi="ru-RU"/>
              </w:rPr>
            </w:pPr>
            <w:r w:rsidRPr="00137298">
              <w:rPr>
                <w:rFonts w:eastAsia="Arial" w:cs="Arial"/>
                <w:spacing w:val="-5"/>
                <w:sz w:val="22"/>
                <w:szCs w:val="22"/>
                <w:lang w:bidi="ru-RU"/>
              </w:rPr>
              <w:t>6</w:t>
            </w:r>
          </w:p>
        </w:tc>
        <w:tc>
          <w:tcPr>
            <w:tcW w:w="2426" w:type="pct"/>
            <w:tcBorders>
              <w:top w:val="single" w:sz="4" w:space="0" w:color="auto"/>
              <w:left w:val="single" w:sz="4" w:space="0" w:color="auto"/>
              <w:bottom w:val="single" w:sz="4" w:space="0" w:color="auto"/>
              <w:right w:val="single" w:sz="4" w:space="0" w:color="auto"/>
            </w:tcBorders>
            <w:vAlign w:val="center"/>
            <w:hideMark/>
          </w:tcPr>
          <w:p w:rsidR="001B76AD" w:rsidRPr="00137298" w:rsidRDefault="001B76AD" w:rsidP="004161CD">
            <w:pPr>
              <w:tabs>
                <w:tab w:val="left" w:pos="709"/>
                <w:tab w:val="left" w:pos="1134"/>
              </w:tabs>
              <w:autoSpaceDE w:val="0"/>
              <w:ind w:right="-2"/>
              <w:rPr>
                <w:rFonts w:eastAsia="Arial" w:cs="Arial"/>
                <w:spacing w:val="-5"/>
                <w:sz w:val="22"/>
                <w:szCs w:val="22"/>
                <w:lang w:bidi="ru-RU"/>
              </w:rPr>
            </w:pPr>
            <w:r w:rsidRPr="00137298">
              <w:rPr>
                <w:rFonts w:eastAsia="Arial" w:cs="Arial"/>
                <w:spacing w:val="-5"/>
                <w:sz w:val="22"/>
                <w:szCs w:val="22"/>
                <w:lang w:bidi="ru-RU"/>
              </w:rPr>
              <w:t>1,00</w:t>
            </w:r>
          </w:p>
        </w:tc>
      </w:tr>
      <w:tr w:rsidR="00D86D85" w:rsidRPr="00137298" w:rsidTr="00A71980">
        <w:trPr>
          <w:trHeight w:val="340"/>
        </w:trPr>
        <w:tc>
          <w:tcPr>
            <w:tcW w:w="2574" w:type="pct"/>
            <w:tcBorders>
              <w:top w:val="single" w:sz="4" w:space="0" w:color="auto"/>
              <w:left w:val="single" w:sz="4" w:space="0" w:color="auto"/>
              <w:bottom w:val="single" w:sz="4" w:space="0" w:color="auto"/>
              <w:right w:val="single" w:sz="4" w:space="0" w:color="auto"/>
            </w:tcBorders>
            <w:vAlign w:val="center"/>
            <w:hideMark/>
          </w:tcPr>
          <w:p w:rsidR="001B76AD" w:rsidRPr="00137298" w:rsidRDefault="001B76AD" w:rsidP="004161CD">
            <w:pPr>
              <w:tabs>
                <w:tab w:val="left" w:pos="709"/>
                <w:tab w:val="left" w:pos="1134"/>
              </w:tabs>
              <w:autoSpaceDE w:val="0"/>
              <w:ind w:right="-2"/>
              <w:rPr>
                <w:rFonts w:eastAsia="Arial" w:cs="Arial"/>
                <w:spacing w:val="-5"/>
                <w:sz w:val="22"/>
                <w:szCs w:val="22"/>
                <w:lang w:bidi="ru-RU"/>
              </w:rPr>
            </w:pPr>
            <w:r w:rsidRPr="00137298">
              <w:rPr>
                <w:rFonts w:eastAsia="Arial" w:cs="Arial"/>
                <w:spacing w:val="-5"/>
                <w:sz w:val="22"/>
                <w:szCs w:val="22"/>
                <w:lang w:bidi="ru-RU"/>
              </w:rPr>
              <w:t>7</w:t>
            </w:r>
          </w:p>
        </w:tc>
        <w:tc>
          <w:tcPr>
            <w:tcW w:w="2426" w:type="pct"/>
            <w:tcBorders>
              <w:top w:val="single" w:sz="4" w:space="0" w:color="auto"/>
              <w:left w:val="single" w:sz="4" w:space="0" w:color="auto"/>
              <w:bottom w:val="single" w:sz="4" w:space="0" w:color="auto"/>
              <w:right w:val="single" w:sz="4" w:space="0" w:color="auto"/>
            </w:tcBorders>
            <w:vAlign w:val="center"/>
            <w:hideMark/>
          </w:tcPr>
          <w:p w:rsidR="001B76AD" w:rsidRPr="00137298" w:rsidRDefault="001B76AD" w:rsidP="004161CD">
            <w:pPr>
              <w:tabs>
                <w:tab w:val="left" w:pos="709"/>
                <w:tab w:val="left" w:pos="1134"/>
              </w:tabs>
              <w:autoSpaceDE w:val="0"/>
              <w:ind w:right="-2"/>
              <w:rPr>
                <w:rFonts w:eastAsia="Arial" w:cs="Arial"/>
                <w:spacing w:val="-5"/>
                <w:sz w:val="22"/>
                <w:szCs w:val="22"/>
                <w:lang w:bidi="ru-RU"/>
              </w:rPr>
            </w:pPr>
            <w:r w:rsidRPr="00137298">
              <w:rPr>
                <w:rFonts w:eastAsia="Arial" w:cs="Arial"/>
                <w:spacing w:val="-5"/>
                <w:sz w:val="22"/>
                <w:szCs w:val="22"/>
                <w:lang w:bidi="ru-RU"/>
              </w:rPr>
              <w:t>1,04</w:t>
            </w:r>
          </w:p>
        </w:tc>
      </w:tr>
      <w:tr w:rsidR="00D86D85" w:rsidRPr="00137298" w:rsidTr="00A71980">
        <w:trPr>
          <w:trHeight w:val="340"/>
        </w:trPr>
        <w:tc>
          <w:tcPr>
            <w:tcW w:w="2574" w:type="pct"/>
            <w:tcBorders>
              <w:top w:val="single" w:sz="4" w:space="0" w:color="auto"/>
              <w:left w:val="single" w:sz="4" w:space="0" w:color="auto"/>
              <w:bottom w:val="single" w:sz="4" w:space="0" w:color="auto"/>
              <w:right w:val="single" w:sz="4" w:space="0" w:color="auto"/>
            </w:tcBorders>
            <w:vAlign w:val="center"/>
            <w:hideMark/>
          </w:tcPr>
          <w:p w:rsidR="001B76AD" w:rsidRPr="00137298" w:rsidRDefault="001B76AD" w:rsidP="004161CD">
            <w:pPr>
              <w:tabs>
                <w:tab w:val="left" w:pos="709"/>
                <w:tab w:val="left" w:pos="1134"/>
              </w:tabs>
              <w:autoSpaceDE w:val="0"/>
              <w:ind w:right="-2"/>
              <w:rPr>
                <w:rFonts w:eastAsia="Arial" w:cs="Arial"/>
                <w:spacing w:val="-5"/>
                <w:sz w:val="22"/>
                <w:szCs w:val="22"/>
                <w:lang w:bidi="ru-RU"/>
              </w:rPr>
            </w:pPr>
            <w:r w:rsidRPr="00137298">
              <w:rPr>
                <w:rFonts w:eastAsia="Arial" w:cs="Arial"/>
                <w:spacing w:val="-5"/>
                <w:sz w:val="22"/>
                <w:szCs w:val="22"/>
                <w:lang w:bidi="ru-RU"/>
              </w:rPr>
              <w:t>8</w:t>
            </w:r>
          </w:p>
        </w:tc>
        <w:tc>
          <w:tcPr>
            <w:tcW w:w="2426" w:type="pct"/>
            <w:tcBorders>
              <w:top w:val="single" w:sz="4" w:space="0" w:color="auto"/>
              <w:left w:val="single" w:sz="4" w:space="0" w:color="auto"/>
              <w:bottom w:val="single" w:sz="4" w:space="0" w:color="auto"/>
              <w:right w:val="single" w:sz="4" w:space="0" w:color="auto"/>
            </w:tcBorders>
            <w:vAlign w:val="center"/>
            <w:hideMark/>
          </w:tcPr>
          <w:p w:rsidR="001B76AD" w:rsidRPr="00137298" w:rsidRDefault="001B76AD" w:rsidP="004161CD">
            <w:pPr>
              <w:tabs>
                <w:tab w:val="left" w:pos="709"/>
                <w:tab w:val="left" w:pos="1134"/>
              </w:tabs>
              <w:autoSpaceDE w:val="0"/>
              <w:ind w:right="-2"/>
              <w:rPr>
                <w:rFonts w:eastAsia="Arial" w:cs="Arial"/>
                <w:spacing w:val="-5"/>
                <w:sz w:val="22"/>
                <w:szCs w:val="22"/>
                <w:lang w:bidi="ru-RU"/>
              </w:rPr>
            </w:pPr>
            <w:r w:rsidRPr="00137298">
              <w:rPr>
                <w:rFonts w:eastAsia="Arial" w:cs="Arial"/>
                <w:spacing w:val="-5"/>
                <w:sz w:val="22"/>
                <w:szCs w:val="22"/>
                <w:lang w:bidi="ru-RU"/>
              </w:rPr>
              <w:t>1,05</w:t>
            </w:r>
          </w:p>
        </w:tc>
      </w:tr>
      <w:tr w:rsidR="00D86D85" w:rsidRPr="00137298" w:rsidTr="00A71980">
        <w:trPr>
          <w:trHeight w:val="340"/>
        </w:trPr>
        <w:tc>
          <w:tcPr>
            <w:tcW w:w="2574" w:type="pct"/>
            <w:tcBorders>
              <w:top w:val="single" w:sz="4" w:space="0" w:color="auto"/>
              <w:left w:val="single" w:sz="4" w:space="0" w:color="auto"/>
              <w:bottom w:val="single" w:sz="4" w:space="0" w:color="auto"/>
              <w:right w:val="single" w:sz="4" w:space="0" w:color="auto"/>
            </w:tcBorders>
            <w:vAlign w:val="center"/>
            <w:hideMark/>
          </w:tcPr>
          <w:p w:rsidR="001B76AD" w:rsidRPr="00137298" w:rsidRDefault="001B76AD" w:rsidP="004161CD">
            <w:pPr>
              <w:tabs>
                <w:tab w:val="left" w:pos="709"/>
                <w:tab w:val="left" w:pos="1134"/>
              </w:tabs>
              <w:autoSpaceDE w:val="0"/>
              <w:ind w:right="-2"/>
              <w:rPr>
                <w:rFonts w:eastAsia="Arial" w:cs="Arial"/>
                <w:spacing w:val="-5"/>
                <w:sz w:val="22"/>
                <w:szCs w:val="22"/>
                <w:lang w:bidi="ru-RU"/>
              </w:rPr>
            </w:pPr>
            <w:r w:rsidRPr="00137298">
              <w:rPr>
                <w:rFonts w:eastAsia="Arial" w:cs="Arial"/>
                <w:spacing w:val="-5"/>
                <w:sz w:val="22"/>
                <w:szCs w:val="22"/>
                <w:lang w:bidi="ru-RU"/>
              </w:rPr>
              <w:t>9</w:t>
            </w:r>
          </w:p>
        </w:tc>
        <w:tc>
          <w:tcPr>
            <w:tcW w:w="2426" w:type="pct"/>
            <w:tcBorders>
              <w:top w:val="single" w:sz="4" w:space="0" w:color="auto"/>
              <w:left w:val="single" w:sz="4" w:space="0" w:color="auto"/>
              <w:bottom w:val="single" w:sz="4" w:space="0" w:color="auto"/>
              <w:right w:val="single" w:sz="4" w:space="0" w:color="auto"/>
            </w:tcBorders>
            <w:vAlign w:val="center"/>
            <w:hideMark/>
          </w:tcPr>
          <w:p w:rsidR="001B76AD" w:rsidRPr="00137298" w:rsidRDefault="001B76AD" w:rsidP="004161CD">
            <w:pPr>
              <w:tabs>
                <w:tab w:val="left" w:pos="709"/>
                <w:tab w:val="left" w:pos="1134"/>
              </w:tabs>
              <w:autoSpaceDE w:val="0"/>
              <w:ind w:right="-2"/>
              <w:rPr>
                <w:rFonts w:eastAsia="Arial" w:cs="Arial"/>
                <w:spacing w:val="-5"/>
                <w:sz w:val="22"/>
                <w:szCs w:val="22"/>
                <w:lang w:bidi="ru-RU"/>
              </w:rPr>
            </w:pPr>
            <w:r w:rsidRPr="00137298">
              <w:rPr>
                <w:rFonts w:eastAsia="Arial" w:cs="Arial"/>
                <w:spacing w:val="-5"/>
                <w:sz w:val="22"/>
                <w:szCs w:val="22"/>
                <w:lang w:bidi="ru-RU"/>
              </w:rPr>
              <w:t>1,08</w:t>
            </w:r>
          </w:p>
        </w:tc>
      </w:tr>
      <w:tr w:rsidR="00D86D85" w:rsidRPr="00137298" w:rsidTr="00A71980">
        <w:trPr>
          <w:trHeight w:val="340"/>
        </w:trPr>
        <w:tc>
          <w:tcPr>
            <w:tcW w:w="2574" w:type="pct"/>
            <w:tcBorders>
              <w:top w:val="single" w:sz="4" w:space="0" w:color="auto"/>
              <w:left w:val="single" w:sz="4" w:space="0" w:color="auto"/>
              <w:bottom w:val="single" w:sz="4" w:space="0" w:color="auto"/>
              <w:right w:val="single" w:sz="4" w:space="0" w:color="auto"/>
            </w:tcBorders>
            <w:vAlign w:val="center"/>
            <w:hideMark/>
          </w:tcPr>
          <w:p w:rsidR="001B76AD" w:rsidRPr="00137298" w:rsidRDefault="001B76AD" w:rsidP="004161CD">
            <w:pPr>
              <w:tabs>
                <w:tab w:val="left" w:pos="709"/>
                <w:tab w:val="left" w:pos="1134"/>
              </w:tabs>
              <w:autoSpaceDE w:val="0"/>
              <w:ind w:right="-2"/>
              <w:rPr>
                <w:rFonts w:eastAsia="Arial" w:cs="Arial"/>
                <w:spacing w:val="-5"/>
                <w:sz w:val="22"/>
                <w:szCs w:val="22"/>
                <w:lang w:bidi="ru-RU"/>
              </w:rPr>
            </w:pPr>
            <w:r w:rsidRPr="00137298">
              <w:rPr>
                <w:rFonts w:eastAsia="Arial" w:cs="Arial"/>
                <w:spacing w:val="-5"/>
                <w:sz w:val="22"/>
                <w:szCs w:val="22"/>
                <w:lang w:bidi="ru-RU"/>
              </w:rPr>
              <w:t>10</w:t>
            </w:r>
          </w:p>
        </w:tc>
        <w:tc>
          <w:tcPr>
            <w:tcW w:w="2426" w:type="pct"/>
            <w:tcBorders>
              <w:top w:val="single" w:sz="4" w:space="0" w:color="auto"/>
              <w:left w:val="single" w:sz="4" w:space="0" w:color="auto"/>
              <w:bottom w:val="single" w:sz="4" w:space="0" w:color="auto"/>
              <w:right w:val="single" w:sz="4" w:space="0" w:color="auto"/>
            </w:tcBorders>
            <w:vAlign w:val="center"/>
            <w:hideMark/>
          </w:tcPr>
          <w:p w:rsidR="001B76AD" w:rsidRPr="00137298" w:rsidRDefault="001B76AD" w:rsidP="004161CD">
            <w:pPr>
              <w:tabs>
                <w:tab w:val="left" w:pos="709"/>
                <w:tab w:val="left" w:pos="1134"/>
              </w:tabs>
              <w:autoSpaceDE w:val="0"/>
              <w:ind w:right="-2"/>
              <w:rPr>
                <w:rFonts w:eastAsia="Arial" w:cs="Arial"/>
                <w:spacing w:val="-5"/>
                <w:sz w:val="22"/>
                <w:szCs w:val="22"/>
                <w:lang w:bidi="ru-RU"/>
              </w:rPr>
            </w:pPr>
            <w:r w:rsidRPr="00137298">
              <w:rPr>
                <w:rFonts w:eastAsia="Arial" w:cs="Arial"/>
                <w:spacing w:val="-5"/>
                <w:sz w:val="22"/>
                <w:szCs w:val="22"/>
                <w:lang w:bidi="ru-RU"/>
              </w:rPr>
              <w:t>1,09</w:t>
            </w:r>
          </w:p>
        </w:tc>
      </w:tr>
    </w:tbl>
    <w:p w:rsidR="00A872FC" w:rsidRPr="00137298" w:rsidRDefault="00A872FC" w:rsidP="004161CD">
      <w:pPr>
        <w:tabs>
          <w:tab w:val="left" w:pos="567"/>
        </w:tabs>
        <w:suppressAutoHyphens/>
        <w:spacing w:line="360" w:lineRule="auto"/>
        <w:ind w:right="-2"/>
        <w:jc w:val="both"/>
        <w:rPr>
          <w:sz w:val="26"/>
          <w:szCs w:val="26"/>
        </w:rPr>
      </w:pPr>
      <w:r w:rsidRPr="00137298">
        <w:rPr>
          <w:i/>
        </w:rPr>
        <w:t>Источник: Справочник «КО-ИНВЕСТ»</w:t>
      </w:r>
    </w:p>
    <w:p w:rsidR="001B76AD" w:rsidRPr="00137298" w:rsidRDefault="001B76AD" w:rsidP="004161CD">
      <w:pPr>
        <w:spacing w:line="312" w:lineRule="auto"/>
        <w:ind w:right="-2" w:firstLine="709"/>
        <w:jc w:val="both"/>
        <w:rPr>
          <w:i/>
          <w:sz w:val="24"/>
          <w:szCs w:val="24"/>
        </w:rPr>
      </w:pPr>
    </w:p>
    <w:p w:rsidR="00280B16" w:rsidRPr="00137298" w:rsidRDefault="00280B16" w:rsidP="004161CD">
      <w:pPr>
        <w:tabs>
          <w:tab w:val="left" w:pos="567"/>
        </w:tabs>
        <w:suppressAutoHyphens/>
        <w:spacing w:line="360" w:lineRule="auto"/>
        <w:ind w:right="-2" w:firstLine="567"/>
        <w:jc w:val="both"/>
        <w:rPr>
          <w:sz w:val="26"/>
          <w:szCs w:val="26"/>
        </w:rPr>
      </w:pPr>
      <w:r w:rsidRPr="00137298">
        <w:rPr>
          <w:sz w:val="26"/>
          <w:szCs w:val="26"/>
        </w:rPr>
        <w:t>Основываясь на комплекте карт общего сейсмического районирования территории Российской Федерации – ОСР-2016, выполненного в течение 2009-2015 гг., объекты оценки расположены в пределах зон, характеризующихся сейсмической интенсивностью менее 6 баллов, не вошедших в список городов и населенных пунктов субъектов Российской Федерации, расположенных в сейсмоактивных районах.</w:t>
      </w:r>
    </w:p>
    <w:p w:rsidR="00A872FC" w:rsidRPr="00137298" w:rsidRDefault="00280B16" w:rsidP="004161CD">
      <w:pPr>
        <w:tabs>
          <w:tab w:val="left" w:pos="567"/>
        </w:tabs>
        <w:suppressAutoHyphens/>
        <w:spacing w:line="360" w:lineRule="auto"/>
        <w:ind w:right="-2" w:firstLine="567"/>
        <w:jc w:val="both"/>
        <w:rPr>
          <w:sz w:val="26"/>
          <w:szCs w:val="26"/>
        </w:rPr>
      </w:pPr>
      <w:r w:rsidRPr="00137298">
        <w:rPr>
          <w:sz w:val="26"/>
          <w:szCs w:val="26"/>
        </w:rPr>
        <w:t>Соответственно</w:t>
      </w:r>
      <w:r w:rsidR="007B5FCA" w:rsidRPr="00137298">
        <w:rPr>
          <w:sz w:val="26"/>
          <w:szCs w:val="26"/>
        </w:rPr>
        <w:t xml:space="preserve"> корректирующий коэффициент равен 1,0.</w:t>
      </w:r>
      <w:r w:rsidRPr="00137298">
        <w:rPr>
          <w:rStyle w:val="af0"/>
          <w:sz w:val="26"/>
          <w:szCs w:val="26"/>
        </w:rPr>
        <w:footnoteReference w:id="30"/>
      </w:r>
    </w:p>
    <w:p w:rsidR="00280B16" w:rsidRPr="00137298" w:rsidRDefault="00280B16" w:rsidP="004161CD">
      <w:pPr>
        <w:tabs>
          <w:tab w:val="left" w:pos="567"/>
        </w:tabs>
        <w:suppressAutoHyphens/>
        <w:spacing w:line="360" w:lineRule="auto"/>
        <w:ind w:right="-2" w:firstLine="567"/>
        <w:jc w:val="both"/>
        <w:rPr>
          <w:i/>
          <w:sz w:val="26"/>
          <w:szCs w:val="26"/>
        </w:rPr>
      </w:pPr>
      <w:r w:rsidRPr="00137298">
        <w:rPr>
          <w:i/>
          <w:sz w:val="26"/>
          <w:szCs w:val="26"/>
        </w:rPr>
        <w:lastRenderedPageBreak/>
        <w:t>Поправка на расположение помещения в подземном этаже (поправка на подвальный этаж)</w:t>
      </w:r>
    </w:p>
    <w:p w:rsidR="008700F2" w:rsidRPr="00137298" w:rsidRDefault="00280B16" w:rsidP="004161CD">
      <w:pPr>
        <w:tabs>
          <w:tab w:val="left" w:pos="567"/>
        </w:tabs>
        <w:suppressAutoHyphens/>
        <w:spacing w:line="360" w:lineRule="auto"/>
        <w:ind w:right="-2" w:firstLine="567"/>
        <w:jc w:val="both"/>
        <w:rPr>
          <w:sz w:val="26"/>
          <w:szCs w:val="26"/>
        </w:rPr>
      </w:pPr>
      <w:r w:rsidRPr="00137298">
        <w:rPr>
          <w:sz w:val="26"/>
          <w:szCs w:val="26"/>
        </w:rPr>
        <w:t xml:space="preserve">Согласно </w:t>
      </w:r>
      <w:r w:rsidR="00B2196F" w:rsidRPr="00137298">
        <w:rPr>
          <w:sz w:val="26"/>
          <w:szCs w:val="26"/>
        </w:rPr>
        <w:t>пункту 46.8</w:t>
      </w:r>
      <w:r w:rsidRPr="00137298">
        <w:rPr>
          <w:sz w:val="26"/>
          <w:szCs w:val="26"/>
        </w:rPr>
        <w:t xml:space="preserve"> Методических указаний </w:t>
      </w:r>
      <w:r w:rsidR="008700F2" w:rsidRPr="00137298">
        <w:rPr>
          <w:sz w:val="26"/>
          <w:szCs w:val="26"/>
        </w:rPr>
        <w:t xml:space="preserve">при оценке затратным подходом помещений, </w:t>
      </w:r>
      <w:proofErr w:type="spellStart"/>
      <w:r w:rsidR="008700F2" w:rsidRPr="00137298">
        <w:rPr>
          <w:sz w:val="26"/>
          <w:szCs w:val="26"/>
        </w:rPr>
        <w:t>машино</w:t>
      </w:r>
      <w:proofErr w:type="spellEnd"/>
      <w:r w:rsidR="008700F2" w:rsidRPr="00137298">
        <w:rPr>
          <w:sz w:val="26"/>
          <w:szCs w:val="26"/>
        </w:rPr>
        <w:t xml:space="preserve">-мест в зданиях и сооружениях производится расчет кадастровой стоимости здания или сооружения, частью которого является помещение, </w:t>
      </w:r>
      <w:proofErr w:type="spellStart"/>
      <w:r w:rsidR="008700F2" w:rsidRPr="00137298">
        <w:rPr>
          <w:sz w:val="26"/>
          <w:szCs w:val="26"/>
        </w:rPr>
        <w:t>машино</w:t>
      </w:r>
      <w:proofErr w:type="spellEnd"/>
      <w:r w:rsidR="008700F2" w:rsidRPr="00137298">
        <w:rPr>
          <w:sz w:val="26"/>
          <w:szCs w:val="26"/>
        </w:rPr>
        <w:t xml:space="preserve">-место, на основе доли площади, строительного объема, относящихся к данным помещениям, </w:t>
      </w:r>
      <w:proofErr w:type="spellStart"/>
      <w:r w:rsidR="008700F2" w:rsidRPr="00137298">
        <w:rPr>
          <w:sz w:val="26"/>
          <w:szCs w:val="26"/>
        </w:rPr>
        <w:t>машино</w:t>
      </w:r>
      <w:proofErr w:type="spellEnd"/>
      <w:r w:rsidR="008700F2" w:rsidRPr="00137298">
        <w:rPr>
          <w:sz w:val="26"/>
          <w:szCs w:val="26"/>
        </w:rPr>
        <w:t xml:space="preserve">-местам, в общей площади, строительном объеме здания или сооружения. При этом в рамках затратного подхода дальнейшие корректировки на занимаемый этаж, не проводятся, за исключением помещений, </w:t>
      </w:r>
      <w:proofErr w:type="spellStart"/>
      <w:r w:rsidR="008700F2" w:rsidRPr="00137298">
        <w:rPr>
          <w:sz w:val="26"/>
          <w:szCs w:val="26"/>
        </w:rPr>
        <w:t>машино</w:t>
      </w:r>
      <w:proofErr w:type="spellEnd"/>
      <w:r w:rsidR="008700F2" w:rsidRPr="00137298">
        <w:rPr>
          <w:sz w:val="26"/>
          <w:szCs w:val="26"/>
        </w:rPr>
        <w:t>-мест, расположенных в подвальных этажах зданий.</w:t>
      </w:r>
    </w:p>
    <w:p w:rsidR="008700F2" w:rsidRPr="00137298" w:rsidRDefault="00280B16" w:rsidP="004161CD">
      <w:pPr>
        <w:tabs>
          <w:tab w:val="left" w:pos="567"/>
        </w:tabs>
        <w:suppressAutoHyphens/>
        <w:spacing w:line="360" w:lineRule="auto"/>
        <w:ind w:right="-2" w:firstLine="567"/>
        <w:jc w:val="both"/>
        <w:rPr>
          <w:sz w:val="26"/>
          <w:szCs w:val="26"/>
        </w:rPr>
      </w:pPr>
      <w:r w:rsidRPr="00137298">
        <w:rPr>
          <w:sz w:val="26"/>
          <w:szCs w:val="26"/>
        </w:rPr>
        <w:t>Таким образом, при расчете кадастровой стоимости помещений</w:t>
      </w:r>
      <w:r w:rsidR="008700F2" w:rsidRPr="00137298">
        <w:rPr>
          <w:sz w:val="26"/>
          <w:szCs w:val="26"/>
        </w:rPr>
        <w:t>, расположенных в подвальном или цокольном этаже,</w:t>
      </w:r>
      <w:r w:rsidRPr="00137298">
        <w:rPr>
          <w:sz w:val="26"/>
          <w:szCs w:val="26"/>
        </w:rPr>
        <w:t xml:space="preserve"> были внесены следующие поправки:</w:t>
      </w:r>
    </w:p>
    <w:p w:rsidR="008700F2" w:rsidRPr="00137298" w:rsidRDefault="008700F2" w:rsidP="004161CD">
      <w:pPr>
        <w:pStyle w:val="af"/>
        <w:keepNext/>
        <w:ind w:right="-2"/>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64</w:t>
      </w:r>
      <w:r w:rsidRPr="00137298">
        <w:rPr>
          <w:sz w:val="22"/>
          <w:szCs w:val="22"/>
        </w:rPr>
        <w:fldChar w:fldCharType="end"/>
      </w:r>
      <w:r w:rsidRPr="00137298">
        <w:rPr>
          <w:sz w:val="22"/>
          <w:szCs w:val="22"/>
        </w:rPr>
        <w:t xml:space="preserve"> Поправки на Этаж расположения помещения</w:t>
      </w:r>
    </w:p>
    <w:tbl>
      <w:tblPr>
        <w:tblW w:w="5000" w:type="pct"/>
        <w:tblLook w:val="04A0" w:firstRow="1" w:lastRow="0" w:firstColumn="1" w:lastColumn="0" w:noHBand="0" w:noVBand="1"/>
      </w:tblPr>
      <w:tblGrid>
        <w:gridCol w:w="2541"/>
        <w:gridCol w:w="2574"/>
        <w:gridCol w:w="2574"/>
        <w:gridCol w:w="2364"/>
      </w:tblGrid>
      <w:tr w:rsidR="00D86D85" w:rsidRPr="00137298" w:rsidTr="00A71980">
        <w:trPr>
          <w:trHeight w:val="795"/>
        </w:trPr>
        <w:tc>
          <w:tcPr>
            <w:tcW w:w="1264"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8700F2" w:rsidRPr="00137298" w:rsidRDefault="008700F2" w:rsidP="004161CD">
            <w:pPr>
              <w:widowControl/>
              <w:autoSpaceDN/>
              <w:ind w:right="-2"/>
              <w:textAlignment w:val="auto"/>
              <w:rPr>
                <w:rFonts w:eastAsia="Times New Roman"/>
                <w:sz w:val="22"/>
                <w:szCs w:val="22"/>
              </w:rPr>
            </w:pPr>
            <w:r w:rsidRPr="00137298">
              <w:rPr>
                <w:rFonts w:eastAsia="Times New Roman"/>
                <w:sz w:val="22"/>
                <w:szCs w:val="22"/>
              </w:rPr>
              <w:t>Этаж расположения</w:t>
            </w:r>
          </w:p>
        </w:tc>
        <w:tc>
          <w:tcPr>
            <w:tcW w:w="1280"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8700F2" w:rsidRPr="00137298" w:rsidRDefault="008700F2" w:rsidP="004161CD">
            <w:pPr>
              <w:widowControl/>
              <w:autoSpaceDN/>
              <w:ind w:right="-2"/>
              <w:textAlignment w:val="auto"/>
              <w:rPr>
                <w:rFonts w:eastAsia="Times New Roman"/>
                <w:sz w:val="22"/>
                <w:szCs w:val="22"/>
              </w:rPr>
            </w:pPr>
            <w:r w:rsidRPr="00137298">
              <w:rPr>
                <w:rFonts w:eastAsia="Times New Roman"/>
                <w:sz w:val="22"/>
                <w:szCs w:val="22"/>
              </w:rPr>
              <w:t>Торговые помещения</w:t>
            </w:r>
          </w:p>
          <w:p w:rsidR="001B5A11" w:rsidRPr="00137298" w:rsidRDefault="001B5A11" w:rsidP="004161CD">
            <w:pPr>
              <w:widowControl/>
              <w:autoSpaceDN/>
              <w:ind w:right="-2"/>
              <w:textAlignment w:val="auto"/>
              <w:rPr>
                <w:rFonts w:eastAsia="Times New Roman"/>
                <w:sz w:val="22"/>
                <w:szCs w:val="22"/>
              </w:rPr>
            </w:pPr>
            <w:r w:rsidRPr="00137298">
              <w:rPr>
                <w:rFonts w:eastAsia="Times New Roman"/>
                <w:sz w:val="22"/>
                <w:szCs w:val="22"/>
              </w:rPr>
              <w:t xml:space="preserve">4 Группа </w:t>
            </w:r>
          </w:p>
        </w:tc>
        <w:tc>
          <w:tcPr>
            <w:tcW w:w="1280"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8700F2" w:rsidRPr="00137298" w:rsidRDefault="008700F2" w:rsidP="004161CD">
            <w:pPr>
              <w:widowControl/>
              <w:autoSpaceDN/>
              <w:ind w:right="-2"/>
              <w:textAlignment w:val="auto"/>
              <w:rPr>
                <w:rFonts w:eastAsia="Times New Roman"/>
                <w:sz w:val="22"/>
                <w:szCs w:val="22"/>
              </w:rPr>
            </w:pPr>
            <w:r w:rsidRPr="00137298">
              <w:rPr>
                <w:rFonts w:eastAsia="Times New Roman"/>
                <w:sz w:val="22"/>
                <w:szCs w:val="22"/>
              </w:rPr>
              <w:t>Офисные и общественные помещения</w:t>
            </w:r>
          </w:p>
          <w:p w:rsidR="001B5A11" w:rsidRPr="00137298" w:rsidRDefault="001B5A11" w:rsidP="004161CD">
            <w:pPr>
              <w:widowControl/>
              <w:autoSpaceDN/>
              <w:ind w:right="-2"/>
              <w:textAlignment w:val="auto"/>
              <w:rPr>
                <w:rFonts w:eastAsia="Times New Roman"/>
                <w:sz w:val="22"/>
                <w:szCs w:val="22"/>
              </w:rPr>
            </w:pPr>
            <w:r w:rsidRPr="00137298">
              <w:rPr>
                <w:rFonts w:eastAsia="Times New Roman"/>
                <w:sz w:val="22"/>
                <w:szCs w:val="22"/>
              </w:rPr>
              <w:t>1,2,5,6,8,9 Группы</w:t>
            </w:r>
          </w:p>
        </w:tc>
        <w:tc>
          <w:tcPr>
            <w:tcW w:w="1176"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8700F2" w:rsidRPr="00137298" w:rsidRDefault="008700F2" w:rsidP="004161CD">
            <w:pPr>
              <w:widowControl/>
              <w:autoSpaceDN/>
              <w:ind w:right="-2"/>
              <w:textAlignment w:val="auto"/>
              <w:rPr>
                <w:rFonts w:eastAsia="Times New Roman"/>
                <w:sz w:val="22"/>
                <w:szCs w:val="22"/>
              </w:rPr>
            </w:pPr>
            <w:r w:rsidRPr="00137298">
              <w:rPr>
                <w:rFonts w:eastAsia="Times New Roman"/>
                <w:sz w:val="22"/>
                <w:szCs w:val="22"/>
              </w:rPr>
              <w:t>Складские и производственные помещения</w:t>
            </w:r>
          </w:p>
          <w:p w:rsidR="001B5A11" w:rsidRPr="00137298" w:rsidRDefault="001B5A11" w:rsidP="004161CD">
            <w:pPr>
              <w:widowControl/>
              <w:autoSpaceDN/>
              <w:ind w:right="-2"/>
              <w:textAlignment w:val="auto"/>
              <w:rPr>
                <w:rFonts w:eastAsia="Times New Roman"/>
                <w:sz w:val="22"/>
                <w:szCs w:val="22"/>
              </w:rPr>
            </w:pPr>
            <w:r w:rsidRPr="00137298">
              <w:rPr>
                <w:rFonts w:eastAsia="Times New Roman"/>
                <w:sz w:val="22"/>
                <w:szCs w:val="22"/>
              </w:rPr>
              <w:t>3,7,10 Группы</w:t>
            </w:r>
          </w:p>
        </w:tc>
      </w:tr>
      <w:tr w:rsidR="00D86D85" w:rsidRPr="00137298" w:rsidTr="00A71980">
        <w:trPr>
          <w:trHeight w:val="300"/>
        </w:trPr>
        <w:tc>
          <w:tcPr>
            <w:tcW w:w="1264" w:type="pct"/>
            <w:tcBorders>
              <w:top w:val="nil"/>
              <w:left w:val="single" w:sz="4" w:space="0" w:color="auto"/>
              <w:bottom w:val="single" w:sz="4" w:space="0" w:color="auto"/>
              <w:right w:val="single" w:sz="4" w:space="0" w:color="auto"/>
            </w:tcBorders>
            <w:shd w:val="clear" w:color="auto" w:fill="auto"/>
            <w:noWrap/>
            <w:vAlign w:val="center"/>
            <w:hideMark/>
          </w:tcPr>
          <w:p w:rsidR="008700F2" w:rsidRPr="00137298" w:rsidRDefault="008700F2" w:rsidP="004161CD">
            <w:pPr>
              <w:widowControl/>
              <w:autoSpaceDN/>
              <w:ind w:right="-2"/>
              <w:jc w:val="left"/>
              <w:textAlignment w:val="auto"/>
              <w:rPr>
                <w:rFonts w:eastAsia="Times New Roman"/>
                <w:sz w:val="22"/>
                <w:szCs w:val="22"/>
              </w:rPr>
            </w:pPr>
            <w:r w:rsidRPr="00137298">
              <w:rPr>
                <w:rFonts w:eastAsia="Times New Roman"/>
                <w:sz w:val="22"/>
                <w:szCs w:val="22"/>
              </w:rPr>
              <w:t>Подземный</w:t>
            </w:r>
          </w:p>
        </w:tc>
        <w:tc>
          <w:tcPr>
            <w:tcW w:w="1280" w:type="pct"/>
            <w:tcBorders>
              <w:top w:val="nil"/>
              <w:left w:val="nil"/>
              <w:bottom w:val="single" w:sz="4" w:space="0" w:color="auto"/>
              <w:right w:val="single" w:sz="4" w:space="0" w:color="auto"/>
            </w:tcBorders>
            <w:shd w:val="clear" w:color="auto" w:fill="auto"/>
            <w:noWrap/>
            <w:vAlign w:val="center"/>
            <w:hideMark/>
          </w:tcPr>
          <w:p w:rsidR="008700F2" w:rsidRPr="00137298" w:rsidRDefault="008700F2" w:rsidP="004161CD">
            <w:pPr>
              <w:widowControl/>
              <w:autoSpaceDN/>
              <w:ind w:right="-2"/>
              <w:textAlignment w:val="auto"/>
              <w:rPr>
                <w:rFonts w:eastAsia="Times New Roman"/>
                <w:sz w:val="22"/>
                <w:szCs w:val="22"/>
              </w:rPr>
            </w:pPr>
            <w:r w:rsidRPr="00137298">
              <w:rPr>
                <w:rFonts w:eastAsia="Times New Roman"/>
                <w:sz w:val="22"/>
                <w:szCs w:val="22"/>
              </w:rPr>
              <w:t>0,78</w:t>
            </w:r>
          </w:p>
        </w:tc>
        <w:tc>
          <w:tcPr>
            <w:tcW w:w="1280" w:type="pct"/>
            <w:tcBorders>
              <w:top w:val="nil"/>
              <w:left w:val="nil"/>
              <w:bottom w:val="single" w:sz="4" w:space="0" w:color="auto"/>
              <w:right w:val="single" w:sz="4" w:space="0" w:color="auto"/>
            </w:tcBorders>
            <w:shd w:val="clear" w:color="auto" w:fill="auto"/>
            <w:noWrap/>
            <w:vAlign w:val="center"/>
            <w:hideMark/>
          </w:tcPr>
          <w:p w:rsidR="008700F2" w:rsidRPr="00137298" w:rsidRDefault="008700F2" w:rsidP="004161CD">
            <w:pPr>
              <w:widowControl/>
              <w:autoSpaceDN/>
              <w:ind w:right="-2"/>
              <w:textAlignment w:val="auto"/>
              <w:rPr>
                <w:rFonts w:eastAsia="Times New Roman"/>
                <w:sz w:val="22"/>
                <w:szCs w:val="22"/>
              </w:rPr>
            </w:pPr>
            <w:r w:rsidRPr="00137298">
              <w:rPr>
                <w:rFonts w:eastAsia="Times New Roman"/>
                <w:sz w:val="22"/>
                <w:szCs w:val="22"/>
              </w:rPr>
              <w:t>0,88</w:t>
            </w:r>
          </w:p>
        </w:tc>
        <w:tc>
          <w:tcPr>
            <w:tcW w:w="1176" w:type="pct"/>
            <w:tcBorders>
              <w:top w:val="nil"/>
              <w:left w:val="nil"/>
              <w:bottom w:val="single" w:sz="4" w:space="0" w:color="auto"/>
              <w:right w:val="single" w:sz="4" w:space="0" w:color="auto"/>
            </w:tcBorders>
            <w:shd w:val="clear" w:color="auto" w:fill="auto"/>
            <w:noWrap/>
            <w:vAlign w:val="center"/>
            <w:hideMark/>
          </w:tcPr>
          <w:p w:rsidR="008700F2" w:rsidRPr="00137298" w:rsidRDefault="008700F2" w:rsidP="004161CD">
            <w:pPr>
              <w:widowControl/>
              <w:autoSpaceDN/>
              <w:ind w:right="-2"/>
              <w:textAlignment w:val="auto"/>
              <w:rPr>
                <w:rFonts w:eastAsia="Times New Roman"/>
                <w:sz w:val="22"/>
                <w:szCs w:val="22"/>
              </w:rPr>
            </w:pPr>
            <w:r w:rsidRPr="00137298">
              <w:rPr>
                <w:rFonts w:eastAsia="Times New Roman"/>
                <w:sz w:val="22"/>
                <w:szCs w:val="22"/>
              </w:rPr>
              <w:t>0,89</w:t>
            </w:r>
          </w:p>
        </w:tc>
      </w:tr>
      <w:tr w:rsidR="00D86D85" w:rsidRPr="00137298" w:rsidTr="00A71980">
        <w:trPr>
          <w:trHeight w:val="300"/>
        </w:trPr>
        <w:tc>
          <w:tcPr>
            <w:tcW w:w="1264" w:type="pct"/>
            <w:tcBorders>
              <w:top w:val="nil"/>
              <w:left w:val="single" w:sz="4" w:space="0" w:color="auto"/>
              <w:bottom w:val="single" w:sz="4" w:space="0" w:color="auto"/>
              <w:right w:val="single" w:sz="4" w:space="0" w:color="auto"/>
            </w:tcBorders>
            <w:shd w:val="clear" w:color="auto" w:fill="auto"/>
            <w:noWrap/>
            <w:vAlign w:val="center"/>
            <w:hideMark/>
          </w:tcPr>
          <w:p w:rsidR="008700F2" w:rsidRPr="00137298" w:rsidRDefault="008700F2" w:rsidP="004161CD">
            <w:pPr>
              <w:widowControl/>
              <w:autoSpaceDN/>
              <w:ind w:right="-2"/>
              <w:jc w:val="left"/>
              <w:textAlignment w:val="auto"/>
              <w:rPr>
                <w:rFonts w:eastAsia="Times New Roman"/>
                <w:sz w:val="22"/>
                <w:szCs w:val="22"/>
              </w:rPr>
            </w:pPr>
            <w:r w:rsidRPr="00137298">
              <w:rPr>
                <w:rFonts w:eastAsia="Times New Roman"/>
                <w:sz w:val="22"/>
                <w:szCs w:val="22"/>
              </w:rPr>
              <w:t>Цоколь</w:t>
            </w:r>
          </w:p>
        </w:tc>
        <w:tc>
          <w:tcPr>
            <w:tcW w:w="1280" w:type="pct"/>
            <w:tcBorders>
              <w:top w:val="nil"/>
              <w:left w:val="nil"/>
              <w:bottom w:val="single" w:sz="4" w:space="0" w:color="auto"/>
              <w:right w:val="single" w:sz="4" w:space="0" w:color="auto"/>
            </w:tcBorders>
            <w:shd w:val="clear" w:color="auto" w:fill="auto"/>
            <w:noWrap/>
            <w:vAlign w:val="center"/>
            <w:hideMark/>
          </w:tcPr>
          <w:p w:rsidR="008700F2" w:rsidRPr="00137298" w:rsidRDefault="008700F2" w:rsidP="004161CD">
            <w:pPr>
              <w:widowControl/>
              <w:autoSpaceDN/>
              <w:ind w:right="-2"/>
              <w:textAlignment w:val="auto"/>
              <w:rPr>
                <w:rFonts w:eastAsia="Times New Roman"/>
                <w:sz w:val="22"/>
                <w:szCs w:val="22"/>
              </w:rPr>
            </w:pPr>
            <w:r w:rsidRPr="00137298">
              <w:rPr>
                <w:rFonts w:eastAsia="Times New Roman"/>
                <w:sz w:val="22"/>
                <w:szCs w:val="22"/>
              </w:rPr>
              <w:t>0,91</w:t>
            </w:r>
          </w:p>
        </w:tc>
        <w:tc>
          <w:tcPr>
            <w:tcW w:w="1280" w:type="pct"/>
            <w:tcBorders>
              <w:top w:val="nil"/>
              <w:left w:val="nil"/>
              <w:bottom w:val="single" w:sz="4" w:space="0" w:color="auto"/>
              <w:right w:val="single" w:sz="4" w:space="0" w:color="auto"/>
            </w:tcBorders>
            <w:shd w:val="clear" w:color="auto" w:fill="auto"/>
            <w:noWrap/>
            <w:vAlign w:val="center"/>
            <w:hideMark/>
          </w:tcPr>
          <w:p w:rsidR="008700F2" w:rsidRPr="00137298" w:rsidRDefault="008700F2" w:rsidP="004161CD">
            <w:pPr>
              <w:widowControl/>
              <w:autoSpaceDN/>
              <w:ind w:right="-2"/>
              <w:textAlignment w:val="auto"/>
              <w:rPr>
                <w:rFonts w:eastAsia="Times New Roman"/>
                <w:sz w:val="22"/>
                <w:szCs w:val="22"/>
              </w:rPr>
            </w:pPr>
            <w:r w:rsidRPr="00137298">
              <w:rPr>
                <w:rFonts w:eastAsia="Times New Roman"/>
                <w:sz w:val="22"/>
                <w:szCs w:val="22"/>
              </w:rPr>
              <w:t>0,95</w:t>
            </w:r>
          </w:p>
        </w:tc>
        <w:tc>
          <w:tcPr>
            <w:tcW w:w="1176" w:type="pct"/>
            <w:tcBorders>
              <w:top w:val="nil"/>
              <w:left w:val="nil"/>
              <w:bottom w:val="single" w:sz="4" w:space="0" w:color="auto"/>
              <w:right w:val="single" w:sz="4" w:space="0" w:color="auto"/>
            </w:tcBorders>
            <w:shd w:val="clear" w:color="auto" w:fill="auto"/>
            <w:noWrap/>
            <w:vAlign w:val="center"/>
            <w:hideMark/>
          </w:tcPr>
          <w:p w:rsidR="008700F2" w:rsidRPr="00137298" w:rsidRDefault="008700F2" w:rsidP="004161CD">
            <w:pPr>
              <w:widowControl/>
              <w:autoSpaceDN/>
              <w:ind w:right="-2"/>
              <w:textAlignment w:val="auto"/>
              <w:rPr>
                <w:rFonts w:eastAsia="Times New Roman"/>
                <w:sz w:val="22"/>
                <w:szCs w:val="22"/>
              </w:rPr>
            </w:pPr>
            <w:r w:rsidRPr="00137298">
              <w:rPr>
                <w:rFonts w:eastAsia="Times New Roman"/>
                <w:sz w:val="22"/>
                <w:szCs w:val="22"/>
              </w:rPr>
              <w:t>0,89</w:t>
            </w:r>
          </w:p>
        </w:tc>
      </w:tr>
    </w:tbl>
    <w:p w:rsidR="007B5FCA" w:rsidRPr="00137298" w:rsidRDefault="00A872FC" w:rsidP="004161CD">
      <w:pPr>
        <w:tabs>
          <w:tab w:val="left" w:pos="567"/>
        </w:tabs>
        <w:suppressAutoHyphens/>
        <w:spacing w:line="360" w:lineRule="auto"/>
        <w:ind w:right="-2"/>
        <w:jc w:val="both"/>
        <w:rPr>
          <w:i/>
          <w:sz w:val="24"/>
          <w:szCs w:val="24"/>
        </w:rPr>
      </w:pPr>
      <w:r w:rsidRPr="00137298">
        <w:rPr>
          <w:i/>
        </w:rPr>
        <w:t>Источник: информационно-аналитический портал Ассоциации развития рынка недвижимости «</w:t>
      </w:r>
      <w:proofErr w:type="spellStart"/>
      <w:r w:rsidRPr="00137298">
        <w:rPr>
          <w:i/>
        </w:rPr>
        <w:t>Статриелт</w:t>
      </w:r>
      <w:proofErr w:type="spellEnd"/>
      <w:r w:rsidRPr="00137298">
        <w:rPr>
          <w:i/>
        </w:rPr>
        <w:t>»</w:t>
      </w:r>
    </w:p>
    <w:p w:rsidR="002650F9" w:rsidRPr="00137298" w:rsidRDefault="002650F9" w:rsidP="004161CD">
      <w:pPr>
        <w:tabs>
          <w:tab w:val="left" w:pos="567"/>
        </w:tabs>
        <w:suppressAutoHyphens/>
        <w:spacing w:line="360" w:lineRule="auto"/>
        <w:ind w:right="-2"/>
        <w:rPr>
          <w:i/>
          <w:sz w:val="26"/>
          <w:szCs w:val="26"/>
        </w:rPr>
      </w:pPr>
    </w:p>
    <w:p w:rsidR="002650F9" w:rsidRPr="00137298" w:rsidRDefault="002650F9" w:rsidP="004161CD">
      <w:pPr>
        <w:tabs>
          <w:tab w:val="left" w:pos="567"/>
        </w:tabs>
        <w:suppressAutoHyphens/>
        <w:spacing w:line="360" w:lineRule="auto"/>
        <w:ind w:right="-2"/>
        <w:rPr>
          <w:i/>
          <w:sz w:val="26"/>
          <w:szCs w:val="26"/>
        </w:rPr>
      </w:pPr>
      <w:r w:rsidRPr="00137298">
        <w:rPr>
          <w:i/>
          <w:sz w:val="26"/>
          <w:szCs w:val="26"/>
        </w:rPr>
        <w:t>Коэффициенты (поправки), используемые при расчетах с помощью справочника «ТЭК»</w:t>
      </w:r>
    </w:p>
    <w:p w:rsidR="002650F9" w:rsidRPr="00137298" w:rsidRDefault="002650F9" w:rsidP="004161CD">
      <w:pPr>
        <w:tabs>
          <w:tab w:val="left" w:pos="567"/>
        </w:tabs>
        <w:suppressAutoHyphens/>
        <w:spacing w:line="360" w:lineRule="auto"/>
        <w:ind w:right="-2" w:firstLine="567"/>
        <w:jc w:val="both"/>
        <w:rPr>
          <w:i/>
          <w:sz w:val="26"/>
          <w:szCs w:val="26"/>
        </w:rPr>
      </w:pPr>
      <w:r w:rsidRPr="00137298">
        <w:rPr>
          <w:i/>
          <w:sz w:val="26"/>
          <w:szCs w:val="26"/>
        </w:rPr>
        <w:t xml:space="preserve">Поправка, учитывающая региональные условия строительства </w:t>
      </w:r>
      <w:r w:rsidR="00A71980" w:rsidRPr="00137298">
        <w:rPr>
          <w:i/>
          <w:sz w:val="26"/>
          <w:szCs w:val="26"/>
        </w:rPr>
        <w:t>объектов «ТЭК» (поправка ТЭК)</w:t>
      </w:r>
    </w:p>
    <w:p w:rsidR="002650F9" w:rsidRPr="00137298" w:rsidRDefault="002650F9" w:rsidP="004161CD">
      <w:pPr>
        <w:tabs>
          <w:tab w:val="left" w:pos="567"/>
        </w:tabs>
        <w:suppressAutoHyphens/>
        <w:spacing w:line="360" w:lineRule="auto"/>
        <w:ind w:right="-2" w:firstLine="567"/>
        <w:jc w:val="both"/>
        <w:rPr>
          <w:sz w:val="26"/>
          <w:szCs w:val="26"/>
        </w:rPr>
      </w:pPr>
      <w:r w:rsidRPr="00137298">
        <w:rPr>
          <w:sz w:val="26"/>
          <w:szCs w:val="26"/>
        </w:rPr>
        <w:t>Все укрупненны</w:t>
      </w:r>
      <w:r w:rsidR="00A84494" w:rsidRPr="00137298">
        <w:rPr>
          <w:sz w:val="26"/>
          <w:szCs w:val="26"/>
        </w:rPr>
        <w:t>е</w:t>
      </w:r>
      <w:r w:rsidRPr="00137298">
        <w:rPr>
          <w:sz w:val="26"/>
          <w:szCs w:val="26"/>
        </w:rPr>
        <w:t xml:space="preserve"> показател</w:t>
      </w:r>
      <w:r w:rsidR="00A84494" w:rsidRPr="00137298">
        <w:rPr>
          <w:sz w:val="26"/>
          <w:szCs w:val="26"/>
        </w:rPr>
        <w:t>и</w:t>
      </w:r>
      <w:r w:rsidRPr="00137298">
        <w:rPr>
          <w:sz w:val="26"/>
          <w:szCs w:val="26"/>
        </w:rPr>
        <w:t xml:space="preserve"> стоимости строительства, содержащиеся в справочнике «ТЭК» приводятся для 1-й ценовой зоны. </w:t>
      </w:r>
    </w:p>
    <w:p w:rsidR="002650F9" w:rsidRPr="00137298" w:rsidRDefault="002650F9" w:rsidP="004161CD">
      <w:pPr>
        <w:tabs>
          <w:tab w:val="left" w:pos="567"/>
        </w:tabs>
        <w:suppressAutoHyphens/>
        <w:spacing w:line="360" w:lineRule="auto"/>
        <w:ind w:right="-2" w:firstLine="567"/>
        <w:jc w:val="both"/>
        <w:rPr>
          <w:sz w:val="26"/>
          <w:szCs w:val="26"/>
        </w:rPr>
      </w:pPr>
      <w:r w:rsidRPr="00137298">
        <w:rPr>
          <w:sz w:val="26"/>
          <w:szCs w:val="26"/>
        </w:rPr>
        <w:t xml:space="preserve">Перечень ценовых зон, </w:t>
      </w:r>
      <w:r w:rsidR="004161CD" w:rsidRPr="00137298">
        <w:rPr>
          <w:sz w:val="26"/>
          <w:szCs w:val="26"/>
        </w:rPr>
        <w:t>установлен</w:t>
      </w:r>
      <w:r w:rsidRPr="00137298">
        <w:rPr>
          <w:sz w:val="26"/>
          <w:szCs w:val="26"/>
        </w:rPr>
        <w:t xml:space="preserve"> в соответствии с Постановлением Правительства Ханты-Мансийского автономного округа – Югры от 15.11.2019 № 432-п «О Перечне центров ценовых зон Ханты-Мансийского автономного округа – Югры для расчета индексов изменения см</w:t>
      </w:r>
      <w:r w:rsidR="004161CD" w:rsidRPr="00137298">
        <w:rPr>
          <w:sz w:val="26"/>
          <w:szCs w:val="26"/>
        </w:rPr>
        <w:t>етной стоимости строительства».</w:t>
      </w:r>
    </w:p>
    <w:p w:rsidR="004161CD" w:rsidRPr="00137298" w:rsidRDefault="004161CD" w:rsidP="004161CD">
      <w:pPr>
        <w:tabs>
          <w:tab w:val="left" w:pos="567"/>
        </w:tabs>
        <w:suppressAutoHyphens/>
        <w:spacing w:line="360" w:lineRule="auto"/>
        <w:ind w:right="-2" w:firstLine="567"/>
        <w:jc w:val="both"/>
        <w:rPr>
          <w:sz w:val="26"/>
          <w:szCs w:val="26"/>
        </w:rPr>
      </w:pPr>
    </w:p>
    <w:p w:rsidR="00A71980" w:rsidRPr="00137298" w:rsidRDefault="00A71980" w:rsidP="004161CD">
      <w:pPr>
        <w:tabs>
          <w:tab w:val="left" w:pos="567"/>
        </w:tabs>
        <w:suppressAutoHyphens/>
        <w:spacing w:line="360" w:lineRule="auto"/>
        <w:ind w:right="-2" w:firstLine="567"/>
        <w:jc w:val="both"/>
        <w:rPr>
          <w:sz w:val="26"/>
          <w:szCs w:val="26"/>
        </w:rPr>
      </w:pPr>
    </w:p>
    <w:p w:rsidR="00A71980" w:rsidRPr="00137298" w:rsidRDefault="00A71980" w:rsidP="00A71980">
      <w:pPr>
        <w:pStyle w:val="af"/>
        <w:keepNext/>
        <w:rPr>
          <w:sz w:val="22"/>
          <w:szCs w:val="22"/>
        </w:rPr>
      </w:pPr>
      <w:r w:rsidRPr="00137298">
        <w:rPr>
          <w:sz w:val="22"/>
          <w:szCs w:val="22"/>
        </w:rPr>
        <w:lastRenderedPageBreak/>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65</w:t>
      </w:r>
      <w:r w:rsidRPr="00137298">
        <w:rPr>
          <w:sz w:val="22"/>
          <w:szCs w:val="22"/>
        </w:rPr>
        <w:fldChar w:fldCharType="end"/>
      </w:r>
      <w:r w:rsidRPr="00137298">
        <w:rPr>
          <w:sz w:val="22"/>
          <w:szCs w:val="22"/>
        </w:rPr>
        <w:t xml:space="preserve"> Перечень центров ценовых зон Ханты-Мансийского автономного округа – Югры для расчета индексов изменения сметной стоимости строительства</w:t>
      </w:r>
    </w:p>
    <w:tbl>
      <w:tblPr>
        <w:tblStyle w:val="a8"/>
        <w:tblW w:w="5000" w:type="pct"/>
        <w:tblLook w:val="04A0" w:firstRow="1" w:lastRow="0" w:firstColumn="1" w:lastColumn="0" w:noHBand="0" w:noVBand="1"/>
      </w:tblPr>
      <w:tblGrid>
        <w:gridCol w:w="1243"/>
        <w:gridCol w:w="2716"/>
        <w:gridCol w:w="6094"/>
      </w:tblGrid>
      <w:tr w:rsidR="00D86D85" w:rsidRPr="00137298" w:rsidTr="00A71980">
        <w:tc>
          <w:tcPr>
            <w:tcW w:w="618" w:type="pct"/>
            <w:shd w:val="clear" w:color="auto" w:fill="EDEDED" w:themeFill="accent3" w:themeFillTint="33"/>
            <w:vAlign w:val="center"/>
          </w:tcPr>
          <w:p w:rsidR="002650F9" w:rsidRPr="00137298" w:rsidRDefault="002650F9" w:rsidP="004161CD">
            <w:pPr>
              <w:tabs>
                <w:tab w:val="left" w:pos="2805"/>
              </w:tabs>
              <w:ind w:right="-2"/>
              <w:rPr>
                <w:sz w:val="22"/>
                <w:szCs w:val="22"/>
              </w:rPr>
            </w:pPr>
            <w:r w:rsidRPr="00137298">
              <w:rPr>
                <w:sz w:val="22"/>
                <w:szCs w:val="22"/>
              </w:rPr>
              <w:t>Ценовая зона</w:t>
            </w:r>
          </w:p>
        </w:tc>
        <w:tc>
          <w:tcPr>
            <w:tcW w:w="1351" w:type="pct"/>
            <w:shd w:val="clear" w:color="auto" w:fill="EDEDED" w:themeFill="accent3" w:themeFillTint="33"/>
            <w:vAlign w:val="center"/>
          </w:tcPr>
          <w:p w:rsidR="002650F9" w:rsidRPr="00137298" w:rsidRDefault="002650F9" w:rsidP="004161CD">
            <w:pPr>
              <w:tabs>
                <w:tab w:val="left" w:pos="2805"/>
              </w:tabs>
              <w:ind w:right="-2"/>
              <w:rPr>
                <w:sz w:val="22"/>
                <w:szCs w:val="22"/>
              </w:rPr>
            </w:pPr>
            <w:r w:rsidRPr="00137298">
              <w:rPr>
                <w:sz w:val="22"/>
                <w:szCs w:val="22"/>
              </w:rPr>
              <w:t>Центр ценовой зоны</w:t>
            </w:r>
          </w:p>
        </w:tc>
        <w:tc>
          <w:tcPr>
            <w:tcW w:w="3031" w:type="pct"/>
            <w:shd w:val="clear" w:color="auto" w:fill="EDEDED" w:themeFill="accent3" w:themeFillTint="33"/>
            <w:vAlign w:val="center"/>
          </w:tcPr>
          <w:p w:rsidR="002650F9" w:rsidRPr="00137298" w:rsidRDefault="002650F9" w:rsidP="004161CD">
            <w:pPr>
              <w:tabs>
                <w:tab w:val="left" w:pos="2805"/>
              </w:tabs>
              <w:ind w:right="-2"/>
              <w:rPr>
                <w:sz w:val="22"/>
                <w:szCs w:val="22"/>
              </w:rPr>
            </w:pPr>
            <w:r w:rsidRPr="00137298">
              <w:rPr>
                <w:sz w:val="22"/>
                <w:szCs w:val="22"/>
              </w:rPr>
              <w:t>Наименование муниципальных образований Ханты-Мансийского автономного</w:t>
            </w:r>
          </w:p>
          <w:p w:rsidR="002650F9" w:rsidRPr="00137298" w:rsidRDefault="002650F9" w:rsidP="004161CD">
            <w:pPr>
              <w:tabs>
                <w:tab w:val="left" w:pos="2805"/>
              </w:tabs>
              <w:ind w:right="-2"/>
              <w:rPr>
                <w:sz w:val="22"/>
                <w:szCs w:val="22"/>
              </w:rPr>
            </w:pPr>
            <w:r w:rsidRPr="00137298">
              <w:rPr>
                <w:sz w:val="22"/>
                <w:szCs w:val="22"/>
              </w:rPr>
              <w:t>округа – Югры</w:t>
            </w:r>
          </w:p>
        </w:tc>
      </w:tr>
      <w:tr w:rsidR="00D86D85" w:rsidRPr="00137298" w:rsidTr="00A71980">
        <w:tc>
          <w:tcPr>
            <w:tcW w:w="618" w:type="pct"/>
            <w:vAlign w:val="center"/>
          </w:tcPr>
          <w:p w:rsidR="002650F9" w:rsidRPr="00137298" w:rsidRDefault="002650F9" w:rsidP="004161CD">
            <w:pPr>
              <w:tabs>
                <w:tab w:val="left" w:pos="2805"/>
              </w:tabs>
              <w:ind w:right="-2"/>
              <w:jc w:val="left"/>
              <w:rPr>
                <w:sz w:val="22"/>
                <w:szCs w:val="22"/>
              </w:rPr>
            </w:pPr>
            <w:r w:rsidRPr="00137298">
              <w:rPr>
                <w:sz w:val="22"/>
                <w:szCs w:val="22"/>
              </w:rPr>
              <w:t>1</w:t>
            </w:r>
          </w:p>
        </w:tc>
        <w:tc>
          <w:tcPr>
            <w:tcW w:w="1351" w:type="pct"/>
            <w:vAlign w:val="center"/>
          </w:tcPr>
          <w:p w:rsidR="002650F9" w:rsidRPr="00137298" w:rsidRDefault="002650F9" w:rsidP="004161CD">
            <w:pPr>
              <w:tabs>
                <w:tab w:val="left" w:pos="2805"/>
              </w:tabs>
              <w:ind w:right="-2"/>
              <w:jc w:val="left"/>
              <w:rPr>
                <w:sz w:val="22"/>
                <w:szCs w:val="22"/>
              </w:rPr>
            </w:pPr>
            <w:r w:rsidRPr="00137298">
              <w:rPr>
                <w:sz w:val="22"/>
                <w:szCs w:val="22"/>
              </w:rPr>
              <w:t>г. Нижневартовск</w:t>
            </w:r>
          </w:p>
        </w:tc>
        <w:tc>
          <w:tcPr>
            <w:tcW w:w="3031" w:type="pct"/>
            <w:vAlign w:val="center"/>
          </w:tcPr>
          <w:p w:rsidR="002650F9" w:rsidRPr="00137298" w:rsidRDefault="002650F9" w:rsidP="004161CD">
            <w:pPr>
              <w:tabs>
                <w:tab w:val="left" w:pos="2805"/>
              </w:tabs>
              <w:ind w:right="-2"/>
              <w:jc w:val="left"/>
              <w:rPr>
                <w:sz w:val="22"/>
                <w:szCs w:val="22"/>
              </w:rPr>
            </w:pPr>
            <w:r w:rsidRPr="00137298">
              <w:rPr>
                <w:sz w:val="22"/>
                <w:szCs w:val="22"/>
              </w:rPr>
              <w:t xml:space="preserve">городские округа: г. Лангепас, г. Мегион, </w:t>
            </w:r>
          </w:p>
          <w:p w:rsidR="002650F9" w:rsidRPr="00137298" w:rsidRDefault="002650F9" w:rsidP="004161CD">
            <w:pPr>
              <w:tabs>
                <w:tab w:val="left" w:pos="2805"/>
              </w:tabs>
              <w:ind w:right="-2"/>
              <w:jc w:val="left"/>
              <w:rPr>
                <w:sz w:val="22"/>
                <w:szCs w:val="22"/>
              </w:rPr>
            </w:pPr>
            <w:r w:rsidRPr="00137298">
              <w:rPr>
                <w:sz w:val="22"/>
                <w:szCs w:val="22"/>
              </w:rPr>
              <w:t xml:space="preserve">г. Нижневартовск, г. Покачи, г. Радужный;  </w:t>
            </w:r>
          </w:p>
          <w:p w:rsidR="002650F9" w:rsidRPr="00137298" w:rsidRDefault="002650F9" w:rsidP="004161CD">
            <w:pPr>
              <w:tabs>
                <w:tab w:val="left" w:pos="2805"/>
              </w:tabs>
              <w:ind w:right="-2"/>
              <w:jc w:val="left"/>
              <w:rPr>
                <w:sz w:val="22"/>
                <w:szCs w:val="22"/>
              </w:rPr>
            </w:pPr>
            <w:proofErr w:type="spellStart"/>
            <w:r w:rsidRPr="00137298">
              <w:rPr>
                <w:sz w:val="22"/>
                <w:szCs w:val="22"/>
              </w:rPr>
              <w:t>г.п</w:t>
            </w:r>
            <w:proofErr w:type="spellEnd"/>
            <w:r w:rsidRPr="00137298">
              <w:rPr>
                <w:sz w:val="22"/>
                <w:szCs w:val="22"/>
              </w:rPr>
              <w:t xml:space="preserve">. </w:t>
            </w:r>
            <w:proofErr w:type="spellStart"/>
            <w:r w:rsidRPr="00137298">
              <w:rPr>
                <w:sz w:val="22"/>
                <w:szCs w:val="22"/>
              </w:rPr>
              <w:t>Излучинск</w:t>
            </w:r>
            <w:proofErr w:type="spellEnd"/>
            <w:r w:rsidRPr="00137298">
              <w:rPr>
                <w:sz w:val="22"/>
                <w:szCs w:val="22"/>
              </w:rPr>
              <w:t xml:space="preserve">, </w:t>
            </w:r>
            <w:proofErr w:type="spellStart"/>
            <w:r w:rsidRPr="00137298">
              <w:rPr>
                <w:sz w:val="22"/>
                <w:szCs w:val="22"/>
              </w:rPr>
              <w:t>г.п</w:t>
            </w:r>
            <w:proofErr w:type="spellEnd"/>
            <w:r w:rsidRPr="00137298">
              <w:rPr>
                <w:sz w:val="22"/>
                <w:szCs w:val="22"/>
              </w:rPr>
              <w:t xml:space="preserve">. </w:t>
            </w:r>
            <w:proofErr w:type="spellStart"/>
            <w:r w:rsidRPr="00137298">
              <w:rPr>
                <w:sz w:val="22"/>
                <w:szCs w:val="22"/>
              </w:rPr>
              <w:t>Новоаганск</w:t>
            </w:r>
            <w:proofErr w:type="spellEnd"/>
            <w:r w:rsidRPr="00137298">
              <w:rPr>
                <w:sz w:val="22"/>
                <w:szCs w:val="22"/>
              </w:rPr>
              <w:t xml:space="preserve">, </w:t>
            </w:r>
          </w:p>
          <w:p w:rsidR="002650F9" w:rsidRPr="00137298" w:rsidRDefault="002650F9" w:rsidP="004161CD">
            <w:pPr>
              <w:tabs>
                <w:tab w:val="left" w:pos="2805"/>
              </w:tabs>
              <w:ind w:right="-2"/>
              <w:jc w:val="left"/>
              <w:rPr>
                <w:sz w:val="22"/>
                <w:szCs w:val="22"/>
              </w:rPr>
            </w:pP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Аган</w:t>
            </w:r>
            <w:proofErr w:type="spellEnd"/>
            <w:r w:rsidRPr="00137298">
              <w:rPr>
                <w:sz w:val="22"/>
                <w:szCs w:val="22"/>
              </w:rPr>
              <w:t xml:space="preserve">, </w:t>
            </w: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Ларьяк</w:t>
            </w:r>
            <w:proofErr w:type="spellEnd"/>
            <w:r w:rsidRPr="00137298">
              <w:rPr>
                <w:sz w:val="22"/>
                <w:szCs w:val="22"/>
              </w:rPr>
              <w:t xml:space="preserve">, </w:t>
            </w: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Ваховск</w:t>
            </w:r>
            <w:proofErr w:type="spellEnd"/>
            <w:r w:rsidRPr="00137298">
              <w:rPr>
                <w:sz w:val="22"/>
                <w:szCs w:val="22"/>
              </w:rPr>
              <w:t xml:space="preserve">, </w:t>
            </w: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Покур</w:t>
            </w:r>
            <w:proofErr w:type="spellEnd"/>
            <w:r w:rsidRPr="00137298">
              <w:rPr>
                <w:sz w:val="22"/>
                <w:szCs w:val="22"/>
              </w:rPr>
              <w:t xml:space="preserve">, </w:t>
            </w:r>
          </w:p>
          <w:p w:rsidR="002650F9" w:rsidRPr="00137298" w:rsidRDefault="002650F9" w:rsidP="004161CD">
            <w:pPr>
              <w:tabs>
                <w:tab w:val="left" w:pos="2805"/>
              </w:tabs>
              <w:ind w:right="-2"/>
              <w:jc w:val="left"/>
              <w:rPr>
                <w:sz w:val="22"/>
                <w:szCs w:val="22"/>
              </w:rPr>
            </w:pPr>
            <w:proofErr w:type="spellStart"/>
            <w:r w:rsidRPr="00137298">
              <w:rPr>
                <w:sz w:val="22"/>
                <w:szCs w:val="22"/>
              </w:rPr>
              <w:t>с.п</w:t>
            </w:r>
            <w:proofErr w:type="spellEnd"/>
            <w:r w:rsidRPr="00137298">
              <w:rPr>
                <w:sz w:val="22"/>
                <w:szCs w:val="22"/>
              </w:rPr>
              <w:t xml:space="preserve">. Вата, </w:t>
            </w:r>
            <w:proofErr w:type="spellStart"/>
            <w:r w:rsidRPr="00137298">
              <w:rPr>
                <w:sz w:val="22"/>
                <w:szCs w:val="22"/>
              </w:rPr>
              <w:t>с.п</w:t>
            </w:r>
            <w:proofErr w:type="spellEnd"/>
            <w:r w:rsidRPr="00137298">
              <w:rPr>
                <w:sz w:val="22"/>
                <w:szCs w:val="22"/>
              </w:rPr>
              <w:t>. Зайцева Речка</w:t>
            </w:r>
          </w:p>
        </w:tc>
      </w:tr>
      <w:tr w:rsidR="00D86D85" w:rsidRPr="00137298" w:rsidTr="00A71980">
        <w:tc>
          <w:tcPr>
            <w:tcW w:w="618" w:type="pct"/>
            <w:vAlign w:val="center"/>
          </w:tcPr>
          <w:p w:rsidR="002650F9" w:rsidRPr="00137298" w:rsidRDefault="002650F9" w:rsidP="004161CD">
            <w:pPr>
              <w:tabs>
                <w:tab w:val="left" w:pos="2805"/>
              </w:tabs>
              <w:ind w:right="-2"/>
              <w:jc w:val="left"/>
              <w:rPr>
                <w:sz w:val="22"/>
                <w:szCs w:val="22"/>
              </w:rPr>
            </w:pPr>
            <w:r w:rsidRPr="00137298">
              <w:rPr>
                <w:sz w:val="22"/>
                <w:szCs w:val="22"/>
              </w:rPr>
              <w:t>2</w:t>
            </w:r>
          </w:p>
        </w:tc>
        <w:tc>
          <w:tcPr>
            <w:tcW w:w="1351" w:type="pct"/>
            <w:vAlign w:val="center"/>
          </w:tcPr>
          <w:p w:rsidR="002650F9" w:rsidRPr="00137298" w:rsidRDefault="002650F9" w:rsidP="004161CD">
            <w:pPr>
              <w:tabs>
                <w:tab w:val="left" w:pos="2805"/>
              </w:tabs>
              <w:ind w:right="-2"/>
              <w:jc w:val="left"/>
              <w:rPr>
                <w:sz w:val="22"/>
                <w:szCs w:val="22"/>
              </w:rPr>
            </w:pPr>
            <w:r w:rsidRPr="00137298">
              <w:rPr>
                <w:sz w:val="22"/>
                <w:szCs w:val="22"/>
              </w:rPr>
              <w:t>г. Сургут</w:t>
            </w:r>
          </w:p>
        </w:tc>
        <w:tc>
          <w:tcPr>
            <w:tcW w:w="3031" w:type="pct"/>
            <w:vAlign w:val="center"/>
          </w:tcPr>
          <w:p w:rsidR="002650F9" w:rsidRPr="00137298" w:rsidRDefault="002650F9" w:rsidP="004161CD">
            <w:pPr>
              <w:tabs>
                <w:tab w:val="left" w:pos="2805"/>
              </w:tabs>
              <w:ind w:right="-2"/>
              <w:jc w:val="left"/>
              <w:rPr>
                <w:sz w:val="22"/>
                <w:szCs w:val="22"/>
              </w:rPr>
            </w:pPr>
            <w:r w:rsidRPr="00137298">
              <w:rPr>
                <w:sz w:val="22"/>
                <w:szCs w:val="22"/>
              </w:rPr>
              <w:t xml:space="preserve">городские округа: г. Когалым, г. Нефтеюганск, </w:t>
            </w:r>
          </w:p>
          <w:p w:rsidR="002650F9" w:rsidRPr="00137298" w:rsidRDefault="004161CD" w:rsidP="004161CD">
            <w:pPr>
              <w:tabs>
                <w:tab w:val="left" w:pos="2805"/>
              </w:tabs>
              <w:ind w:right="-2"/>
              <w:jc w:val="left"/>
              <w:rPr>
                <w:sz w:val="22"/>
                <w:szCs w:val="22"/>
              </w:rPr>
            </w:pPr>
            <w:r w:rsidRPr="00137298">
              <w:rPr>
                <w:sz w:val="22"/>
                <w:szCs w:val="22"/>
              </w:rPr>
              <w:t xml:space="preserve">г. </w:t>
            </w:r>
            <w:proofErr w:type="spellStart"/>
            <w:r w:rsidRPr="00137298">
              <w:rPr>
                <w:sz w:val="22"/>
                <w:szCs w:val="22"/>
              </w:rPr>
              <w:t>Пыть</w:t>
            </w:r>
            <w:proofErr w:type="spellEnd"/>
            <w:r w:rsidRPr="00137298">
              <w:rPr>
                <w:sz w:val="22"/>
                <w:szCs w:val="22"/>
              </w:rPr>
              <w:t xml:space="preserve">-Ях, г. Сургут; </w:t>
            </w:r>
            <w:proofErr w:type="spellStart"/>
            <w:r w:rsidR="002650F9" w:rsidRPr="00137298">
              <w:rPr>
                <w:sz w:val="22"/>
                <w:szCs w:val="22"/>
              </w:rPr>
              <w:t>г.п</w:t>
            </w:r>
            <w:proofErr w:type="spellEnd"/>
            <w:r w:rsidR="002650F9" w:rsidRPr="00137298">
              <w:rPr>
                <w:sz w:val="22"/>
                <w:szCs w:val="22"/>
              </w:rPr>
              <w:t xml:space="preserve">. Белый Яр, </w:t>
            </w:r>
            <w:proofErr w:type="spellStart"/>
            <w:r w:rsidR="002650F9" w:rsidRPr="00137298">
              <w:rPr>
                <w:sz w:val="22"/>
                <w:szCs w:val="22"/>
              </w:rPr>
              <w:t>г.п</w:t>
            </w:r>
            <w:proofErr w:type="spellEnd"/>
            <w:r w:rsidR="002650F9" w:rsidRPr="00137298">
              <w:rPr>
                <w:sz w:val="22"/>
                <w:szCs w:val="22"/>
              </w:rPr>
              <w:t xml:space="preserve">. </w:t>
            </w:r>
            <w:proofErr w:type="spellStart"/>
            <w:r w:rsidR="002650F9" w:rsidRPr="00137298">
              <w:rPr>
                <w:sz w:val="22"/>
                <w:szCs w:val="22"/>
              </w:rPr>
              <w:t>Барсово</w:t>
            </w:r>
            <w:proofErr w:type="spellEnd"/>
            <w:r w:rsidR="002650F9" w:rsidRPr="00137298">
              <w:rPr>
                <w:sz w:val="22"/>
                <w:szCs w:val="22"/>
              </w:rPr>
              <w:t xml:space="preserve">, </w:t>
            </w:r>
            <w:proofErr w:type="spellStart"/>
            <w:r w:rsidR="002650F9" w:rsidRPr="00137298">
              <w:rPr>
                <w:sz w:val="22"/>
                <w:szCs w:val="22"/>
              </w:rPr>
              <w:t>г.п</w:t>
            </w:r>
            <w:proofErr w:type="spellEnd"/>
            <w:r w:rsidR="002650F9" w:rsidRPr="00137298">
              <w:rPr>
                <w:sz w:val="22"/>
                <w:szCs w:val="22"/>
              </w:rPr>
              <w:t xml:space="preserve">. Федоровский, </w:t>
            </w:r>
            <w:proofErr w:type="spellStart"/>
            <w:r w:rsidR="002650F9" w:rsidRPr="00137298">
              <w:rPr>
                <w:sz w:val="22"/>
                <w:szCs w:val="22"/>
              </w:rPr>
              <w:t>г.п</w:t>
            </w:r>
            <w:proofErr w:type="spellEnd"/>
            <w:r w:rsidR="002650F9" w:rsidRPr="00137298">
              <w:rPr>
                <w:sz w:val="22"/>
                <w:szCs w:val="22"/>
              </w:rPr>
              <w:t xml:space="preserve">. Лянтор, </w:t>
            </w:r>
            <w:proofErr w:type="spellStart"/>
            <w:r w:rsidR="002650F9" w:rsidRPr="00137298">
              <w:rPr>
                <w:sz w:val="22"/>
                <w:szCs w:val="22"/>
              </w:rPr>
              <w:t>с.п</w:t>
            </w:r>
            <w:proofErr w:type="spellEnd"/>
            <w:r w:rsidR="002650F9" w:rsidRPr="00137298">
              <w:rPr>
                <w:sz w:val="22"/>
                <w:szCs w:val="22"/>
              </w:rPr>
              <w:t xml:space="preserve">. Солнечный, </w:t>
            </w:r>
          </w:p>
          <w:p w:rsidR="002650F9" w:rsidRPr="00137298" w:rsidRDefault="002650F9" w:rsidP="004161CD">
            <w:pPr>
              <w:tabs>
                <w:tab w:val="left" w:pos="2805"/>
              </w:tabs>
              <w:ind w:right="-2"/>
              <w:jc w:val="left"/>
              <w:rPr>
                <w:sz w:val="22"/>
                <w:szCs w:val="22"/>
              </w:rPr>
            </w:pP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Локосово</w:t>
            </w:r>
            <w:proofErr w:type="spellEnd"/>
            <w:r w:rsidRPr="00137298">
              <w:rPr>
                <w:sz w:val="22"/>
                <w:szCs w:val="22"/>
              </w:rPr>
              <w:t xml:space="preserve">, </w:t>
            </w: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Русскинская</w:t>
            </w:r>
            <w:proofErr w:type="spellEnd"/>
            <w:r w:rsidRPr="00137298">
              <w:rPr>
                <w:sz w:val="22"/>
                <w:szCs w:val="22"/>
              </w:rPr>
              <w:t xml:space="preserve">, </w:t>
            </w: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Сытомино</w:t>
            </w:r>
            <w:proofErr w:type="spellEnd"/>
            <w:r w:rsidRPr="00137298">
              <w:rPr>
                <w:sz w:val="22"/>
                <w:szCs w:val="22"/>
              </w:rPr>
              <w:t xml:space="preserve">, </w:t>
            </w:r>
          </w:p>
          <w:p w:rsidR="002650F9" w:rsidRPr="00137298" w:rsidRDefault="002650F9" w:rsidP="004161CD">
            <w:pPr>
              <w:tabs>
                <w:tab w:val="left" w:pos="2805"/>
              </w:tabs>
              <w:ind w:right="-2"/>
              <w:jc w:val="left"/>
              <w:rPr>
                <w:sz w:val="22"/>
                <w:szCs w:val="22"/>
              </w:rPr>
            </w:pP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Нижнесортымский</w:t>
            </w:r>
            <w:proofErr w:type="spellEnd"/>
            <w:r w:rsidRPr="00137298">
              <w:rPr>
                <w:sz w:val="22"/>
                <w:szCs w:val="22"/>
              </w:rPr>
              <w:t xml:space="preserve">, </w:t>
            </w:r>
            <w:proofErr w:type="spellStart"/>
            <w:r w:rsidRPr="00137298">
              <w:rPr>
                <w:sz w:val="22"/>
                <w:szCs w:val="22"/>
              </w:rPr>
              <w:t>с.п</w:t>
            </w:r>
            <w:proofErr w:type="spellEnd"/>
            <w:r w:rsidRPr="00137298">
              <w:rPr>
                <w:sz w:val="22"/>
                <w:szCs w:val="22"/>
              </w:rPr>
              <w:t xml:space="preserve">. Лямина, </w:t>
            </w: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Тундрино</w:t>
            </w:r>
            <w:proofErr w:type="spellEnd"/>
            <w:r w:rsidRPr="00137298">
              <w:rPr>
                <w:sz w:val="22"/>
                <w:szCs w:val="22"/>
              </w:rPr>
              <w:t xml:space="preserve">, </w:t>
            </w:r>
            <w:proofErr w:type="spellStart"/>
            <w:r w:rsidRPr="00137298">
              <w:rPr>
                <w:sz w:val="22"/>
                <w:szCs w:val="22"/>
              </w:rPr>
              <w:t>с.п</w:t>
            </w:r>
            <w:proofErr w:type="spellEnd"/>
            <w:r w:rsidRPr="00137298">
              <w:rPr>
                <w:sz w:val="22"/>
                <w:szCs w:val="22"/>
              </w:rPr>
              <w:t xml:space="preserve">. Угут, </w:t>
            </w: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Ульт-Ягун</w:t>
            </w:r>
            <w:proofErr w:type="spellEnd"/>
            <w:r w:rsidRPr="00137298">
              <w:rPr>
                <w:sz w:val="22"/>
                <w:szCs w:val="22"/>
              </w:rPr>
              <w:t xml:space="preserve">, </w:t>
            </w:r>
            <w:proofErr w:type="spellStart"/>
            <w:r w:rsidRPr="00137298">
              <w:rPr>
                <w:sz w:val="22"/>
                <w:szCs w:val="22"/>
              </w:rPr>
              <w:t>г.п</w:t>
            </w:r>
            <w:proofErr w:type="spellEnd"/>
            <w:r w:rsidRPr="00137298">
              <w:rPr>
                <w:sz w:val="22"/>
                <w:szCs w:val="22"/>
              </w:rPr>
              <w:t xml:space="preserve">. </w:t>
            </w:r>
            <w:proofErr w:type="spellStart"/>
            <w:r w:rsidRPr="00137298">
              <w:rPr>
                <w:sz w:val="22"/>
                <w:szCs w:val="22"/>
              </w:rPr>
              <w:t>Пойковский</w:t>
            </w:r>
            <w:proofErr w:type="spellEnd"/>
            <w:r w:rsidRPr="00137298">
              <w:rPr>
                <w:sz w:val="22"/>
                <w:szCs w:val="22"/>
              </w:rPr>
              <w:t xml:space="preserve">, </w:t>
            </w:r>
          </w:p>
          <w:p w:rsidR="002650F9" w:rsidRPr="00137298" w:rsidRDefault="002650F9" w:rsidP="004161CD">
            <w:pPr>
              <w:tabs>
                <w:tab w:val="left" w:pos="2805"/>
              </w:tabs>
              <w:ind w:right="-2"/>
              <w:jc w:val="left"/>
              <w:rPr>
                <w:sz w:val="22"/>
                <w:szCs w:val="22"/>
              </w:rPr>
            </w:pP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Салым</w:t>
            </w:r>
            <w:proofErr w:type="spellEnd"/>
            <w:r w:rsidRPr="00137298">
              <w:rPr>
                <w:sz w:val="22"/>
                <w:szCs w:val="22"/>
              </w:rPr>
              <w:t xml:space="preserve">, </w:t>
            </w:r>
            <w:proofErr w:type="spellStart"/>
            <w:r w:rsidRPr="00137298">
              <w:rPr>
                <w:sz w:val="22"/>
                <w:szCs w:val="22"/>
              </w:rPr>
              <w:t>с.п</w:t>
            </w:r>
            <w:proofErr w:type="spellEnd"/>
            <w:r w:rsidRPr="00137298">
              <w:rPr>
                <w:sz w:val="22"/>
                <w:szCs w:val="22"/>
              </w:rPr>
              <w:t xml:space="preserve">. Сентябрьский, </w:t>
            </w: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Каркатеевы</w:t>
            </w:r>
            <w:proofErr w:type="spellEnd"/>
            <w:r w:rsidRPr="00137298">
              <w:rPr>
                <w:sz w:val="22"/>
                <w:szCs w:val="22"/>
              </w:rPr>
              <w:t xml:space="preserve">, </w:t>
            </w:r>
          </w:p>
          <w:p w:rsidR="002650F9" w:rsidRPr="00137298" w:rsidRDefault="002650F9" w:rsidP="004161CD">
            <w:pPr>
              <w:tabs>
                <w:tab w:val="left" w:pos="2805"/>
              </w:tabs>
              <w:ind w:right="-2"/>
              <w:jc w:val="left"/>
              <w:rPr>
                <w:sz w:val="22"/>
                <w:szCs w:val="22"/>
              </w:rPr>
            </w:pP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Куть</w:t>
            </w:r>
            <w:proofErr w:type="spellEnd"/>
            <w:r w:rsidRPr="00137298">
              <w:rPr>
                <w:sz w:val="22"/>
                <w:szCs w:val="22"/>
              </w:rPr>
              <w:t xml:space="preserve">-Ях, </w:t>
            </w: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Лемпино</w:t>
            </w:r>
            <w:proofErr w:type="spellEnd"/>
            <w:r w:rsidRPr="00137298">
              <w:rPr>
                <w:sz w:val="22"/>
                <w:szCs w:val="22"/>
              </w:rPr>
              <w:t xml:space="preserve">, </w:t>
            </w: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Усть-Юган</w:t>
            </w:r>
            <w:proofErr w:type="spellEnd"/>
            <w:r w:rsidRPr="00137298">
              <w:rPr>
                <w:sz w:val="22"/>
                <w:szCs w:val="22"/>
              </w:rPr>
              <w:t xml:space="preserve">, </w:t>
            </w:r>
          </w:p>
          <w:p w:rsidR="002650F9" w:rsidRPr="00137298" w:rsidRDefault="002650F9" w:rsidP="004161CD">
            <w:pPr>
              <w:tabs>
                <w:tab w:val="left" w:pos="2805"/>
              </w:tabs>
              <w:ind w:right="-2"/>
              <w:jc w:val="left"/>
              <w:rPr>
                <w:sz w:val="22"/>
                <w:szCs w:val="22"/>
              </w:rPr>
            </w:pP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Сингапай</w:t>
            </w:r>
            <w:proofErr w:type="spellEnd"/>
          </w:p>
        </w:tc>
      </w:tr>
      <w:tr w:rsidR="00D86D85" w:rsidRPr="00137298" w:rsidTr="00A71980">
        <w:tc>
          <w:tcPr>
            <w:tcW w:w="618" w:type="pct"/>
            <w:vAlign w:val="center"/>
          </w:tcPr>
          <w:p w:rsidR="002650F9" w:rsidRPr="00137298" w:rsidRDefault="002650F9" w:rsidP="004161CD">
            <w:pPr>
              <w:tabs>
                <w:tab w:val="left" w:pos="2805"/>
              </w:tabs>
              <w:ind w:right="-2"/>
              <w:jc w:val="left"/>
              <w:rPr>
                <w:sz w:val="22"/>
                <w:szCs w:val="22"/>
              </w:rPr>
            </w:pPr>
            <w:r w:rsidRPr="00137298">
              <w:rPr>
                <w:sz w:val="22"/>
                <w:szCs w:val="22"/>
              </w:rPr>
              <w:t>3</w:t>
            </w:r>
          </w:p>
        </w:tc>
        <w:tc>
          <w:tcPr>
            <w:tcW w:w="1351" w:type="pct"/>
            <w:vAlign w:val="center"/>
          </w:tcPr>
          <w:p w:rsidR="002650F9" w:rsidRPr="00137298" w:rsidRDefault="002650F9" w:rsidP="004161CD">
            <w:pPr>
              <w:tabs>
                <w:tab w:val="left" w:pos="2805"/>
              </w:tabs>
              <w:ind w:right="-2"/>
              <w:jc w:val="left"/>
              <w:rPr>
                <w:sz w:val="22"/>
                <w:szCs w:val="22"/>
              </w:rPr>
            </w:pPr>
            <w:r w:rsidRPr="00137298">
              <w:rPr>
                <w:sz w:val="22"/>
                <w:szCs w:val="22"/>
              </w:rPr>
              <w:t>г. Ханты-Мансийск</w:t>
            </w:r>
          </w:p>
        </w:tc>
        <w:tc>
          <w:tcPr>
            <w:tcW w:w="3031" w:type="pct"/>
            <w:vAlign w:val="center"/>
          </w:tcPr>
          <w:p w:rsidR="002650F9" w:rsidRPr="00137298" w:rsidRDefault="002650F9" w:rsidP="004161CD">
            <w:pPr>
              <w:tabs>
                <w:tab w:val="left" w:pos="2805"/>
              </w:tabs>
              <w:ind w:right="-2"/>
              <w:jc w:val="left"/>
              <w:rPr>
                <w:sz w:val="22"/>
                <w:szCs w:val="22"/>
              </w:rPr>
            </w:pPr>
            <w:r w:rsidRPr="00137298">
              <w:rPr>
                <w:sz w:val="22"/>
                <w:szCs w:val="22"/>
              </w:rPr>
              <w:t>городской округ г. Ханты-Мансийск,</w:t>
            </w:r>
          </w:p>
          <w:p w:rsidR="002650F9" w:rsidRPr="00137298" w:rsidRDefault="002650F9" w:rsidP="004161CD">
            <w:pPr>
              <w:tabs>
                <w:tab w:val="left" w:pos="2805"/>
              </w:tabs>
              <w:ind w:right="-2"/>
              <w:jc w:val="left"/>
              <w:rPr>
                <w:sz w:val="22"/>
                <w:szCs w:val="22"/>
              </w:rPr>
            </w:pP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Горноправдинск</w:t>
            </w:r>
            <w:proofErr w:type="spellEnd"/>
            <w:r w:rsidRPr="00137298">
              <w:rPr>
                <w:sz w:val="22"/>
                <w:szCs w:val="22"/>
              </w:rPr>
              <w:t xml:space="preserve">, </w:t>
            </w: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Цингалы</w:t>
            </w:r>
            <w:proofErr w:type="spellEnd"/>
            <w:r w:rsidRPr="00137298">
              <w:rPr>
                <w:sz w:val="22"/>
                <w:szCs w:val="22"/>
              </w:rPr>
              <w:t xml:space="preserve">, </w:t>
            </w:r>
            <w:proofErr w:type="spellStart"/>
            <w:r w:rsidRPr="00137298">
              <w:rPr>
                <w:sz w:val="22"/>
                <w:szCs w:val="22"/>
              </w:rPr>
              <w:t>с.п</w:t>
            </w:r>
            <w:proofErr w:type="spellEnd"/>
            <w:r w:rsidRPr="00137298">
              <w:rPr>
                <w:sz w:val="22"/>
                <w:szCs w:val="22"/>
              </w:rPr>
              <w:t xml:space="preserve">. Кедровый, </w:t>
            </w: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Красноленинский</w:t>
            </w:r>
            <w:proofErr w:type="spellEnd"/>
            <w:r w:rsidRPr="00137298">
              <w:rPr>
                <w:sz w:val="22"/>
                <w:szCs w:val="22"/>
              </w:rPr>
              <w:t xml:space="preserve">, </w:t>
            </w:r>
            <w:proofErr w:type="spellStart"/>
            <w:r w:rsidRPr="00137298">
              <w:rPr>
                <w:sz w:val="22"/>
                <w:szCs w:val="22"/>
              </w:rPr>
              <w:t>с.п</w:t>
            </w:r>
            <w:proofErr w:type="spellEnd"/>
            <w:r w:rsidRPr="00137298">
              <w:rPr>
                <w:sz w:val="22"/>
                <w:szCs w:val="22"/>
              </w:rPr>
              <w:t xml:space="preserve">. Луговской, </w:t>
            </w: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Согом</w:t>
            </w:r>
            <w:proofErr w:type="spellEnd"/>
            <w:r w:rsidRPr="00137298">
              <w:rPr>
                <w:sz w:val="22"/>
                <w:szCs w:val="22"/>
              </w:rPr>
              <w:t xml:space="preserve">, </w:t>
            </w: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Нялинское</w:t>
            </w:r>
            <w:proofErr w:type="spellEnd"/>
            <w:r w:rsidRPr="00137298">
              <w:rPr>
                <w:sz w:val="22"/>
                <w:szCs w:val="22"/>
              </w:rPr>
              <w:t xml:space="preserve">, </w:t>
            </w: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Кышик</w:t>
            </w:r>
            <w:proofErr w:type="spellEnd"/>
            <w:r w:rsidRPr="00137298">
              <w:rPr>
                <w:sz w:val="22"/>
                <w:szCs w:val="22"/>
              </w:rPr>
              <w:t xml:space="preserve">, </w:t>
            </w: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Селиярово</w:t>
            </w:r>
            <w:proofErr w:type="spellEnd"/>
            <w:r w:rsidRPr="00137298">
              <w:rPr>
                <w:sz w:val="22"/>
                <w:szCs w:val="22"/>
              </w:rPr>
              <w:t>,</w:t>
            </w:r>
          </w:p>
          <w:p w:rsidR="002650F9" w:rsidRPr="00137298" w:rsidRDefault="002650F9" w:rsidP="004161CD">
            <w:pPr>
              <w:tabs>
                <w:tab w:val="left" w:pos="2805"/>
              </w:tabs>
              <w:ind w:right="-2"/>
              <w:jc w:val="left"/>
              <w:rPr>
                <w:sz w:val="22"/>
                <w:szCs w:val="22"/>
              </w:rPr>
            </w:pPr>
            <w:proofErr w:type="spellStart"/>
            <w:r w:rsidRPr="00137298">
              <w:rPr>
                <w:sz w:val="22"/>
                <w:szCs w:val="22"/>
              </w:rPr>
              <w:t>с.п</w:t>
            </w:r>
            <w:proofErr w:type="spellEnd"/>
            <w:r w:rsidRPr="00137298">
              <w:rPr>
                <w:sz w:val="22"/>
                <w:szCs w:val="22"/>
              </w:rPr>
              <w:t xml:space="preserve">. Сибирский, </w:t>
            </w: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Выкатной</w:t>
            </w:r>
            <w:proofErr w:type="spellEnd"/>
            <w:r w:rsidRPr="00137298">
              <w:rPr>
                <w:sz w:val="22"/>
                <w:szCs w:val="22"/>
              </w:rPr>
              <w:t xml:space="preserve">, </w:t>
            </w:r>
            <w:proofErr w:type="spellStart"/>
            <w:r w:rsidRPr="00137298">
              <w:rPr>
                <w:sz w:val="22"/>
                <w:szCs w:val="22"/>
              </w:rPr>
              <w:t>с.п</w:t>
            </w:r>
            <w:proofErr w:type="spellEnd"/>
            <w:r w:rsidRPr="00137298">
              <w:rPr>
                <w:sz w:val="22"/>
                <w:szCs w:val="22"/>
              </w:rPr>
              <w:t>. Шапша</w:t>
            </w:r>
          </w:p>
        </w:tc>
      </w:tr>
      <w:tr w:rsidR="00D86D85" w:rsidRPr="00137298" w:rsidTr="00A71980">
        <w:tc>
          <w:tcPr>
            <w:tcW w:w="618" w:type="pct"/>
            <w:vAlign w:val="center"/>
          </w:tcPr>
          <w:p w:rsidR="002650F9" w:rsidRPr="00137298" w:rsidRDefault="002650F9" w:rsidP="004161CD">
            <w:pPr>
              <w:tabs>
                <w:tab w:val="left" w:pos="2805"/>
              </w:tabs>
              <w:ind w:right="-2"/>
              <w:jc w:val="left"/>
              <w:rPr>
                <w:sz w:val="22"/>
                <w:szCs w:val="22"/>
              </w:rPr>
            </w:pPr>
            <w:r w:rsidRPr="00137298">
              <w:rPr>
                <w:sz w:val="22"/>
                <w:szCs w:val="22"/>
              </w:rPr>
              <w:t>4</w:t>
            </w:r>
          </w:p>
        </w:tc>
        <w:tc>
          <w:tcPr>
            <w:tcW w:w="1351" w:type="pct"/>
            <w:vAlign w:val="center"/>
          </w:tcPr>
          <w:p w:rsidR="002650F9" w:rsidRPr="00137298" w:rsidRDefault="002650F9" w:rsidP="004161CD">
            <w:pPr>
              <w:tabs>
                <w:tab w:val="left" w:pos="2805"/>
              </w:tabs>
              <w:ind w:right="-2"/>
              <w:jc w:val="left"/>
              <w:rPr>
                <w:sz w:val="22"/>
                <w:szCs w:val="22"/>
              </w:rPr>
            </w:pPr>
            <w:r w:rsidRPr="00137298">
              <w:rPr>
                <w:sz w:val="22"/>
                <w:szCs w:val="22"/>
              </w:rPr>
              <w:t xml:space="preserve">г. </w:t>
            </w:r>
            <w:proofErr w:type="spellStart"/>
            <w:r w:rsidRPr="00137298">
              <w:rPr>
                <w:sz w:val="22"/>
                <w:szCs w:val="22"/>
              </w:rPr>
              <w:t>Урай</w:t>
            </w:r>
            <w:proofErr w:type="spellEnd"/>
          </w:p>
        </w:tc>
        <w:tc>
          <w:tcPr>
            <w:tcW w:w="3031" w:type="pct"/>
            <w:vAlign w:val="center"/>
          </w:tcPr>
          <w:p w:rsidR="002650F9" w:rsidRPr="00137298" w:rsidRDefault="002650F9" w:rsidP="004161CD">
            <w:pPr>
              <w:tabs>
                <w:tab w:val="left" w:pos="2805"/>
              </w:tabs>
              <w:ind w:right="-2"/>
              <w:jc w:val="left"/>
              <w:rPr>
                <w:sz w:val="22"/>
                <w:szCs w:val="22"/>
              </w:rPr>
            </w:pPr>
            <w:r w:rsidRPr="00137298">
              <w:rPr>
                <w:sz w:val="22"/>
                <w:szCs w:val="22"/>
              </w:rPr>
              <w:t xml:space="preserve">городские округа: г. Нягань, г. </w:t>
            </w:r>
            <w:proofErr w:type="spellStart"/>
            <w:r w:rsidRPr="00137298">
              <w:rPr>
                <w:sz w:val="22"/>
                <w:szCs w:val="22"/>
              </w:rPr>
              <w:t>Урай</w:t>
            </w:r>
            <w:proofErr w:type="spellEnd"/>
            <w:r w:rsidRPr="00137298">
              <w:rPr>
                <w:sz w:val="22"/>
                <w:szCs w:val="22"/>
              </w:rPr>
              <w:t>, г. Югорск;</w:t>
            </w:r>
          </w:p>
          <w:p w:rsidR="002650F9" w:rsidRPr="00137298" w:rsidRDefault="002650F9" w:rsidP="004161CD">
            <w:pPr>
              <w:tabs>
                <w:tab w:val="left" w:pos="2805"/>
              </w:tabs>
              <w:ind w:right="-2"/>
              <w:jc w:val="left"/>
              <w:rPr>
                <w:sz w:val="22"/>
                <w:szCs w:val="22"/>
              </w:rPr>
            </w:pPr>
            <w:proofErr w:type="spellStart"/>
            <w:r w:rsidRPr="00137298">
              <w:rPr>
                <w:sz w:val="22"/>
                <w:szCs w:val="22"/>
              </w:rPr>
              <w:t>г.п</w:t>
            </w:r>
            <w:proofErr w:type="spellEnd"/>
            <w:r w:rsidRPr="00137298">
              <w:rPr>
                <w:sz w:val="22"/>
                <w:szCs w:val="22"/>
              </w:rPr>
              <w:t xml:space="preserve">. </w:t>
            </w:r>
            <w:proofErr w:type="spellStart"/>
            <w:r w:rsidRPr="00137298">
              <w:rPr>
                <w:sz w:val="22"/>
                <w:szCs w:val="22"/>
              </w:rPr>
              <w:t>Кондинское</w:t>
            </w:r>
            <w:proofErr w:type="spellEnd"/>
            <w:r w:rsidRPr="00137298">
              <w:rPr>
                <w:sz w:val="22"/>
                <w:szCs w:val="22"/>
              </w:rPr>
              <w:t xml:space="preserve">, </w:t>
            </w:r>
            <w:proofErr w:type="spellStart"/>
            <w:r w:rsidRPr="00137298">
              <w:rPr>
                <w:sz w:val="22"/>
                <w:szCs w:val="22"/>
              </w:rPr>
              <w:t>г.п</w:t>
            </w:r>
            <w:proofErr w:type="spellEnd"/>
            <w:r w:rsidRPr="00137298">
              <w:rPr>
                <w:sz w:val="22"/>
                <w:szCs w:val="22"/>
              </w:rPr>
              <w:t xml:space="preserve">. </w:t>
            </w:r>
            <w:proofErr w:type="spellStart"/>
            <w:r w:rsidRPr="00137298">
              <w:rPr>
                <w:sz w:val="22"/>
                <w:szCs w:val="22"/>
              </w:rPr>
              <w:t>Куминский</w:t>
            </w:r>
            <w:proofErr w:type="spellEnd"/>
            <w:r w:rsidRPr="00137298">
              <w:rPr>
                <w:sz w:val="22"/>
                <w:szCs w:val="22"/>
              </w:rPr>
              <w:t xml:space="preserve">, </w:t>
            </w:r>
            <w:proofErr w:type="spellStart"/>
            <w:r w:rsidRPr="00137298">
              <w:rPr>
                <w:sz w:val="22"/>
                <w:szCs w:val="22"/>
              </w:rPr>
              <w:t>г.п</w:t>
            </w:r>
            <w:proofErr w:type="spellEnd"/>
            <w:r w:rsidRPr="00137298">
              <w:rPr>
                <w:sz w:val="22"/>
                <w:szCs w:val="22"/>
              </w:rPr>
              <w:t xml:space="preserve">. Луговой, </w:t>
            </w:r>
          </w:p>
          <w:p w:rsidR="002650F9" w:rsidRPr="00137298" w:rsidRDefault="002650F9" w:rsidP="004161CD">
            <w:pPr>
              <w:tabs>
                <w:tab w:val="left" w:pos="2805"/>
              </w:tabs>
              <w:ind w:right="-2"/>
              <w:jc w:val="left"/>
              <w:rPr>
                <w:sz w:val="22"/>
                <w:szCs w:val="22"/>
              </w:rPr>
            </w:pPr>
            <w:proofErr w:type="spellStart"/>
            <w:r w:rsidRPr="00137298">
              <w:rPr>
                <w:sz w:val="22"/>
                <w:szCs w:val="22"/>
              </w:rPr>
              <w:t>г.п</w:t>
            </w:r>
            <w:proofErr w:type="spellEnd"/>
            <w:r w:rsidRPr="00137298">
              <w:rPr>
                <w:sz w:val="22"/>
                <w:szCs w:val="22"/>
              </w:rPr>
              <w:t xml:space="preserve">. Междуреченский, </w:t>
            </w:r>
            <w:proofErr w:type="spellStart"/>
            <w:r w:rsidRPr="00137298">
              <w:rPr>
                <w:sz w:val="22"/>
                <w:szCs w:val="22"/>
              </w:rPr>
              <w:t>г.п</w:t>
            </w:r>
            <w:proofErr w:type="spellEnd"/>
            <w:r w:rsidRPr="00137298">
              <w:rPr>
                <w:sz w:val="22"/>
                <w:szCs w:val="22"/>
              </w:rPr>
              <w:t xml:space="preserve">. Мортка, </w:t>
            </w: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Леуши</w:t>
            </w:r>
            <w:proofErr w:type="spellEnd"/>
            <w:r w:rsidRPr="00137298">
              <w:rPr>
                <w:sz w:val="22"/>
                <w:szCs w:val="22"/>
              </w:rPr>
              <w:t xml:space="preserve">, </w:t>
            </w:r>
          </w:p>
          <w:p w:rsidR="002650F9" w:rsidRPr="00137298" w:rsidRDefault="002650F9" w:rsidP="004161CD">
            <w:pPr>
              <w:tabs>
                <w:tab w:val="left" w:pos="2805"/>
              </w:tabs>
              <w:ind w:right="-2"/>
              <w:jc w:val="left"/>
              <w:rPr>
                <w:sz w:val="22"/>
                <w:szCs w:val="22"/>
              </w:rPr>
            </w:pPr>
            <w:proofErr w:type="spellStart"/>
            <w:r w:rsidRPr="00137298">
              <w:rPr>
                <w:sz w:val="22"/>
                <w:szCs w:val="22"/>
              </w:rPr>
              <w:t>с.п</w:t>
            </w:r>
            <w:proofErr w:type="spellEnd"/>
            <w:r w:rsidRPr="00137298">
              <w:rPr>
                <w:sz w:val="22"/>
                <w:szCs w:val="22"/>
              </w:rPr>
              <w:t xml:space="preserve">. Мулымья, </w:t>
            </w: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Шугур</w:t>
            </w:r>
            <w:proofErr w:type="spellEnd"/>
            <w:r w:rsidRPr="00137298">
              <w:rPr>
                <w:sz w:val="22"/>
                <w:szCs w:val="22"/>
              </w:rPr>
              <w:t xml:space="preserve">, </w:t>
            </w: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Болчары</w:t>
            </w:r>
            <w:proofErr w:type="spellEnd"/>
            <w:r w:rsidRPr="00137298">
              <w:rPr>
                <w:sz w:val="22"/>
                <w:szCs w:val="22"/>
              </w:rPr>
              <w:t xml:space="preserve">, </w:t>
            </w:r>
          </w:p>
          <w:p w:rsidR="002650F9" w:rsidRPr="00137298" w:rsidRDefault="002650F9" w:rsidP="004161CD">
            <w:pPr>
              <w:tabs>
                <w:tab w:val="left" w:pos="2805"/>
              </w:tabs>
              <w:ind w:right="-2"/>
              <w:jc w:val="left"/>
              <w:rPr>
                <w:sz w:val="22"/>
                <w:szCs w:val="22"/>
              </w:rPr>
            </w:pPr>
            <w:proofErr w:type="spellStart"/>
            <w:r w:rsidRPr="00137298">
              <w:rPr>
                <w:sz w:val="22"/>
                <w:szCs w:val="22"/>
              </w:rPr>
              <w:t>с.п</w:t>
            </w:r>
            <w:proofErr w:type="spellEnd"/>
            <w:r w:rsidRPr="00137298">
              <w:rPr>
                <w:sz w:val="22"/>
                <w:szCs w:val="22"/>
              </w:rPr>
              <w:t xml:space="preserve">. Половинка, </w:t>
            </w:r>
            <w:proofErr w:type="spellStart"/>
            <w:r w:rsidRPr="00137298">
              <w:rPr>
                <w:sz w:val="22"/>
                <w:szCs w:val="22"/>
              </w:rPr>
              <w:t>г.п</w:t>
            </w:r>
            <w:proofErr w:type="spellEnd"/>
            <w:r w:rsidRPr="00137298">
              <w:rPr>
                <w:sz w:val="22"/>
                <w:szCs w:val="22"/>
              </w:rPr>
              <w:t xml:space="preserve">. </w:t>
            </w:r>
            <w:proofErr w:type="spellStart"/>
            <w:r w:rsidRPr="00137298">
              <w:rPr>
                <w:sz w:val="22"/>
                <w:szCs w:val="22"/>
              </w:rPr>
              <w:t>Зеленоборск</w:t>
            </w:r>
            <w:proofErr w:type="spellEnd"/>
            <w:r w:rsidRPr="00137298">
              <w:rPr>
                <w:sz w:val="22"/>
                <w:szCs w:val="22"/>
              </w:rPr>
              <w:t xml:space="preserve">, </w:t>
            </w:r>
            <w:proofErr w:type="spellStart"/>
            <w:r w:rsidRPr="00137298">
              <w:rPr>
                <w:sz w:val="22"/>
                <w:szCs w:val="22"/>
              </w:rPr>
              <w:t>г.п</w:t>
            </w:r>
            <w:proofErr w:type="spellEnd"/>
            <w:r w:rsidRPr="00137298">
              <w:rPr>
                <w:sz w:val="22"/>
                <w:szCs w:val="22"/>
              </w:rPr>
              <w:t xml:space="preserve">. Таежный, </w:t>
            </w:r>
          </w:p>
          <w:p w:rsidR="002650F9" w:rsidRPr="00137298" w:rsidRDefault="002650F9" w:rsidP="004161CD">
            <w:pPr>
              <w:tabs>
                <w:tab w:val="left" w:pos="2805"/>
              </w:tabs>
              <w:ind w:right="-2"/>
              <w:jc w:val="left"/>
              <w:rPr>
                <w:sz w:val="22"/>
                <w:szCs w:val="22"/>
              </w:rPr>
            </w:pPr>
            <w:proofErr w:type="spellStart"/>
            <w:r w:rsidRPr="00137298">
              <w:rPr>
                <w:sz w:val="22"/>
                <w:szCs w:val="22"/>
              </w:rPr>
              <w:t>г.п</w:t>
            </w:r>
            <w:proofErr w:type="spellEnd"/>
            <w:r w:rsidRPr="00137298">
              <w:rPr>
                <w:sz w:val="22"/>
                <w:szCs w:val="22"/>
              </w:rPr>
              <w:t xml:space="preserve">. </w:t>
            </w:r>
            <w:proofErr w:type="spellStart"/>
            <w:r w:rsidRPr="00137298">
              <w:rPr>
                <w:sz w:val="22"/>
                <w:szCs w:val="22"/>
              </w:rPr>
              <w:t>Агириш</w:t>
            </w:r>
            <w:proofErr w:type="spellEnd"/>
            <w:r w:rsidRPr="00137298">
              <w:rPr>
                <w:sz w:val="22"/>
                <w:szCs w:val="22"/>
              </w:rPr>
              <w:t xml:space="preserve">, </w:t>
            </w:r>
            <w:proofErr w:type="spellStart"/>
            <w:r w:rsidRPr="00137298">
              <w:rPr>
                <w:sz w:val="22"/>
                <w:szCs w:val="22"/>
              </w:rPr>
              <w:t>г.п</w:t>
            </w:r>
            <w:proofErr w:type="spellEnd"/>
            <w:r w:rsidRPr="00137298">
              <w:rPr>
                <w:sz w:val="22"/>
                <w:szCs w:val="22"/>
              </w:rPr>
              <w:t xml:space="preserve">. Коммунистический, </w:t>
            </w:r>
          </w:p>
          <w:p w:rsidR="002650F9" w:rsidRPr="00137298" w:rsidRDefault="002650F9" w:rsidP="004161CD">
            <w:pPr>
              <w:tabs>
                <w:tab w:val="left" w:pos="2805"/>
              </w:tabs>
              <w:ind w:right="-2"/>
              <w:jc w:val="left"/>
              <w:rPr>
                <w:sz w:val="22"/>
                <w:szCs w:val="22"/>
              </w:rPr>
            </w:pPr>
            <w:proofErr w:type="spellStart"/>
            <w:r w:rsidRPr="00137298">
              <w:rPr>
                <w:sz w:val="22"/>
                <w:szCs w:val="22"/>
              </w:rPr>
              <w:t>г.п</w:t>
            </w:r>
            <w:proofErr w:type="spellEnd"/>
            <w:r w:rsidRPr="00137298">
              <w:rPr>
                <w:sz w:val="22"/>
                <w:szCs w:val="22"/>
              </w:rPr>
              <w:t xml:space="preserve">. Пионерский, </w:t>
            </w:r>
            <w:proofErr w:type="spellStart"/>
            <w:r w:rsidRPr="00137298">
              <w:rPr>
                <w:sz w:val="22"/>
                <w:szCs w:val="22"/>
              </w:rPr>
              <w:t>г.п</w:t>
            </w:r>
            <w:proofErr w:type="spellEnd"/>
            <w:r w:rsidRPr="00137298">
              <w:rPr>
                <w:sz w:val="22"/>
                <w:szCs w:val="22"/>
              </w:rPr>
              <w:t xml:space="preserve">. Советский, </w:t>
            </w:r>
            <w:proofErr w:type="spellStart"/>
            <w:r w:rsidRPr="00137298">
              <w:rPr>
                <w:sz w:val="22"/>
                <w:szCs w:val="22"/>
              </w:rPr>
              <w:t>г.п</w:t>
            </w:r>
            <w:proofErr w:type="spellEnd"/>
            <w:r w:rsidRPr="00137298">
              <w:rPr>
                <w:sz w:val="22"/>
                <w:szCs w:val="22"/>
              </w:rPr>
              <w:t xml:space="preserve">. Малиновский, </w:t>
            </w: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Алябьевский</w:t>
            </w:r>
            <w:proofErr w:type="spellEnd"/>
            <w:r w:rsidRPr="00137298">
              <w:rPr>
                <w:sz w:val="22"/>
                <w:szCs w:val="22"/>
              </w:rPr>
              <w:t>,</w:t>
            </w:r>
            <w:r w:rsidRPr="00137298">
              <w:rPr>
                <w:b/>
                <w:sz w:val="22"/>
                <w:szCs w:val="22"/>
              </w:rPr>
              <w:t xml:space="preserve"> </w:t>
            </w:r>
            <w:proofErr w:type="spellStart"/>
            <w:r w:rsidRPr="00137298">
              <w:rPr>
                <w:sz w:val="22"/>
                <w:szCs w:val="22"/>
              </w:rPr>
              <w:t>г.п</w:t>
            </w:r>
            <w:proofErr w:type="spellEnd"/>
            <w:r w:rsidRPr="00137298">
              <w:rPr>
                <w:sz w:val="22"/>
                <w:szCs w:val="22"/>
              </w:rPr>
              <w:t xml:space="preserve">. </w:t>
            </w:r>
            <w:proofErr w:type="spellStart"/>
            <w:r w:rsidRPr="00137298">
              <w:rPr>
                <w:sz w:val="22"/>
                <w:szCs w:val="22"/>
              </w:rPr>
              <w:t>Талинка</w:t>
            </w:r>
            <w:proofErr w:type="spellEnd"/>
            <w:r w:rsidRPr="00137298">
              <w:rPr>
                <w:sz w:val="22"/>
                <w:szCs w:val="22"/>
              </w:rPr>
              <w:t xml:space="preserve">, </w:t>
            </w:r>
            <w:proofErr w:type="spellStart"/>
            <w:r w:rsidRPr="00137298">
              <w:rPr>
                <w:sz w:val="22"/>
                <w:szCs w:val="22"/>
              </w:rPr>
              <w:t>с.п</w:t>
            </w:r>
            <w:proofErr w:type="spellEnd"/>
            <w:r w:rsidRPr="00137298">
              <w:rPr>
                <w:sz w:val="22"/>
                <w:szCs w:val="22"/>
              </w:rPr>
              <w:t>. Каменное,</w:t>
            </w:r>
          </w:p>
          <w:p w:rsidR="002650F9" w:rsidRPr="00137298" w:rsidRDefault="002650F9" w:rsidP="004161CD">
            <w:pPr>
              <w:tabs>
                <w:tab w:val="left" w:pos="2805"/>
              </w:tabs>
              <w:ind w:right="-2"/>
              <w:jc w:val="left"/>
              <w:rPr>
                <w:sz w:val="22"/>
                <w:szCs w:val="22"/>
              </w:rPr>
            </w:pP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Унъюган</w:t>
            </w:r>
            <w:proofErr w:type="spellEnd"/>
          </w:p>
        </w:tc>
      </w:tr>
      <w:tr w:rsidR="002650F9" w:rsidRPr="00137298" w:rsidTr="00A71980">
        <w:tc>
          <w:tcPr>
            <w:tcW w:w="618" w:type="pct"/>
            <w:vAlign w:val="center"/>
          </w:tcPr>
          <w:p w:rsidR="002650F9" w:rsidRPr="00137298" w:rsidRDefault="002650F9" w:rsidP="004161CD">
            <w:pPr>
              <w:tabs>
                <w:tab w:val="left" w:pos="2805"/>
              </w:tabs>
              <w:ind w:right="-2"/>
              <w:jc w:val="left"/>
              <w:rPr>
                <w:sz w:val="22"/>
                <w:szCs w:val="22"/>
              </w:rPr>
            </w:pPr>
            <w:r w:rsidRPr="00137298">
              <w:rPr>
                <w:sz w:val="22"/>
                <w:szCs w:val="22"/>
              </w:rPr>
              <w:t>5</w:t>
            </w:r>
          </w:p>
        </w:tc>
        <w:tc>
          <w:tcPr>
            <w:tcW w:w="1351" w:type="pct"/>
            <w:vAlign w:val="center"/>
          </w:tcPr>
          <w:p w:rsidR="002650F9" w:rsidRPr="00137298" w:rsidRDefault="002650F9" w:rsidP="004161CD">
            <w:pPr>
              <w:tabs>
                <w:tab w:val="left" w:pos="2805"/>
              </w:tabs>
              <w:ind w:right="-2"/>
              <w:jc w:val="left"/>
              <w:rPr>
                <w:sz w:val="22"/>
                <w:szCs w:val="22"/>
              </w:rPr>
            </w:pPr>
            <w:r w:rsidRPr="00137298">
              <w:rPr>
                <w:sz w:val="22"/>
                <w:szCs w:val="22"/>
              </w:rPr>
              <w:t>г. Белоярский</w:t>
            </w:r>
          </w:p>
        </w:tc>
        <w:tc>
          <w:tcPr>
            <w:tcW w:w="3031" w:type="pct"/>
            <w:vAlign w:val="center"/>
          </w:tcPr>
          <w:p w:rsidR="002650F9" w:rsidRPr="00137298" w:rsidRDefault="002650F9" w:rsidP="004161CD">
            <w:pPr>
              <w:tabs>
                <w:tab w:val="left" w:pos="2805"/>
              </w:tabs>
              <w:ind w:right="-2"/>
              <w:jc w:val="left"/>
              <w:rPr>
                <w:sz w:val="22"/>
                <w:szCs w:val="22"/>
              </w:rPr>
            </w:pPr>
            <w:proofErr w:type="spellStart"/>
            <w:r w:rsidRPr="00137298">
              <w:rPr>
                <w:sz w:val="22"/>
                <w:szCs w:val="22"/>
              </w:rPr>
              <w:t>г.п</w:t>
            </w:r>
            <w:proofErr w:type="spellEnd"/>
            <w:r w:rsidRPr="00137298">
              <w:rPr>
                <w:sz w:val="22"/>
                <w:szCs w:val="22"/>
              </w:rPr>
              <w:t xml:space="preserve">. Белоярский, </w:t>
            </w: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Верхнеказымский</w:t>
            </w:r>
            <w:proofErr w:type="spellEnd"/>
            <w:r w:rsidRPr="00137298">
              <w:rPr>
                <w:sz w:val="22"/>
                <w:szCs w:val="22"/>
              </w:rPr>
              <w:t xml:space="preserve">, </w:t>
            </w:r>
            <w:proofErr w:type="spellStart"/>
            <w:r w:rsidRPr="00137298">
              <w:rPr>
                <w:sz w:val="22"/>
                <w:szCs w:val="22"/>
              </w:rPr>
              <w:t>с.п</w:t>
            </w:r>
            <w:proofErr w:type="spellEnd"/>
            <w:r w:rsidRPr="00137298">
              <w:rPr>
                <w:sz w:val="22"/>
                <w:szCs w:val="22"/>
              </w:rPr>
              <w:t xml:space="preserve">. Казым, </w:t>
            </w: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Лыхма</w:t>
            </w:r>
            <w:proofErr w:type="spellEnd"/>
            <w:r w:rsidRPr="00137298">
              <w:rPr>
                <w:sz w:val="22"/>
                <w:szCs w:val="22"/>
              </w:rPr>
              <w:t xml:space="preserve">, </w:t>
            </w:r>
            <w:proofErr w:type="spellStart"/>
            <w:r w:rsidRPr="00137298">
              <w:rPr>
                <w:sz w:val="22"/>
                <w:szCs w:val="22"/>
              </w:rPr>
              <w:t>с.п</w:t>
            </w:r>
            <w:proofErr w:type="spellEnd"/>
            <w:r w:rsidRPr="00137298">
              <w:rPr>
                <w:sz w:val="22"/>
                <w:szCs w:val="22"/>
              </w:rPr>
              <w:t xml:space="preserve">. Полноват, </w:t>
            </w:r>
            <w:proofErr w:type="spellStart"/>
            <w:r w:rsidRPr="00137298">
              <w:rPr>
                <w:sz w:val="22"/>
                <w:szCs w:val="22"/>
              </w:rPr>
              <w:t>с.п</w:t>
            </w:r>
            <w:proofErr w:type="spellEnd"/>
            <w:r w:rsidRPr="00137298">
              <w:rPr>
                <w:sz w:val="22"/>
                <w:szCs w:val="22"/>
              </w:rPr>
              <w:t xml:space="preserve">. Сорум, </w:t>
            </w:r>
            <w:proofErr w:type="spellStart"/>
            <w:r w:rsidRPr="00137298">
              <w:rPr>
                <w:sz w:val="22"/>
                <w:szCs w:val="22"/>
              </w:rPr>
              <w:t>с.п</w:t>
            </w:r>
            <w:proofErr w:type="spellEnd"/>
            <w:r w:rsidRPr="00137298">
              <w:rPr>
                <w:sz w:val="22"/>
                <w:szCs w:val="22"/>
              </w:rPr>
              <w:t>. Сосновка,</w:t>
            </w:r>
            <w:r w:rsidRPr="00137298">
              <w:rPr>
                <w:b/>
                <w:sz w:val="22"/>
                <w:szCs w:val="22"/>
              </w:rPr>
              <w:t xml:space="preserve"> </w:t>
            </w:r>
            <w:proofErr w:type="spellStart"/>
            <w:r w:rsidRPr="00137298">
              <w:rPr>
                <w:sz w:val="22"/>
                <w:szCs w:val="22"/>
              </w:rPr>
              <w:t>г.п</w:t>
            </w:r>
            <w:proofErr w:type="spellEnd"/>
            <w:r w:rsidRPr="00137298">
              <w:rPr>
                <w:sz w:val="22"/>
                <w:szCs w:val="22"/>
              </w:rPr>
              <w:t xml:space="preserve">. Березово, </w:t>
            </w:r>
            <w:proofErr w:type="spellStart"/>
            <w:r w:rsidRPr="00137298">
              <w:rPr>
                <w:sz w:val="22"/>
                <w:szCs w:val="22"/>
              </w:rPr>
              <w:t>г.п</w:t>
            </w:r>
            <w:proofErr w:type="spellEnd"/>
            <w:r w:rsidRPr="00137298">
              <w:rPr>
                <w:sz w:val="22"/>
                <w:szCs w:val="22"/>
              </w:rPr>
              <w:t xml:space="preserve">. </w:t>
            </w:r>
            <w:proofErr w:type="spellStart"/>
            <w:r w:rsidRPr="00137298">
              <w:rPr>
                <w:sz w:val="22"/>
                <w:szCs w:val="22"/>
              </w:rPr>
              <w:t>Игрим</w:t>
            </w:r>
            <w:proofErr w:type="spellEnd"/>
            <w:r w:rsidRPr="00137298">
              <w:rPr>
                <w:sz w:val="22"/>
                <w:szCs w:val="22"/>
              </w:rPr>
              <w:t xml:space="preserve">, </w:t>
            </w: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Саранпауль</w:t>
            </w:r>
            <w:proofErr w:type="spellEnd"/>
            <w:r w:rsidRPr="00137298">
              <w:rPr>
                <w:sz w:val="22"/>
                <w:szCs w:val="22"/>
              </w:rPr>
              <w:t xml:space="preserve">, </w:t>
            </w:r>
          </w:p>
          <w:p w:rsidR="002650F9" w:rsidRPr="00137298" w:rsidRDefault="002650F9" w:rsidP="004161CD">
            <w:pPr>
              <w:tabs>
                <w:tab w:val="left" w:pos="2805"/>
              </w:tabs>
              <w:ind w:right="-2"/>
              <w:jc w:val="left"/>
              <w:rPr>
                <w:sz w:val="22"/>
                <w:szCs w:val="22"/>
              </w:rPr>
            </w:pPr>
            <w:proofErr w:type="spellStart"/>
            <w:r w:rsidRPr="00137298">
              <w:rPr>
                <w:sz w:val="22"/>
                <w:szCs w:val="22"/>
              </w:rPr>
              <w:t>с.п</w:t>
            </w:r>
            <w:proofErr w:type="spellEnd"/>
            <w:r w:rsidRPr="00137298">
              <w:rPr>
                <w:sz w:val="22"/>
                <w:szCs w:val="22"/>
              </w:rPr>
              <w:t xml:space="preserve">. Приполярный, </w:t>
            </w:r>
            <w:proofErr w:type="spellStart"/>
            <w:r w:rsidRPr="00137298">
              <w:rPr>
                <w:sz w:val="22"/>
                <w:szCs w:val="22"/>
              </w:rPr>
              <w:t>с.п</w:t>
            </w:r>
            <w:proofErr w:type="spellEnd"/>
            <w:r w:rsidRPr="00137298">
              <w:rPr>
                <w:sz w:val="22"/>
                <w:szCs w:val="22"/>
              </w:rPr>
              <w:t xml:space="preserve">. Светлый, </w:t>
            </w: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Хулимсунт</w:t>
            </w:r>
            <w:proofErr w:type="spellEnd"/>
            <w:r w:rsidRPr="00137298">
              <w:rPr>
                <w:sz w:val="22"/>
                <w:szCs w:val="22"/>
              </w:rPr>
              <w:t xml:space="preserve">, </w:t>
            </w:r>
          </w:p>
          <w:p w:rsidR="002650F9" w:rsidRPr="00137298" w:rsidRDefault="002650F9" w:rsidP="004161CD">
            <w:pPr>
              <w:tabs>
                <w:tab w:val="left" w:pos="2805"/>
              </w:tabs>
              <w:ind w:right="-2"/>
              <w:jc w:val="left"/>
              <w:rPr>
                <w:sz w:val="22"/>
                <w:szCs w:val="22"/>
              </w:rPr>
            </w:pPr>
            <w:proofErr w:type="spellStart"/>
            <w:r w:rsidRPr="00137298">
              <w:rPr>
                <w:sz w:val="22"/>
                <w:szCs w:val="22"/>
              </w:rPr>
              <w:t>г.п</w:t>
            </w:r>
            <w:proofErr w:type="spellEnd"/>
            <w:r w:rsidRPr="00137298">
              <w:rPr>
                <w:sz w:val="22"/>
                <w:szCs w:val="22"/>
              </w:rPr>
              <w:t xml:space="preserve">. Октябрьское, </w:t>
            </w:r>
            <w:proofErr w:type="spellStart"/>
            <w:r w:rsidRPr="00137298">
              <w:rPr>
                <w:sz w:val="22"/>
                <w:szCs w:val="22"/>
              </w:rPr>
              <w:t>г.п</w:t>
            </w:r>
            <w:proofErr w:type="spellEnd"/>
            <w:r w:rsidRPr="00137298">
              <w:rPr>
                <w:sz w:val="22"/>
                <w:szCs w:val="22"/>
              </w:rPr>
              <w:t xml:space="preserve">. </w:t>
            </w:r>
            <w:proofErr w:type="spellStart"/>
            <w:r w:rsidRPr="00137298">
              <w:rPr>
                <w:sz w:val="22"/>
                <w:szCs w:val="22"/>
              </w:rPr>
              <w:t>Андра</w:t>
            </w:r>
            <w:proofErr w:type="spellEnd"/>
            <w:r w:rsidRPr="00137298">
              <w:rPr>
                <w:sz w:val="22"/>
                <w:szCs w:val="22"/>
              </w:rPr>
              <w:t xml:space="preserve">, </w:t>
            </w:r>
            <w:proofErr w:type="spellStart"/>
            <w:r w:rsidRPr="00137298">
              <w:rPr>
                <w:sz w:val="22"/>
                <w:szCs w:val="22"/>
              </w:rPr>
              <w:t>г.п</w:t>
            </w:r>
            <w:proofErr w:type="spellEnd"/>
            <w:r w:rsidRPr="00137298">
              <w:rPr>
                <w:sz w:val="22"/>
                <w:szCs w:val="22"/>
              </w:rPr>
              <w:t xml:space="preserve">. </w:t>
            </w:r>
            <w:proofErr w:type="spellStart"/>
            <w:r w:rsidRPr="00137298">
              <w:rPr>
                <w:sz w:val="22"/>
                <w:szCs w:val="22"/>
              </w:rPr>
              <w:t>Приобье</w:t>
            </w:r>
            <w:proofErr w:type="spellEnd"/>
            <w:r w:rsidRPr="00137298">
              <w:rPr>
                <w:sz w:val="22"/>
                <w:szCs w:val="22"/>
              </w:rPr>
              <w:t xml:space="preserve">, </w:t>
            </w:r>
          </w:p>
          <w:p w:rsidR="002650F9" w:rsidRPr="00137298" w:rsidRDefault="002650F9" w:rsidP="004161CD">
            <w:pPr>
              <w:tabs>
                <w:tab w:val="left" w:pos="2805"/>
              </w:tabs>
              <w:ind w:right="-2"/>
              <w:jc w:val="left"/>
              <w:rPr>
                <w:sz w:val="22"/>
                <w:szCs w:val="22"/>
              </w:rPr>
            </w:pP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Карымкары</w:t>
            </w:r>
            <w:proofErr w:type="spellEnd"/>
            <w:r w:rsidRPr="00137298">
              <w:rPr>
                <w:sz w:val="22"/>
                <w:szCs w:val="22"/>
              </w:rPr>
              <w:t xml:space="preserve">, </w:t>
            </w:r>
            <w:proofErr w:type="spellStart"/>
            <w:r w:rsidRPr="00137298">
              <w:rPr>
                <w:sz w:val="22"/>
                <w:szCs w:val="22"/>
              </w:rPr>
              <w:t>с.п</w:t>
            </w:r>
            <w:proofErr w:type="spellEnd"/>
            <w:r w:rsidRPr="00137298">
              <w:rPr>
                <w:sz w:val="22"/>
                <w:szCs w:val="22"/>
              </w:rPr>
              <w:t xml:space="preserve">. Малый </w:t>
            </w:r>
            <w:proofErr w:type="spellStart"/>
            <w:r w:rsidRPr="00137298">
              <w:rPr>
                <w:sz w:val="22"/>
                <w:szCs w:val="22"/>
              </w:rPr>
              <w:t>Атлым</w:t>
            </w:r>
            <w:proofErr w:type="spellEnd"/>
            <w:r w:rsidRPr="00137298">
              <w:rPr>
                <w:sz w:val="22"/>
                <w:szCs w:val="22"/>
              </w:rPr>
              <w:t xml:space="preserve">, </w:t>
            </w:r>
          </w:p>
          <w:p w:rsidR="002650F9" w:rsidRPr="00137298" w:rsidRDefault="002650F9" w:rsidP="004161CD">
            <w:pPr>
              <w:tabs>
                <w:tab w:val="left" w:pos="2805"/>
              </w:tabs>
              <w:ind w:right="-2"/>
              <w:jc w:val="left"/>
              <w:rPr>
                <w:sz w:val="22"/>
                <w:szCs w:val="22"/>
              </w:rPr>
            </w:pP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Перегребное</w:t>
            </w:r>
            <w:proofErr w:type="spellEnd"/>
            <w:r w:rsidRPr="00137298">
              <w:rPr>
                <w:sz w:val="22"/>
                <w:szCs w:val="22"/>
              </w:rPr>
              <w:t xml:space="preserve">, </w:t>
            </w: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Сергино</w:t>
            </w:r>
            <w:proofErr w:type="spellEnd"/>
            <w:r w:rsidRPr="00137298">
              <w:rPr>
                <w:sz w:val="22"/>
                <w:szCs w:val="22"/>
              </w:rPr>
              <w:t xml:space="preserve">, </w:t>
            </w:r>
            <w:proofErr w:type="spellStart"/>
            <w:r w:rsidRPr="00137298">
              <w:rPr>
                <w:sz w:val="22"/>
                <w:szCs w:val="22"/>
              </w:rPr>
              <w:t>с.п</w:t>
            </w:r>
            <w:proofErr w:type="spellEnd"/>
            <w:r w:rsidRPr="00137298">
              <w:rPr>
                <w:sz w:val="22"/>
                <w:szCs w:val="22"/>
              </w:rPr>
              <w:t xml:space="preserve">. </w:t>
            </w:r>
            <w:proofErr w:type="spellStart"/>
            <w:r w:rsidRPr="00137298">
              <w:rPr>
                <w:sz w:val="22"/>
                <w:szCs w:val="22"/>
              </w:rPr>
              <w:t>Шеркалы</w:t>
            </w:r>
            <w:proofErr w:type="spellEnd"/>
          </w:p>
        </w:tc>
      </w:tr>
    </w:tbl>
    <w:p w:rsidR="002650F9" w:rsidRPr="00137298" w:rsidRDefault="002650F9" w:rsidP="004161CD">
      <w:pPr>
        <w:tabs>
          <w:tab w:val="left" w:pos="567"/>
        </w:tabs>
        <w:suppressAutoHyphens/>
        <w:spacing w:line="360" w:lineRule="auto"/>
        <w:ind w:right="-2" w:firstLine="567"/>
        <w:jc w:val="both"/>
        <w:rPr>
          <w:sz w:val="26"/>
          <w:szCs w:val="26"/>
        </w:rPr>
      </w:pPr>
    </w:p>
    <w:p w:rsidR="004161CD" w:rsidRPr="00137298" w:rsidRDefault="004161CD" w:rsidP="004161CD">
      <w:pPr>
        <w:tabs>
          <w:tab w:val="left" w:pos="567"/>
        </w:tabs>
        <w:suppressAutoHyphens/>
        <w:spacing w:line="360" w:lineRule="auto"/>
        <w:ind w:right="-2" w:firstLine="567"/>
        <w:jc w:val="both"/>
        <w:rPr>
          <w:sz w:val="26"/>
          <w:szCs w:val="26"/>
        </w:rPr>
      </w:pPr>
      <w:r w:rsidRPr="00137298">
        <w:rPr>
          <w:sz w:val="26"/>
          <w:szCs w:val="26"/>
        </w:rPr>
        <w:t>Согласно справочнику «ТЭК», величина поправочного коэффициента к укрупненному показателю стоимости строительства составляет:</w:t>
      </w:r>
    </w:p>
    <w:p w:rsidR="004161CD" w:rsidRPr="00137298" w:rsidRDefault="004161CD" w:rsidP="004161CD">
      <w:pPr>
        <w:tabs>
          <w:tab w:val="left" w:pos="567"/>
        </w:tabs>
        <w:suppressAutoHyphens/>
        <w:spacing w:line="360" w:lineRule="auto"/>
        <w:ind w:right="-2" w:firstLine="567"/>
        <w:jc w:val="both"/>
        <w:rPr>
          <w:sz w:val="26"/>
          <w:szCs w:val="26"/>
        </w:rPr>
      </w:pPr>
    </w:p>
    <w:p w:rsidR="00A71980" w:rsidRPr="00137298" w:rsidRDefault="00A71980" w:rsidP="004161CD">
      <w:pPr>
        <w:tabs>
          <w:tab w:val="left" w:pos="567"/>
        </w:tabs>
        <w:suppressAutoHyphens/>
        <w:spacing w:line="360" w:lineRule="auto"/>
        <w:ind w:right="-2" w:firstLine="567"/>
        <w:jc w:val="both"/>
        <w:rPr>
          <w:sz w:val="26"/>
          <w:szCs w:val="26"/>
        </w:rPr>
      </w:pPr>
    </w:p>
    <w:p w:rsidR="00A71980" w:rsidRPr="00137298" w:rsidRDefault="00A71980" w:rsidP="004161CD">
      <w:pPr>
        <w:tabs>
          <w:tab w:val="left" w:pos="567"/>
        </w:tabs>
        <w:suppressAutoHyphens/>
        <w:spacing w:line="360" w:lineRule="auto"/>
        <w:ind w:right="-2" w:firstLine="567"/>
        <w:jc w:val="both"/>
        <w:rPr>
          <w:sz w:val="26"/>
          <w:szCs w:val="26"/>
        </w:rPr>
      </w:pPr>
    </w:p>
    <w:p w:rsidR="00A71980" w:rsidRPr="00137298" w:rsidRDefault="00A71980" w:rsidP="004161CD">
      <w:pPr>
        <w:tabs>
          <w:tab w:val="left" w:pos="567"/>
        </w:tabs>
        <w:suppressAutoHyphens/>
        <w:spacing w:line="360" w:lineRule="auto"/>
        <w:ind w:right="-2" w:firstLine="567"/>
        <w:jc w:val="both"/>
        <w:rPr>
          <w:sz w:val="26"/>
          <w:szCs w:val="26"/>
        </w:rPr>
      </w:pPr>
    </w:p>
    <w:p w:rsidR="00A71980" w:rsidRPr="00137298" w:rsidRDefault="00A71980" w:rsidP="004161CD">
      <w:pPr>
        <w:tabs>
          <w:tab w:val="left" w:pos="567"/>
        </w:tabs>
        <w:suppressAutoHyphens/>
        <w:spacing w:line="360" w:lineRule="auto"/>
        <w:ind w:right="-2" w:firstLine="567"/>
        <w:jc w:val="both"/>
        <w:rPr>
          <w:sz w:val="26"/>
          <w:szCs w:val="26"/>
        </w:rPr>
      </w:pPr>
    </w:p>
    <w:p w:rsidR="00A71980" w:rsidRPr="00137298" w:rsidRDefault="00A71980" w:rsidP="00A71980">
      <w:pPr>
        <w:pStyle w:val="af"/>
        <w:keepNext/>
        <w:rPr>
          <w:sz w:val="22"/>
          <w:szCs w:val="22"/>
        </w:rPr>
      </w:pPr>
      <w:r w:rsidRPr="00137298">
        <w:rPr>
          <w:sz w:val="22"/>
          <w:szCs w:val="22"/>
        </w:rPr>
        <w:lastRenderedPageBreak/>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66</w:t>
      </w:r>
      <w:r w:rsidRPr="00137298">
        <w:rPr>
          <w:sz w:val="22"/>
          <w:szCs w:val="22"/>
        </w:rPr>
        <w:fldChar w:fldCharType="end"/>
      </w:r>
      <w:r w:rsidRPr="00137298">
        <w:rPr>
          <w:sz w:val="22"/>
          <w:szCs w:val="22"/>
        </w:rPr>
        <w:t xml:space="preserve"> Величина поправки, учитывающей региональные условия строительства объектов «ТЭК» (поправка ТЭК)</w:t>
      </w:r>
    </w:p>
    <w:tbl>
      <w:tblPr>
        <w:tblW w:w="5000" w:type="pct"/>
        <w:tblLook w:val="04A0" w:firstRow="1" w:lastRow="0" w:firstColumn="1" w:lastColumn="0" w:noHBand="0" w:noVBand="1"/>
      </w:tblPr>
      <w:tblGrid>
        <w:gridCol w:w="3133"/>
        <w:gridCol w:w="1880"/>
        <w:gridCol w:w="2680"/>
        <w:gridCol w:w="2360"/>
      </w:tblGrid>
      <w:tr w:rsidR="00D86D85" w:rsidRPr="00137298" w:rsidTr="00A71980">
        <w:trPr>
          <w:trHeight w:val="510"/>
        </w:trPr>
        <w:tc>
          <w:tcPr>
            <w:tcW w:w="1558" w:type="pct"/>
            <w:tcBorders>
              <w:top w:val="single" w:sz="4" w:space="0" w:color="auto"/>
              <w:left w:val="single" w:sz="4" w:space="0" w:color="auto"/>
              <w:bottom w:val="nil"/>
              <w:right w:val="single" w:sz="4" w:space="0" w:color="auto"/>
            </w:tcBorders>
            <w:shd w:val="clear" w:color="auto" w:fill="EDEDED" w:themeFill="accent3" w:themeFillTint="33"/>
            <w:vAlign w:val="center"/>
            <w:hideMark/>
          </w:tcPr>
          <w:p w:rsidR="00A71980" w:rsidRPr="00137298" w:rsidRDefault="00A71980" w:rsidP="00A71980">
            <w:pPr>
              <w:widowControl/>
              <w:autoSpaceDN/>
              <w:textAlignment w:val="auto"/>
              <w:rPr>
                <w:rFonts w:eastAsia="Times New Roman"/>
                <w:sz w:val="22"/>
                <w:szCs w:val="22"/>
              </w:rPr>
            </w:pPr>
            <w:r w:rsidRPr="00137298">
              <w:rPr>
                <w:rFonts w:eastAsia="Times New Roman"/>
                <w:sz w:val="22"/>
                <w:szCs w:val="22"/>
              </w:rPr>
              <w:t>Муниципальное образование</w:t>
            </w:r>
          </w:p>
        </w:tc>
        <w:tc>
          <w:tcPr>
            <w:tcW w:w="935" w:type="pct"/>
            <w:tcBorders>
              <w:top w:val="single" w:sz="4" w:space="0" w:color="auto"/>
              <w:left w:val="nil"/>
              <w:bottom w:val="nil"/>
              <w:right w:val="single" w:sz="4" w:space="0" w:color="auto"/>
            </w:tcBorders>
            <w:shd w:val="clear" w:color="auto" w:fill="EDEDED" w:themeFill="accent3" w:themeFillTint="33"/>
            <w:vAlign w:val="center"/>
            <w:hideMark/>
          </w:tcPr>
          <w:p w:rsidR="00A71980" w:rsidRPr="00137298" w:rsidRDefault="00A71980" w:rsidP="00A71980">
            <w:pPr>
              <w:widowControl/>
              <w:autoSpaceDN/>
              <w:textAlignment w:val="auto"/>
              <w:rPr>
                <w:rFonts w:eastAsia="Times New Roman"/>
                <w:sz w:val="22"/>
                <w:szCs w:val="22"/>
              </w:rPr>
            </w:pPr>
            <w:r w:rsidRPr="00137298">
              <w:rPr>
                <w:rFonts w:eastAsia="Times New Roman"/>
                <w:sz w:val="22"/>
                <w:szCs w:val="22"/>
              </w:rPr>
              <w:t>Ценовая зона</w:t>
            </w:r>
          </w:p>
        </w:tc>
        <w:tc>
          <w:tcPr>
            <w:tcW w:w="1333" w:type="pct"/>
            <w:tcBorders>
              <w:top w:val="single" w:sz="4" w:space="0" w:color="auto"/>
              <w:left w:val="nil"/>
              <w:bottom w:val="nil"/>
              <w:right w:val="single" w:sz="4" w:space="0" w:color="auto"/>
            </w:tcBorders>
            <w:shd w:val="clear" w:color="auto" w:fill="EDEDED" w:themeFill="accent3" w:themeFillTint="33"/>
            <w:vAlign w:val="center"/>
            <w:hideMark/>
          </w:tcPr>
          <w:p w:rsidR="00A71980" w:rsidRPr="00137298" w:rsidRDefault="00A71980" w:rsidP="00A71980">
            <w:pPr>
              <w:widowControl/>
              <w:autoSpaceDN/>
              <w:textAlignment w:val="auto"/>
              <w:rPr>
                <w:rFonts w:eastAsia="Times New Roman"/>
                <w:sz w:val="22"/>
                <w:szCs w:val="22"/>
              </w:rPr>
            </w:pPr>
            <w:r w:rsidRPr="00137298">
              <w:rPr>
                <w:rFonts w:eastAsia="Times New Roman"/>
                <w:sz w:val="22"/>
                <w:szCs w:val="22"/>
              </w:rPr>
              <w:t>Центр ценовой зоны</w:t>
            </w:r>
          </w:p>
        </w:tc>
        <w:tc>
          <w:tcPr>
            <w:tcW w:w="1175" w:type="pct"/>
            <w:tcBorders>
              <w:top w:val="single" w:sz="4" w:space="0" w:color="auto"/>
              <w:left w:val="nil"/>
              <w:bottom w:val="nil"/>
              <w:right w:val="single" w:sz="4" w:space="0" w:color="auto"/>
            </w:tcBorders>
            <w:shd w:val="clear" w:color="auto" w:fill="EDEDED" w:themeFill="accent3" w:themeFillTint="33"/>
            <w:vAlign w:val="center"/>
            <w:hideMark/>
          </w:tcPr>
          <w:p w:rsidR="00A71980" w:rsidRPr="00137298" w:rsidRDefault="00A71980" w:rsidP="00A71980">
            <w:pPr>
              <w:widowControl/>
              <w:autoSpaceDN/>
              <w:textAlignment w:val="auto"/>
              <w:rPr>
                <w:rFonts w:eastAsia="Times New Roman"/>
                <w:sz w:val="22"/>
                <w:szCs w:val="22"/>
              </w:rPr>
            </w:pPr>
            <w:r w:rsidRPr="00137298">
              <w:rPr>
                <w:rFonts w:eastAsia="Times New Roman"/>
                <w:sz w:val="22"/>
                <w:szCs w:val="22"/>
              </w:rPr>
              <w:t>Величина территориального коэффициента</w:t>
            </w:r>
          </w:p>
        </w:tc>
      </w:tr>
      <w:tr w:rsidR="00D86D85" w:rsidRPr="00137298" w:rsidTr="00A71980">
        <w:trPr>
          <w:trHeight w:val="300"/>
        </w:trPr>
        <w:tc>
          <w:tcPr>
            <w:tcW w:w="15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г. Когалым</w:t>
            </w:r>
          </w:p>
        </w:tc>
        <w:tc>
          <w:tcPr>
            <w:tcW w:w="935" w:type="pct"/>
            <w:tcBorders>
              <w:top w:val="single" w:sz="4" w:space="0" w:color="auto"/>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2</w:t>
            </w:r>
          </w:p>
        </w:tc>
        <w:tc>
          <w:tcPr>
            <w:tcW w:w="1333" w:type="pct"/>
            <w:tcBorders>
              <w:top w:val="single" w:sz="4" w:space="0" w:color="auto"/>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г. Сургут</w:t>
            </w:r>
          </w:p>
        </w:tc>
        <w:tc>
          <w:tcPr>
            <w:tcW w:w="1175" w:type="pct"/>
            <w:tcBorders>
              <w:top w:val="single" w:sz="4" w:space="0" w:color="auto"/>
              <w:left w:val="nil"/>
              <w:bottom w:val="single" w:sz="4" w:space="0" w:color="auto"/>
              <w:right w:val="single" w:sz="4" w:space="0" w:color="auto"/>
            </w:tcBorders>
            <w:shd w:val="clear" w:color="auto" w:fill="auto"/>
            <w:noWrap/>
            <w:vAlign w:val="bottom"/>
            <w:hideMark/>
          </w:tcPr>
          <w:p w:rsidR="00A71980" w:rsidRPr="00137298" w:rsidRDefault="00A71980" w:rsidP="00A71980">
            <w:pPr>
              <w:widowControl/>
              <w:autoSpaceDN/>
              <w:jc w:val="right"/>
              <w:textAlignment w:val="auto"/>
              <w:rPr>
                <w:rFonts w:eastAsia="Times New Roman"/>
                <w:sz w:val="22"/>
                <w:szCs w:val="22"/>
              </w:rPr>
            </w:pPr>
            <w:r w:rsidRPr="00137298">
              <w:rPr>
                <w:rFonts w:eastAsia="Times New Roman"/>
                <w:sz w:val="22"/>
                <w:szCs w:val="22"/>
              </w:rPr>
              <w:t>0,987</w:t>
            </w:r>
          </w:p>
        </w:tc>
      </w:tr>
      <w:tr w:rsidR="00D86D85" w:rsidRPr="00137298" w:rsidTr="00A71980">
        <w:trPr>
          <w:trHeight w:val="300"/>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г. Лангепас</w:t>
            </w:r>
          </w:p>
        </w:tc>
        <w:tc>
          <w:tcPr>
            <w:tcW w:w="935"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1</w:t>
            </w:r>
          </w:p>
        </w:tc>
        <w:tc>
          <w:tcPr>
            <w:tcW w:w="1333"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г. Нижневартовск</w:t>
            </w:r>
          </w:p>
        </w:tc>
        <w:tc>
          <w:tcPr>
            <w:tcW w:w="1175" w:type="pct"/>
            <w:tcBorders>
              <w:top w:val="nil"/>
              <w:left w:val="nil"/>
              <w:bottom w:val="single" w:sz="4" w:space="0" w:color="auto"/>
              <w:right w:val="single" w:sz="4" w:space="0" w:color="auto"/>
            </w:tcBorders>
            <w:shd w:val="clear" w:color="auto" w:fill="auto"/>
            <w:noWrap/>
            <w:vAlign w:val="bottom"/>
            <w:hideMark/>
          </w:tcPr>
          <w:p w:rsidR="00A71980" w:rsidRPr="00137298" w:rsidRDefault="00A71980" w:rsidP="00A71980">
            <w:pPr>
              <w:widowControl/>
              <w:autoSpaceDN/>
              <w:jc w:val="right"/>
              <w:textAlignment w:val="auto"/>
              <w:rPr>
                <w:rFonts w:eastAsia="Times New Roman"/>
                <w:sz w:val="22"/>
                <w:szCs w:val="22"/>
              </w:rPr>
            </w:pPr>
            <w:r w:rsidRPr="00137298">
              <w:rPr>
                <w:rFonts w:eastAsia="Times New Roman"/>
                <w:sz w:val="22"/>
                <w:szCs w:val="22"/>
              </w:rPr>
              <w:t>1,000</w:t>
            </w:r>
          </w:p>
        </w:tc>
      </w:tr>
      <w:tr w:rsidR="00D86D85" w:rsidRPr="00137298" w:rsidTr="00A71980">
        <w:trPr>
          <w:trHeight w:val="300"/>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г. Мегион</w:t>
            </w:r>
          </w:p>
        </w:tc>
        <w:tc>
          <w:tcPr>
            <w:tcW w:w="935"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1</w:t>
            </w:r>
          </w:p>
        </w:tc>
        <w:tc>
          <w:tcPr>
            <w:tcW w:w="1333"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г. Нижневартовск</w:t>
            </w:r>
          </w:p>
        </w:tc>
        <w:tc>
          <w:tcPr>
            <w:tcW w:w="1175" w:type="pct"/>
            <w:tcBorders>
              <w:top w:val="nil"/>
              <w:left w:val="nil"/>
              <w:bottom w:val="single" w:sz="4" w:space="0" w:color="auto"/>
              <w:right w:val="single" w:sz="4" w:space="0" w:color="auto"/>
            </w:tcBorders>
            <w:shd w:val="clear" w:color="auto" w:fill="auto"/>
            <w:noWrap/>
            <w:vAlign w:val="bottom"/>
            <w:hideMark/>
          </w:tcPr>
          <w:p w:rsidR="00A71980" w:rsidRPr="00137298" w:rsidRDefault="00A71980" w:rsidP="00A71980">
            <w:pPr>
              <w:widowControl/>
              <w:autoSpaceDN/>
              <w:jc w:val="right"/>
              <w:textAlignment w:val="auto"/>
              <w:rPr>
                <w:rFonts w:eastAsia="Times New Roman"/>
                <w:sz w:val="22"/>
                <w:szCs w:val="22"/>
              </w:rPr>
            </w:pPr>
            <w:r w:rsidRPr="00137298">
              <w:rPr>
                <w:rFonts w:eastAsia="Times New Roman"/>
                <w:sz w:val="22"/>
                <w:szCs w:val="22"/>
              </w:rPr>
              <w:t>1,000</w:t>
            </w:r>
          </w:p>
        </w:tc>
      </w:tr>
      <w:tr w:rsidR="00D86D85" w:rsidRPr="00137298" w:rsidTr="00A71980">
        <w:trPr>
          <w:trHeight w:val="300"/>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г. Нефтеюганск</w:t>
            </w:r>
          </w:p>
        </w:tc>
        <w:tc>
          <w:tcPr>
            <w:tcW w:w="935"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2</w:t>
            </w:r>
          </w:p>
        </w:tc>
        <w:tc>
          <w:tcPr>
            <w:tcW w:w="1333"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г. Сургут</w:t>
            </w:r>
          </w:p>
        </w:tc>
        <w:tc>
          <w:tcPr>
            <w:tcW w:w="1175" w:type="pct"/>
            <w:tcBorders>
              <w:top w:val="nil"/>
              <w:left w:val="nil"/>
              <w:bottom w:val="single" w:sz="4" w:space="0" w:color="auto"/>
              <w:right w:val="single" w:sz="4" w:space="0" w:color="auto"/>
            </w:tcBorders>
            <w:shd w:val="clear" w:color="auto" w:fill="auto"/>
            <w:noWrap/>
            <w:vAlign w:val="bottom"/>
            <w:hideMark/>
          </w:tcPr>
          <w:p w:rsidR="00A71980" w:rsidRPr="00137298" w:rsidRDefault="00A71980" w:rsidP="00A71980">
            <w:pPr>
              <w:widowControl/>
              <w:autoSpaceDN/>
              <w:jc w:val="right"/>
              <w:textAlignment w:val="auto"/>
              <w:rPr>
                <w:rFonts w:eastAsia="Times New Roman"/>
                <w:sz w:val="22"/>
                <w:szCs w:val="22"/>
              </w:rPr>
            </w:pPr>
            <w:r w:rsidRPr="00137298">
              <w:rPr>
                <w:rFonts w:eastAsia="Times New Roman"/>
                <w:sz w:val="22"/>
                <w:szCs w:val="22"/>
              </w:rPr>
              <w:t>0,987</w:t>
            </w:r>
          </w:p>
        </w:tc>
      </w:tr>
      <w:tr w:rsidR="00D86D85" w:rsidRPr="00137298" w:rsidTr="00A71980">
        <w:trPr>
          <w:trHeight w:val="300"/>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г. Нижневартовск</w:t>
            </w:r>
          </w:p>
        </w:tc>
        <w:tc>
          <w:tcPr>
            <w:tcW w:w="935"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1</w:t>
            </w:r>
          </w:p>
        </w:tc>
        <w:tc>
          <w:tcPr>
            <w:tcW w:w="1333"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г. Нижневартовск</w:t>
            </w:r>
          </w:p>
        </w:tc>
        <w:tc>
          <w:tcPr>
            <w:tcW w:w="1175" w:type="pct"/>
            <w:tcBorders>
              <w:top w:val="nil"/>
              <w:left w:val="nil"/>
              <w:bottom w:val="single" w:sz="4" w:space="0" w:color="auto"/>
              <w:right w:val="single" w:sz="4" w:space="0" w:color="auto"/>
            </w:tcBorders>
            <w:shd w:val="clear" w:color="auto" w:fill="auto"/>
            <w:noWrap/>
            <w:vAlign w:val="bottom"/>
            <w:hideMark/>
          </w:tcPr>
          <w:p w:rsidR="00A71980" w:rsidRPr="00137298" w:rsidRDefault="00A71980" w:rsidP="00A71980">
            <w:pPr>
              <w:widowControl/>
              <w:autoSpaceDN/>
              <w:jc w:val="right"/>
              <w:textAlignment w:val="auto"/>
              <w:rPr>
                <w:rFonts w:eastAsia="Times New Roman"/>
                <w:sz w:val="22"/>
                <w:szCs w:val="22"/>
              </w:rPr>
            </w:pPr>
            <w:r w:rsidRPr="00137298">
              <w:rPr>
                <w:rFonts w:eastAsia="Times New Roman"/>
                <w:sz w:val="22"/>
                <w:szCs w:val="22"/>
              </w:rPr>
              <w:t>1,000</w:t>
            </w:r>
          </w:p>
        </w:tc>
      </w:tr>
      <w:tr w:rsidR="00D86D85" w:rsidRPr="00137298" w:rsidTr="00A71980">
        <w:trPr>
          <w:trHeight w:val="300"/>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г. Нягань</w:t>
            </w:r>
          </w:p>
        </w:tc>
        <w:tc>
          <w:tcPr>
            <w:tcW w:w="935"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4</w:t>
            </w:r>
          </w:p>
        </w:tc>
        <w:tc>
          <w:tcPr>
            <w:tcW w:w="1333"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 xml:space="preserve">г. </w:t>
            </w:r>
            <w:proofErr w:type="spellStart"/>
            <w:r w:rsidRPr="00137298">
              <w:rPr>
                <w:rFonts w:eastAsia="Times New Roman"/>
                <w:sz w:val="22"/>
                <w:szCs w:val="22"/>
              </w:rPr>
              <w:t>Урай</w:t>
            </w:r>
            <w:proofErr w:type="spellEnd"/>
          </w:p>
        </w:tc>
        <w:tc>
          <w:tcPr>
            <w:tcW w:w="1175" w:type="pct"/>
            <w:tcBorders>
              <w:top w:val="nil"/>
              <w:left w:val="nil"/>
              <w:bottom w:val="single" w:sz="4" w:space="0" w:color="auto"/>
              <w:right w:val="single" w:sz="4" w:space="0" w:color="auto"/>
            </w:tcBorders>
            <w:shd w:val="clear" w:color="auto" w:fill="auto"/>
            <w:noWrap/>
            <w:vAlign w:val="bottom"/>
            <w:hideMark/>
          </w:tcPr>
          <w:p w:rsidR="00A71980" w:rsidRPr="00137298" w:rsidRDefault="00A71980" w:rsidP="00A71980">
            <w:pPr>
              <w:widowControl/>
              <w:autoSpaceDN/>
              <w:jc w:val="right"/>
              <w:textAlignment w:val="auto"/>
              <w:rPr>
                <w:rFonts w:eastAsia="Times New Roman"/>
                <w:sz w:val="22"/>
                <w:szCs w:val="22"/>
              </w:rPr>
            </w:pPr>
            <w:r w:rsidRPr="00137298">
              <w:rPr>
                <w:rFonts w:eastAsia="Times New Roman"/>
                <w:sz w:val="22"/>
                <w:szCs w:val="22"/>
              </w:rPr>
              <w:t>1,059</w:t>
            </w:r>
          </w:p>
        </w:tc>
      </w:tr>
      <w:tr w:rsidR="00D86D85" w:rsidRPr="00137298" w:rsidTr="00A71980">
        <w:trPr>
          <w:trHeight w:val="300"/>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г. Покачи</w:t>
            </w:r>
          </w:p>
        </w:tc>
        <w:tc>
          <w:tcPr>
            <w:tcW w:w="935"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1</w:t>
            </w:r>
          </w:p>
        </w:tc>
        <w:tc>
          <w:tcPr>
            <w:tcW w:w="1333"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г. Нижневартовск</w:t>
            </w:r>
          </w:p>
        </w:tc>
        <w:tc>
          <w:tcPr>
            <w:tcW w:w="1175" w:type="pct"/>
            <w:tcBorders>
              <w:top w:val="nil"/>
              <w:left w:val="nil"/>
              <w:bottom w:val="single" w:sz="4" w:space="0" w:color="auto"/>
              <w:right w:val="single" w:sz="4" w:space="0" w:color="auto"/>
            </w:tcBorders>
            <w:shd w:val="clear" w:color="auto" w:fill="auto"/>
            <w:noWrap/>
            <w:vAlign w:val="bottom"/>
            <w:hideMark/>
          </w:tcPr>
          <w:p w:rsidR="00A71980" w:rsidRPr="00137298" w:rsidRDefault="00A71980" w:rsidP="00A71980">
            <w:pPr>
              <w:widowControl/>
              <w:autoSpaceDN/>
              <w:jc w:val="right"/>
              <w:textAlignment w:val="auto"/>
              <w:rPr>
                <w:rFonts w:eastAsia="Times New Roman"/>
                <w:sz w:val="22"/>
                <w:szCs w:val="22"/>
              </w:rPr>
            </w:pPr>
            <w:r w:rsidRPr="00137298">
              <w:rPr>
                <w:rFonts w:eastAsia="Times New Roman"/>
                <w:sz w:val="22"/>
                <w:szCs w:val="22"/>
              </w:rPr>
              <w:t>1,000</w:t>
            </w:r>
          </w:p>
        </w:tc>
      </w:tr>
      <w:tr w:rsidR="00D86D85" w:rsidRPr="00137298" w:rsidTr="00A71980">
        <w:trPr>
          <w:trHeight w:val="300"/>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 xml:space="preserve">г. </w:t>
            </w:r>
            <w:proofErr w:type="spellStart"/>
            <w:r w:rsidRPr="00137298">
              <w:rPr>
                <w:rFonts w:eastAsia="Times New Roman"/>
                <w:sz w:val="22"/>
                <w:szCs w:val="22"/>
              </w:rPr>
              <w:t>Пыть</w:t>
            </w:r>
            <w:proofErr w:type="spellEnd"/>
            <w:r w:rsidRPr="00137298">
              <w:rPr>
                <w:rFonts w:eastAsia="Times New Roman"/>
                <w:sz w:val="22"/>
                <w:szCs w:val="22"/>
              </w:rPr>
              <w:t>-Ях</w:t>
            </w:r>
          </w:p>
        </w:tc>
        <w:tc>
          <w:tcPr>
            <w:tcW w:w="935"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2</w:t>
            </w:r>
          </w:p>
        </w:tc>
        <w:tc>
          <w:tcPr>
            <w:tcW w:w="1333"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г. Сургут</w:t>
            </w:r>
          </w:p>
        </w:tc>
        <w:tc>
          <w:tcPr>
            <w:tcW w:w="1175" w:type="pct"/>
            <w:tcBorders>
              <w:top w:val="nil"/>
              <w:left w:val="nil"/>
              <w:bottom w:val="single" w:sz="4" w:space="0" w:color="auto"/>
              <w:right w:val="single" w:sz="4" w:space="0" w:color="auto"/>
            </w:tcBorders>
            <w:shd w:val="clear" w:color="auto" w:fill="auto"/>
            <w:noWrap/>
            <w:vAlign w:val="bottom"/>
            <w:hideMark/>
          </w:tcPr>
          <w:p w:rsidR="00A71980" w:rsidRPr="00137298" w:rsidRDefault="00A71980" w:rsidP="00A71980">
            <w:pPr>
              <w:widowControl/>
              <w:autoSpaceDN/>
              <w:jc w:val="right"/>
              <w:textAlignment w:val="auto"/>
              <w:rPr>
                <w:rFonts w:eastAsia="Times New Roman"/>
                <w:sz w:val="22"/>
                <w:szCs w:val="22"/>
              </w:rPr>
            </w:pPr>
            <w:r w:rsidRPr="00137298">
              <w:rPr>
                <w:rFonts w:eastAsia="Times New Roman"/>
                <w:sz w:val="22"/>
                <w:szCs w:val="22"/>
              </w:rPr>
              <w:t>0,987</w:t>
            </w:r>
          </w:p>
        </w:tc>
      </w:tr>
      <w:tr w:rsidR="00D86D85" w:rsidRPr="00137298" w:rsidTr="00A71980">
        <w:trPr>
          <w:trHeight w:val="300"/>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г. Радужный</w:t>
            </w:r>
          </w:p>
        </w:tc>
        <w:tc>
          <w:tcPr>
            <w:tcW w:w="935"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1</w:t>
            </w:r>
          </w:p>
        </w:tc>
        <w:tc>
          <w:tcPr>
            <w:tcW w:w="1333"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г. Нижневартовск</w:t>
            </w:r>
          </w:p>
        </w:tc>
        <w:tc>
          <w:tcPr>
            <w:tcW w:w="1175" w:type="pct"/>
            <w:tcBorders>
              <w:top w:val="nil"/>
              <w:left w:val="nil"/>
              <w:bottom w:val="single" w:sz="4" w:space="0" w:color="auto"/>
              <w:right w:val="single" w:sz="4" w:space="0" w:color="auto"/>
            </w:tcBorders>
            <w:shd w:val="clear" w:color="auto" w:fill="auto"/>
            <w:noWrap/>
            <w:vAlign w:val="bottom"/>
            <w:hideMark/>
          </w:tcPr>
          <w:p w:rsidR="00A71980" w:rsidRPr="00137298" w:rsidRDefault="00A71980" w:rsidP="00A71980">
            <w:pPr>
              <w:widowControl/>
              <w:autoSpaceDN/>
              <w:jc w:val="right"/>
              <w:textAlignment w:val="auto"/>
              <w:rPr>
                <w:rFonts w:eastAsia="Times New Roman"/>
                <w:sz w:val="22"/>
                <w:szCs w:val="22"/>
              </w:rPr>
            </w:pPr>
            <w:r w:rsidRPr="00137298">
              <w:rPr>
                <w:rFonts w:eastAsia="Times New Roman"/>
                <w:sz w:val="22"/>
                <w:szCs w:val="22"/>
              </w:rPr>
              <w:t>1,000</w:t>
            </w:r>
          </w:p>
        </w:tc>
      </w:tr>
      <w:tr w:rsidR="00D86D85" w:rsidRPr="00137298" w:rsidTr="00A71980">
        <w:trPr>
          <w:trHeight w:val="300"/>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г. Сургут</w:t>
            </w:r>
          </w:p>
        </w:tc>
        <w:tc>
          <w:tcPr>
            <w:tcW w:w="935"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2</w:t>
            </w:r>
          </w:p>
        </w:tc>
        <w:tc>
          <w:tcPr>
            <w:tcW w:w="1333"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г. Сургут</w:t>
            </w:r>
          </w:p>
        </w:tc>
        <w:tc>
          <w:tcPr>
            <w:tcW w:w="1175" w:type="pct"/>
            <w:tcBorders>
              <w:top w:val="nil"/>
              <w:left w:val="nil"/>
              <w:bottom w:val="single" w:sz="4" w:space="0" w:color="auto"/>
              <w:right w:val="single" w:sz="4" w:space="0" w:color="auto"/>
            </w:tcBorders>
            <w:shd w:val="clear" w:color="auto" w:fill="auto"/>
            <w:noWrap/>
            <w:vAlign w:val="bottom"/>
            <w:hideMark/>
          </w:tcPr>
          <w:p w:rsidR="00A71980" w:rsidRPr="00137298" w:rsidRDefault="00A71980" w:rsidP="00A71980">
            <w:pPr>
              <w:widowControl/>
              <w:autoSpaceDN/>
              <w:jc w:val="right"/>
              <w:textAlignment w:val="auto"/>
              <w:rPr>
                <w:rFonts w:eastAsia="Times New Roman"/>
                <w:sz w:val="22"/>
                <w:szCs w:val="22"/>
              </w:rPr>
            </w:pPr>
            <w:r w:rsidRPr="00137298">
              <w:rPr>
                <w:rFonts w:eastAsia="Times New Roman"/>
                <w:sz w:val="22"/>
                <w:szCs w:val="22"/>
              </w:rPr>
              <w:t>0,987</w:t>
            </w:r>
          </w:p>
        </w:tc>
      </w:tr>
      <w:tr w:rsidR="00D86D85" w:rsidRPr="00137298" w:rsidTr="00A71980">
        <w:trPr>
          <w:trHeight w:val="300"/>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 xml:space="preserve">г. </w:t>
            </w:r>
            <w:proofErr w:type="spellStart"/>
            <w:r w:rsidRPr="00137298">
              <w:rPr>
                <w:rFonts w:eastAsia="Times New Roman"/>
                <w:sz w:val="22"/>
                <w:szCs w:val="22"/>
              </w:rPr>
              <w:t>Урай</w:t>
            </w:r>
            <w:proofErr w:type="spellEnd"/>
          </w:p>
        </w:tc>
        <w:tc>
          <w:tcPr>
            <w:tcW w:w="935"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4</w:t>
            </w:r>
          </w:p>
        </w:tc>
        <w:tc>
          <w:tcPr>
            <w:tcW w:w="1333"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 xml:space="preserve">г. </w:t>
            </w:r>
            <w:proofErr w:type="spellStart"/>
            <w:r w:rsidRPr="00137298">
              <w:rPr>
                <w:rFonts w:eastAsia="Times New Roman"/>
                <w:sz w:val="22"/>
                <w:szCs w:val="22"/>
              </w:rPr>
              <w:t>Урай</w:t>
            </w:r>
            <w:proofErr w:type="spellEnd"/>
          </w:p>
        </w:tc>
        <w:tc>
          <w:tcPr>
            <w:tcW w:w="1175" w:type="pct"/>
            <w:tcBorders>
              <w:top w:val="nil"/>
              <w:left w:val="nil"/>
              <w:bottom w:val="single" w:sz="4" w:space="0" w:color="auto"/>
              <w:right w:val="single" w:sz="4" w:space="0" w:color="auto"/>
            </w:tcBorders>
            <w:shd w:val="clear" w:color="auto" w:fill="auto"/>
            <w:noWrap/>
            <w:vAlign w:val="bottom"/>
            <w:hideMark/>
          </w:tcPr>
          <w:p w:rsidR="00A71980" w:rsidRPr="00137298" w:rsidRDefault="00A71980" w:rsidP="00A71980">
            <w:pPr>
              <w:widowControl/>
              <w:autoSpaceDN/>
              <w:jc w:val="right"/>
              <w:textAlignment w:val="auto"/>
              <w:rPr>
                <w:rFonts w:eastAsia="Times New Roman"/>
                <w:sz w:val="22"/>
                <w:szCs w:val="22"/>
              </w:rPr>
            </w:pPr>
            <w:r w:rsidRPr="00137298">
              <w:rPr>
                <w:rFonts w:eastAsia="Times New Roman"/>
                <w:sz w:val="22"/>
                <w:szCs w:val="22"/>
              </w:rPr>
              <w:t>1,059</w:t>
            </w:r>
          </w:p>
        </w:tc>
      </w:tr>
      <w:tr w:rsidR="00D86D85" w:rsidRPr="00137298" w:rsidTr="00A71980">
        <w:trPr>
          <w:trHeight w:val="300"/>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г. Ханты-Мансийск</w:t>
            </w:r>
          </w:p>
        </w:tc>
        <w:tc>
          <w:tcPr>
            <w:tcW w:w="935"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3</w:t>
            </w:r>
          </w:p>
        </w:tc>
        <w:tc>
          <w:tcPr>
            <w:tcW w:w="1333"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г. Ханты-Мансийск</w:t>
            </w:r>
          </w:p>
        </w:tc>
        <w:tc>
          <w:tcPr>
            <w:tcW w:w="1175" w:type="pct"/>
            <w:tcBorders>
              <w:top w:val="nil"/>
              <w:left w:val="nil"/>
              <w:bottom w:val="single" w:sz="4" w:space="0" w:color="auto"/>
              <w:right w:val="single" w:sz="4" w:space="0" w:color="auto"/>
            </w:tcBorders>
            <w:shd w:val="clear" w:color="auto" w:fill="auto"/>
            <w:noWrap/>
            <w:vAlign w:val="bottom"/>
            <w:hideMark/>
          </w:tcPr>
          <w:p w:rsidR="00A71980" w:rsidRPr="00137298" w:rsidRDefault="00A71980" w:rsidP="00A71980">
            <w:pPr>
              <w:widowControl/>
              <w:autoSpaceDN/>
              <w:jc w:val="right"/>
              <w:textAlignment w:val="auto"/>
              <w:rPr>
                <w:rFonts w:eastAsia="Times New Roman"/>
                <w:sz w:val="22"/>
                <w:szCs w:val="22"/>
              </w:rPr>
            </w:pPr>
            <w:r w:rsidRPr="00137298">
              <w:rPr>
                <w:rFonts w:eastAsia="Times New Roman"/>
                <w:sz w:val="22"/>
                <w:szCs w:val="22"/>
              </w:rPr>
              <w:t>1,097</w:t>
            </w:r>
          </w:p>
        </w:tc>
      </w:tr>
      <w:tr w:rsidR="00D86D85" w:rsidRPr="00137298" w:rsidTr="00A71980">
        <w:trPr>
          <w:trHeight w:val="300"/>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г. Югорск</w:t>
            </w:r>
          </w:p>
        </w:tc>
        <w:tc>
          <w:tcPr>
            <w:tcW w:w="935"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4</w:t>
            </w:r>
          </w:p>
        </w:tc>
        <w:tc>
          <w:tcPr>
            <w:tcW w:w="1333"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 xml:space="preserve">г. </w:t>
            </w:r>
            <w:proofErr w:type="spellStart"/>
            <w:r w:rsidRPr="00137298">
              <w:rPr>
                <w:rFonts w:eastAsia="Times New Roman"/>
                <w:sz w:val="22"/>
                <w:szCs w:val="22"/>
              </w:rPr>
              <w:t>Урай</w:t>
            </w:r>
            <w:proofErr w:type="spellEnd"/>
          </w:p>
        </w:tc>
        <w:tc>
          <w:tcPr>
            <w:tcW w:w="1175" w:type="pct"/>
            <w:tcBorders>
              <w:top w:val="nil"/>
              <w:left w:val="nil"/>
              <w:bottom w:val="single" w:sz="4" w:space="0" w:color="auto"/>
              <w:right w:val="single" w:sz="4" w:space="0" w:color="auto"/>
            </w:tcBorders>
            <w:shd w:val="clear" w:color="auto" w:fill="auto"/>
            <w:noWrap/>
            <w:vAlign w:val="bottom"/>
            <w:hideMark/>
          </w:tcPr>
          <w:p w:rsidR="00A71980" w:rsidRPr="00137298" w:rsidRDefault="00A71980" w:rsidP="00A71980">
            <w:pPr>
              <w:widowControl/>
              <w:autoSpaceDN/>
              <w:jc w:val="right"/>
              <w:textAlignment w:val="auto"/>
              <w:rPr>
                <w:rFonts w:eastAsia="Times New Roman"/>
                <w:sz w:val="22"/>
                <w:szCs w:val="22"/>
              </w:rPr>
            </w:pPr>
            <w:r w:rsidRPr="00137298">
              <w:rPr>
                <w:rFonts w:eastAsia="Times New Roman"/>
                <w:sz w:val="22"/>
                <w:szCs w:val="22"/>
              </w:rPr>
              <w:t>1,059</w:t>
            </w:r>
          </w:p>
        </w:tc>
      </w:tr>
      <w:tr w:rsidR="00D86D85" w:rsidRPr="00137298" w:rsidTr="00A71980">
        <w:trPr>
          <w:trHeight w:val="300"/>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Белоярский район</w:t>
            </w:r>
          </w:p>
        </w:tc>
        <w:tc>
          <w:tcPr>
            <w:tcW w:w="935"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5</w:t>
            </w:r>
          </w:p>
        </w:tc>
        <w:tc>
          <w:tcPr>
            <w:tcW w:w="1333"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г. Белоярский</w:t>
            </w:r>
          </w:p>
        </w:tc>
        <w:tc>
          <w:tcPr>
            <w:tcW w:w="1175" w:type="pct"/>
            <w:tcBorders>
              <w:top w:val="nil"/>
              <w:left w:val="nil"/>
              <w:bottom w:val="single" w:sz="4" w:space="0" w:color="auto"/>
              <w:right w:val="single" w:sz="4" w:space="0" w:color="auto"/>
            </w:tcBorders>
            <w:shd w:val="clear" w:color="auto" w:fill="auto"/>
            <w:noWrap/>
            <w:vAlign w:val="bottom"/>
            <w:hideMark/>
          </w:tcPr>
          <w:p w:rsidR="00A71980" w:rsidRPr="00137298" w:rsidRDefault="00A71980" w:rsidP="00A71980">
            <w:pPr>
              <w:widowControl/>
              <w:autoSpaceDN/>
              <w:jc w:val="right"/>
              <w:textAlignment w:val="auto"/>
              <w:rPr>
                <w:rFonts w:eastAsia="Times New Roman"/>
                <w:sz w:val="22"/>
                <w:szCs w:val="22"/>
              </w:rPr>
            </w:pPr>
            <w:r w:rsidRPr="00137298">
              <w:rPr>
                <w:rFonts w:eastAsia="Times New Roman"/>
                <w:sz w:val="22"/>
                <w:szCs w:val="22"/>
              </w:rPr>
              <w:t>1,069</w:t>
            </w:r>
          </w:p>
        </w:tc>
      </w:tr>
      <w:tr w:rsidR="00D86D85" w:rsidRPr="00137298" w:rsidTr="00A71980">
        <w:trPr>
          <w:trHeight w:val="300"/>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Березовский район</w:t>
            </w:r>
          </w:p>
        </w:tc>
        <w:tc>
          <w:tcPr>
            <w:tcW w:w="935"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5</w:t>
            </w:r>
          </w:p>
        </w:tc>
        <w:tc>
          <w:tcPr>
            <w:tcW w:w="1333"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г. Белоярский</w:t>
            </w:r>
          </w:p>
        </w:tc>
        <w:tc>
          <w:tcPr>
            <w:tcW w:w="1175" w:type="pct"/>
            <w:tcBorders>
              <w:top w:val="nil"/>
              <w:left w:val="nil"/>
              <w:bottom w:val="single" w:sz="4" w:space="0" w:color="auto"/>
              <w:right w:val="single" w:sz="4" w:space="0" w:color="auto"/>
            </w:tcBorders>
            <w:shd w:val="clear" w:color="auto" w:fill="auto"/>
            <w:noWrap/>
            <w:vAlign w:val="bottom"/>
            <w:hideMark/>
          </w:tcPr>
          <w:p w:rsidR="00A71980" w:rsidRPr="00137298" w:rsidRDefault="00A71980" w:rsidP="00A71980">
            <w:pPr>
              <w:widowControl/>
              <w:autoSpaceDN/>
              <w:jc w:val="right"/>
              <w:textAlignment w:val="auto"/>
              <w:rPr>
                <w:rFonts w:eastAsia="Times New Roman"/>
                <w:sz w:val="22"/>
                <w:szCs w:val="22"/>
              </w:rPr>
            </w:pPr>
            <w:r w:rsidRPr="00137298">
              <w:rPr>
                <w:rFonts w:eastAsia="Times New Roman"/>
                <w:sz w:val="22"/>
                <w:szCs w:val="22"/>
              </w:rPr>
              <w:t>1,069</w:t>
            </w:r>
          </w:p>
        </w:tc>
      </w:tr>
      <w:tr w:rsidR="00D86D85" w:rsidRPr="00137298" w:rsidTr="00A71980">
        <w:trPr>
          <w:trHeight w:val="300"/>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proofErr w:type="spellStart"/>
            <w:r w:rsidRPr="00137298">
              <w:rPr>
                <w:rFonts w:eastAsia="Times New Roman"/>
                <w:sz w:val="22"/>
                <w:szCs w:val="22"/>
              </w:rPr>
              <w:t>Кондинский</w:t>
            </w:r>
            <w:proofErr w:type="spellEnd"/>
            <w:r w:rsidRPr="00137298">
              <w:rPr>
                <w:rFonts w:eastAsia="Times New Roman"/>
                <w:sz w:val="22"/>
                <w:szCs w:val="22"/>
              </w:rPr>
              <w:t xml:space="preserve"> район</w:t>
            </w:r>
          </w:p>
        </w:tc>
        <w:tc>
          <w:tcPr>
            <w:tcW w:w="935"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4</w:t>
            </w:r>
          </w:p>
        </w:tc>
        <w:tc>
          <w:tcPr>
            <w:tcW w:w="1333"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 xml:space="preserve">г. </w:t>
            </w:r>
            <w:proofErr w:type="spellStart"/>
            <w:r w:rsidRPr="00137298">
              <w:rPr>
                <w:rFonts w:eastAsia="Times New Roman"/>
                <w:sz w:val="22"/>
                <w:szCs w:val="22"/>
              </w:rPr>
              <w:t>Урай</w:t>
            </w:r>
            <w:proofErr w:type="spellEnd"/>
          </w:p>
        </w:tc>
        <w:tc>
          <w:tcPr>
            <w:tcW w:w="1175" w:type="pct"/>
            <w:tcBorders>
              <w:top w:val="nil"/>
              <w:left w:val="nil"/>
              <w:bottom w:val="single" w:sz="4" w:space="0" w:color="auto"/>
              <w:right w:val="single" w:sz="4" w:space="0" w:color="auto"/>
            </w:tcBorders>
            <w:shd w:val="clear" w:color="auto" w:fill="auto"/>
            <w:noWrap/>
            <w:vAlign w:val="bottom"/>
            <w:hideMark/>
          </w:tcPr>
          <w:p w:rsidR="00A71980" w:rsidRPr="00137298" w:rsidRDefault="00A71980" w:rsidP="00A71980">
            <w:pPr>
              <w:widowControl/>
              <w:autoSpaceDN/>
              <w:jc w:val="right"/>
              <w:textAlignment w:val="auto"/>
              <w:rPr>
                <w:rFonts w:eastAsia="Times New Roman"/>
                <w:sz w:val="22"/>
                <w:szCs w:val="22"/>
              </w:rPr>
            </w:pPr>
            <w:r w:rsidRPr="00137298">
              <w:rPr>
                <w:rFonts w:eastAsia="Times New Roman"/>
                <w:sz w:val="22"/>
                <w:szCs w:val="22"/>
              </w:rPr>
              <w:t>1,059</w:t>
            </w:r>
          </w:p>
        </w:tc>
      </w:tr>
      <w:tr w:rsidR="00D86D85" w:rsidRPr="00137298" w:rsidTr="00A71980">
        <w:trPr>
          <w:trHeight w:val="300"/>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proofErr w:type="spellStart"/>
            <w:r w:rsidRPr="00137298">
              <w:rPr>
                <w:rFonts w:eastAsia="Times New Roman"/>
                <w:sz w:val="22"/>
                <w:szCs w:val="22"/>
              </w:rPr>
              <w:t>Нефтеюганский</w:t>
            </w:r>
            <w:proofErr w:type="spellEnd"/>
            <w:r w:rsidRPr="00137298">
              <w:rPr>
                <w:rFonts w:eastAsia="Times New Roman"/>
                <w:sz w:val="22"/>
                <w:szCs w:val="22"/>
              </w:rPr>
              <w:t xml:space="preserve"> район</w:t>
            </w:r>
          </w:p>
        </w:tc>
        <w:tc>
          <w:tcPr>
            <w:tcW w:w="935"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2</w:t>
            </w:r>
          </w:p>
        </w:tc>
        <w:tc>
          <w:tcPr>
            <w:tcW w:w="1333"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г. Сургут</w:t>
            </w:r>
          </w:p>
        </w:tc>
        <w:tc>
          <w:tcPr>
            <w:tcW w:w="1175" w:type="pct"/>
            <w:tcBorders>
              <w:top w:val="nil"/>
              <w:left w:val="nil"/>
              <w:bottom w:val="single" w:sz="4" w:space="0" w:color="auto"/>
              <w:right w:val="single" w:sz="4" w:space="0" w:color="auto"/>
            </w:tcBorders>
            <w:shd w:val="clear" w:color="auto" w:fill="auto"/>
            <w:noWrap/>
            <w:vAlign w:val="bottom"/>
            <w:hideMark/>
          </w:tcPr>
          <w:p w:rsidR="00A71980" w:rsidRPr="00137298" w:rsidRDefault="00A71980" w:rsidP="00A71980">
            <w:pPr>
              <w:widowControl/>
              <w:autoSpaceDN/>
              <w:jc w:val="right"/>
              <w:textAlignment w:val="auto"/>
              <w:rPr>
                <w:rFonts w:eastAsia="Times New Roman"/>
                <w:sz w:val="22"/>
                <w:szCs w:val="22"/>
              </w:rPr>
            </w:pPr>
            <w:r w:rsidRPr="00137298">
              <w:rPr>
                <w:rFonts w:eastAsia="Times New Roman"/>
                <w:sz w:val="22"/>
                <w:szCs w:val="22"/>
              </w:rPr>
              <w:t>0,987</w:t>
            </w:r>
          </w:p>
        </w:tc>
      </w:tr>
      <w:tr w:rsidR="00D86D85" w:rsidRPr="00137298" w:rsidTr="00A71980">
        <w:trPr>
          <w:trHeight w:val="300"/>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Нижневартовский район</w:t>
            </w:r>
          </w:p>
        </w:tc>
        <w:tc>
          <w:tcPr>
            <w:tcW w:w="935"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1</w:t>
            </w:r>
          </w:p>
        </w:tc>
        <w:tc>
          <w:tcPr>
            <w:tcW w:w="1333"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г. Нижневартовск</w:t>
            </w:r>
          </w:p>
        </w:tc>
        <w:tc>
          <w:tcPr>
            <w:tcW w:w="1175" w:type="pct"/>
            <w:tcBorders>
              <w:top w:val="nil"/>
              <w:left w:val="nil"/>
              <w:bottom w:val="single" w:sz="4" w:space="0" w:color="auto"/>
              <w:right w:val="single" w:sz="4" w:space="0" w:color="auto"/>
            </w:tcBorders>
            <w:shd w:val="clear" w:color="auto" w:fill="auto"/>
            <w:noWrap/>
            <w:vAlign w:val="bottom"/>
            <w:hideMark/>
          </w:tcPr>
          <w:p w:rsidR="00A71980" w:rsidRPr="00137298" w:rsidRDefault="00A71980" w:rsidP="00A71980">
            <w:pPr>
              <w:widowControl/>
              <w:autoSpaceDN/>
              <w:jc w:val="right"/>
              <w:textAlignment w:val="auto"/>
              <w:rPr>
                <w:rFonts w:eastAsia="Times New Roman"/>
                <w:sz w:val="22"/>
                <w:szCs w:val="22"/>
              </w:rPr>
            </w:pPr>
            <w:r w:rsidRPr="00137298">
              <w:rPr>
                <w:rFonts w:eastAsia="Times New Roman"/>
                <w:sz w:val="22"/>
                <w:szCs w:val="22"/>
              </w:rPr>
              <w:t>1,000</w:t>
            </w:r>
          </w:p>
        </w:tc>
      </w:tr>
      <w:tr w:rsidR="00D86D85" w:rsidRPr="00137298" w:rsidTr="00A71980">
        <w:trPr>
          <w:trHeight w:val="300"/>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Октябрьский район</w:t>
            </w:r>
          </w:p>
        </w:tc>
        <w:tc>
          <w:tcPr>
            <w:tcW w:w="935"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5</w:t>
            </w:r>
          </w:p>
        </w:tc>
        <w:tc>
          <w:tcPr>
            <w:tcW w:w="1333"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г. Белоярский</w:t>
            </w:r>
          </w:p>
        </w:tc>
        <w:tc>
          <w:tcPr>
            <w:tcW w:w="1175" w:type="pct"/>
            <w:tcBorders>
              <w:top w:val="nil"/>
              <w:left w:val="nil"/>
              <w:bottom w:val="single" w:sz="4" w:space="0" w:color="auto"/>
              <w:right w:val="single" w:sz="4" w:space="0" w:color="auto"/>
            </w:tcBorders>
            <w:shd w:val="clear" w:color="auto" w:fill="auto"/>
            <w:noWrap/>
            <w:vAlign w:val="bottom"/>
            <w:hideMark/>
          </w:tcPr>
          <w:p w:rsidR="00A71980" w:rsidRPr="00137298" w:rsidRDefault="00A71980" w:rsidP="00A71980">
            <w:pPr>
              <w:widowControl/>
              <w:autoSpaceDN/>
              <w:jc w:val="right"/>
              <w:textAlignment w:val="auto"/>
              <w:rPr>
                <w:rFonts w:eastAsia="Times New Roman"/>
                <w:sz w:val="22"/>
                <w:szCs w:val="22"/>
              </w:rPr>
            </w:pPr>
            <w:r w:rsidRPr="00137298">
              <w:rPr>
                <w:rFonts w:eastAsia="Times New Roman"/>
                <w:sz w:val="22"/>
                <w:szCs w:val="22"/>
              </w:rPr>
              <w:t>1,069</w:t>
            </w:r>
          </w:p>
        </w:tc>
      </w:tr>
      <w:tr w:rsidR="00D86D85" w:rsidRPr="00137298" w:rsidTr="00A71980">
        <w:trPr>
          <w:trHeight w:val="300"/>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Советский район</w:t>
            </w:r>
          </w:p>
        </w:tc>
        <w:tc>
          <w:tcPr>
            <w:tcW w:w="935"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4</w:t>
            </w:r>
          </w:p>
        </w:tc>
        <w:tc>
          <w:tcPr>
            <w:tcW w:w="1333"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 xml:space="preserve">г. </w:t>
            </w:r>
            <w:proofErr w:type="spellStart"/>
            <w:r w:rsidRPr="00137298">
              <w:rPr>
                <w:rFonts w:eastAsia="Times New Roman"/>
                <w:sz w:val="22"/>
                <w:szCs w:val="22"/>
              </w:rPr>
              <w:t>Урай</w:t>
            </w:r>
            <w:proofErr w:type="spellEnd"/>
          </w:p>
        </w:tc>
        <w:tc>
          <w:tcPr>
            <w:tcW w:w="1175" w:type="pct"/>
            <w:tcBorders>
              <w:top w:val="nil"/>
              <w:left w:val="nil"/>
              <w:bottom w:val="single" w:sz="4" w:space="0" w:color="auto"/>
              <w:right w:val="single" w:sz="4" w:space="0" w:color="auto"/>
            </w:tcBorders>
            <w:shd w:val="clear" w:color="auto" w:fill="auto"/>
            <w:noWrap/>
            <w:vAlign w:val="bottom"/>
            <w:hideMark/>
          </w:tcPr>
          <w:p w:rsidR="00A71980" w:rsidRPr="00137298" w:rsidRDefault="00A71980" w:rsidP="00A71980">
            <w:pPr>
              <w:widowControl/>
              <w:autoSpaceDN/>
              <w:jc w:val="right"/>
              <w:textAlignment w:val="auto"/>
              <w:rPr>
                <w:rFonts w:eastAsia="Times New Roman"/>
                <w:sz w:val="22"/>
                <w:szCs w:val="22"/>
              </w:rPr>
            </w:pPr>
            <w:r w:rsidRPr="00137298">
              <w:rPr>
                <w:rFonts w:eastAsia="Times New Roman"/>
                <w:sz w:val="22"/>
                <w:szCs w:val="22"/>
              </w:rPr>
              <w:t>1,059</w:t>
            </w:r>
          </w:p>
        </w:tc>
      </w:tr>
      <w:tr w:rsidR="00D86D85" w:rsidRPr="00137298" w:rsidTr="00A71980">
        <w:trPr>
          <w:trHeight w:val="300"/>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Сургутский район</w:t>
            </w:r>
          </w:p>
        </w:tc>
        <w:tc>
          <w:tcPr>
            <w:tcW w:w="935"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2</w:t>
            </w:r>
          </w:p>
        </w:tc>
        <w:tc>
          <w:tcPr>
            <w:tcW w:w="1333"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г. Сургут</w:t>
            </w:r>
          </w:p>
        </w:tc>
        <w:tc>
          <w:tcPr>
            <w:tcW w:w="1175" w:type="pct"/>
            <w:tcBorders>
              <w:top w:val="nil"/>
              <w:left w:val="nil"/>
              <w:bottom w:val="single" w:sz="4" w:space="0" w:color="auto"/>
              <w:right w:val="single" w:sz="4" w:space="0" w:color="auto"/>
            </w:tcBorders>
            <w:shd w:val="clear" w:color="auto" w:fill="auto"/>
            <w:noWrap/>
            <w:vAlign w:val="bottom"/>
            <w:hideMark/>
          </w:tcPr>
          <w:p w:rsidR="00A71980" w:rsidRPr="00137298" w:rsidRDefault="00A71980" w:rsidP="00A71980">
            <w:pPr>
              <w:widowControl/>
              <w:autoSpaceDN/>
              <w:jc w:val="right"/>
              <w:textAlignment w:val="auto"/>
              <w:rPr>
                <w:rFonts w:eastAsia="Times New Roman"/>
                <w:sz w:val="22"/>
                <w:szCs w:val="22"/>
              </w:rPr>
            </w:pPr>
            <w:r w:rsidRPr="00137298">
              <w:rPr>
                <w:rFonts w:eastAsia="Times New Roman"/>
                <w:sz w:val="22"/>
                <w:szCs w:val="22"/>
              </w:rPr>
              <w:t>0,987</w:t>
            </w:r>
          </w:p>
        </w:tc>
      </w:tr>
      <w:tr w:rsidR="00A71980" w:rsidRPr="00137298" w:rsidTr="00A71980">
        <w:trPr>
          <w:trHeight w:val="300"/>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Ханты-Мансийский район</w:t>
            </w:r>
          </w:p>
        </w:tc>
        <w:tc>
          <w:tcPr>
            <w:tcW w:w="935"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3</w:t>
            </w:r>
          </w:p>
        </w:tc>
        <w:tc>
          <w:tcPr>
            <w:tcW w:w="1333" w:type="pct"/>
            <w:tcBorders>
              <w:top w:val="nil"/>
              <w:left w:val="nil"/>
              <w:bottom w:val="single" w:sz="4" w:space="0" w:color="auto"/>
              <w:right w:val="single" w:sz="4" w:space="0" w:color="auto"/>
            </w:tcBorders>
            <w:shd w:val="clear" w:color="auto" w:fill="auto"/>
            <w:vAlign w:val="center"/>
            <w:hideMark/>
          </w:tcPr>
          <w:p w:rsidR="00A71980" w:rsidRPr="00137298" w:rsidRDefault="00A71980" w:rsidP="00A71980">
            <w:pPr>
              <w:widowControl/>
              <w:autoSpaceDN/>
              <w:jc w:val="left"/>
              <w:textAlignment w:val="auto"/>
              <w:rPr>
                <w:rFonts w:eastAsia="Times New Roman"/>
                <w:sz w:val="22"/>
                <w:szCs w:val="22"/>
              </w:rPr>
            </w:pPr>
            <w:r w:rsidRPr="00137298">
              <w:rPr>
                <w:rFonts w:eastAsia="Times New Roman"/>
                <w:sz w:val="22"/>
                <w:szCs w:val="22"/>
              </w:rPr>
              <w:t>г. Ханты-Мансийск</w:t>
            </w:r>
          </w:p>
        </w:tc>
        <w:tc>
          <w:tcPr>
            <w:tcW w:w="1175" w:type="pct"/>
            <w:tcBorders>
              <w:top w:val="nil"/>
              <w:left w:val="nil"/>
              <w:bottom w:val="single" w:sz="4" w:space="0" w:color="auto"/>
              <w:right w:val="single" w:sz="4" w:space="0" w:color="auto"/>
            </w:tcBorders>
            <w:shd w:val="clear" w:color="auto" w:fill="auto"/>
            <w:noWrap/>
            <w:vAlign w:val="bottom"/>
            <w:hideMark/>
          </w:tcPr>
          <w:p w:rsidR="00A71980" w:rsidRPr="00137298" w:rsidRDefault="00A71980" w:rsidP="00A71980">
            <w:pPr>
              <w:widowControl/>
              <w:autoSpaceDN/>
              <w:jc w:val="right"/>
              <w:textAlignment w:val="auto"/>
              <w:rPr>
                <w:rFonts w:eastAsia="Times New Roman"/>
                <w:sz w:val="22"/>
                <w:szCs w:val="22"/>
              </w:rPr>
            </w:pPr>
            <w:r w:rsidRPr="00137298">
              <w:rPr>
                <w:rFonts w:eastAsia="Times New Roman"/>
                <w:sz w:val="22"/>
                <w:szCs w:val="22"/>
              </w:rPr>
              <w:t>1,097</w:t>
            </w:r>
          </w:p>
        </w:tc>
      </w:tr>
    </w:tbl>
    <w:p w:rsidR="002650F9" w:rsidRPr="00137298" w:rsidRDefault="002650F9" w:rsidP="00A71980">
      <w:pPr>
        <w:tabs>
          <w:tab w:val="left" w:pos="567"/>
        </w:tabs>
        <w:suppressAutoHyphens/>
        <w:spacing w:line="360" w:lineRule="auto"/>
        <w:ind w:right="-2"/>
        <w:jc w:val="both"/>
        <w:rPr>
          <w:sz w:val="26"/>
          <w:szCs w:val="26"/>
        </w:rPr>
      </w:pPr>
    </w:p>
    <w:p w:rsidR="001B76AD" w:rsidRPr="00137298" w:rsidRDefault="001B76AD" w:rsidP="004161CD">
      <w:pPr>
        <w:tabs>
          <w:tab w:val="left" w:pos="567"/>
        </w:tabs>
        <w:suppressAutoHyphens/>
        <w:spacing w:line="360" w:lineRule="auto"/>
        <w:ind w:right="-2"/>
        <w:rPr>
          <w:i/>
          <w:sz w:val="26"/>
          <w:szCs w:val="26"/>
        </w:rPr>
      </w:pPr>
      <w:r w:rsidRPr="00137298">
        <w:rPr>
          <w:i/>
          <w:sz w:val="26"/>
          <w:szCs w:val="26"/>
        </w:rPr>
        <w:t>Определение прибыли предпринимателя</w:t>
      </w:r>
    </w:p>
    <w:p w:rsidR="00A872FC" w:rsidRPr="00137298" w:rsidRDefault="00A872FC" w:rsidP="004161CD">
      <w:pPr>
        <w:tabs>
          <w:tab w:val="left" w:pos="567"/>
        </w:tabs>
        <w:suppressAutoHyphens/>
        <w:spacing w:line="360" w:lineRule="auto"/>
        <w:ind w:right="-2" w:firstLine="567"/>
        <w:jc w:val="both"/>
        <w:rPr>
          <w:sz w:val="26"/>
          <w:szCs w:val="26"/>
        </w:rPr>
      </w:pPr>
      <w:r w:rsidRPr="00137298">
        <w:rPr>
          <w:sz w:val="26"/>
          <w:szCs w:val="26"/>
        </w:rPr>
        <w:t>В пункте 46.2 Методических указаний говорится о том, что з</w:t>
      </w:r>
      <w:r w:rsidR="002B72AE" w:rsidRPr="00137298">
        <w:rPr>
          <w:sz w:val="26"/>
          <w:szCs w:val="26"/>
        </w:rPr>
        <w:t xml:space="preserve">атраты на замещение при определении кадастровой стоимости </w:t>
      </w:r>
      <w:r w:rsidRPr="00137298">
        <w:rPr>
          <w:sz w:val="26"/>
          <w:szCs w:val="26"/>
        </w:rPr>
        <w:t>представляют собой расчетную оценку затрат на сооружение или приобретение нового современного эквивалентного объекта недвижимости по состоянию на дату определения кадастровой стоимости. Затраты на воспроизводство представляют собой расчетную оценку затрат на сооружение или приобретение аналогичного объекта недвижимости по состоянию на дату определения кадастровой стоимости.</w:t>
      </w:r>
    </w:p>
    <w:p w:rsidR="00A872FC" w:rsidRPr="00137298" w:rsidRDefault="00A872FC" w:rsidP="004161CD">
      <w:pPr>
        <w:tabs>
          <w:tab w:val="left" w:pos="567"/>
        </w:tabs>
        <w:suppressAutoHyphens/>
        <w:spacing w:line="360" w:lineRule="auto"/>
        <w:ind w:right="-2" w:firstLine="567"/>
        <w:jc w:val="both"/>
        <w:rPr>
          <w:sz w:val="26"/>
          <w:szCs w:val="26"/>
        </w:rPr>
      </w:pPr>
      <w:r w:rsidRPr="00137298">
        <w:rPr>
          <w:sz w:val="26"/>
          <w:szCs w:val="26"/>
        </w:rPr>
        <w:t xml:space="preserve">Источником затрат на финансирование создания объекта недвижимости в период строительства считаются собственные средства, если это соответствует обычным условиям строительства объекта недвижимости на соответствующем сегменте рынка объектов недвижимости. Предпринимательский доход (прибыль предпринимателя) рассчитывается </w:t>
      </w:r>
      <w:r w:rsidRPr="00137298">
        <w:rPr>
          <w:sz w:val="26"/>
          <w:szCs w:val="26"/>
        </w:rPr>
        <w:lastRenderedPageBreak/>
        <w:t>методом компенсации вмененных издержек (техниками доходного подхода) либо другими методами, отражающими превышение сложившихся рыночных цен над затратами на создание объекта недвижимости.</w:t>
      </w:r>
    </w:p>
    <w:p w:rsidR="002B72AE" w:rsidRPr="00137298" w:rsidRDefault="002B72AE" w:rsidP="004161CD">
      <w:pPr>
        <w:tabs>
          <w:tab w:val="left" w:pos="567"/>
        </w:tabs>
        <w:suppressAutoHyphens/>
        <w:spacing w:line="360" w:lineRule="auto"/>
        <w:ind w:right="-2" w:firstLine="567"/>
        <w:jc w:val="both"/>
        <w:rPr>
          <w:sz w:val="26"/>
          <w:szCs w:val="26"/>
        </w:rPr>
      </w:pPr>
      <w:r w:rsidRPr="00137298">
        <w:rPr>
          <w:sz w:val="26"/>
          <w:szCs w:val="26"/>
        </w:rPr>
        <w:t>Формула для расчета прибыли предпринимателя может быть выражена следующим образом:</w:t>
      </w:r>
    </w:p>
    <w:p w:rsidR="002B72AE" w:rsidRPr="00137298" w:rsidRDefault="002B72AE" w:rsidP="004161CD">
      <w:pPr>
        <w:suppressAutoHyphens/>
        <w:spacing w:after="60" w:line="360" w:lineRule="auto"/>
        <w:ind w:right="-2"/>
      </w:pPr>
      <w:r w:rsidRPr="00137298">
        <w:rPr>
          <w:b/>
          <w:sz w:val="26"/>
          <w:szCs w:val="26"/>
        </w:rPr>
        <w:object w:dxaOrig="2596"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43.95pt;visibility:visible;mso-wrap-style:square" o:ole="">
            <v:imagedata r:id="rId129" o:title=""/>
          </v:shape>
          <o:OLEObject Type="Embed" ProgID="Equation.3" ShapeID="_x0000_i1025" DrawAspect="Content" ObjectID="_1758927642" r:id="rId130"/>
        </w:object>
      </w:r>
      <w:r w:rsidRPr="00137298">
        <w:rPr>
          <w:sz w:val="26"/>
          <w:szCs w:val="26"/>
        </w:rPr>
        <w:t>, где</w:t>
      </w:r>
    </w:p>
    <w:p w:rsidR="002B72AE" w:rsidRPr="00137298" w:rsidRDefault="002B72AE" w:rsidP="004161CD">
      <w:pPr>
        <w:tabs>
          <w:tab w:val="left" w:pos="567"/>
        </w:tabs>
        <w:suppressAutoHyphens/>
        <w:spacing w:line="360" w:lineRule="auto"/>
        <w:ind w:right="-2" w:firstLine="567"/>
        <w:jc w:val="both"/>
        <w:rPr>
          <w:sz w:val="26"/>
          <w:szCs w:val="26"/>
        </w:rPr>
      </w:pPr>
      <w:r w:rsidRPr="00137298">
        <w:rPr>
          <w:sz w:val="26"/>
          <w:szCs w:val="26"/>
        </w:rPr>
        <w:t>ПП - прибыль предпринимателя, %;</w:t>
      </w:r>
    </w:p>
    <w:p w:rsidR="002B72AE" w:rsidRPr="00137298" w:rsidRDefault="002B72AE" w:rsidP="004161CD">
      <w:pPr>
        <w:tabs>
          <w:tab w:val="left" w:pos="567"/>
        </w:tabs>
        <w:suppressAutoHyphens/>
        <w:spacing w:line="360" w:lineRule="auto"/>
        <w:ind w:right="-2" w:firstLine="567"/>
        <w:jc w:val="both"/>
        <w:rPr>
          <w:sz w:val="26"/>
          <w:szCs w:val="26"/>
        </w:rPr>
      </w:pPr>
      <w:r w:rsidRPr="00137298">
        <w:rPr>
          <w:sz w:val="26"/>
          <w:szCs w:val="26"/>
        </w:rPr>
        <w:t>∆i - доля инвестиций в i-</w:t>
      </w:r>
      <w:proofErr w:type="spellStart"/>
      <w:r w:rsidRPr="00137298">
        <w:rPr>
          <w:sz w:val="26"/>
          <w:szCs w:val="26"/>
        </w:rPr>
        <w:t>тый</w:t>
      </w:r>
      <w:proofErr w:type="spellEnd"/>
      <w:r w:rsidRPr="00137298">
        <w:rPr>
          <w:sz w:val="26"/>
          <w:szCs w:val="26"/>
        </w:rPr>
        <w:t xml:space="preserve"> период в объект недвижимости (%);</w:t>
      </w:r>
    </w:p>
    <w:p w:rsidR="002B72AE" w:rsidRPr="00137298" w:rsidRDefault="002B72AE" w:rsidP="004161CD">
      <w:pPr>
        <w:tabs>
          <w:tab w:val="left" w:pos="567"/>
        </w:tabs>
        <w:suppressAutoHyphens/>
        <w:spacing w:line="360" w:lineRule="auto"/>
        <w:ind w:right="-2" w:firstLine="567"/>
        <w:jc w:val="both"/>
        <w:rPr>
          <w:sz w:val="26"/>
          <w:szCs w:val="26"/>
        </w:rPr>
      </w:pPr>
      <w:r w:rsidRPr="00137298">
        <w:rPr>
          <w:sz w:val="26"/>
          <w:szCs w:val="26"/>
        </w:rPr>
        <w:t>i - порядковый номер периода;</w:t>
      </w:r>
    </w:p>
    <w:p w:rsidR="002B72AE" w:rsidRPr="00137298" w:rsidRDefault="002B72AE" w:rsidP="004161CD">
      <w:pPr>
        <w:tabs>
          <w:tab w:val="left" w:pos="567"/>
        </w:tabs>
        <w:suppressAutoHyphens/>
        <w:spacing w:line="360" w:lineRule="auto"/>
        <w:ind w:right="-2" w:firstLine="567"/>
        <w:jc w:val="both"/>
        <w:rPr>
          <w:sz w:val="26"/>
          <w:szCs w:val="26"/>
        </w:rPr>
      </w:pPr>
      <w:r w:rsidRPr="00137298">
        <w:rPr>
          <w:sz w:val="26"/>
          <w:szCs w:val="26"/>
        </w:rPr>
        <w:t>n - количество периодов инвестирования (продолжительность строительства);</w:t>
      </w:r>
    </w:p>
    <w:p w:rsidR="002B72AE" w:rsidRPr="00137298" w:rsidRDefault="002B72AE" w:rsidP="004161CD">
      <w:pPr>
        <w:tabs>
          <w:tab w:val="left" w:pos="567"/>
        </w:tabs>
        <w:suppressAutoHyphens/>
        <w:spacing w:line="360" w:lineRule="auto"/>
        <w:ind w:right="-2" w:firstLine="567"/>
        <w:jc w:val="both"/>
        <w:rPr>
          <w:sz w:val="26"/>
          <w:szCs w:val="26"/>
        </w:rPr>
      </w:pPr>
      <w:r w:rsidRPr="00137298">
        <w:rPr>
          <w:sz w:val="26"/>
          <w:szCs w:val="26"/>
        </w:rPr>
        <w:t>Y - норма доходности (ставка наращения) для инвестиций в строительство (% в рассматриваемый период (месяц, квартал, год).</w:t>
      </w:r>
    </w:p>
    <w:p w:rsidR="002B72AE" w:rsidRPr="00137298" w:rsidRDefault="002B72AE" w:rsidP="004161CD">
      <w:pPr>
        <w:tabs>
          <w:tab w:val="left" w:pos="567"/>
        </w:tabs>
        <w:suppressAutoHyphens/>
        <w:spacing w:line="360" w:lineRule="auto"/>
        <w:ind w:right="-2" w:firstLine="567"/>
        <w:jc w:val="both"/>
        <w:rPr>
          <w:sz w:val="26"/>
          <w:szCs w:val="26"/>
        </w:rPr>
      </w:pPr>
      <w:r w:rsidRPr="00137298">
        <w:rPr>
          <w:sz w:val="26"/>
          <w:szCs w:val="26"/>
        </w:rPr>
        <w:t>Как видно в приведенной выше формуле прибыль предпринимателя зависит от трех параметров – ставки наращения, доли и продолжительности инвестиций в строительство.</w:t>
      </w:r>
    </w:p>
    <w:p w:rsidR="002B72AE" w:rsidRPr="00137298" w:rsidRDefault="002B72AE" w:rsidP="004161CD">
      <w:pPr>
        <w:tabs>
          <w:tab w:val="left" w:pos="567"/>
        </w:tabs>
        <w:suppressAutoHyphens/>
        <w:spacing w:line="360" w:lineRule="auto"/>
        <w:ind w:right="-2" w:firstLine="567"/>
        <w:jc w:val="both"/>
        <w:rPr>
          <w:sz w:val="26"/>
          <w:szCs w:val="26"/>
        </w:rPr>
      </w:pPr>
      <w:r w:rsidRPr="00137298">
        <w:rPr>
          <w:sz w:val="26"/>
          <w:szCs w:val="26"/>
        </w:rPr>
        <w:t>Для определения продолжительности строительно-монтажных работ, а также других данных, были направлены запросы от 05.07.2021 № 13/01-Исх-10439 в администрации муниципальных районов, городских округов Ханты-Мансийского автономного округа – Югры</w:t>
      </w:r>
      <w:r w:rsidR="008D6D16" w:rsidRPr="00137298">
        <w:rPr>
          <w:sz w:val="26"/>
          <w:szCs w:val="26"/>
        </w:rPr>
        <w:t xml:space="preserve">. </w:t>
      </w:r>
      <w:r w:rsidRPr="00137298">
        <w:rPr>
          <w:sz w:val="26"/>
          <w:szCs w:val="26"/>
        </w:rPr>
        <w:t xml:space="preserve">Ответным письмом от администраций муниципальных районов, городских округов Ханты-Мансийского автономного округа – Югры направлена информация о выданных разрешениях на строительство и разрешениях на ввод в эксплуатацию (Приложение 1 </w:t>
      </w:r>
      <w:r w:rsidR="008D6D16" w:rsidRPr="00137298">
        <w:rPr>
          <w:sz w:val="26"/>
          <w:szCs w:val="26"/>
        </w:rPr>
        <w:t>Исходные данные\5.Исходные данные для ЦФ\Прибыль предпринимателя</w:t>
      </w:r>
      <w:r w:rsidRPr="00137298">
        <w:rPr>
          <w:sz w:val="26"/>
          <w:szCs w:val="26"/>
        </w:rPr>
        <w:t>).</w:t>
      </w:r>
    </w:p>
    <w:p w:rsidR="002B72AE" w:rsidRPr="00137298" w:rsidRDefault="002B72AE" w:rsidP="004161CD">
      <w:pPr>
        <w:tabs>
          <w:tab w:val="left" w:pos="567"/>
        </w:tabs>
        <w:suppressAutoHyphens/>
        <w:spacing w:line="360" w:lineRule="auto"/>
        <w:ind w:right="-2" w:firstLine="567"/>
        <w:jc w:val="both"/>
        <w:rPr>
          <w:sz w:val="26"/>
          <w:szCs w:val="26"/>
        </w:rPr>
      </w:pPr>
      <w:r w:rsidRPr="00137298">
        <w:rPr>
          <w:sz w:val="26"/>
          <w:szCs w:val="26"/>
        </w:rPr>
        <w:t xml:space="preserve">Для анализа предоставленной информации о выданных разрешениях на строительство и разрешениях на ввод в эксплуатацию объектов капитального строительства недостаточно, в связи с чем </w:t>
      </w:r>
      <w:r w:rsidR="000E17E3" w:rsidRPr="00137298">
        <w:rPr>
          <w:sz w:val="26"/>
          <w:szCs w:val="26"/>
        </w:rPr>
        <w:t>работниками</w:t>
      </w:r>
      <w:r w:rsidRPr="00137298">
        <w:rPr>
          <w:sz w:val="26"/>
          <w:szCs w:val="26"/>
        </w:rPr>
        <w:t xml:space="preserve"> учреждения дополнительно был проведен сбор информации из открытых источников.</w:t>
      </w:r>
    </w:p>
    <w:p w:rsidR="002B72AE" w:rsidRPr="00137298" w:rsidRDefault="002B72AE" w:rsidP="004161CD">
      <w:pPr>
        <w:tabs>
          <w:tab w:val="left" w:pos="567"/>
        </w:tabs>
        <w:suppressAutoHyphens/>
        <w:spacing w:line="360" w:lineRule="auto"/>
        <w:ind w:right="-2" w:firstLine="567"/>
        <w:jc w:val="both"/>
        <w:rPr>
          <w:sz w:val="26"/>
          <w:szCs w:val="26"/>
        </w:rPr>
      </w:pPr>
      <w:r w:rsidRPr="00137298">
        <w:rPr>
          <w:sz w:val="26"/>
          <w:szCs w:val="26"/>
        </w:rPr>
        <w:t xml:space="preserve">Для определения продолжительности строительно-монтажных работ (далее – СМР) была проанализирована информация о выданных с 2002 по 2021 годы разрешениях на строительство и разрешениях на ввод в эксплуатацию объектов капитального строительства на территории Ханты-Мансийского автономного округа – Югры. На основе данных полученных в результате анализа выданных разрешений на строительство и </w:t>
      </w:r>
      <w:r w:rsidRPr="00137298">
        <w:rPr>
          <w:sz w:val="26"/>
          <w:szCs w:val="26"/>
        </w:rPr>
        <w:lastRenderedPageBreak/>
        <w:t xml:space="preserve">разрешений на ввод в эксплуатацию объектов капитального строительства для функциональных групп 1-8 были выявлены статистические зависимости продолжительности СМР от площади. </w:t>
      </w:r>
    </w:p>
    <w:p w:rsidR="002B72AE" w:rsidRPr="00137298" w:rsidRDefault="002B72AE" w:rsidP="004161CD">
      <w:pPr>
        <w:tabs>
          <w:tab w:val="left" w:pos="567"/>
        </w:tabs>
        <w:suppressAutoHyphens/>
        <w:spacing w:line="360" w:lineRule="auto"/>
        <w:ind w:right="-2" w:firstLine="567"/>
        <w:jc w:val="both"/>
        <w:rPr>
          <w:sz w:val="26"/>
          <w:szCs w:val="26"/>
        </w:rPr>
      </w:pPr>
      <w:r w:rsidRPr="00137298">
        <w:rPr>
          <w:sz w:val="26"/>
          <w:szCs w:val="26"/>
        </w:rPr>
        <w:t>Поскольку в предоставленной и собранной информации отсутствуют объекты, отнесенные к 9 функциональной группе, а именно прочие объекты и объекты вспомогательного назначения, отнесение которых к другим группам невозможно, то для функциональной группы 9 зависимость продолжительности СМР от площади определялась на основе объектов, отнесенных к 1-8 функциональным группам.</w:t>
      </w:r>
    </w:p>
    <w:p w:rsidR="002B72AE" w:rsidRPr="00137298" w:rsidRDefault="002B72AE" w:rsidP="004161CD">
      <w:pPr>
        <w:tabs>
          <w:tab w:val="left" w:pos="567"/>
        </w:tabs>
        <w:suppressAutoHyphens/>
        <w:spacing w:line="360" w:lineRule="auto"/>
        <w:ind w:right="-2" w:firstLine="567"/>
        <w:jc w:val="both"/>
        <w:rPr>
          <w:sz w:val="26"/>
          <w:szCs w:val="26"/>
        </w:rPr>
      </w:pPr>
      <w:r w:rsidRPr="00137298">
        <w:rPr>
          <w:sz w:val="26"/>
          <w:szCs w:val="26"/>
        </w:rPr>
        <w:t>В 10 функциональную группу отнесены сооружения, основной характеристики которых могут быть площадь, протяженность, объем, глубина, высота и др. В связи с тем, что в предоставленной и собранной информации имеются данные по сооружениям с такими основными характеристиками как площадь и протяженность, то для 10 функциональной группы зависимость продолжительности СМР определялась для каждого из этих параметров отдельно. Также имеются 2 сооружения с основной характеристикой объем, что недостаточно для построения зависимости продолжительности СМР от объема. Поэтому продолжительность СМР для сооружений с основной характеристикой объем принята как среднее значение продолжительности СМР данных 2 объектов в размере 9 мес.</w:t>
      </w:r>
    </w:p>
    <w:p w:rsidR="002B72AE" w:rsidRPr="00137298" w:rsidRDefault="002B72AE" w:rsidP="004161CD">
      <w:pPr>
        <w:tabs>
          <w:tab w:val="left" w:pos="567"/>
        </w:tabs>
        <w:suppressAutoHyphens/>
        <w:spacing w:line="360" w:lineRule="auto"/>
        <w:ind w:right="-2" w:firstLine="567"/>
        <w:jc w:val="both"/>
        <w:rPr>
          <w:sz w:val="26"/>
          <w:szCs w:val="26"/>
        </w:rPr>
      </w:pPr>
      <w:r w:rsidRPr="00137298">
        <w:rPr>
          <w:sz w:val="26"/>
          <w:szCs w:val="26"/>
        </w:rPr>
        <w:t>На основе данных полученных в резуль</w:t>
      </w:r>
      <w:r w:rsidR="00CE2E90" w:rsidRPr="00137298">
        <w:rPr>
          <w:sz w:val="26"/>
          <w:szCs w:val="26"/>
        </w:rPr>
        <w:t>тате анализа выданных разрешений на строительство и разрешений</w:t>
      </w:r>
      <w:r w:rsidRPr="00137298">
        <w:rPr>
          <w:sz w:val="26"/>
          <w:szCs w:val="26"/>
        </w:rPr>
        <w:t xml:space="preserve"> на ввод в эксплуатацию объектов капитального строительства были выявлены следующие статистические зависимости продолжительности СМР от площади (протяженности):</w:t>
      </w:r>
    </w:p>
    <w:p w:rsidR="008D6D16" w:rsidRPr="00137298" w:rsidRDefault="008D6D16" w:rsidP="004161CD">
      <w:pPr>
        <w:pStyle w:val="af"/>
        <w:keepNext/>
        <w:ind w:right="-2"/>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67</w:t>
      </w:r>
      <w:r w:rsidRPr="00137298">
        <w:rPr>
          <w:sz w:val="22"/>
          <w:szCs w:val="22"/>
        </w:rPr>
        <w:fldChar w:fldCharType="end"/>
      </w:r>
      <w:r w:rsidRPr="00137298">
        <w:rPr>
          <w:sz w:val="22"/>
          <w:szCs w:val="22"/>
        </w:rPr>
        <w:t xml:space="preserve"> Зависимости продолжительности СМР от </w:t>
      </w:r>
      <w:r w:rsidR="00A71980" w:rsidRPr="00137298">
        <w:rPr>
          <w:sz w:val="22"/>
          <w:szCs w:val="22"/>
        </w:rPr>
        <w:t>основной характеристики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1764"/>
        <w:gridCol w:w="2441"/>
        <w:gridCol w:w="2441"/>
        <w:gridCol w:w="2441"/>
      </w:tblGrid>
      <w:tr w:rsidR="00D86D85" w:rsidRPr="00137298" w:rsidTr="000356DB">
        <w:trPr>
          <w:trHeight w:val="900"/>
          <w:tblHeader/>
        </w:trPr>
        <w:tc>
          <w:tcPr>
            <w:tcW w:w="480" w:type="pct"/>
            <w:shd w:val="clear" w:color="auto" w:fill="EDEDED" w:themeFill="accent3" w:themeFillTint="33"/>
            <w:vAlign w:val="center"/>
            <w:hideMark/>
          </w:tcPr>
          <w:p w:rsidR="008D6D16" w:rsidRPr="00137298" w:rsidRDefault="008D6D16" w:rsidP="004161CD">
            <w:pPr>
              <w:ind w:right="-2"/>
              <w:rPr>
                <w:rFonts w:eastAsia="Times New Roman"/>
                <w:sz w:val="22"/>
                <w:szCs w:val="22"/>
              </w:rPr>
            </w:pPr>
            <w:r w:rsidRPr="00137298">
              <w:rPr>
                <w:rFonts w:eastAsia="Times New Roman"/>
                <w:sz w:val="22"/>
                <w:szCs w:val="22"/>
              </w:rPr>
              <w:t>Группа</w:t>
            </w:r>
          </w:p>
        </w:tc>
        <w:tc>
          <w:tcPr>
            <w:tcW w:w="877" w:type="pct"/>
            <w:shd w:val="clear" w:color="auto" w:fill="EDEDED" w:themeFill="accent3" w:themeFillTint="33"/>
            <w:vAlign w:val="center"/>
            <w:hideMark/>
          </w:tcPr>
          <w:p w:rsidR="008D6D16" w:rsidRPr="00137298" w:rsidRDefault="008D6D16" w:rsidP="004161CD">
            <w:pPr>
              <w:ind w:right="-2"/>
              <w:rPr>
                <w:rFonts w:eastAsia="Times New Roman"/>
                <w:sz w:val="22"/>
                <w:szCs w:val="22"/>
              </w:rPr>
            </w:pPr>
            <w:r w:rsidRPr="00137298">
              <w:rPr>
                <w:rFonts w:eastAsia="Times New Roman"/>
                <w:sz w:val="22"/>
                <w:szCs w:val="22"/>
              </w:rPr>
              <w:t>Параметр</w:t>
            </w:r>
          </w:p>
        </w:tc>
        <w:tc>
          <w:tcPr>
            <w:tcW w:w="1214" w:type="pct"/>
            <w:shd w:val="clear" w:color="auto" w:fill="EDEDED" w:themeFill="accent3" w:themeFillTint="33"/>
            <w:vAlign w:val="center"/>
            <w:hideMark/>
          </w:tcPr>
          <w:p w:rsidR="008D6D16" w:rsidRPr="00137298" w:rsidRDefault="008D6D16" w:rsidP="00A71980">
            <w:pPr>
              <w:ind w:right="-2"/>
              <w:rPr>
                <w:rFonts w:eastAsia="Times New Roman"/>
                <w:sz w:val="22"/>
                <w:szCs w:val="22"/>
              </w:rPr>
            </w:pPr>
            <w:r w:rsidRPr="00137298">
              <w:rPr>
                <w:rFonts w:eastAsia="Times New Roman"/>
                <w:sz w:val="22"/>
                <w:szCs w:val="22"/>
              </w:rPr>
              <w:t>Зависимость п</w:t>
            </w:r>
            <w:r w:rsidR="00A71980" w:rsidRPr="00137298">
              <w:rPr>
                <w:rFonts w:eastAsia="Times New Roman"/>
                <w:sz w:val="22"/>
                <w:szCs w:val="22"/>
              </w:rPr>
              <w:t>родолжительности СМР от основной характеристики</w:t>
            </w:r>
          </w:p>
        </w:tc>
        <w:tc>
          <w:tcPr>
            <w:tcW w:w="1214" w:type="pct"/>
            <w:shd w:val="clear" w:color="auto" w:fill="EDEDED" w:themeFill="accent3" w:themeFillTint="33"/>
            <w:vAlign w:val="center"/>
          </w:tcPr>
          <w:p w:rsidR="008D6D16" w:rsidRPr="00137298" w:rsidRDefault="008D6D16" w:rsidP="004161CD">
            <w:pPr>
              <w:widowControl/>
              <w:autoSpaceDN/>
              <w:ind w:right="-2"/>
              <w:textAlignment w:val="auto"/>
              <w:rPr>
                <w:rFonts w:eastAsia="Times New Roman"/>
                <w:sz w:val="22"/>
                <w:szCs w:val="22"/>
              </w:rPr>
            </w:pPr>
            <w:r w:rsidRPr="00137298">
              <w:rPr>
                <w:sz w:val="22"/>
                <w:szCs w:val="22"/>
              </w:rPr>
              <w:t>Ограничения модели</w:t>
            </w:r>
          </w:p>
        </w:tc>
        <w:tc>
          <w:tcPr>
            <w:tcW w:w="1214" w:type="pct"/>
            <w:shd w:val="clear" w:color="auto" w:fill="EDEDED" w:themeFill="accent3" w:themeFillTint="33"/>
            <w:vAlign w:val="center"/>
          </w:tcPr>
          <w:p w:rsidR="008D6D16" w:rsidRPr="00137298" w:rsidRDefault="008D6D16" w:rsidP="004161CD">
            <w:pPr>
              <w:ind w:right="-2"/>
              <w:rPr>
                <w:rFonts w:eastAsia="Times New Roman"/>
                <w:sz w:val="22"/>
                <w:szCs w:val="22"/>
              </w:rPr>
            </w:pPr>
            <w:r w:rsidRPr="00137298">
              <w:rPr>
                <w:rFonts w:eastAsia="Times New Roman"/>
                <w:sz w:val="22"/>
                <w:szCs w:val="22"/>
              </w:rPr>
              <w:t>Величина достоверности аппроксимации</w:t>
            </w:r>
          </w:p>
        </w:tc>
      </w:tr>
      <w:tr w:rsidR="00D86D85" w:rsidRPr="00137298" w:rsidTr="000356DB">
        <w:trPr>
          <w:trHeight w:val="300"/>
        </w:trPr>
        <w:tc>
          <w:tcPr>
            <w:tcW w:w="480" w:type="pct"/>
            <w:shd w:val="clear" w:color="auto" w:fill="auto"/>
            <w:vAlign w:val="center"/>
            <w:hideMark/>
          </w:tcPr>
          <w:p w:rsidR="008D6D16" w:rsidRPr="00137298" w:rsidRDefault="008D6D16" w:rsidP="004161CD">
            <w:pPr>
              <w:ind w:right="-2"/>
              <w:rPr>
                <w:rFonts w:eastAsia="Times New Roman"/>
                <w:sz w:val="22"/>
                <w:szCs w:val="22"/>
              </w:rPr>
            </w:pPr>
            <w:r w:rsidRPr="00137298">
              <w:rPr>
                <w:rFonts w:eastAsia="Times New Roman"/>
                <w:sz w:val="22"/>
                <w:szCs w:val="22"/>
              </w:rPr>
              <w:t>1</w:t>
            </w:r>
          </w:p>
        </w:tc>
        <w:tc>
          <w:tcPr>
            <w:tcW w:w="877" w:type="pct"/>
            <w:shd w:val="clear" w:color="auto" w:fill="auto"/>
            <w:vAlign w:val="center"/>
            <w:hideMark/>
          </w:tcPr>
          <w:p w:rsidR="008D6D16" w:rsidRPr="00137298" w:rsidRDefault="008D6D16" w:rsidP="004161CD">
            <w:pPr>
              <w:ind w:right="-2"/>
              <w:rPr>
                <w:rFonts w:eastAsia="Times New Roman"/>
                <w:sz w:val="22"/>
                <w:szCs w:val="22"/>
              </w:rPr>
            </w:pPr>
            <w:r w:rsidRPr="00137298">
              <w:rPr>
                <w:rFonts w:eastAsia="Times New Roman"/>
                <w:sz w:val="22"/>
                <w:szCs w:val="22"/>
              </w:rPr>
              <w:t>площадь</w:t>
            </w:r>
          </w:p>
        </w:tc>
        <w:tc>
          <w:tcPr>
            <w:tcW w:w="1214" w:type="pct"/>
            <w:shd w:val="clear" w:color="auto" w:fill="auto"/>
            <w:vAlign w:val="center"/>
            <w:hideMark/>
          </w:tcPr>
          <w:p w:rsidR="008D6D16" w:rsidRPr="00137298" w:rsidRDefault="008D6D16" w:rsidP="004161CD">
            <w:pPr>
              <w:widowControl/>
              <w:autoSpaceDN/>
              <w:ind w:right="-2"/>
              <w:textAlignment w:val="auto"/>
              <w:rPr>
                <w:rFonts w:eastAsia="Times New Roman"/>
                <w:sz w:val="22"/>
                <w:szCs w:val="22"/>
              </w:rPr>
            </w:pPr>
            <w:r w:rsidRPr="00137298">
              <w:rPr>
                <w:sz w:val="22"/>
                <w:szCs w:val="22"/>
              </w:rPr>
              <w:t>5,2587e</w:t>
            </w:r>
            <w:r w:rsidRPr="00137298">
              <w:rPr>
                <w:sz w:val="22"/>
                <w:szCs w:val="22"/>
                <w:vertAlign w:val="superscript"/>
              </w:rPr>
              <w:t>0,00008*S</w:t>
            </w:r>
          </w:p>
        </w:tc>
        <w:tc>
          <w:tcPr>
            <w:tcW w:w="1214" w:type="pct"/>
            <w:vAlign w:val="center"/>
          </w:tcPr>
          <w:p w:rsidR="008D6D16" w:rsidRPr="00137298" w:rsidRDefault="008D6D16" w:rsidP="004161CD">
            <w:pPr>
              <w:ind w:right="-2"/>
              <w:rPr>
                <w:sz w:val="22"/>
                <w:szCs w:val="22"/>
              </w:rPr>
            </w:pPr>
            <w:r w:rsidRPr="00137298">
              <w:rPr>
                <w:sz w:val="22"/>
                <w:szCs w:val="22"/>
              </w:rPr>
              <w:t>24 887</w:t>
            </w:r>
          </w:p>
        </w:tc>
        <w:tc>
          <w:tcPr>
            <w:tcW w:w="1214" w:type="pct"/>
            <w:vAlign w:val="center"/>
          </w:tcPr>
          <w:p w:rsidR="008D6D16" w:rsidRPr="00137298" w:rsidRDefault="008D6D16" w:rsidP="004161CD">
            <w:pPr>
              <w:ind w:right="-2"/>
              <w:rPr>
                <w:rFonts w:eastAsia="Times New Roman"/>
                <w:sz w:val="22"/>
                <w:szCs w:val="22"/>
              </w:rPr>
            </w:pPr>
            <w:r w:rsidRPr="00137298">
              <w:rPr>
                <w:rFonts w:eastAsia="Times New Roman"/>
                <w:sz w:val="22"/>
                <w:szCs w:val="22"/>
              </w:rPr>
              <w:t>0,7293</w:t>
            </w:r>
          </w:p>
        </w:tc>
      </w:tr>
      <w:tr w:rsidR="00D86D85" w:rsidRPr="00137298" w:rsidTr="000356DB">
        <w:trPr>
          <w:trHeight w:val="300"/>
        </w:trPr>
        <w:tc>
          <w:tcPr>
            <w:tcW w:w="480" w:type="pct"/>
            <w:shd w:val="clear" w:color="auto" w:fill="auto"/>
            <w:vAlign w:val="center"/>
            <w:hideMark/>
          </w:tcPr>
          <w:p w:rsidR="008D6D16" w:rsidRPr="00137298" w:rsidRDefault="008D6D16" w:rsidP="004161CD">
            <w:pPr>
              <w:ind w:right="-2"/>
              <w:rPr>
                <w:rFonts w:eastAsia="Times New Roman"/>
                <w:sz w:val="22"/>
                <w:szCs w:val="22"/>
              </w:rPr>
            </w:pPr>
            <w:r w:rsidRPr="00137298">
              <w:rPr>
                <w:rFonts w:eastAsia="Times New Roman"/>
                <w:sz w:val="22"/>
                <w:szCs w:val="22"/>
              </w:rPr>
              <w:t>2</w:t>
            </w:r>
          </w:p>
        </w:tc>
        <w:tc>
          <w:tcPr>
            <w:tcW w:w="877" w:type="pct"/>
            <w:shd w:val="clear" w:color="auto" w:fill="auto"/>
            <w:vAlign w:val="center"/>
            <w:hideMark/>
          </w:tcPr>
          <w:p w:rsidR="008D6D16" w:rsidRPr="00137298" w:rsidRDefault="008D6D16" w:rsidP="004161CD">
            <w:pPr>
              <w:ind w:right="-2"/>
              <w:rPr>
                <w:rFonts w:eastAsia="Times New Roman"/>
                <w:sz w:val="22"/>
                <w:szCs w:val="22"/>
              </w:rPr>
            </w:pPr>
            <w:r w:rsidRPr="00137298">
              <w:rPr>
                <w:rFonts w:eastAsia="Times New Roman"/>
                <w:sz w:val="22"/>
                <w:szCs w:val="22"/>
              </w:rPr>
              <w:t>площадь</w:t>
            </w:r>
          </w:p>
        </w:tc>
        <w:tc>
          <w:tcPr>
            <w:tcW w:w="1214" w:type="pct"/>
            <w:shd w:val="clear" w:color="auto" w:fill="auto"/>
            <w:vAlign w:val="bottom"/>
            <w:hideMark/>
          </w:tcPr>
          <w:p w:rsidR="008D6D16" w:rsidRPr="00137298" w:rsidRDefault="008D6D16" w:rsidP="004161CD">
            <w:pPr>
              <w:ind w:right="-2"/>
              <w:rPr>
                <w:sz w:val="22"/>
                <w:szCs w:val="22"/>
              </w:rPr>
            </w:pPr>
            <w:r w:rsidRPr="00137298">
              <w:rPr>
                <w:sz w:val="22"/>
                <w:szCs w:val="22"/>
              </w:rPr>
              <w:t>1,7702e</w:t>
            </w:r>
            <w:r w:rsidRPr="00137298">
              <w:rPr>
                <w:sz w:val="22"/>
                <w:szCs w:val="22"/>
                <w:vertAlign w:val="superscript"/>
              </w:rPr>
              <w:t>0,0002*S</w:t>
            </w:r>
          </w:p>
        </w:tc>
        <w:tc>
          <w:tcPr>
            <w:tcW w:w="1214" w:type="pct"/>
            <w:vAlign w:val="bottom"/>
          </w:tcPr>
          <w:p w:rsidR="008D6D16" w:rsidRPr="00137298" w:rsidRDefault="008D6D16" w:rsidP="004161CD">
            <w:pPr>
              <w:ind w:right="-2"/>
              <w:rPr>
                <w:sz w:val="22"/>
                <w:szCs w:val="22"/>
              </w:rPr>
            </w:pPr>
            <w:r w:rsidRPr="00137298">
              <w:rPr>
                <w:sz w:val="22"/>
                <w:szCs w:val="22"/>
              </w:rPr>
              <w:t>10 898</w:t>
            </w:r>
          </w:p>
        </w:tc>
        <w:tc>
          <w:tcPr>
            <w:tcW w:w="1214" w:type="pct"/>
            <w:vAlign w:val="center"/>
          </w:tcPr>
          <w:p w:rsidR="008D6D16" w:rsidRPr="00137298" w:rsidRDefault="008D6D16" w:rsidP="004161CD">
            <w:pPr>
              <w:ind w:right="-2"/>
              <w:rPr>
                <w:rFonts w:eastAsia="Times New Roman"/>
                <w:sz w:val="22"/>
                <w:szCs w:val="22"/>
              </w:rPr>
            </w:pPr>
            <w:r w:rsidRPr="00137298">
              <w:rPr>
                <w:rFonts w:eastAsia="Times New Roman"/>
                <w:sz w:val="22"/>
                <w:szCs w:val="22"/>
              </w:rPr>
              <w:t>0,7053</w:t>
            </w:r>
          </w:p>
        </w:tc>
      </w:tr>
      <w:tr w:rsidR="00D86D85" w:rsidRPr="00137298" w:rsidTr="000356DB">
        <w:trPr>
          <w:trHeight w:val="300"/>
        </w:trPr>
        <w:tc>
          <w:tcPr>
            <w:tcW w:w="480" w:type="pct"/>
            <w:shd w:val="clear" w:color="auto" w:fill="auto"/>
            <w:vAlign w:val="center"/>
            <w:hideMark/>
          </w:tcPr>
          <w:p w:rsidR="008D6D16" w:rsidRPr="00137298" w:rsidRDefault="008D6D16" w:rsidP="004161CD">
            <w:pPr>
              <w:ind w:right="-2"/>
              <w:rPr>
                <w:rFonts w:eastAsia="Times New Roman"/>
                <w:sz w:val="22"/>
                <w:szCs w:val="22"/>
              </w:rPr>
            </w:pPr>
            <w:r w:rsidRPr="00137298">
              <w:rPr>
                <w:rFonts w:eastAsia="Times New Roman"/>
                <w:sz w:val="22"/>
                <w:szCs w:val="22"/>
              </w:rPr>
              <w:t>3</w:t>
            </w:r>
          </w:p>
        </w:tc>
        <w:tc>
          <w:tcPr>
            <w:tcW w:w="877" w:type="pct"/>
            <w:shd w:val="clear" w:color="auto" w:fill="auto"/>
            <w:vAlign w:val="center"/>
            <w:hideMark/>
          </w:tcPr>
          <w:p w:rsidR="008D6D16" w:rsidRPr="00137298" w:rsidRDefault="008D6D16" w:rsidP="004161CD">
            <w:pPr>
              <w:ind w:right="-2"/>
              <w:rPr>
                <w:rFonts w:eastAsia="Times New Roman"/>
                <w:sz w:val="22"/>
                <w:szCs w:val="22"/>
              </w:rPr>
            </w:pPr>
            <w:r w:rsidRPr="00137298">
              <w:rPr>
                <w:rFonts w:eastAsia="Times New Roman"/>
                <w:sz w:val="22"/>
                <w:szCs w:val="22"/>
              </w:rPr>
              <w:t>площадь</w:t>
            </w:r>
          </w:p>
        </w:tc>
        <w:tc>
          <w:tcPr>
            <w:tcW w:w="1214" w:type="pct"/>
            <w:shd w:val="clear" w:color="auto" w:fill="auto"/>
            <w:vAlign w:val="bottom"/>
            <w:hideMark/>
          </w:tcPr>
          <w:p w:rsidR="008D6D16" w:rsidRPr="00137298" w:rsidRDefault="008D6D16" w:rsidP="004161CD">
            <w:pPr>
              <w:ind w:right="-2"/>
              <w:rPr>
                <w:sz w:val="22"/>
                <w:szCs w:val="22"/>
              </w:rPr>
            </w:pPr>
            <w:r w:rsidRPr="00137298">
              <w:rPr>
                <w:sz w:val="22"/>
                <w:szCs w:val="22"/>
              </w:rPr>
              <w:t>2,4645e</w:t>
            </w:r>
            <w:r w:rsidRPr="00137298">
              <w:rPr>
                <w:sz w:val="22"/>
                <w:szCs w:val="22"/>
                <w:vertAlign w:val="superscript"/>
              </w:rPr>
              <w:t>0,0008*S</w:t>
            </w:r>
          </w:p>
        </w:tc>
        <w:tc>
          <w:tcPr>
            <w:tcW w:w="1214" w:type="pct"/>
            <w:vAlign w:val="bottom"/>
          </w:tcPr>
          <w:p w:rsidR="008D6D16" w:rsidRPr="00137298" w:rsidRDefault="008D6D16" w:rsidP="004161CD">
            <w:pPr>
              <w:ind w:right="-2"/>
              <w:rPr>
                <w:sz w:val="22"/>
                <w:szCs w:val="22"/>
              </w:rPr>
            </w:pPr>
            <w:r w:rsidRPr="00137298">
              <w:rPr>
                <w:sz w:val="22"/>
                <w:szCs w:val="22"/>
              </w:rPr>
              <w:t>2 330</w:t>
            </w:r>
          </w:p>
        </w:tc>
        <w:tc>
          <w:tcPr>
            <w:tcW w:w="1214" w:type="pct"/>
            <w:vAlign w:val="center"/>
          </w:tcPr>
          <w:p w:rsidR="008D6D16" w:rsidRPr="00137298" w:rsidRDefault="008D6D16" w:rsidP="004161CD">
            <w:pPr>
              <w:ind w:right="-2"/>
              <w:rPr>
                <w:rFonts w:eastAsia="Times New Roman"/>
                <w:sz w:val="22"/>
                <w:szCs w:val="22"/>
              </w:rPr>
            </w:pPr>
            <w:r w:rsidRPr="00137298">
              <w:rPr>
                <w:rFonts w:eastAsia="Times New Roman"/>
                <w:sz w:val="22"/>
                <w:szCs w:val="22"/>
              </w:rPr>
              <w:t>0,7073</w:t>
            </w:r>
          </w:p>
        </w:tc>
      </w:tr>
      <w:tr w:rsidR="00D86D85" w:rsidRPr="00137298" w:rsidTr="000356DB">
        <w:trPr>
          <w:trHeight w:val="300"/>
        </w:trPr>
        <w:tc>
          <w:tcPr>
            <w:tcW w:w="480" w:type="pct"/>
            <w:shd w:val="clear" w:color="auto" w:fill="auto"/>
            <w:vAlign w:val="center"/>
            <w:hideMark/>
          </w:tcPr>
          <w:p w:rsidR="008D6D16" w:rsidRPr="00137298" w:rsidRDefault="008D6D16" w:rsidP="004161CD">
            <w:pPr>
              <w:ind w:right="-2"/>
              <w:rPr>
                <w:rFonts w:eastAsia="Times New Roman"/>
                <w:sz w:val="22"/>
                <w:szCs w:val="22"/>
              </w:rPr>
            </w:pPr>
            <w:r w:rsidRPr="00137298">
              <w:rPr>
                <w:rFonts w:eastAsia="Times New Roman"/>
                <w:sz w:val="22"/>
                <w:szCs w:val="22"/>
              </w:rPr>
              <w:t>4</w:t>
            </w:r>
          </w:p>
        </w:tc>
        <w:tc>
          <w:tcPr>
            <w:tcW w:w="877" w:type="pct"/>
            <w:shd w:val="clear" w:color="auto" w:fill="auto"/>
            <w:vAlign w:val="center"/>
            <w:hideMark/>
          </w:tcPr>
          <w:p w:rsidR="008D6D16" w:rsidRPr="00137298" w:rsidRDefault="008D6D16" w:rsidP="004161CD">
            <w:pPr>
              <w:ind w:right="-2"/>
              <w:rPr>
                <w:rFonts w:eastAsia="Times New Roman"/>
                <w:sz w:val="22"/>
                <w:szCs w:val="22"/>
              </w:rPr>
            </w:pPr>
            <w:r w:rsidRPr="00137298">
              <w:rPr>
                <w:rFonts w:eastAsia="Times New Roman"/>
                <w:sz w:val="22"/>
                <w:szCs w:val="22"/>
              </w:rPr>
              <w:t>площадь</w:t>
            </w:r>
          </w:p>
        </w:tc>
        <w:tc>
          <w:tcPr>
            <w:tcW w:w="1214" w:type="pct"/>
            <w:shd w:val="clear" w:color="auto" w:fill="auto"/>
            <w:vAlign w:val="bottom"/>
            <w:hideMark/>
          </w:tcPr>
          <w:p w:rsidR="008D6D16" w:rsidRPr="00137298" w:rsidRDefault="008D6D16" w:rsidP="004161CD">
            <w:pPr>
              <w:ind w:right="-2"/>
              <w:rPr>
                <w:sz w:val="22"/>
                <w:szCs w:val="22"/>
              </w:rPr>
            </w:pPr>
            <w:r w:rsidRPr="00137298">
              <w:rPr>
                <w:sz w:val="22"/>
                <w:szCs w:val="22"/>
              </w:rPr>
              <w:t>7,6799e</w:t>
            </w:r>
            <w:r w:rsidRPr="00137298">
              <w:rPr>
                <w:sz w:val="22"/>
                <w:szCs w:val="22"/>
                <w:vertAlign w:val="superscript"/>
              </w:rPr>
              <w:t>0,0003*S</w:t>
            </w:r>
          </w:p>
        </w:tc>
        <w:tc>
          <w:tcPr>
            <w:tcW w:w="1214" w:type="pct"/>
            <w:vAlign w:val="bottom"/>
          </w:tcPr>
          <w:p w:rsidR="008D6D16" w:rsidRPr="00137298" w:rsidRDefault="008D6D16" w:rsidP="004161CD">
            <w:pPr>
              <w:ind w:right="-2"/>
              <w:rPr>
                <w:sz w:val="22"/>
                <w:szCs w:val="22"/>
              </w:rPr>
            </w:pPr>
            <w:r w:rsidRPr="00137298">
              <w:rPr>
                <w:sz w:val="22"/>
                <w:szCs w:val="22"/>
              </w:rPr>
              <w:t>6 278</w:t>
            </w:r>
          </w:p>
        </w:tc>
        <w:tc>
          <w:tcPr>
            <w:tcW w:w="1214" w:type="pct"/>
            <w:vAlign w:val="center"/>
          </w:tcPr>
          <w:p w:rsidR="008D6D16" w:rsidRPr="00137298" w:rsidRDefault="008D6D16" w:rsidP="004161CD">
            <w:pPr>
              <w:ind w:right="-2"/>
              <w:rPr>
                <w:rFonts w:eastAsia="Times New Roman"/>
                <w:sz w:val="22"/>
                <w:szCs w:val="22"/>
              </w:rPr>
            </w:pPr>
            <w:r w:rsidRPr="00137298">
              <w:rPr>
                <w:rFonts w:eastAsia="Times New Roman"/>
                <w:sz w:val="22"/>
                <w:szCs w:val="22"/>
              </w:rPr>
              <w:t>0,7050</w:t>
            </w:r>
          </w:p>
        </w:tc>
      </w:tr>
      <w:tr w:rsidR="00D86D85" w:rsidRPr="00137298" w:rsidTr="000356DB">
        <w:trPr>
          <w:trHeight w:val="300"/>
        </w:trPr>
        <w:tc>
          <w:tcPr>
            <w:tcW w:w="480" w:type="pct"/>
            <w:shd w:val="clear" w:color="auto" w:fill="auto"/>
            <w:vAlign w:val="center"/>
            <w:hideMark/>
          </w:tcPr>
          <w:p w:rsidR="008D6D16" w:rsidRPr="00137298" w:rsidRDefault="008D6D16" w:rsidP="004161CD">
            <w:pPr>
              <w:ind w:right="-2"/>
              <w:rPr>
                <w:rFonts w:eastAsia="Times New Roman"/>
                <w:sz w:val="22"/>
                <w:szCs w:val="22"/>
              </w:rPr>
            </w:pPr>
            <w:r w:rsidRPr="00137298">
              <w:rPr>
                <w:rFonts w:eastAsia="Times New Roman"/>
                <w:sz w:val="22"/>
                <w:szCs w:val="22"/>
              </w:rPr>
              <w:t>5</w:t>
            </w:r>
          </w:p>
        </w:tc>
        <w:tc>
          <w:tcPr>
            <w:tcW w:w="877" w:type="pct"/>
            <w:shd w:val="clear" w:color="auto" w:fill="auto"/>
            <w:vAlign w:val="center"/>
            <w:hideMark/>
          </w:tcPr>
          <w:p w:rsidR="008D6D16" w:rsidRPr="00137298" w:rsidRDefault="008D6D16" w:rsidP="004161CD">
            <w:pPr>
              <w:ind w:right="-2"/>
              <w:rPr>
                <w:rFonts w:eastAsia="Times New Roman"/>
                <w:sz w:val="22"/>
                <w:szCs w:val="22"/>
              </w:rPr>
            </w:pPr>
            <w:r w:rsidRPr="00137298">
              <w:rPr>
                <w:rFonts w:eastAsia="Times New Roman"/>
                <w:sz w:val="22"/>
                <w:szCs w:val="22"/>
              </w:rPr>
              <w:t>площадь</w:t>
            </w:r>
          </w:p>
        </w:tc>
        <w:tc>
          <w:tcPr>
            <w:tcW w:w="1214" w:type="pct"/>
            <w:shd w:val="clear" w:color="auto" w:fill="auto"/>
            <w:vAlign w:val="center"/>
            <w:hideMark/>
          </w:tcPr>
          <w:p w:rsidR="008D6D16" w:rsidRPr="00137298" w:rsidRDefault="008D6D16" w:rsidP="004161CD">
            <w:pPr>
              <w:ind w:right="-2"/>
              <w:rPr>
                <w:sz w:val="22"/>
                <w:szCs w:val="22"/>
              </w:rPr>
            </w:pPr>
            <w:r w:rsidRPr="00137298">
              <w:rPr>
                <w:sz w:val="22"/>
                <w:szCs w:val="22"/>
              </w:rPr>
              <w:t>5,857e</w:t>
            </w:r>
            <w:r w:rsidRPr="00137298">
              <w:rPr>
                <w:sz w:val="22"/>
                <w:szCs w:val="22"/>
                <w:vertAlign w:val="superscript"/>
              </w:rPr>
              <w:t>0,00005*S</w:t>
            </w:r>
          </w:p>
        </w:tc>
        <w:tc>
          <w:tcPr>
            <w:tcW w:w="1214" w:type="pct"/>
            <w:vAlign w:val="center"/>
          </w:tcPr>
          <w:p w:rsidR="008D6D16" w:rsidRPr="00137298" w:rsidRDefault="008D6D16" w:rsidP="004161CD">
            <w:pPr>
              <w:ind w:right="-2"/>
              <w:rPr>
                <w:sz w:val="22"/>
                <w:szCs w:val="22"/>
              </w:rPr>
            </w:pPr>
            <w:r w:rsidRPr="00137298">
              <w:rPr>
                <w:sz w:val="22"/>
                <w:szCs w:val="22"/>
              </w:rPr>
              <w:t>18 333</w:t>
            </w:r>
          </w:p>
        </w:tc>
        <w:tc>
          <w:tcPr>
            <w:tcW w:w="1214" w:type="pct"/>
            <w:vAlign w:val="center"/>
          </w:tcPr>
          <w:p w:rsidR="008D6D16" w:rsidRPr="00137298" w:rsidRDefault="008D6D16" w:rsidP="004161CD">
            <w:pPr>
              <w:ind w:right="-2"/>
              <w:rPr>
                <w:rFonts w:eastAsia="Times New Roman"/>
                <w:sz w:val="22"/>
                <w:szCs w:val="22"/>
              </w:rPr>
            </w:pPr>
            <w:r w:rsidRPr="00137298">
              <w:rPr>
                <w:rFonts w:eastAsia="Times New Roman"/>
                <w:sz w:val="22"/>
                <w:szCs w:val="22"/>
              </w:rPr>
              <w:t>0,8008</w:t>
            </w:r>
          </w:p>
        </w:tc>
      </w:tr>
      <w:tr w:rsidR="00D86D85" w:rsidRPr="00137298" w:rsidTr="000356DB">
        <w:trPr>
          <w:trHeight w:val="305"/>
        </w:trPr>
        <w:tc>
          <w:tcPr>
            <w:tcW w:w="480" w:type="pct"/>
            <w:shd w:val="clear" w:color="auto" w:fill="auto"/>
            <w:vAlign w:val="center"/>
            <w:hideMark/>
          </w:tcPr>
          <w:p w:rsidR="008D6D16" w:rsidRPr="00137298" w:rsidRDefault="008D6D16" w:rsidP="004161CD">
            <w:pPr>
              <w:ind w:right="-2"/>
              <w:rPr>
                <w:rFonts w:eastAsia="Times New Roman"/>
                <w:sz w:val="22"/>
                <w:szCs w:val="22"/>
              </w:rPr>
            </w:pPr>
            <w:r w:rsidRPr="00137298">
              <w:rPr>
                <w:rFonts w:eastAsia="Times New Roman"/>
                <w:sz w:val="22"/>
                <w:szCs w:val="22"/>
              </w:rPr>
              <w:t>6</w:t>
            </w:r>
          </w:p>
        </w:tc>
        <w:tc>
          <w:tcPr>
            <w:tcW w:w="877" w:type="pct"/>
            <w:shd w:val="clear" w:color="auto" w:fill="auto"/>
            <w:vAlign w:val="center"/>
            <w:hideMark/>
          </w:tcPr>
          <w:p w:rsidR="008D6D16" w:rsidRPr="00137298" w:rsidRDefault="008D6D16" w:rsidP="004161CD">
            <w:pPr>
              <w:ind w:right="-2"/>
              <w:rPr>
                <w:rFonts w:eastAsia="Times New Roman"/>
                <w:sz w:val="22"/>
                <w:szCs w:val="22"/>
              </w:rPr>
            </w:pPr>
            <w:r w:rsidRPr="00137298">
              <w:rPr>
                <w:rFonts w:eastAsia="Times New Roman"/>
                <w:sz w:val="22"/>
                <w:szCs w:val="22"/>
              </w:rPr>
              <w:t>площадь</w:t>
            </w:r>
          </w:p>
        </w:tc>
        <w:tc>
          <w:tcPr>
            <w:tcW w:w="1214" w:type="pct"/>
            <w:shd w:val="clear" w:color="auto" w:fill="auto"/>
            <w:vAlign w:val="center"/>
            <w:hideMark/>
          </w:tcPr>
          <w:p w:rsidR="008D6D16" w:rsidRPr="00137298" w:rsidRDefault="008D6D16" w:rsidP="004161CD">
            <w:pPr>
              <w:ind w:right="-2"/>
              <w:rPr>
                <w:sz w:val="22"/>
                <w:szCs w:val="22"/>
              </w:rPr>
            </w:pPr>
            <w:r w:rsidRPr="00137298">
              <w:rPr>
                <w:sz w:val="22"/>
                <w:szCs w:val="22"/>
              </w:rPr>
              <w:t>3,8593e</w:t>
            </w:r>
            <w:r w:rsidRPr="00137298">
              <w:rPr>
                <w:sz w:val="22"/>
                <w:szCs w:val="22"/>
                <w:vertAlign w:val="superscript"/>
              </w:rPr>
              <w:t>0,0018*S</w:t>
            </w:r>
          </w:p>
        </w:tc>
        <w:tc>
          <w:tcPr>
            <w:tcW w:w="1214" w:type="pct"/>
            <w:vAlign w:val="center"/>
          </w:tcPr>
          <w:p w:rsidR="008D6D16" w:rsidRPr="00137298" w:rsidRDefault="008D6D16" w:rsidP="004161CD">
            <w:pPr>
              <w:ind w:right="-2"/>
              <w:rPr>
                <w:sz w:val="22"/>
                <w:szCs w:val="22"/>
              </w:rPr>
            </w:pPr>
            <w:r w:rsidRPr="00137298">
              <w:rPr>
                <w:sz w:val="22"/>
                <w:szCs w:val="22"/>
              </w:rPr>
              <w:t>910</w:t>
            </w:r>
          </w:p>
        </w:tc>
        <w:tc>
          <w:tcPr>
            <w:tcW w:w="1214" w:type="pct"/>
            <w:vAlign w:val="center"/>
          </w:tcPr>
          <w:p w:rsidR="008D6D16" w:rsidRPr="00137298" w:rsidRDefault="008D6D16" w:rsidP="004161CD">
            <w:pPr>
              <w:ind w:right="-2"/>
              <w:rPr>
                <w:rFonts w:eastAsia="Times New Roman"/>
                <w:sz w:val="22"/>
                <w:szCs w:val="22"/>
              </w:rPr>
            </w:pPr>
            <w:r w:rsidRPr="00137298">
              <w:rPr>
                <w:rFonts w:eastAsia="Times New Roman"/>
                <w:sz w:val="22"/>
                <w:szCs w:val="22"/>
              </w:rPr>
              <w:t>0,6051</w:t>
            </w:r>
          </w:p>
        </w:tc>
      </w:tr>
      <w:tr w:rsidR="00D86D85" w:rsidRPr="00137298" w:rsidTr="000356DB">
        <w:trPr>
          <w:trHeight w:val="300"/>
        </w:trPr>
        <w:tc>
          <w:tcPr>
            <w:tcW w:w="480" w:type="pct"/>
            <w:shd w:val="clear" w:color="auto" w:fill="auto"/>
            <w:vAlign w:val="center"/>
            <w:hideMark/>
          </w:tcPr>
          <w:p w:rsidR="008D6D16" w:rsidRPr="00137298" w:rsidRDefault="008D6D16" w:rsidP="004161CD">
            <w:pPr>
              <w:ind w:right="-2"/>
              <w:rPr>
                <w:rFonts w:eastAsia="Times New Roman"/>
                <w:sz w:val="22"/>
                <w:szCs w:val="22"/>
              </w:rPr>
            </w:pPr>
            <w:r w:rsidRPr="00137298">
              <w:rPr>
                <w:rFonts w:eastAsia="Times New Roman"/>
                <w:sz w:val="22"/>
                <w:szCs w:val="22"/>
              </w:rPr>
              <w:t>7</w:t>
            </w:r>
          </w:p>
        </w:tc>
        <w:tc>
          <w:tcPr>
            <w:tcW w:w="877" w:type="pct"/>
            <w:shd w:val="clear" w:color="auto" w:fill="auto"/>
            <w:vAlign w:val="center"/>
            <w:hideMark/>
          </w:tcPr>
          <w:p w:rsidR="008D6D16" w:rsidRPr="00137298" w:rsidRDefault="008D6D16" w:rsidP="004161CD">
            <w:pPr>
              <w:ind w:right="-2"/>
              <w:rPr>
                <w:rFonts w:eastAsia="Times New Roman"/>
                <w:sz w:val="22"/>
                <w:szCs w:val="22"/>
              </w:rPr>
            </w:pPr>
            <w:r w:rsidRPr="00137298">
              <w:rPr>
                <w:rFonts w:eastAsia="Times New Roman"/>
                <w:sz w:val="22"/>
                <w:szCs w:val="22"/>
              </w:rPr>
              <w:t>площадь</w:t>
            </w:r>
          </w:p>
        </w:tc>
        <w:tc>
          <w:tcPr>
            <w:tcW w:w="1214" w:type="pct"/>
            <w:shd w:val="clear" w:color="auto" w:fill="auto"/>
            <w:vAlign w:val="center"/>
            <w:hideMark/>
          </w:tcPr>
          <w:p w:rsidR="008D6D16" w:rsidRPr="00137298" w:rsidRDefault="008D6D16" w:rsidP="004161CD">
            <w:pPr>
              <w:ind w:right="-2"/>
              <w:rPr>
                <w:sz w:val="22"/>
                <w:szCs w:val="22"/>
              </w:rPr>
            </w:pPr>
            <w:r w:rsidRPr="00137298">
              <w:rPr>
                <w:sz w:val="22"/>
                <w:szCs w:val="22"/>
              </w:rPr>
              <w:t>2,0915e</w:t>
            </w:r>
            <w:r w:rsidRPr="00137298">
              <w:rPr>
                <w:sz w:val="22"/>
                <w:szCs w:val="22"/>
                <w:vertAlign w:val="superscript"/>
              </w:rPr>
              <w:t>0,0016*S</w:t>
            </w:r>
          </w:p>
        </w:tc>
        <w:tc>
          <w:tcPr>
            <w:tcW w:w="1214" w:type="pct"/>
            <w:vAlign w:val="center"/>
          </w:tcPr>
          <w:p w:rsidR="008D6D16" w:rsidRPr="00137298" w:rsidRDefault="008D6D16" w:rsidP="004161CD">
            <w:pPr>
              <w:ind w:right="-2"/>
              <w:rPr>
                <w:sz w:val="22"/>
                <w:szCs w:val="22"/>
              </w:rPr>
            </w:pPr>
            <w:r w:rsidRPr="00137298">
              <w:rPr>
                <w:sz w:val="22"/>
                <w:szCs w:val="22"/>
              </w:rPr>
              <w:t>1 448</w:t>
            </w:r>
          </w:p>
        </w:tc>
        <w:tc>
          <w:tcPr>
            <w:tcW w:w="1214" w:type="pct"/>
            <w:vAlign w:val="center"/>
          </w:tcPr>
          <w:p w:rsidR="008D6D16" w:rsidRPr="00137298" w:rsidRDefault="008D6D16" w:rsidP="004161CD">
            <w:pPr>
              <w:ind w:right="-2"/>
              <w:rPr>
                <w:rFonts w:eastAsia="Times New Roman"/>
                <w:sz w:val="22"/>
                <w:szCs w:val="22"/>
              </w:rPr>
            </w:pPr>
            <w:r w:rsidRPr="00137298">
              <w:rPr>
                <w:rFonts w:eastAsia="Times New Roman"/>
                <w:sz w:val="22"/>
                <w:szCs w:val="22"/>
              </w:rPr>
              <w:t>0,7080</w:t>
            </w:r>
          </w:p>
        </w:tc>
      </w:tr>
      <w:tr w:rsidR="00D86D85" w:rsidRPr="00137298" w:rsidTr="000356DB">
        <w:trPr>
          <w:trHeight w:val="300"/>
        </w:trPr>
        <w:tc>
          <w:tcPr>
            <w:tcW w:w="480" w:type="pct"/>
            <w:shd w:val="clear" w:color="auto" w:fill="auto"/>
            <w:vAlign w:val="center"/>
            <w:hideMark/>
          </w:tcPr>
          <w:p w:rsidR="008D6D16" w:rsidRPr="00137298" w:rsidRDefault="008D6D16" w:rsidP="004161CD">
            <w:pPr>
              <w:ind w:right="-2"/>
              <w:rPr>
                <w:rFonts w:eastAsia="Times New Roman"/>
                <w:sz w:val="22"/>
                <w:szCs w:val="22"/>
              </w:rPr>
            </w:pPr>
            <w:r w:rsidRPr="00137298">
              <w:rPr>
                <w:rFonts w:eastAsia="Times New Roman"/>
                <w:sz w:val="22"/>
                <w:szCs w:val="22"/>
              </w:rPr>
              <w:t>8</w:t>
            </w:r>
          </w:p>
        </w:tc>
        <w:tc>
          <w:tcPr>
            <w:tcW w:w="877" w:type="pct"/>
            <w:shd w:val="clear" w:color="auto" w:fill="auto"/>
            <w:vAlign w:val="center"/>
            <w:hideMark/>
          </w:tcPr>
          <w:p w:rsidR="008D6D16" w:rsidRPr="00137298" w:rsidRDefault="008D6D16" w:rsidP="004161CD">
            <w:pPr>
              <w:ind w:right="-2"/>
              <w:rPr>
                <w:rFonts w:eastAsia="Times New Roman"/>
                <w:sz w:val="22"/>
                <w:szCs w:val="22"/>
              </w:rPr>
            </w:pPr>
            <w:r w:rsidRPr="00137298">
              <w:rPr>
                <w:rFonts w:eastAsia="Times New Roman"/>
                <w:sz w:val="22"/>
                <w:szCs w:val="22"/>
              </w:rPr>
              <w:t>площадь</w:t>
            </w:r>
          </w:p>
        </w:tc>
        <w:tc>
          <w:tcPr>
            <w:tcW w:w="1214" w:type="pct"/>
            <w:shd w:val="clear" w:color="auto" w:fill="auto"/>
            <w:vAlign w:val="center"/>
            <w:hideMark/>
          </w:tcPr>
          <w:p w:rsidR="008D6D16" w:rsidRPr="00137298" w:rsidRDefault="008D6D16" w:rsidP="004161CD">
            <w:pPr>
              <w:ind w:right="-2"/>
              <w:rPr>
                <w:sz w:val="22"/>
                <w:szCs w:val="22"/>
              </w:rPr>
            </w:pPr>
            <w:r w:rsidRPr="00137298">
              <w:rPr>
                <w:sz w:val="22"/>
                <w:szCs w:val="22"/>
              </w:rPr>
              <w:t>7,6338e</w:t>
            </w:r>
            <w:r w:rsidRPr="00137298">
              <w:rPr>
                <w:sz w:val="22"/>
                <w:szCs w:val="22"/>
                <w:vertAlign w:val="superscript"/>
              </w:rPr>
              <w:t>0,0001*S</w:t>
            </w:r>
          </w:p>
        </w:tc>
        <w:tc>
          <w:tcPr>
            <w:tcW w:w="1214" w:type="pct"/>
            <w:vAlign w:val="center"/>
          </w:tcPr>
          <w:p w:rsidR="008D6D16" w:rsidRPr="00137298" w:rsidRDefault="008D6D16" w:rsidP="004161CD">
            <w:pPr>
              <w:ind w:right="-2"/>
              <w:rPr>
                <w:sz w:val="22"/>
                <w:szCs w:val="22"/>
              </w:rPr>
            </w:pPr>
            <w:r w:rsidRPr="00137298">
              <w:rPr>
                <w:sz w:val="22"/>
                <w:szCs w:val="22"/>
              </w:rPr>
              <w:t>15 173</w:t>
            </w:r>
          </w:p>
        </w:tc>
        <w:tc>
          <w:tcPr>
            <w:tcW w:w="1214" w:type="pct"/>
            <w:vAlign w:val="center"/>
          </w:tcPr>
          <w:p w:rsidR="008D6D16" w:rsidRPr="00137298" w:rsidRDefault="008D6D16" w:rsidP="004161CD">
            <w:pPr>
              <w:ind w:right="-2"/>
              <w:rPr>
                <w:rFonts w:eastAsia="Times New Roman"/>
                <w:sz w:val="22"/>
                <w:szCs w:val="22"/>
              </w:rPr>
            </w:pPr>
            <w:r w:rsidRPr="00137298">
              <w:rPr>
                <w:rFonts w:eastAsia="Times New Roman"/>
                <w:sz w:val="22"/>
                <w:szCs w:val="22"/>
              </w:rPr>
              <w:t>0,7192</w:t>
            </w:r>
          </w:p>
        </w:tc>
      </w:tr>
      <w:tr w:rsidR="00D86D85" w:rsidRPr="00137298" w:rsidTr="000356DB">
        <w:trPr>
          <w:trHeight w:val="300"/>
        </w:trPr>
        <w:tc>
          <w:tcPr>
            <w:tcW w:w="480" w:type="pct"/>
            <w:shd w:val="clear" w:color="auto" w:fill="auto"/>
            <w:vAlign w:val="center"/>
            <w:hideMark/>
          </w:tcPr>
          <w:p w:rsidR="008D6D16" w:rsidRPr="00137298" w:rsidRDefault="008D6D16" w:rsidP="004161CD">
            <w:pPr>
              <w:ind w:right="-2"/>
              <w:rPr>
                <w:rFonts w:eastAsia="Times New Roman"/>
                <w:sz w:val="22"/>
                <w:szCs w:val="22"/>
              </w:rPr>
            </w:pPr>
            <w:r w:rsidRPr="00137298">
              <w:rPr>
                <w:rFonts w:eastAsia="Times New Roman"/>
                <w:sz w:val="22"/>
                <w:szCs w:val="22"/>
              </w:rPr>
              <w:t>9</w:t>
            </w:r>
          </w:p>
        </w:tc>
        <w:tc>
          <w:tcPr>
            <w:tcW w:w="877" w:type="pct"/>
            <w:shd w:val="clear" w:color="auto" w:fill="auto"/>
            <w:vAlign w:val="center"/>
            <w:hideMark/>
          </w:tcPr>
          <w:p w:rsidR="008D6D16" w:rsidRPr="00137298" w:rsidRDefault="008D6D16" w:rsidP="004161CD">
            <w:pPr>
              <w:ind w:right="-2"/>
              <w:rPr>
                <w:rFonts w:eastAsia="Times New Roman"/>
                <w:sz w:val="22"/>
                <w:szCs w:val="22"/>
              </w:rPr>
            </w:pPr>
            <w:r w:rsidRPr="00137298">
              <w:rPr>
                <w:rFonts w:eastAsia="Times New Roman"/>
                <w:sz w:val="22"/>
                <w:szCs w:val="22"/>
              </w:rPr>
              <w:t>площадь</w:t>
            </w:r>
          </w:p>
        </w:tc>
        <w:tc>
          <w:tcPr>
            <w:tcW w:w="1214" w:type="pct"/>
            <w:shd w:val="clear" w:color="auto" w:fill="auto"/>
            <w:vAlign w:val="bottom"/>
            <w:hideMark/>
          </w:tcPr>
          <w:p w:rsidR="008D6D16" w:rsidRPr="00137298" w:rsidRDefault="008D6D16" w:rsidP="004161CD">
            <w:pPr>
              <w:ind w:right="-2"/>
              <w:rPr>
                <w:sz w:val="22"/>
                <w:szCs w:val="22"/>
              </w:rPr>
            </w:pPr>
            <w:r w:rsidRPr="00137298">
              <w:rPr>
                <w:sz w:val="22"/>
                <w:szCs w:val="22"/>
              </w:rPr>
              <w:t>3,7891e</w:t>
            </w:r>
            <w:r w:rsidRPr="00137298">
              <w:rPr>
                <w:sz w:val="22"/>
                <w:szCs w:val="22"/>
                <w:vertAlign w:val="superscript"/>
              </w:rPr>
              <w:t>0,0002*S</w:t>
            </w:r>
          </w:p>
        </w:tc>
        <w:tc>
          <w:tcPr>
            <w:tcW w:w="1214" w:type="pct"/>
            <w:vAlign w:val="bottom"/>
          </w:tcPr>
          <w:p w:rsidR="008D6D16" w:rsidRPr="00137298" w:rsidRDefault="008D6D16" w:rsidP="004161CD">
            <w:pPr>
              <w:ind w:right="-2"/>
              <w:rPr>
                <w:sz w:val="22"/>
                <w:szCs w:val="22"/>
              </w:rPr>
            </w:pPr>
            <w:r w:rsidRPr="00137298">
              <w:rPr>
                <w:sz w:val="22"/>
                <w:szCs w:val="22"/>
              </w:rPr>
              <w:t>13 810</w:t>
            </w:r>
          </w:p>
        </w:tc>
        <w:tc>
          <w:tcPr>
            <w:tcW w:w="1214" w:type="pct"/>
            <w:vAlign w:val="center"/>
          </w:tcPr>
          <w:p w:rsidR="008D6D16" w:rsidRPr="00137298" w:rsidRDefault="008D6D16" w:rsidP="004161CD">
            <w:pPr>
              <w:ind w:right="-2"/>
              <w:rPr>
                <w:rFonts w:eastAsia="Times New Roman"/>
                <w:sz w:val="22"/>
                <w:szCs w:val="22"/>
              </w:rPr>
            </w:pPr>
            <w:r w:rsidRPr="00137298">
              <w:rPr>
                <w:rFonts w:eastAsia="Times New Roman"/>
                <w:sz w:val="22"/>
                <w:szCs w:val="22"/>
              </w:rPr>
              <w:t>0,6807</w:t>
            </w:r>
          </w:p>
        </w:tc>
      </w:tr>
      <w:tr w:rsidR="00D86D85" w:rsidRPr="00137298" w:rsidTr="000356DB">
        <w:trPr>
          <w:trHeight w:val="300"/>
        </w:trPr>
        <w:tc>
          <w:tcPr>
            <w:tcW w:w="480" w:type="pct"/>
            <w:shd w:val="clear" w:color="auto" w:fill="auto"/>
            <w:vAlign w:val="center"/>
            <w:hideMark/>
          </w:tcPr>
          <w:p w:rsidR="008D6D16" w:rsidRPr="00137298" w:rsidRDefault="008D6D16" w:rsidP="004161CD">
            <w:pPr>
              <w:ind w:right="-2"/>
              <w:rPr>
                <w:rFonts w:eastAsia="Times New Roman"/>
                <w:sz w:val="22"/>
                <w:szCs w:val="22"/>
              </w:rPr>
            </w:pPr>
            <w:r w:rsidRPr="00137298">
              <w:rPr>
                <w:rFonts w:eastAsia="Times New Roman"/>
                <w:sz w:val="22"/>
                <w:szCs w:val="22"/>
              </w:rPr>
              <w:t>10</w:t>
            </w:r>
          </w:p>
        </w:tc>
        <w:tc>
          <w:tcPr>
            <w:tcW w:w="877" w:type="pct"/>
            <w:shd w:val="clear" w:color="auto" w:fill="auto"/>
            <w:vAlign w:val="center"/>
            <w:hideMark/>
          </w:tcPr>
          <w:p w:rsidR="008D6D16" w:rsidRPr="00137298" w:rsidRDefault="008D6D16" w:rsidP="004161CD">
            <w:pPr>
              <w:ind w:right="-2"/>
              <w:rPr>
                <w:rFonts w:eastAsia="Times New Roman"/>
                <w:sz w:val="22"/>
                <w:szCs w:val="22"/>
              </w:rPr>
            </w:pPr>
            <w:r w:rsidRPr="00137298">
              <w:rPr>
                <w:rFonts w:eastAsia="Times New Roman"/>
                <w:sz w:val="22"/>
                <w:szCs w:val="22"/>
              </w:rPr>
              <w:t>протяженность</w:t>
            </w:r>
          </w:p>
        </w:tc>
        <w:tc>
          <w:tcPr>
            <w:tcW w:w="1214" w:type="pct"/>
            <w:shd w:val="clear" w:color="auto" w:fill="auto"/>
            <w:vAlign w:val="center"/>
            <w:hideMark/>
          </w:tcPr>
          <w:p w:rsidR="008D6D16" w:rsidRPr="00137298" w:rsidRDefault="008D6D16" w:rsidP="004161CD">
            <w:pPr>
              <w:ind w:right="-2"/>
              <w:rPr>
                <w:sz w:val="22"/>
                <w:szCs w:val="22"/>
              </w:rPr>
            </w:pPr>
            <w:r w:rsidRPr="00137298">
              <w:rPr>
                <w:sz w:val="22"/>
                <w:szCs w:val="22"/>
              </w:rPr>
              <w:t>2,888e</w:t>
            </w:r>
            <w:r w:rsidRPr="00137298">
              <w:rPr>
                <w:sz w:val="22"/>
                <w:szCs w:val="22"/>
                <w:vertAlign w:val="superscript"/>
              </w:rPr>
              <w:t>0,0003*L</w:t>
            </w:r>
          </w:p>
        </w:tc>
        <w:tc>
          <w:tcPr>
            <w:tcW w:w="1214" w:type="pct"/>
            <w:vAlign w:val="center"/>
          </w:tcPr>
          <w:p w:rsidR="008D6D16" w:rsidRPr="00137298" w:rsidRDefault="008D6D16" w:rsidP="004161CD">
            <w:pPr>
              <w:ind w:right="-2"/>
              <w:rPr>
                <w:sz w:val="22"/>
                <w:szCs w:val="22"/>
              </w:rPr>
            </w:pPr>
            <w:r w:rsidRPr="00137298">
              <w:rPr>
                <w:sz w:val="22"/>
                <w:szCs w:val="22"/>
              </w:rPr>
              <w:t>3 634</w:t>
            </w:r>
          </w:p>
        </w:tc>
        <w:tc>
          <w:tcPr>
            <w:tcW w:w="1214" w:type="pct"/>
            <w:vAlign w:val="center"/>
          </w:tcPr>
          <w:p w:rsidR="008D6D16" w:rsidRPr="00137298" w:rsidRDefault="008D6D16" w:rsidP="004161CD">
            <w:pPr>
              <w:ind w:right="-2"/>
              <w:rPr>
                <w:rFonts w:eastAsia="Times New Roman"/>
                <w:sz w:val="22"/>
                <w:szCs w:val="22"/>
              </w:rPr>
            </w:pPr>
            <w:r w:rsidRPr="00137298">
              <w:rPr>
                <w:rFonts w:eastAsia="Times New Roman"/>
                <w:sz w:val="22"/>
                <w:szCs w:val="22"/>
              </w:rPr>
              <w:t>0,5310</w:t>
            </w:r>
          </w:p>
        </w:tc>
      </w:tr>
      <w:tr w:rsidR="00D86D85" w:rsidRPr="00137298" w:rsidTr="000356DB">
        <w:trPr>
          <w:trHeight w:val="300"/>
        </w:trPr>
        <w:tc>
          <w:tcPr>
            <w:tcW w:w="480" w:type="pct"/>
            <w:shd w:val="clear" w:color="auto" w:fill="auto"/>
            <w:vAlign w:val="center"/>
            <w:hideMark/>
          </w:tcPr>
          <w:p w:rsidR="008D6D16" w:rsidRPr="00137298" w:rsidRDefault="008D6D16" w:rsidP="004161CD">
            <w:pPr>
              <w:ind w:right="-2"/>
              <w:rPr>
                <w:rFonts w:eastAsia="Times New Roman"/>
                <w:sz w:val="22"/>
                <w:szCs w:val="22"/>
              </w:rPr>
            </w:pPr>
            <w:r w:rsidRPr="00137298">
              <w:rPr>
                <w:rFonts w:eastAsia="Times New Roman"/>
                <w:sz w:val="22"/>
                <w:szCs w:val="22"/>
              </w:rPr>
              <w:lastRenderedPageBreak/>
              <w:t>10</w:t>
            </w:r>
          </w:p>
        </w:tc>
        <w:tc>
          <w:tcPr>
            <w:tcW w:w="877" w:type="pct"/>
            <w:shd w:val="clear" w:color="auto" w:fill="auto"/>
            <w:vAlign w:val="center"/>
            <w:hideMark/>
          </w:tcPr>
          <w:p w:rsidR="008D6D16" w:rsidRPr="00137298" w:rsidRDefault="008D6D16" w:rsidP="004161CD">
            <w:pPr>
              <w:ind w:right="-2"/>
              <w:rPr>
                <w:rFonts w:eastAsia="Times New Roman"/>
                <w:sz w:val="22"/>
                <w:szCs w:val="22"/>
              </w:rPr>
            </w:pPr>
            <w:r w:rsidRPr="00137298">
              <w:rPr>
                <w:rFonts w:eastAsia="Times New Roman"/>
                <w:sz w:val="22"/>
                <w:szCs w:val="22"/>
              </w:rPr>
              <w:t>площадь</w:t>
            </w:r>
          </w:p>
        </w:tc>
        <w:tc>
          <w:tcPr>
            <w:tcW w:w="1214" w:type="pct"/>
            <w:shd w:val="clear" w:color="auto" w:fill="auto"/>
            <w:vAlign w:val="center"/>
            <w:hideMark/>
          </w:tcPr>
          <w:p w:rsidR="008D6D16" w:rsidRPr="00137298" w:rsidRDefault="008D6D16" w:rsidP="004161CD">
            <w:pPr>
              <w:ind w:right="-2"/>
              <w:rPr>
                <w:sz w:val="22"/>
                <w:szCs w:val="22"/>
              </w:rPr>
            </w:pPr>
            <w:r w:rsidRPr="00137298">
              <w:rPr>
                <w:sz w:val="22"/>
                <w:szCs w:val="22"/>
              </w:rPr>
              <w:t>3,4054e</w:t>
            </w:r>
            <w:r w:rsidRPr="00137298">
              <w:rPr>
                <w:sz w:val="22"/>
                <w:szCs w:val="22"/>
                <w:vertAlign w:val="superscript"/>
              </w:rPr>
              <w:t>0,0029*S</w:t>
            </w:r>
          </w:p>
        </w:tc>
        <w:tc>
          <w:tcPr>
            <w:tcW w:w="1214" w:type="pct"/>
            <w:vAlign w:val="center"/>
          </w:tcPr>
          <w:p w:rsidR="008D6D16" w:rsidRPr="00137298" w:rsidRDefault="008D6D16" w:rsidP="004161CD">
            <w:pPr>
              <w:ind w:right="-2"/>
              <w:rPr>
                <w:sz w:val="22"/>
                <w:szCs w:val="22"/>
              </w:rPr>
            </w:pPr>
            <w:r w:rsidRPr="00137298">
              <w:rPr>
                <w:sz w:val="22"/>
                <w:szCs w:val="22"/>
              </w:rPr>
              <w:t>694</w:t>
            </w:r>
          </w:p>
        </w:tc>
        <w:tc>
          <w:tcPr>
            <w:tcW w:w="1214" w:type="pct"/>
            <w:vAlign w:val="center"/>
          </w:tcPr>
          <w:p w:rsidR="008D6D16" w:rsidRPr="00137298" w:rsidRDefault="008D6D16" w:rsidP="004161CD">
            <w:pPr>
              <w:ind w:right="-2"/>
              <w:rPr>
                <w:rFonts w:eastAsia="Times New Roman"/>
                <w:sz w:val="22"/>
                <w:szCs w:val="22"/>
              </w:rPr>
            </w:pPr>
            <w:r w:rsidRPr="00137298">
              <w:rPr>
                <w:rFonts w:eastAsia="Times New Roman"/>
                <w:sz w:val="22"/>
                <w:szCs w:val="22"/>
              </w:rPr>
              <w:t>0,6305</w:t>
            </w:r>
          </w:p>
        </w:tc>
      </w:tr>
      <w:tr w:rsidR="008D6D16" w:rsidRPr="00137298" w:rsidTr="000356DB">
        <w:trPr>
          <w:trHeight w:val="300"/>
        </w:trPr>
        <w:tc>
          <w:tcPr>
            <w:tcW w:w="480" w:type="pct"/>
            <w:shd w:val="clear" w:color="auto" w:fill="auto"/>
            <w:vAlign w:val="center"/>
          </w:tcPr>
          <w:p w:rsidR="008D6D16" w:rsidRPr="00137298" w:rsidRDefault="008D6D16" w:rsidP="004161CD">
            <w:pPr>
              <w:ind w:right="-2"/>
              <w:rPr>
                <w:rFonts w:eastAsia="Times New Roman"/>
                <w:sz w:val="22"/>
                <w:szCs w:val="22"/>
              </w:rPr>
            </w:pPr>
            <w:r w:rsidRPr="00137298">
              <w:rPr>
                <w:rFonts w:eastAsia="Times New Roman"/>
                <w:sz w:val="22"/>
                <w:szCs w:val="22"/>
              </w:rPr>
              <w:t>10</w:t>
            </w:r>
          </w:p>
        </w:tc>
        <w:tc>
          <w:tcPr>
            <w:tcW w:w="877" w:type="pct"/>
            <w:shd w:val="clear" w:color="auto" w:fill="auto"/>
            <w:vAlign w:val="center"/>
          </w:tcPr>
          <w:p w:rsidR="008D6D16" w:rsidRPr="00137298" w:rsidRDefault="008D6D16" w:rsidP="004161CD">
            <w:pPr>
              <w:ind w:right="-2"/>
              <w:rPr>
                <w:rFonts w:eastAsia="Times New Roman"/>
                <w:sz w:val="22"/>
                <w:szCs w:val="22"/>
              </w:rPr>
            </w:pPr>
            <w:r w:rsidRPr="00137298">
              <w:rPr>
                <w:rFonts w:eastAsia="Times New Roman"/>
                <w:sz w:val="22"/>
                <w:szCs w:val="22"/>
              </w:rPr>
              <w:t>объем</w:t>
            </w:r>
          </w:p>
        </w:tc>
        <w:tc>
          <w:tcPr>
            <w:tcW w:w="1214" w:type="pct"/>
            <w:shd w:val="clear" w:color="auto" w:fill="auto"/>
            <w:vAlign w:val="center"/>
          </w:tcPr>
          <w:p w:rsidR="008D6D16" w:rsidRPr="00137298" w:rsidRDefault="008D6D16" w:rsidP="004161CD">
            <w:pPr>
              <w:ind w:right="-2"/>
              <w:rPr>
                <w:rFonts w:eastAsia="Times New Roman"/>
                <w:sz w:val="22"/>
                <w:szCs w:val="22"/>
              </w:rPr>
            </w:pPr>
            <w:r w:rsidRPr="00137298">
              <w:rPr>
                <w:rFonts w:eastAsia="Times New Roman"/>
                <w:sz w:val="22"/>
                <w:szCs w:val="22"/>
              </w:rPr>
              <w:t>9 мес.</w:t>
            </w:r>
          </w:p>
        </w:tc>
        <w:tc>
          <w:tcPr>
            <w:tcW w:w="1214" w:type="pct"/>
            <w:vAlign w:val="center"/>
          </w:tcPr>
          <w:p w:rsidR="008D6D16" w:rsidRPr="00137298" w:rsidRDefault="008D6D16" w:rsidP="004161CD">
            <w:pPr>
              <w:widowControl/>
              <w:autoSpaceDN/>
              <w:ind w:right="-2"/>
              <w:textAlignment w:val="auto"/>
              <w:rPr>
                <w:rFonts w:eastAsia="Times New Roman"/>
                <w:sz w:val="22"/>
                <w:szCs w:val="22"/>
              </w:rPr>
            </w:pPr>
          </w:p>
        </w:tc>
        <w:tc>
          <w:tcPr>
            <w:tcW w:w="1214" w:type="pct"/>
            <w:vAlign w:val="center"/>
          </w:tcPr>
          <w:p w:rsidR="008D6D16" w:rsidRPr="00137298" w:rsidRDefault="008D6D16" w:rsidP="004161CD">
            <w:pPr>
              <w:ind w:right="-2"/>
              <w:rPr>
                <w:rFonts w:eastAsia="Times New Roman"/>
                <w:sz w:val="22"/>
                <w:szCs w:val="22"/>
              </w:rPr>
            </w:pPr>
            <w:r w:rsidRPr="00137298">
              <w:rPr>
                <w:rFonts w:eastAsia="Times New Roman"/>
                <w:sz w:val="22"/>
                <w:szCs w:val="22"/>
              </w:rPr>
              <w:t>-</w:t>
            </w:r>
          </w:p>
        </w:tc>
      </w:tr>
    </w:tbl>
    <w:p w:rsidR="002B72AE" w:rsidRPr="00137298" w:rsidRDefault="002B72AE" w:rsidP="004161CD">
      <w:pPr>
        <w:spacing w:line="360" w:lineRule="auto"/>
        <w:ind w:right="-2" w:firstLine="709"/>
        <w:jc w:val="both"/>
      </w:pPr>
    </w:p>
    <w:p w:rsidR="00201405" w:rsidRPr="00137298" w:rsidRDefault="002B72AE" w:rsidP="004161CD">
      <w:pPr>
        <w:tabs>
          <w:tab w:val="left" w:pos="567"/>
        </w:tabs>
        <w:suppressAutoHyphens/>
        <w:spacing w:line="360" w:lineRule="auto"/>
        <w:ind w:right="-2" w:firstLine="567"/>
        <w:jc w:val="both"/>
        <w:rPr>
          <w:sz w:val="26"/>
          <w:szCs w:val="26"/>
        </w:rPr>
      </w:pPr>
      <w:r w:rsidRPr="00137298">
        <w:rPr>
          <w:sz w:val="26"/>
          <w:szCs w:val="26"/>
        </w:rPr>
        <w:t>Так как качественные показатели построенных зависимостей соответствуют требованиям, предъявляемым в корреляционно-регрессионном анализе – теснота связи характеризуется как «заметная» и «высокая»:</w:t>
      </w:r>
    </w:p>
    <w:p w:rsidR="008D6D16" w:rsidRPr="00137298" w:rsidRDefault="008D6D16" w:rsidP="004161CD">
      <w:pPr>
        <w:pStyle w:val="af"/>
        <w:keepNext/>
        <w:ind w:right="-2"/>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68</w:t>
      </w:r>
      <w:r w:rsidRPr="00137298">
        <w:rPr>
          <w:sz w:val="22"/>
          <w:szCs w:val="22"/>
        </w:rPr>
        <w:fldChar w:fldCharType="end"/>
      </w:r>
      <w:r w:rsidRPr="00137298">
        <w:rPr>
          <w:sz w:val="22"/>
          <w:szCs w:val="22"/>
        </w:rPr>
        <w:t xml:space="preserve"> Качественная характеристика силы связи</w:t>
      </w:r>
    </w:p>
    <w:tbl>
      <w:tblPr>
        <w:tblW w:w="5000" w:type="pct"/>
        <w:tblCellMar>
          <w:left w:w="10" w:type="dxa"/>
          <w:right w:w="10" w:type="dxa"/>
        </w:tblCellMar>
        <w:tblLook w:val="0000" w:firstRow="0" w:lastRow="0" w:firstColumn="0" w:lastColumn="0" w:noHBand="0" w:noVBand="0"/>
      </w:tblPr>
      <w:tblGrid>
        <w:gridCol w:w="5177"/>
        <w:gridCol w:w="4876"/>
      </w:tblGrid>
      <w:tr w:rsidR="00D86D85" w:rsidRPr="00137298" w:rsidTr="000356DB">
        <w:trPr>
          <w:trHeight w:val="340"/>
          <w:tblHeader/>
        </w:trPr>
        <w:tc>
          <w:tcPr>
            <w:tcW w:w="2575"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2B72AE" w:rsidRPr="00137298" w:rsidRDefault="002B72AE" w:rsidP="004161CD">
            <w:pPr>
              <w:ind w:right="-2"/>
              <w:rPr>
                <w:sz w:val="22"/>
                <w:szCs w:val="22"/>
              </w:rPr>
            </w:pPr>
            <w:r w:rsidRPr="00137298">
              <w:rPr>
                <w:rFonts w:eastAsia="Calibri"/>
                <w:bCs/>
                <w:sz w:val="22"/>
                <w:szCs w:val="22"/>
              </w:rPr>
              <w:t>Количественная мера тесноты связи</w:t>
            </w:r>
          </w:p>
        </w:tc>
        <w:tc>
          <w:tcPr>
            <w:tcW w:w="2425"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2B72AE" w:rsidRPr="00137298" w:rsidRDefault="002B72AE" w:rsidP="004161CD">
            <w:pPr>
              <w:ind w:right="-2"/>
              <w:rPr>
                <w:sz w:val="22"/>
                <w:szCs w:val="22"/>
              </w:rPr>
            </w:pPr>
            <w:r w:rsidRPr="00137298">
              <w:rPr>
                <w:rFonts w:eastAsia="Calibri"/>
                <w:bCs/>
                <w:sz w:val="22"/>
                <w:szCs w:val="22"/>
              </w:rPr>
              <w:t>Качественная характеристика силы связи</w:t>
            </w:r>
          </w:p>
        </w:tc>
      </w:tr>
      <w:tr w:rsidR="00D86D85" w:rsidRPr="00137298" w:rsidTr="000356DB">
        <w:trPr>
          <w:trHeight w:val="340"/>
        </w:trPr>
        <w:tc>
          <w:tcPr>
            <w:tcW w:w="257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72AE" w:rsidRPr="00137298" w:rsidRDefault="002B72AE" w:rsidP="004161CD">
            <w:pPr>
              <w:ind w:right="-2"/>
              <w:rPr>
                <w:rFonts w:eastAsia="Calibri"/>
                <w:sz w:val="22"/>
                <w:szCs w:val="22"/>
              </w:rPr>
            </w:pPr>
            <w:r w:rsidRPr="00137298">
              <w:rPr>
                <w:rFonts w:eastAsia="Calibri"/>
                <w:sz w:val="22"/>
                <w:szCs w:val="22"/>
              </w:rPr>
              <w:t>0,1 - 0,3</w:t>
            </w:r>
          </w:p>
        </w:tc>
        <w:tc>
          <w:tcPr>
            <w:tcW w:w="242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72AE" w:rsidRPr="00137298" w:rsidRDefault="002B72AE" w:rsidP="004161CD">
            <w:pPr>
              <w:ind w:right="-2"/>
              <w:rPr>
                <w:rFonts w:eastAsia="Calibri"/>
                <w:sz w:val="22"/>
                <w:szCs w:val="22"/>
              </w:rPr>
            </w:pPr>
            <w:r w:rsidRPr="00137298">
              <w:rPr>
                <w:rFonts w:eastAsia="Calibri"/>
                <w:sz w:val="22"/>
                <w:szCs w:val="22"/>
              </w:rPr>
              <w:t>Слабая</w:t>
            </w:r>
          </w:p>
        </w:tc>
      </w:tr>
      <w:tr w:rsidR="00D86D85" w:rsidRPr="00137298" w:rsidTr="000356DB">
        <w:trPr>
          <w:trHeight w:val="340"/>
        </w:trPr>
        <w:tc>
          <w:tcPr>
            <w:tcW w:w="257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72AE" w:rsidRPr="00137298" w:rsidRDefault="002B72AE" w:rsidP="004161CD">
            <w:pPr>
              <w:ind w:right="-2"/>
              <w:rPr>
                <w:rFonts w:eastAsia="Calibri"/>
                <w:sz w:val="22"/>
                <w:szCs w:val="22"/>
              </w:rPr>
            </w:pPr>
            <w:r w:rsidRPr="00137298">
              <w:rPr>
                <w:rFonts w:eastAsia="Calibri"/>
                <w:sz w:val="22"/>
                <w:szCs w:val="22"/>
              </w:rPr>
              <w:t>0,3 - 0,5</w:t>
            </w:r>
          </w:p>
        </w:tc>
        <w:tc>
          <w:tcPr>
            <w:tcW w:w="242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72AE" w:rsidRPr="00137298" w:rsidRDefault="002B72AE" w:rsidP="004161CD">
            <w:pPr>
              <w:ind w:right="-2"/>
              <w:rPr>
                <w:rFonts w:eastAsia="Calibri"/>
                <w:sz w:val="22"/>
                <w:szCs w:val="22"/>
              </w:rPr>
            </w:pPr>
            <w:r w:rsidRPr="00137298">
              <w:rPr>
                <w:rFonts w:eastAsia="Calibri"/>
                <w:sz w:val="22"/>
                <w:szCs w:val="22"/>
              </w:rPr>
              <w:t>Умеренная</w:t>
            </w:r>
          </w:p>
        </w:tc>
      </w:tr>
      <w:tr w:rsidR="00D86D85" w:rsidRPr="00137298" w:rsidTr="000356DB">
        <w:trPr>
          <w:trHeight w:val="340"/>
        </w:trPr>
        <w:tc>
          <w:tcPr>
            <w:tcW w:w="257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72AE" w:rsidRPr="00137298" w:rsidRDefault="002B72AE" w:rsidP="004161CD">
            <w:pPr>
              <w:ind w:right="-2"/>
              <w:rPr>
                <w:rFonts w:eastAsia="Calibri"/>
                <w:sz w:val="22"/>
                <w:szCs w:val="22"/>
              </w:rPr>
            </w:pPr>
            <w:r w:rsidRPr="00137298">
              <w:rPr>
                <w:rFonts w:eastAsia="Calibri"/>
                <w:sz w:val="22"/>
                <w:szCs w:val="22"/>
              </w:rPr>
              <w:t>0,5 - 0,7</w:t>
            </w:r>
          </w:p>
        </w:tc>
        <w:tc>
          <w:tcPr>
            <w:tcW w:w="242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72AE" w:rsidRPr="00137298" w:rsidRDefault="002B72AE" w:rsidP="004161CD">
            <w:pPr>
              <w:ind w:right="-2"/>
              <w:rPr>
                <w:rFonts w:eastAsia="Calibri"/>
                <w:sz w:val="22"/>
                <w:szCs w:val="22"/>
              </w:rPr>
            </w:pPr>
            <w:r w:rsidRPr="00137298">
              <w:rPr>
                <w:rFonts w:eastAsia="Calibri"/>
                <w:sz w:val="22"/>
                <w:szCs w:val="22"/>
              </w:rPr>
              <w:t>Заметная</w:t>
            </w:r>
          </w:p>
        </w:tc>
      </w:tr>
      <w:tr w:rsidR="00D86D85" w:rsidRPr="00137298" w:rsidTr="000356DB">
        <w:trPr>
          <w:trHeight w:val="340"/>
        </w:trPr>
        <w:tc>
          <w:tcPr>
            <w:tcW w:w="257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72AE" w:rsidRPr="00137298" w:rsidRDefault="002B72AE" w:rsidP="004161CD">
            <w:pPr>
              <w:ind w:right="-2"/>
              <w:rPr>
                <w:rFonts w:eastAsia="Calibri"/>
                <w:sz w:val="22"/>
                <w:szCs w:val="22"/>
              </w:rPr>
            </w:pPr>
            <w:r w:rsidRPr="00137298">
              <w:rPr>
                <w:rFonts w:eastAsia="Calibri"/>
                <w:sz w:val="22"/>
                <w:szCs w:val="22"/>
              </w:rPr>
              <w:t>0,7 - 0,9</w:t>
            </w:r>
          </w:p>
        </w:tc>
        <w:tc>
          <w:tcPr>
            <w:tcW w:w="242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72AE" w:rsidRPr="00137298" w:rsidRDefault="002B72AE" w:rsidP="004161CD">
            <w:pPr>
              <w:ind w:right="-2"/>
              <w:rPr>
                <w:rFonts w:eastAsia="Calibri"/>
                <w:sz w:val="22"/>
                <w:szCs w:val="22"/>
              </w:rPr>
            </w:pPr>
            <w:r w:rsidRPr="00137298">
              <w:rPr>
                <w:rFonts w:eastAsia="Calibri"/>
                <w:sz w:val="22"/>
                <w:szCs w:val="22"/>
              </w:rPr>
              <w:t>Высокая</w:t>
            </w:r>
          </w:p>
        </w:tc>
      </w:tr>
      <w:tr w:rsidR="002B72AE" w:rsidRPr="00137298" w:rsidTr="000356DB">
        <w:trPr>
          <w:trHeight w:val="340"/>
        </w:trPr>
        <w:tc>
          <w:tcPr>
            <w:tcW w:w="257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72AE" w:rsidRPr="00137298" w:rsidRDefault="002B72AE" w:rsidP="004161CD">
            <w:pPr>
              <w:ind w:right="-2"/>
              <w:rPr>
                <w:rFonts w:eastAsia="Calibri"/>
                <w:sz w:val="22"/>
                <w:szCs w:val="22"/>
              </w:rPr>
            </w:pPr>
            <w:r w:rsidRPr="00137298">
              <w:rPr>
                <w:rFonts w:eastAsia="Calibri"/>
                <w:sz w:val="22"/>
                <w:szCs w:val="22"/>
              </w:rPr>
              <w:t>0,9 - 0,99</w:t>
            </w:r>
          </w:p>
        </w:tc>
        <w:tc>
          <w:tcPr>
            <w:tcW w:w="242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72AE" w:rsidRPr="00137298" w:rsidRDefault="002B72AE" w:rsidP="004161CD">
            <w:pPr>
              <w:ind w:right="-2"/>
              <w:rPr>
                <w:rFonts w:eastAsia="Calibri"/>
                <w:sz w:val="22"/>
                <w:szCs w:val="22"/>
              </w:rPr>
            </w:pPr>
            <w:r w:rsidRPr="00137298">
              <w:rPr>
                <w:rFonts w:eastAsia="Calibri"/>
                <w:sz w:val="22"/>
                <w:szCs w:val="22"/>
              </w:rPr>
              <w:t>Весьма высокая</w:t>
            </w:r>
          </w:p>
        </w:tc>
      </w:tr>
    </w:tbl>
    <w:p w:rsidR="002B72AE" w:rsidRPr="00137298" w:rsidRDefault="002B72AE" w:rsidP="004161CD">
      <w:pPr>
        <w:spacing w:line="360" w:lineRule="auto"/>
        <w:ind w:right="-2" w:firstLine="709"/>
        <w:jc w:val="both"/>
      </w:pPr>
    </w:p>
    <w:p w:rsidR="002B72AE" w:rsidRPr="00137298" w:rsidRDefault="002B72AE" w:rsidP="004161CD">
      <w:pPr>
        <w:tabs>
          <w:tab w:val="left" w:pos="567"/>
        </w:tabs>
        <w:suppressAutoHyphens/>
        <w:spacing w:line="360" w:lineRule="auto"/>
        <w:ind w:right="-2" w:firstLine="567"/>
        <w:jc w:val="both"/>
        <w:rPr>
          <w:sz w:val="26"/>
          <w:szCs w:val="26"/>
        </w:rPr>
      </w:pPr>
      <w:r w:rsidRPr="00137298">
        <w:rPr>
          <w:sz w:val="26"/>
          <w:szCs w:val="26"/>
        </w:rPr>
        <w:t>Определение зависи</w:t>
      </w:r>
      <w:r w:rsidR="008D6D16" w:rsidRPr="00137298">
        <w:rPr>
          <w:sz w:val="26"/>
          <w:szCs w:val="26"/>
        </w:rPr>
        <w:t>мости продолжительности СМР от основной характеристики</w:t>
      </w:r>
      <w:r w:rsidRPr="00137298">
        <w:rPr>
          <w:sz w:val="26"/>
          <w:szCs w:val="26"/>
        </w:rPr>
        <w:t xml:space="preserve"> объекта капитального строительства приведен</w:t>
      </w:r>
      <w:r w:rsidR="008D6D16" w:rsidRPr="00137298">
        <w:rPr>
          <w:sz w:val="26"/>
          <w:szCs w:val="26"/>
        </w:rPr>
        <w:t>о</w:t>
      </w:r>
      <w:r w:rsidRPr="00137298">
        <w:rPr>
          <w:sz w:val="26"/>
          <w:szCs w:val="26"/>
        </w:rPr>
        <w:t xml:space="preserve"> в </w:t>
      </w:r>
      <w:r w:rsidR="008D6D16" w:rsidRPr="00137298">
        <w:rPr>
          <w:sz w:val="26"/>
          <w:szCs w:val="26"/>
        </w:rPr>
        <w:t>файле «Продолжительность строительства» в Приложении 1 Исходные данные\5.Исходные данные для ЦФ\Прибыль предпринимателя.</w:t>
      </w:r>
    </w:p>
    <w:p w:rsidR="008A38F8" w:rsidRPr="00137298" w:rsidRDefault="001B76AD" w:rsidP="004161CD">
      <w:pPr>
        <w:tabs>
          <w:tab w:val="left" w:pos="567"/>
        </w:tabs>
        <w:suppressAutoHyphens/>
        <w:spacing w:line="360" w:lineRule="auto"/>
        <w:ind w:right="-2" w:firstLine="567"/>
        <w:jc w:val="both"/>
        <w:rPr>
          <w:sz w:val="26"/>
          <w:szCs w:val="26"/>
        </w:rPr>
      </w:pPr>
      <w:r w:rsidRPr="00137298">
        <w:rPr>
          <w:sz w:val="26"/>
          <w:szCs w:val="26"/>
        </w:rPr>
        <w:t>Стоимость единицы объема строительства в справочнике «КО-Инвест» содержит стоимость как строительно-монтажных, так и проектно-изыскательских р</w:t>
      </w:r>
      <w:r w:rsidR="009E7ADA" w:rsidRPr="00137298">
        <w:rPr>
          <w:sz w:val="26"/>
          <w:szCs w:val="26"/>
        </w:rPr>
        <w:t>абот. Срок выполнения проектно-изыскательских работ</w:t>
      </w:r>
      <w:r w:rsidR="009462EE" w:rsidRPr="00137298">
        <w:rPr>
          <w:sz w:val="26"/>
          <w:szCs w:val="26"/>
        </w:rPr>
        <w:t xml:space="preserve"> (далее – ПИР)</w:t>
      </w:r>
      <w:r w:rsidR="009E7ADA" w:rsidRPr="00137298">
        <w:rPr>
          <w:sz w:val="26"/>
          <w:szCs w:val="26"/>
        </w:rPr>
        <w:t xml:space="preserve"> также зависит от вида объекта и объема выполняемых работ. </w:t>
      </w:r>
      <w:r w:rsidR="009462EE" w:rsidRPr="00137298">
        <w:rPr>
          <w:sz w:val="26"/>
          <w:szCs w:val="26"/>
        </w:rPr>
        <w:t>В</w:t>
      </w:r>
      <w:r w:rsidR="009E7ADA" w:rsidRPr="00137298">
        <w:rPr>
          <w:sz w:val="26"/>
          <w:szCs w:val="26"/>
        </w:rPr>
        <w:t xml:space="preserve"> распоряжении Учреждения отсутствует </w:t>
      </w:r>
      <w:r w:rsidR="009462EE" w:rsidRPr="00137298">
        <w:rPr>
          <w:sz w:val="26"/>
          <w:szCs w:val="26"/>
        </w:rPr>
        <w:t xml:space="preserve">какая-либо </w:t>
      </w:r>
      <w:r w:rsidR="009E7ADA" w:rsidRPr="00137298">
        <w:rPr>
          <w:sz w:val="26"/>
          <w:szCs w:val="26"/>
        </w:rPr>
        <w:t>информация</w:t>
      </w:r>
      <w:r w:rsidR="009462EE" w:rsidRPr="00137298">
        <w:rPr>
          <w:sz w:val="26"/>
          <w:szCs w:val="26"/>
        </w:rPr>
        <w:t>, подлежащая анализу на предмет</w:t>
      </w:r>
      <w:r w:rsidR="009E7ADA" w:rsidRPr="00137298">
        <w:rPr>
          <w:sz w:val="26"/>
          <w:szCs w:val="26"/>
        </w:rPr>
        <w:t xml:space="preserve"> </w:t>
      </w:r>
      <w:r w:rsidR="009462EE" w:rsidRPr="00137298">
        <w:rPr>
          <w:sz w:val="26"/>
          <w:szCs w:val="26"/>
        </w:rPr>
        <w:t xml:space="preserve">фактических </w:t>
      </w:r>
      <w:r w:rsidR="009E7ADA" w:rsidRPr="00137298">
        <w:rPr>
          <w:sz w:val="26"/>
          <w:szCs w:val="26"/>
        </w:rPr>
        <w:t>срок</w:t>
      </w:r>
      <w:r w:rsidR="009462EE" w:rsidRPr="00137298">
        <w:rPr>
          <w:sz w:val="26"/>
          <w:szCs w:val="26"/>
        </w:rPr>
        <w:t xml:space="preserve">ов </w:t>
      </w:r>
      <w:r w:rsidR="008A38F8" w:rsidRPr="00137298">
        <w:rPr>
          <w:sz w:val="26"/>
          <w:szCs w:val="26"/>
        </w:rPr>
        <w:t xml:space="preserve">ПИР, в связи с чем, продолжительность ПИР определена как 5% от срока СМР, в </w:t>
      </w:r>
      <w:r w:rsidR="00EF69FE" w:rsidRPr="00137298">
        <w:rPr>
          <w:sz w:val="26"/>
          <w:szCs w:val="26"/>
        </w:rPr>
        <w:t>соответствии</w:t>
      </w:r>
      <w:r w:rsidR="008A38F8" w:rsidRPr="00137298">
        <w:rPr>
          <w:sz w:val="26"/>
          <w:szCs w:val="26"/>
        </w:rPr>
        <w:t xml:space="preserve"> со </w:t>
      </w:r>
      <w:r w:rsidR="00EF69FE" w:rsidRPr="00137298">
        <w:rPr>
          <w:sz w:val="26"/>
          <w:szCs w:val="26"/>
        </w:rPr>
        <w:t>средним</w:t>
      </w:r>
      <w:r w:rsidR="008A38F8" w:rsidRPr="00137298">
        <w:rPr>
          <w:sz w:val="26"/>
          <w:szCs w:val="26"/>
        </w:rPr>
        <w:t xml:space="preserve"> значением подготовительного периода (без учета монтажа оборудования), определенного </w:t>
      </w:r>
      <w:r w:rsidR="00EF69FE" w:rsidRPr="00137298">
        <w:rPr>
          <w:sz w:val="26"/>
          <w:szCs w:val="26"/>
        </w:rPr>
        <w:t>по СНиП 1.04.03-85 «Нормы продолжительности строительства и задела в строительстве предприятий, зданий и сооружений».</w:t>
      </w:r>
    </w:p>
    <w:p w:rsidR="009462EE" w:rsidRPr="00137298" w:rsidRDefault="009462EE" w:rsidP="004161CD">
      <w:pPr>
        <w:tabs>
          <w:tab w:val="left" w:pos="567"/>
        </w:tabs>
        <w:suppressAutoHyphens/>
        <w:spacing w:line="360" w:lineRule="auto"/>
        <w:ind w:right="-2" w:firstLine="567"/>
        <w:jc w:val="both"/>
        <w:rPr>
          <w:sz w:val="26"/>
          <w:szCs w:val="26"/>
        </w:rPr>
      </w:pPr>
      <w:r w:rsidRPr="00137298">
        <w:rPr>
          <w:sz w:val="26"/>
          <w:szCs w:val="26"/>
        </w:rPr>
        <w:t>При построении графика инвестирования средств в строительство учитывалось равномерное (аннуитетное) распределение затрат для каждого из периодов ПИР и СМР.</w:t>
      </w:r>
    </w:p>
    <w:p w:rsidR="009462EE" w:rsidRPr="00137298" w:rsidRDefault="009462EE" w:rsidP="004161CD">
      <w:pPr>
        <w:tabs>
          <w:tab w:val="left" w:pos="567"/>
        </w:tabs>
        <w:suppressAutoHyphens/>
        <w:spacing w:line="360" w:lineRule="auto"/>
        <w:ind w:right="-2" w:firstLine="567"/>
        <w:jc w:val="both"/>
        <w:rPr>
          <w:sz w:val="26"/>
          <w:szCs w:val="26"/>
        </w:rPr>
      </w:pPr>
      <w:r w:rsidRPr="00137298">
        <w:rPr>
          <w:sz w:val="26"/>
          <w:szCs w:val="26"/>
        </w:rPr>
        <w:t xml:space="preserve">Таким образом, величина затрат на ПИР принята на уровне 5% от общих затрат на строительство и распределена по графику инвестиций аннуитетными платежами, затраты </w:t>
      </w:r>
      <w:r w:rsidRPr="00137298">
        <w:rPr>
          <w:sz w:val="26"/>
          <w:szCs w:val="26"/>
        </w:rPr>
        <w:lastRenderedPageBreak/>
        <w:t xml:space="preserve">на СМР также учтены равномерными и составляют 95%. </w:t>
      </w:r>
    </w:p>
    <w:p w:rsidR="001B76AD" w:rsidRPr="00137298" w:rsidRDefault="001B76AD" w:rsidP="004161CD">
      <w:pPr>
        <w:tabs>
          <w:tab w:val="left" w:pos="709"/>
          <w:tab w:val="left" w:pos="1134"/>
        </w:tabs>
        <w:spacing w:line="312" w:lineRule="auto"/>
        <w:ind w:right="-2"/>
        <w:jc w:val="both"/>
        <w:rPr>
          <w:rFonts w:eastAsia="Times New Roman"/>
          <w:spacing w:val="-5"/>
          <w:sz w:val="24"/>
          <w:szCs w:val="28"/>
        </w:rPr>
      </w:pPr>
    </w:p>
    <w:p w:rsidR="001B76AD" w:rsidRPr="00137298" w:rsidRDefault="001B76AD" w:rsidP="004161CD">
      <w:pPr>
        <w:tabs>
          <w:tab w:val="left" w:pos="567"/>
        </w:tabs>
        <w:suppressAutoHyphens/>
        <w:spacing w:line="360" w:lineRule="auto"/>
        <w:ind w:right="-2" w:firstLine="567"/>
        <w:jc w:val="both"/>
        <w:rPr>
          <w:sz w:val="26"/>
          <w:szCs w:val="26"/>
        </w:rPr>
      </w:pPr>
      <w:bookmarkStart w:id="129" w:name="_Toc336587385"/>
      <w:bookmarkStart w:id="130" w:name="_Toc336583905"/>
      <w:bookmarkStart w:id="131" w:name="_Toc341184808"/>
      <w:r w:rsidRPr="00137298">
        <w:rPr>
          <w:sz w:val="26"/>
          <w:szCs w:val="26"/>
        </w:rPr>
        <w:t>Выбор ставки наращения</w:t>
      </w:r>
      <w:bookmarkEnd w:id="129"/>
      <w:bookmarkEnd w:id="130"/>
      <w:bookmarkEnd w:id="131"/>
    </w:p>
    <w:p w:rsidR="001B76AD" w:rsidRPr="00137298" w:rsidRDefault="001B76AD" w:rsidP="004161CD">
      <w:pPr>
        <w:tabs>
          <w:tab w:val="left" w:pos="567"/>
        </w:tabs>
        <w:suppressAutoHyphens/>
        <w:spacing w:line="360" w:lineRule="auto"/>
        <w:ind w:right="-2" w:firstLine="567"/>
        <w:jc w:val="both"/>
        <w:rPr>
          <w:sz w:val="26"/>
          <w:szCs w:val="26"/>
        </w:rPr>
      </w:pPr>
      <w:r w:rsidRPr="00137298">
        <w:rPr>
          <w:sz w:val="26"/>
          <w:szCs w:val="26"/>
        </w:rPr>
        <w:t>Инвестор, при вкладывании средств в строительство объектов различного назначения, ожидает получить доходность не ниже уровня доходности альтернативных проектов. В данном отчете было принято решение использовать в качестве номинальной ставки наращения ключевую ставку. На дату проведения оценки 01.01.20</w:t>
      </w:r>
      <w:r w:rsidR="00A36B99" w:rsidRPr="00137298">
        <w:rPr>
          <w:sz w:val="26"/>
          <w:szCs w:val="26"/>
        </w:rPr>
        <w:t>23</w:t>
      </w:r>
      <w:r w:rsidRPr="00137298">
        <w:rPr>
          <w:sz w:val="26"/>
          <w:szCs w:val="26"/>
        </w:rPr>
        <w:t xml:space="preserve"> г. ключевая ставка составляла 7,</w:t>
      </w:r>
      <w:r w:rsidR="00A36B99" w:rsidRPr="00137298">
        <w:rPr>
          <w:sz w:val="26"/>
          <w:szCs w:val="26"/>
        </w:rPr>
        <w:t>5</w:t>
      </w:r>
      <w:r w:rsidRPr="00137298">
        <w:rPr>
          <w:sz w:val="26"/>
          <w:szCs w:val="26"/>
        </w:rPr>
        <w:t>% годовых</w:t>
      </w:r>
      <w:r w:rsidR="00A36B99" w:rsidRPr="00137298">
        <w:footnoteReference w:id="31"/>
      </w:r>
      <w:r w:rsidRPr="00137298">
        <w:rPr>
          <w:sz w:val="26"/>
          <w:szCs w:val="26"/>
        </w:rPr>
        <w:t xml:space="preserve">. </w:t>
      </w:r>
    </w:p>
    <w:p w:rsidR="001B76AD" w:rsidRPr="00137298" w:rsidRDefault="001B76AD" w:rsidP="004161CD">
      <w:pPr>
        <w:tabs>
          <w:tab w:val="left" w:pos="567"/>
        </w:tabs>
        <w:suppressAutoHyphens/>
        <w:spacing w:line="360" w:lineRule="auto"/>
        <w:ind w:right="-2" w:firstLine="567"/>
        <w:jc w:val="both"/>
        <w:rPr>
          <w:sz w:val="26"/>
          <w:szCs w:val="26"/>
        </w:rPr>
      </w:pPr>
      <w:r w:rsidRPr="00137298">
        <w:rPr>
          <w:sz w:val="26"/>
          <w:szCs w:val="26"/>
        </w:rPr>
        <w:t xml:space="preserve">Поскольку показатели затрат на строительство приведены для объектов, заканчиваемых строительным производством, указанная доходность, помимо чистой доходности инвестора (реальной доходности), включает в себя и инфляционную составляющую. </w:t>
      </w:r>
    </w:p>
    <w:p w:rsidR="001B76AD" w:rsidRPr="00137298" w:rsidRDefault="001B76AD" w:rsidP="004161CD">
      <w:pPr>
        <w:tabs>
          <w:tab w:val="left" w:pos="567"/>
        </w:tabs>
        <w:suppressAutoHyphens/>
        <w:spacing w:line="360" w:lineRule="auto"/>
        <w:ind w:right="-2" w:firstLine="567"/>
        <w:jc w:val="both"/>
        <w:rPr>
          <w:sz w:val="26"/>
          <w:szCs w:val="26"/>
        </w:rPr>
      </w:pPr>
      <w:r w:rsidRPr="00137298">
        <w:rPr>
          <w:sz w:val="26"/>
          <w:szCs w:val="26"/>
        </w:rPr>
        <w:t>Доходность на вложенные инвестиции, учитывая использование данных справочников, приведенные к дате оценки (то есть, уже содержащие инфляцию за время строительства), корректнее считать в реальных деньгах, поэтому значение доходности альтернативных проектов было очищено от инфляции по формуле Фишера:</w:t>
      </w:r>
    </w:p>
    <w:p w:rsidR="001B76AD" w:rsidRPr="00137298" w:rsidRDefault="00D102AD" w:rsidP="004161CD">
      <w:pPr>
        <w:tabs>
          <w:tab w:val="left" w:pos="567"/>
        </w:tabs>
        <w:suppressAutoHyphens/>
        <w:spacing w:line="360" w:lineRule="auto"/>
        <w:ind w:right="-2" w:firstLine="567"/>
        <w:rPr>
          <w:sz w:val="26"/>
          <w:szCs w:val="26"/>
        </w:rPr>
      </w:pPr>
      <m:oMath>
        <m:sSub>
          <m:sSubPr>
            <m:ctrlPr>
              <w:rPr>
                <w:rFonts w:ascii="Cambria Math" w:hAnsi="Cambria Math"/>
                <w:sz w:val="26"/>
                <w:szCs w:val="26"/>
              </w:rPr>
            </m:ctrlPr>
          </m:sSubPr>
          <m:e>
            <m:r>
              <m:rPr>
                <m:sty m:val="p"/>
              </m:rPr>
              <w:rPr>
                <w:rFonts w:ascii="Cambria Math" w:hAnsi="Cambria Math"/>
                <w:sz w:val="26"/>
                <w:szCs w:val="26"/>
              </w:rPr>
              <m:t>у</m:t>
            </m:r>
          </m:e>
          <m:sub>
            <m:r>
              <m:rPr>
                <m:sty m:val="p"/>
              </m:rPr>
              <w:rPr>
                <w:rFonts w:ascii="Cambria Math" w:hAnsi="Cambria Math"/>
                <w:sz w:val="26"/>
                <w:szCs w:val="26"/>
              </w:rPr>
              <m:t>г</m:t>
            </m:r>
          </m:sub>
        </m:sSub>
        <m:r>
          <m:rPr>
            <m:sty m:val="p"/>
          </m:rPr>
          <w:rPr>
            <w:rFonts w:ascii="Cambria Math" w:hAnsi="Cambria Math"/>
            <w:sz w:val="26"/>
            <w:szCs w:val="26"/>
          </w:rPr>
          <m:t>=</m:t>
        </m:r>
        <m:f>
          <m:fPr>
            <m:ctrlPr>
              <w:rPr>
                <w:rFonts w:ascii="Cambria Math" w:hAnsi="Cambria Math"/>
                <w:sz w:val="26"/>
                <w:szCs w:val="26"/>
              </w:rPr>
            </m:ctrlPr>
          </m:fPr>
          <m:num>
            <m:r>
              <w:rPr>
                <w:rFonts w:ascii="Cambria Math" w:hAnsi="Cambria Math"/>
                <w:sz w:val="26"/>
                <w:szCs w:val="26"/>
              </w:rPr>
              <m:t>Y</m:t>
            </m:r>
            <m:r>
              <m:rPr>
                <m:sty m:val="p"/>
              </m:rPr>
              <w:rPr>
                <w:rFonts w:ascii="Cambria Math" w:hAnsi="Cambria Math"/>
                <w:sz w:val="26"/>
                <w:szCs w:val="26"/>
              </w:rPr>
              <m:t>-</m:t>
            </m:r>
            <m:r>
              <w:rPr>
                <w:rFonts w:ascii="Cambria Math" w:hAnsi="Cambria Math"/>
                <w:sz w:val="26"/>
                <w:szCs w:val="26"/>
              </w:rPr>
              <m:t>i</m:t>
            </m:r>
          </m:num>
          <m:den>
            <m:r>
              <m:rPr>
                <m:sty m:val="p"/>
              </m:rPr>
              <w:rPr>
                <w:rFonts w:ascii="Cambria Math" w:hAnsi="Cambria Math"/>
                <w:sz w:val="26"/>
                <w:szCs w:val="26"/>
              </w:rPr>
              <m:t>1+</m:t>
            </m:r>
            <m:r>
              <w:rPr>
                <w:rFonts w:ascii="Cambria Math" w:hAnsi="Cambria Math"/>
                <w:sz w:val="26"/>
                <w:szCs w:val="26"/>
              </w:rPr>
              <m:t>i</m:t>
            </m:r>
          </m:den>
        </m:f>
      </m:oMath>
      <w:r w:rsidR="001B76AD" w:rsidRPr="00137298">
        <w:rPr>
          <w:sz w:val="26"/>
          <w:szCs w:val="26"/>
        </w:rPr>
        <w:t>,</w:t>
      </w:r>
    </w:p>
    <w:p w:rsidR="001B76AD" w:rsidRPr="00137298" w:rsidRDefault="001B76AD" w:rsidP="004161CD">
      <w:pPr>
        <w:tabs>
          <w:tab w:val="left" w:pos="567"/>
        </w:tabs>
        <w:suppressAutoHyphens/>
        <w:spacing w:line="360" w:lineRule="auto"/>
        <w:ind w:right="-2" w:firstLine="567"/>
        <w:jc w:val="both"/>
        <w:rPr>
          <w:sz w:val="26"/>
          <w:szCs w:val="26"/>
        </w:rPr>
      </w:pPr>
      <w:r w:rsidRPr="00137298">
        <w:rPr>
          <w:sz w:val="26"/>
          <w:szCs w:val="26"/>
        </w:rPr>
        <w:t>где:</w:t>
      </w:r>
    </w:p>
    <w:p w:rsidR="00157B15" w:rsidRPr="00137298" w:rsidRDefault="001B76AD" w:rsidP="004161CD">
      <w:pPr>
        <w:tabs>
          <w:tab w:val="left" w:pos="567"/>
        </w:tabs>
        <w:suppressAutoHyphens/>
        <w:spacing w:line="360" w:lineRule="auto"/>
        <w:ind w:right="-2" w:firstLine="567"/>
        <w:jc w:val="both"/>
        <w:rPr>
          <w:sz w:val="26"/>
          <w:szCs w:val="26"/>
        </w:rPr>
      </w:pPr>
      <w:proofErr w:type="spellStart"/>
      <w:r w:rsidRPr="00137298">
        <w:rPr>
          <w:sz w:val="26"/>
          <w:szCs w:val="26"/>
        </w:rPr>
        <w:t>уг</w:t>
      </w:r>
      <w:proofErr w:type="spellEnd"/>
      <w:r w:rsidRPr="00137298">
        <w:rPr>
          <w:sz w:val="26"/>
          <w:szCs w:val="26"/>
        </w:rPr>
        <w:t xml:space="preserve"> – годовая реальная норма доходности инвестиций в строительств</w:t>
      </w:r>
      <w:r w:rsidR="00157B15" w:rsidRPr="00137298">
        <w:rPr>
          <w:sz w:val="26"/>
          <w:szCs w:val="26"/>
        </w:rPr>
        <w:t>о,</w:t>
      </w:r>
    </w:p>
    <w:p w:rsidR="00157B15" w:rsidRPr="00137298" w:rsidRDefault="001B76AD" w:rsidP="004161CD">
      <w:pPr>
        <w:tabs>
          <w:tab w:val="left" w:pos="567"/>
        </w:tabs>
        <w:suppressAutoHyphens/>
        <w:spacing w:line="360" w:lineRule="auto"/>
        <w:ind w:right="-2" w:firstLine="567"/>
        <w:jc w:val="both"/>
        <w:rPr>
          <w:sz w:val="26"/>
          <w:szCs w:val="26"/>
        </w:rPr>
      </w:pPr>
      <w:r w:rsidRPr="00137298">
        <w:rPr>
          <w:sz w:val="26"/>
          <w:szCs w:val="26"/>
        </w:rPr>
        <w:t>Y – годовая номинальная (включающая инфляцию) норма доходности инвестиций в строительство,</w:t>
      </w:r>
    </w:p>
    <w:p w:rsidR="001B76AD" w:rsidRPr="00137298" w:rsidRDefault="001B76AD" w:rsidP="004161CD">
      <w:pPr>
        <w:tabs>
          <w:tab w:val="left" w:pos="567"/>
        </w:tabs>
        <w:suppressAutoHyphens/>
        <w:spacing w:line="360" w:lineRule="auto"/>
        <w:ind w:right="-2" w:firstLine="567"/>
        <w:jc w:val="both"/>
        <w:rPr>
          <w:sz w:val="26"/>
          <w:szCs w:val="26"/>
        </w:rPr>
      </w:pPr>
      <w:r w:rsidRPr="00137298">
        <w:rPr>
          <w:sz w:val="26"/>
          <w:szCs w:val="26"/>
        </w:rPr>
        <w:t>i – годовые темпы инфляции.</w:t>
      </w:r>
    </w:p>
    <w:p w:rsidR="001B76AD" w:rsidRPr="00137298" w:rsidRDefault="001B76AD" w:rsidP="004161CD">
      <w:pPr>
        <w:tabs>
          <w:tab w:val="left" w:pos="567"/>
        </w:tabs>
        <w:suppressAutoHyphens/>
        <w:spacing w:line="360" w:lineRule="auto"/>
        <w:ind w:right="-2" w:firstLine="567"/>
        <w:jc w:val="both"/>
        <w:rPr>
          <w:sz w:val="26"/>
          <w:szCs w:val="26"/>
        </w:rPr>
      </w:pPr>
      <w:r w:rsidRPr="00137298">
        <w:rPr>
          <w:sz w:val="26"/>
          <w:szCs w:val="26"/>
        </w:rPr>
        <w:t>С учетом того факта, что расчет стоимости объектов проводится в номинальных ценах на дату оценки (влияние инфляции учтено в самой цене), необходимо учесть наращение по реальной ставке сверх инфляции.</w:t>
      </w:r>
    </w:p>
    <w:p w:rsidR="001B76AD" w:rsidRPr="00137298" w:rsidRDefault="001B76AD" w:rsidP="004161CD">
      <w:pPr>
        <w:tabs>
          <w:tab w:val="left" w:pos="567"/>
        </w:tabs>
        <w:suppressAutoHyphens/>
        <w:spacing w:line="360" w:lineRule="auto"/>
        <w:ind w:right="-2" w:firstLine="567"/>
        <w:jc w:val="both"/>
        <w:rPr>
          <w:sz w:val="26"/>
          <w:szCs w:val="26"/>
        </w:rPr>
      </w:pPr>
      <w:r w:rsidRPr="00137298">
        <w:rPr>
          <w:sz w:val="26"/>
          <w:szCs w:val="26"/>
        </w:rPr>
        <w:t>Как правило, общий срок реализации девелоперского проекта (срок проектирования, согласования и непосредственного строительства) не превышает 3 лет. В противном случае объекты недвижимости стараются строить в несколько очередей (исключение составляет возведение уникальных или особо сложных объектов). В связи с чем, использовались данные</w:t>
      </w:r>
      <w:r w:rsidR="00A36B99" w:rsidRPr="00137298">
        <w:rPr>
          <w:sz w:val="26"/>
          <w:szCs w:val="26"/>
        </w:rPr>
        <w:t xml:space="preserve"> по инфляции за указанный срок:</w:t>
      </w:r>
    </w:p>
    <w:p w:rsidR="001B76AD" w:rsidRPr="00137298" w:rsidRDefault="001B76AD" w:rsidP="004161CD">
      <w:pPr>
        <w:pStyle w:val="af"/>
        <w:keepNext/>
        <w:ind w:right="-2"/>
        <w:rPr>
          <w:sz w:val="22"/>
          <w:szCs w:val="22"/>
        </w:rPr>
      </w:pPr>
      <w:bookmarkStart w:id="132" w:name="_Toc20391312"/>
      <w:r w:rsidRPr="00137298">
        <w:rPr>
          <w:sz w:val="22"/>
          <w:szCs w:val="22"/>
        </w:rPr>
        <w:lastRenderedPageBreak/>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69</w:t>
      </w:r>
      <w:r w:rsidRPr="00137298">
        <w:rPr>
          <w:sz w:val="22"/>
          <w:szCs w:val="22"/>
        </w:rPr>
        <w:fldChar w:fldCharType="end"/>
      </w:r>
      <w:r w:rsidRPr="00137298">
        <w:rPr>
          <w:sz w:val="22"/>
          <w:szCs w:val="22"/>
        </w:rPr>
        <w:t xml:space="preserve"> Индексы инфляции</w:t>
      </w:r>
      <w:bookmarkEnd w:id="132"/>
      <w:r w:rsidRPr="00137298">
        <w:rPr>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8"/>
        <w:gridCol w:w="2284"/>
        <w:gridCol w:w="5181"/>
      </w:tblGrid>
      <w:tr w:rsidR="00D86D85" w:rsidRPr="00137298" w:rsidTr="000356DB">
        <w:trPr>
          <w:trHeight w:val="340"/>
        </w:trPr>
        <w:tc>
          <w:tcPr>
            <w:tcW w:w="1287" w:type="pct"/>
            <w:shd w:val="clear" w:color="auto" w:fill="EDEDED" w:themeFill="accent3" w:themeFillTint="33"/>
            <w:noWrap/>
            <w:vAlign w:val="center"/>
            <w:hideMark/>
          </w:tcPr>
          <w:p w:rsidR="001B76AD" w:rsidRPr="00137298" w:rsidRDefault="001B76AD" w:rsidP="004161CD">
            <w:pPr>
              <w:ind w:right="-2"/>
              <w:rPr>
                <w:sz w:val="22"/>
                <w:szCs w:val="22"/>
              </w:rPr>
            </w:pPr>
            <w:r w:rsidRPr="00137298">
              <w:rPr>
                <w:sz w:val="22"/>
                <w:szCs w:val="22"/>
              </w:rPr>
              <w:t>Период</w:t>
            </w:r>
          </w:p>
        </w:tc>
        <w:tc>
          <w:tcPr>
            <w:tcW w:w="1136" w:type="pct"/>
            <w:shd w:val="clear" w:color="auto" w:fill="EDEDED" w:themeFill="accent3" w:themeFillTint="33"/>
            <w:noWrap/>
            <w:vAlign w:val="center"/>
            <w:hideMark/>
          </w:tcPr>
          <w:p w:rsidR="001B76AD" w:rsidRPr="00137298" w:rsidRDefault="00D102AD" w:rsidP="004161CD">
            <w:pPr>
              <w:ind w:right="-2"/>
              <w:rPr>
                <w:sz w:val="22"/>
                <w:szCs w:val="22"/>
              </w:rPr>
            </w:pPr>
            <w:hyperlink r:id="rId131" w:history="1">
              <w:r w:rsidR="001B76AD" w:rsidRPr="00137298">
                <w:rPr>
                  <w:sz w:val="22"/>
                  <w:szCs w:val="22"/>
                </w:rPr>
                <w:t>Показатель</w:t>
              </w:r>
            </w:hyperlink>
          </w:p>
        </w:tc>
        <w:tc>
          <w:tcPr>
            <w:tcW w:w="2577" w:type="pct"/>
            <w:shd w:val="clear" w:color="auto" w:fill="EDEDED" w:themeFill="accent3" w:themeFillTint="33"/>
            <w:vAlign w:val="center"/>
          </w:tcPr>
          <w:p w:rsidR="001B76AD" w:rsidRPr="00137298" w:rsidRDefault="001B76AD" w:rsidP="004161CD">
            <w:pPr>
              <w:ind w:right="-2"/>
              <w:rPr>
                <w:sz w:val="22"/>
                <w:szCs w:val="22"/>
              </w:rPr>
            </w:pPr>
            <w:r w:rsidRPr="00137298">
              <w:rPr>
                <w:sz w:val="22"/>
                <w:szCs w:val="22"/>
              </w:rPr>
              <w:t>Источник</w:t>
            </w:r>
          </w:p>
        </w:tc>
      </w:tr>
      <w:tr w:rsidR="00D86D85" w:rsidRPr="00137298" w:rsidTr="000356DB">
        <w:trPr>
          <w:trHeight w:val="340"/>
        </w:trPr>
        <w:tc>
          <w:tcPr>
            <w:tcW w:w="1287" w:type="pct"/>
            <w:shd w:val="clear" w:color="auto" w:fill="auto"/>
            <w:noWrap/>
            <w:vAlign w:val="center"/>
          </w:tcPr>
          <w:p w:rsidR="00A36B99" w:rsidRPr="00137298" w:rsidRDefault="00A36B99" w:rsidP="004161CD">
            <w:pPr>
              <w:widowControl/>
              <w:autoSpaceDN/>
              <w:ind w:right="-2"/>
              <w:textAlignment w:val="auto"/>
              <w:rPr>
                <w:rFonts w:eastAsia="Times New Roman"/>
                <w:sz w:val="22"/>
                <w:szCs w:val="22"/>
              </w:rPr>
            </w:pPr>
            <w:r w:rsidRPr="00137298">
              <w:rPr>
                <w:sz w:val="22"/>
                <w:szCs w:val="22"/>
              </w:rPr>
              <w:t>2023</w:t>
            </w:r>
          </w:p>
        </w:tc>
        <w:tc>
          <w:tcPr>
            <w:tcW w:w="1136" w:type="pct"/>
            <w:shd w:val="clear" w:color="auto" w:fill="auto"/>
            <w:noWrap/>
            <w:vAlign w:val="center"/>
          </w:tcPr>
          <w:p w:rsidR="00A36B99" w:rsidRPr="00137298" w:rsidRDefault="00A36B99" w:rsidP="004161CD">
            <w:pPr>
              <w:widowControl/>
              <w:autoSpaceDN/>
              <w:ind w:right="-2"/>
              <w:textAlignment w:val="auto"/>
              <w:rPr>
                <w:rFonts w:eastAsia="Times New Roman"/>
                <w:sz w:val="22"/>
                <w:szCs w:val="22"/>
              </w:rPr>
            </w:pPr>
            <w:r w:rsidRPr="00137298">
              <w:rPr>
                <w:sz w:val="22"/>
                <w:szCs w:val="22"/>
              </w:rPr>
              <w:t>6,00%</w:t>
            </w:r>
          </w:p>
        </w:tc>
        <w:tc>
          <w:tcPr>
            <w:tcW w:w="2577" w:type="pct"/>
            <w:vMerge w:val="restart"/>
            <w:shd w:val="clear" w:color="auto" w:fill="auto"/>
            <w:noWrap/>
            <w:vAlign w:val="center"/>
            <w:hideMark/>
          </w:tcPr>
          <w:p w:rsidR="00A36B99" w:rsidRPr="00137298" w:rsidRDefault="00A36B99" w:rsidP="004161CD">
            <w:pPr>
              <w:ind w:right="-2"/>
              <w:rPr>
                <w:sz w:val="22"/>
                <w:szCs w:val="22"/>
              </w:rPr>
            </w:pPr>
            <w:r w:rsidRPr="00137298">
              <w:rPr>
                <w:sz w:val="22"/>
                <w:szCs w:val="22"/>
              </w:rPr>
              <w:t>https://cbr.ru/about_br/publ/ondkp/on_2023_2025/</w:t>
            </w:r>
          </w:p>
        </w:tc>
      </w:tr>
      <w:tr w:rsidR="00D86D85" w:rsidRPr="00137298" w:rsidTr="000356DB">
        <w:trPr>
          <w:trHeight w:val="340"/>
        </w:trPr>
        <w:tc>
          <w:tcPr>
            <w:tcW w:w="1287" w:type="pct"/>
            <w:shd w:val="clear" w:color="auto" w:fill="auto"/>
            <w:noWrap/>
            <w:vAlign w:val="center"/>
          </w:tcPr>
          <w:p w:rsidR="00A36B99" w:rsidRPr="00137298" w:rsidRDefault="00A36B99" w:rsidP="004161CD">
            <w:pPr>
              <w:ind w:right="-2"/>
              <w:rPr>
                <w:sz w:val="22"/>
                <w:szCs w:val="22"/>
              </w:rPr>
            </w:pPr>
            <w:r w:rsidRPr="00137298">
              <w:rPr>
                <w:sz w:val="22"/>
                <w:szCs w:val="22"/>
              </w:rPr>
              <w:t>2024</w:t>
            </w:r>
          </w:p>
        </w:tc>
        <w:tc>
          <w:tcPr>
            <w:tcW w:w="1136" w:type="pct"/>
            <w:shd w:val="clear" w:color="auto" w:fill="auto"/>
            <w:noWrap/>
            <w:vAlign w:val="center"/>
          </w:tcPr>
          <w:p w:rsidR="00A36B99" w:rsidRPr="00137298" w:rsidRDefault="00A36B99" w:rsidP="004161CD">
            <w:pPr>
              <w:ind w:right="-2"/>
              <w:rPr>
                <w:sz w:val="22"/>
                <w:szCs w:val="22"/>
              </w:rPr>
            </w:pPr>
            <w:r w:rsidRPr="00137298">
              <w:rPr>
                <w:sz w:val="22"/>
                <w:szCs w:val="22"/>
              </w:rPr>
              <w:t>4,00%</w:t>
            </w:r>
          </w:p>
        </w:tc>
        <w:tc>
          <w:tcPr>
            <w:tcW w:w="2577" w:type="pct"/>
            <w:vMerge/>
            <w:shd w:val="clear" w:color="auto" w:fill="auto"/>
            <w:noWrap/>
            <w:vAlign w:val="center"/>
          </w:tcPr>
          <w:p w:rsidR="00A36B99" w:rsidRPr="00137298" w:rsidRDefault="00A36B99" w:rsidP="004161CD">
            <w:pPr>
              <w:ind w:right="-2"/>
              <w:rPr>
                <w:sz w:val="22"/>
                <w:szCs w:val="22"/>
              </w:rPr>
            </w:pPr>
          </w:p>
        </w:tc>
      </w:tr>
      <w:tr w:rsidR="00D86D85" w:rsidRPr="00137298" w:rsidTr="000356DB">
        <w:trPr>
          <w:trHeight w:val="340"/>
        </w:trPr>
        <w:tc>
          <w:tcPr>
            <w:tcW w:w="1287" w:type="pct"/>
            <w:shd w:val="clear" w:color="auto" w:fill="auto"/>
            <w:noWrap/>
            <w:vAlign w:val="center"/>
          </w:tcPr>
          <w:p w:rsidR="00A36B99" w:rsidRPr="00137298" w:rsidRDefault="00A36B99" w:rsidP="004161CD">
            <w:pPr>
              <w:ind w:right="-2"/>
              <w:rPr>
                <w:sz w:val="22"/>
                <w:szCs w:val="22"/>
              </w:rPr>
            </w:pPr>
            <w:r w:rsidRPr="00137298">
              <w:rPr>
                <w:sz w:val="22"/>
                <w:szCs w:val="22"/>
              </w:rPr>
              <w:t>2025</w:t>
            </w:r>
          </w:p>
        </w:tc>
        <w:tc>
          <w:tcPr>
            <w:tcW w:w="1136" w:type="pct"/>
            <w:shd w:val="clear" w:color="auto" w:fill="auto"/>
            <w:noWrap/>
            <w:vAlign w:val="center"/>
          </w:tcPr>
          <w:p w:rsidR="00A36B99" w:rsidRPr="00137298" w:rsidRDefault="00A36B99" w:rsidP="004161CD">
            <w:pPr>
              <w:ind w:right="-2"/>
              <w:rPr>
                <w:sz w:val="22"/>
                <w:szCs w:val="22"/>
              </w:rPr>
            </w:pPr>
            <w:r w:rsidRPr="00137298">
              <w:rPr>
                <w:sz w:val="22"/>
                <w:szCs w:val="22"/>
              </w:rPr>
              <w:t>4,00%</w:t>
            </w:r>
          </w:p>
        </w:tc>
        <w:tc>
          <w:tcPr>
            <w:tcW w:w="2577" w:type="pct"/>
            <w:vMerge/>
            <w:shd w:val="clear" w:color="auto" w:fill="auto"/>
            <w:noWrap/>
            <w:vAlign w:val="center"/>
            <w:hideMark/>
          </w:tcPr>
          <w:p w:rsidR="00A36B99" w:rsidRPr="00137298" w:rsidRDefault="00A36B99" w:rsidP="004161CD">
            <w:pPr>
              <w:ind w:right="-2"/>
              <w:rPr>
                <w:sz w:val="22"/>
                <w:szCs w:val="22"/>
              </w:rPr>
            </w:pPr>
          </w:p>
        </w:tc>
      </w:tr>
      <w:tr w:rsidR="00A36B99" w:rsidRPr="00137298" w:rsidTr="000356DB">
        <w:trPr>
          <w:trHeight w:val="340"/>
        </w:trPr>
        <w:tc>
          <w:tcPr>
            <w:tcW w:w="1287" w:type="pct"/>
            <w:shd w:val="clear" w:color="auto" w:fill="auto"/>
            <w:noWrap/>
            <w:vAlign w:val="center"/>
            <w:hideMark/>
          </w:tcPr>
          <w:p w:rsidR="00A36B99" w:rsidRPr="00137298" w:rsidRDefault="00A36B99" w:rsidP="004161CD">
            <w:pPr>
              <w:ind w:right="-2"/>
              <w:rPr>
                <w:sz w:val="22"/>
                <w:szCs w:val="22"/>
              </w:rPr>
            </w:pPr>
            <w:r w:rsidRPr="00137298">
              <w:rPr>
                <w:sz w:val="22"/>
                <w:szCs w:val="22"/>
              </w:rPr>
              <w:t>Среднее значение</w:t>
            </w:r>
          </w:p>
        </w:tc>
        <w:tc>
          <w:tcPr>
            <w:tcW w:w="1136" w:type="pct"/>
            <w:shd w:val="clear" w:color="auto" w:fill="auto"/>
            <w:noWrap/>
            <w:vAlign w:val="center"/>
            <w:hideMark/>
          </w:tcPr>
          <w:p w:rsidR="00A36B99" w:rsidRPr="00137298" w:rsidRDefault="00A36B99" w:rsidP="004161CD">
            <w:pPr>
              <w:ind w:right="-2"/>
              <w:rPr>
                <w:sz w:val="22"/>
                <w:szCs w:val="22"/>
              </w:rPr>
            </w:pPr>
            <w:r w:rsidRPr="00137298">
              <w:rPr>
                <w:sz w:val="22"/>
                <w:szCs w:val="22"/>
              </w:rPr>
              <w:t>4,67%</w:t>
            </w:r>
          </w:p>
        </w:tc>
        <w:tc>
          <w:tcPr>
            <w:tcW w:w="2577" w:type="pct"/>
            <w:shd w:val="clear" w:color="auto" w:fill="auto"/>
            <w:noWrap/>
            <w:vAlign w:val="center"/>
            <w:hideMark/>
          </w:tcPr>
          <w:p w:rsidR="00A36B99" w:rsidRPr="00137298" w:rsidRDefault="00A36B99" w:rsidP="004161CD">
            <w:pPr>
              <w:ind w:right="-2"/>
              <w:rPr>
                <w:sz w:val="22"/>
                <w:szCs w:val="22"/>
              </w:rPr>
            </w:pPr>
            <w:r w:rsidRPr="00137298">
              <w:rPr>
                <w:sz w:val="22"/>
                <w:szCs w:val="22"/>
              </w:rPr>
              <w:t>-</w:t>
            </w:r>
          </w:p>
        </w:tc>
      </w:tr>
    </w:tbl>
    <w:p w:rsidR="001B76AD" w:rsidRPr="00137298" w:rsidRDefault="001B76AD" w:rsidP="004161CD">
      <w:pPr>
        <w:spacing w:line="312" w:lineRule="auto"/>
        <w:ind w:right="-2"/>
      </w:pPr>
    </w:p>
    <w:p w:rsidR="00A36B99" w:rsidRPr="00137298" w:rsidRDefault="00D102AD" w:rsidP="004161CD">
      <w:pPr>
        <w:spacing w:line="312" w:lineRule="auto"/>
        <w:ind w:right="-2"/>
        <w:rPr>
          <w:sz w:val="26"/>
          <w:szCs w:val="26"/>
        </w:rPr>
      </w:pPr>
      <m:oMathPara>
        <m:oMath>
          <m:sSub>
            <m:sSubPr>
              <m:ctrlPr>
                <w:rPr>
                  <w:rFonts w:ascii="Cambria Math" w:hAnsi="Cambria Math"/>
                  <w:sz w:val="26"/>
                  <w:szCs w:val="26"/>
                </w:rPr>
              </m:ctrlPr>
            </m:sSubPr>
            <m:e>
              <m:r>
                <m:rPr>
                  <m:sty m:val="p"/>
                </m:rPr>
                <w:rPr>
                  <w:rFonts w:ascii="Cambria Math" w:hAnsi="Cambria Math"/>
                  <w:sz w:val="26"/>
                  <w:szCs w:val="26"/>
                </w:rPr>
                <m:t>Y</m:t>
              </m:r>
            </m:e>
            <m:sub>
              <m:r>
                <m:rPr>
                  <m:sty m:val="p"/>
                </m:rPr>
                <w:rPr>
                  <w:rFonts w:ascii="Cambria Math" w:hAnsi="Cambria Math"/>
                  <w:sz w:val="26"/>
                  <w:szCs w:val="26"/>
                </w:rPr>
                <m:t>real</m:t>
              </m:r>
            </m:sub>
          </m:sSub>
          <m:r>
            <m:rPr>
              <m:sty m:val="p"/>
            </m:rPr>
            <w:rPr>
              <w:rFonts w:ascii="Cambria Math" w:hAnsi="Cambria Math"/>
              <w:sz w:val="26"/>
              <w:szCs w:val="26"/>
            </w:rPr>
            <m:t>=</m:t>
          </m:r>
          <m:f>
            <m:fPr>
              <m:ctrlPr>
                <w:rPr>
                  <w:rFonts w:ascii="Cambria Math" w:hAnsi="Cambria Math"/>
                  <w:sz w:val="26"/>
                  <w:szCs w:val="26"/>
                </w:rPr>
              </m:ctrlPr>
            </m:fPr>
            <m:num>
              <m:r>
                <m:rPr>
                  <m:sty m:val="p"/>
                </m:rPr>
                <w:rPr>
                  <w:rFonts w:ascii="Cambria Math" w:hAnsi="Cambria Math"/>
                  <w:sz w:val="26"/>
                  <w:szCs w:val="26"/>
                </w:rPr>
                <m:t>7,5%-4,67%</m:t>
              </m:r>
            </m:num>
            <m:den>
              <m:r>
                <m:rPr>
                  <m:sty m:val="p"/>
                </m:rPr>
                <w:rPr>
                  <w:rFonts w:ascii="Cambria Math" w:hAnsi="Cambria Math"/>
                  <w:sz w:val="26"/>
                  <w:szCs w:val="26"/>
                </w:rPr>
                <m:t>1+4,67%</m:t>
              </m:r>
            </m:den>
          </m:f>
          <m:r>
            <m:rPr>
              <m:sty m:val="p"/>
            </m:rPr>
            <w:rPr>
              <w:rFonts w:ascii="Cambria Math" w:hAnsi="Cambria Math"/>
              <w:sz w:val="26"/>
              <w:szCs w:val="26"/>
            </w:rPr>
            <m:t>=2,7%</m:t>
          </m:r>
        </m:oMath>
      </m:oMathPara>
    </w:p>
    <w:p w:rsidR="00A36B99" w:rsidRPr="00137298" w:rsidRDefault="00A36B99" w:rsidP="004161CD">
      <w:pPr>
        <w:spacing w:line="312" w:lineRule="auto"/>
        <w:ind w:right="-2"/>
        <w:rPr>
          <w:sz w:val="26"/>
          <w:szCs w:val="26"/>
        </w:rPr>
      </w:pPr>
    </w:p>
    <w:p w:rsidR="00201405" w:rsidRPr="00137298" w:rsidRDefault="001B76AD" w:rsidP="004161CD">
      <w:pPr>
        <w:tabs>
          <w:tab w:val="left" w:pos="567"/>
        </w:tabs>
        <w:suppressAutoHyphens/>
        <w:spacing w:line="360" w:lineRule="auto"/>
        <w:ind w:right="-2" w:firstLine="567"/>
        <w:jc w:val="both"/>
        <w:rPr>
          <w:sz w:val="26"/>
          <w:szCs w:val="26"/>
        </w:rPr>
      </w:pPr>
      <w:r w:rsidRPr="00137298">
        <w:rPr>
          <w:sz w:val="26"/>
          <w:szCs w:val="26"/>
        </w:rPr>
        <w:t xml:space="preserve">Таким образом, реальная годовая ставка наращения для расчета величины предпринимательской прибыли методом компенсации вмененных издержек, рассчитанная с использованием формулы Фишера, составила </w:t>
      </w:r>
      <w:r w:rsidR="00A36B99" w:rsidRPr="00137298">
        <w:rPr>
          <w:sz w:val="26"/>
          <w:szCs w:val="26"/>
        </w:rPr>
        <w:t>2,7</w:t>
      </w:r>
      <w:r w:rsidRPr="00137298">
        <w:rPr>
          <w:sz w:val="26"/>
          <w:szCs w:val="26"/>
        </w:rPr>
        <w:t>%.</w:t>
      </w:r>
      <w:bookmarkStart w:id="133" w:name="_Toc16584418"/>
    </w:p>
    <w:p w:rsidR="00D6033C" w:rsidRPr="00137298" w:rsidRDefault="00D6033C" w:rsidP="004161CD">
      <w:pPr>
        <w:tabs>
          <w:tab w:val="left" w:pos="567"/>
        </w:tabs>
        <w:suppressAutoHyphens/>
        <w:spacing w:line="360" w:lineRule="auto"/>
        <w:ind w:right="-2" w:firstLine="567"/>
        <w:jc w:val="both"/>
        <w:rPr>
          <w:sz w:val="26"/>
          <w:szCs w:val="26"/>
        </w:rPr>
      </w:pPr>
      <w:r w:rsidRPr="00137298">
        <w:rPr>
          <w:sz w:val="26"/>
          <w:szCs w:val="26"/>
        </w:rPr>
        <w:t>Итоговая формула для расчета прибыли предпринимателя принята согласно Методическим указаниям о государственной кадастровой оценке. Определение величины прибыли предпринимателя осуществляется методом компенсации вмененных издержек. Для ПИР и СМР рассчитывается фактор реальной ставки наращения на середину периода. Для удобства ниже приведена расчетная формула:</w:t>
      </w:r>
    </w:p>
    <w:p w:rsidR="00D6033C" w:rsidRPr="00137298" w:rsidRDefault="00D6033C" w:rsidP="004161CD">
      <w:pPr>
        <w:suppressAutoHyphens/>
        <w:spacing w:after="60" w:line="360" w:lineRule="auto"/>
        <w:ind w:right="-2"/>
      </w:pPr>
      <w:r w:rsidRPr="00137298">
        <w:rPr>
          <w:b/>
          <w:sz w:val="26"/>
          <w:szCs w:val="26"/>
        </w:rPr>
        <w:object w:dxaOrig="2326" w:dyaOrig="555">
          <v:shape id="_x0000_i1026" type="#_x0000_t75" style="width:180.45pt;height:35.55pt;visibility:visible;mso-wrap-style:square" o:ole="">
            <v:imagedata r:id="rId132" o:title=""/>
          </v:shape>
          <o:OLEObject Type="Embed" ProgID="Equation.3" ShapeID="_x0000_i1026" DrawAspect="Content" ObjectID="_1758927643" r:id="rId133"/>
        </w:object>
      </w:r>
    </w:p>
    <w:p w:rsidR="00177174" w:rsidRPr="00137298" w:rsidRDefault="00177174" w:rsidP="004161CD">
      <w:pPr>
        <w:tabs>
          <w:tab w:val="left" w:pos="567"/>
        </w:tabs>
        <w:suppressAutoHyphens/>
        <w:spacing w:line="360" w:lineRule="auto"/>
        <w:ind w:right="-2" w:firstLine="567"/>
        <w:jc w:val="both"/>
        <w:rPr>
          <w:sz w:val="26"/>
          <w:szCs w:val="26"/>
        </w:rPr>
      </w:pPr>
      <w:r w:rsidRPr="00137298">
        <w:rPr>
          <w:sz w:val="26"/>
          <w:szCs w:val="26"/>
        </w:rPr>
        <w:t xml:space="preserve">При определении кадастровой стоимости объектов, рассчитанных посредством данных справочника ТЭК, </w:t>
      </w:r>
      <w:r w:rsidR="00EF31D2" w:rsidRPr="00137298">
        <w:rPr>
          <w:sz w:val="26"/>
          <w:szCs w:val="26"/>
        </w:rPr>
        <w:t xml:space="preserve">величина прибыли предпринимателя </w:t>
      </w:r>
      <w:r w:rsidRPr="00137298">
        <w:rPr>
          <w:sz w:val="26"/>
          <w:szCs w:val="26"/>
        </w:rPr>
        <w:t>не учитывается в связи со спецификой формирования цен объектов ТЭК.</w:t>
      </w:r>
    </w:p>
    <w:p w:rsidR="00D6033C" w:rsidRPr="00137298" w:rsidRDefault="00D6033C" w:rsidP="004161CD">
      <w:pPr>
        <w:tabs>
          <w:tab w:val="left" w:pos="567"/>
        </w:tabs>
        <w:suppressAutoHyphens/>
        <w:spacing w:line="360" w:lineRule="auto"/>
        <w:ind w:right="-2" w:firstLine="567"/>
        <w:jc w:val="both"/>
        <w:rPr>
          <w:sz w:val="26"/>
          <w:szCs w:val="26"/>
        </w:rPr>
      </w:pPr>
      <w:r w:rsidRPr="00137298">
        <w:rPr>
          <w:sz w:val="26"/>
          <w:szCs w:val="26"/>
        </w:rPr>
        <w:t>Итоговые значения прибыли предпринимателя, выраженные в процентах от затрат на строительство объектов представлены в расчетной таблице определения стоимости в рамках затратного подхода в Приложении 2 Определение КС ОН\5.Сведения о способе определения КС для каждого объекта недвижимости.</w:t>
      </w:r>
    </w:p>
    <w:p w:rsidR="00D6033C" w:rsidRPr="00137298" w:rsidRDefault="00D6033C" w:rsidP="004161CD">
      <w:pPr>
        <w:tabs>
          <w:tab w:val="left" w:pos="567"/>
        </w:tabs>
        <w:suppressAutoHyphens/>
        <w:spacing w:line="360" w:lineRule="auto"/>
        <w:ind w:right="-2" w:firstLine="567"/>
        <w:jc w:val="both"/>
        <w:rPr>
          <w:sz w:val="26"/>
          <w:szCs w:val="26"/>
        </w:rPr>
      </w:pPr>
    </w:p>
    <w:p w:rsidR="00DA73C4" w:rsidRPr="00137298" w:rsidRDefault="00DA73C4" w:rsidP="004161CD">
      <w:pPr>
        <w:suppressAutoHyphens/>
        <w:spacing w:line="360" w:lineRule="auto"/>
        <w:ind w:right="-2"/>
        <w:rPr>
          <w:i/>
          <w:sz w:val="26"/>
          <w:szCs w:val="26"/>
        </w:rPr>
      </w:pPr>
      <w:r w:rsidRPr="00137298">
        <w:rPr>
          <w:i/>
          <w:sz w:val="26"/>
          <w:szCs w:val="26"/>
        </w:rPr>
        <w:t xml:space="preserve">Определение накопленного износа и </w:t>
      </w:r>
      <w:proofErr w:type="spellStart"/>
      <w:r w:rsidRPr="00137298">
        <w:rPr>
          <w:i/>
          <w:sz w:val="26"/>
          <w:szCs w:val="26"/>
        </w:rPr>
        <w:t>устареваний</w:t>
      </w:r>
      <w:bookmarkEnd w:id="133"/>
      <w:proofErr w:type="spellEnd"/>
    </w:p>
    <w:p w:rsidR="00DA73C4" w:rsidRPr="00137298" w:rsidRDefault="00DA73C4" w:rsidP="004161CD">
      <w:pPr>
        <w:tabs>
          <w:tab w:val="left" w:pos="567"/>
        </w:tabs>
        <w:suppressAutoHyphens/>
        <w:spacing w:line="360" w:lineRule="auto"/>
        <w:ind w:right="-2" w:firstLine="567"/>
        <w:jc w:val="both"/>
        <w:rPr>
          <w:sz w:val="26"/>
          <w:szCs w:val="26"/>
        </w:rPr>
      </w:pPr>
      <w:r w:rsidRPr="00137298">
        <w:rPr>
          <w:sz w:val="26"/>
          <w:szCs w:val="26"/>
        </w:rPr>
        <w:t>Износ и устаревания определяются снижением стоимости объекта недвижимости из-за воздействия различных факторов. Накопленный износ принято делить на три группы:</w:t>
      </w:r>
    </w:p>
    <w:p w:rsidR="00DA73C4" w:rsidRPr="00137298" w:rsidRDefault="00DA73C4" w:rsidP="004161CD">
      <w:pPr>
        <w:tabs>
          <w:tab w:val="left" w:pos="567"/>
        </w:tabs>
        <w:suppressAutoHyphens/>
        <w:spacing w:line="360" w:lineRule="auto"/>
        <w:ind w:right="-2" w:firstLine="567"/>
        <w:jc w:val="both"/>
        <w:rPr>
          <w:sz w:val="26"/>
          <w:szCs w:val="26"/>
        </w:rPr>
      </w:pPr>
      <w:r w:rsidRPr="00137298">
        <w:rPr>
          <w:sz w:val="26"/>
          <w:szCs w:val="26"/>
        </w:rPr>
        <w:t>физический износ;</w:t>
      </w:r>
    </w:p>
    <w:p w:rsidR="00DA73C4" w:rsidRPr="00137298" w:rsidRDefault="00DA73C4" w:rsidP="004161CD">
      <w:pPr>
        <w:tabs>
          <w:tab w:val="left" w:pos="567"/>
        </w:tabs>
        <w:suppressAutoHyphens/>
        <w:spacing w:line="360" w:lineRule="auto"/>
        <w:ind w:right="-2" w:firstLine="567"/>
        <w:jc w:val="both"/>
        <w:rPr>
          <w:sz w:val="26"/>
          <w:szCs w:val="26"/>
        </w:rPr>
      </w:pPr>
      <w:r w:rsidRPr="00137298">
        <w:rPr>
          <w:sz w:val="26"/>
          <w:szCs w:val="26"/>
        </w:rPr>
        <w:t>функциональное устаревание;</w:t>
      </w:r>
    </w:p>
    <w:p w:rsidR="00DA73C4" w:rsidRPr="00137298" w:rsidRDefault="00DA73C4" w:rsidP="004161CD">
      <w:pPr>
        <w:tabs>
          <w:tab w:val="left" w:pos="567"/>
        </w:tabs>
        <w:suppressAutoHyphens/>
        <w:spacing w:line="360" w:lineRule="auto"/>
        <w:ind w:right="-2" w:firstLine="567"/>
        <w:jc w:val="both"/>
        <w:rPr>
          <w:sz w:val="26"/>
          <w:szCs w:val="26"/>
        </w:rPr>
      </w:pPr>
      <w:r w:rsidRPr="00137298">
        <w:rPr>
          <w:sz w:val="26"/>
          <w:szCs w:val="26"/>
        </w:rPr>
        <w:t>экономическое устаревание.</w:t>
      </w:r>
    </w:p>
    <w:p w:rsidR="00DA73C4" w:rsidRPr="00137298" w:rsidRDefault="00DA73C4" w:rsidP="004161CD">
      <w:pPr>
        <w:tabs>
          <w:tab w:val="left" w:pos="567"/>
        </w:tabs>
        <w:suppressAutoHyphens/>
        <w:spacing w:line="360" w:lineRule="auto"/>
        <w:ind w:right="-2" w:firstLine="567"/>
        <w:jc w:val="both"/>
        <w:rPr>
          <w:sz w:val="26"/>
          <w:szCs w:val="26"/>
        </w:rPr>
      </w:pPr>
      <w:r w:rsidRPr="00137298">
        <w:rPr>
          <w:sz w:val="26"/>
          <w:szCs w:val="26"/>
        </w:rPr>
        <w:lastRenderedPageBreak/>
        <w:t xml:space="preserve">Физический износ – это потеря стоимости за счет естественных процессов в периоде эксплуатации, разложения (ветхости), сухого гниения, коррозии или дефектов конструктивных элементов, а также механических повреждений элементов. </w:t>
      </w:r>
    </w:p>
    <w:p w:rsidR="00DA73C4" w:rsidRPr="00137298" w:rsidRDefault="00DA73C4" w:rsidP="004161CD">
      <w:pPr>
        <w:tabs>
          <w:tab w:val="left" w:pos="567"/>
        </w:tabs>
        <w:suppressAutoHyphens/>
        <w:spacing w:line="360" w:lineRule="auto"/>
        <w:ind w:right="-2" w:firstLine="567"/>
        <w:jc w:val="both"/>
        <w:rPr>
          <w:sz w:val="26"/>
          <w:szCs w:val="26"/>
        </w:rPr>
      </w:pPr>
      <w:r w:rsidRPr="00137298">
        <w:rPr>
          <w:sz w:val="26"/>
          <w:szCs w:val="26"/>
        </w:rPr>
        <w:t>Функциональное устаревание является потерей стоимости вследствие недостатков проектирования и несоответствия объекта современным требованиям рынка, а также морального устаревания использованных материалов и конструкций.</w:t>
      </w:r>
    </w:p>
    <w:p w:rsidR="00DA73C4" w:rsidRPr="00137298" w:rsidRDefault="00DA73C4" w:rsidP="004161CD">
      <w:pPr>
        <w:tabs>
          <w:tab w:val="left" w:pos="567"/>
        </w:tabs>
        <w:suppressAutoHyphens/>
        <w:spacing w:line="360" w:lineRule="auto"/>
        <w:ind w:right="-2" w:firstLine="567"/>
        <w:jc w:val="both"/>
        <w:rPr>
          <w:sz w:val="26"/>
          <w:szCs w:val="26"/>
        </w:rPr>
      </w:pPr>
      <w:r w:rsidRPr="00137298">
        <w:rPr>
          <w:sz w:val="26"/>
          <w:szCs w:val="26"/>
        </w:rPr>
        <w:t>Экономическое устаревание определяется, как изменение стоимости объекта вследствие изменения ситуации на рынке, изменения финансовых и законодательных условий, изменения окружения объекта, то есть факторов, непосредственно с оцениваемым объектом не связанных.</w:t>
      </w:r>
    </w:p>
    <w:p w:rsidR="00DA73C4" w:rsidRPr="00137298" w:rsidRDefault="00436FD3" w:rsidP="004161CD">
      <w:pPr>
        <w:tabs>
          <w:tab w:val="left" w:pos="567"/>
        </w:tabs>
        <w:suppressAutoHyphens/>
        <w:spacing w:line="360" w:lineRule="auto"/>
        <w:ind w:right="-2" w:firstLine="567"/>
        <w:jc w:val="both"/>
        <w:rPr>
          <w:i/>
          <w:sz w:val="26"/>
          <w:szCs w:val="26"/>
        </w:rPr>
      </w:pPr>
      <w:r w:rsidRPr="00137298">
        <w:rPr>
          <w:i/>
          <w:sz w:val="26"/>
          <w:szCs w:val="26"/>
        </w:rPr>
        <w:t>Физический износ</w:t>
      </w:r>
    </w:p>
    <w:p w:rsidR="00DA73C4" w:rsidRPr="00137298" w:rsidRDefault="00DA73C4" w:rsidP="004161CD">
      <w:pPr>
        <w:tabs>
          <w:tab w:val="left" w:pos="567"/>
        </w:tabs>
        <w:suppressAutoHyphens/>
        <w:spacing w:line="360" w:lineRule="auto"/>
        <w:ind w:right="-2" w:firstLine="567"/>
        <w:jc w:val="both"/>
        <w:rPr>
          <w:sz w:val="26"/>
          <w:szCs w:val="26"/>
        </w:rPr>
      </w:pPr>
      <w:r w:rsidRPr="00137298">
        <w:rPr>
          <w:sz w:val="26"/>
          <w:szCs w:val="26"/>
        </w:rPr>
        <w:t>Физический износ строения (здания, сооружения) – это потеря стоимости за счет естественных процессов старения во время эксплуатации, разложения (ветхости), сухого гниения, коррозии или конструктивных дефектов, а также механических повреждений элементов строения, то есть снижение физико-механических характеристик объекта – ухудшение, способное отразиться на долговечности, надежности, удобстве и затратах эксплуатации, а также на эстетических характеристиках объекта.</w:t>
      </w:r>
    </w:p>
    <w:p w:rsidR="00DA73C4" w:rsidRPr="00137298" w:rsidRDefault="00DA73C4" w:rsidP="004161CD">
      <w:pPr>
        <w:tabs>
          <w:tab w:val="left" w:pos="567"/>
        </w:tabs>
        <w:suppressAutoHyphens/>
        <w:spacing w:line="360" w:lineRule="auto"/>
        <w:ind w:right="-2" w:firstLine="567"/>
        <w:jc w:val="both"/>
        <w:rPr>
          <w:sz w:val="26"/>
          <w:szCs w:val="26"/>
        </w:rPr>
      </w:pPr>
      <w:r w:rsidRPr="00137298">
        <w:rPr>
          <w:sz w:val="26"/>
          <w:szCs w:val="26"/>
        </w:rPr>
        <w:t>Физическое обветшание (износ) зданий может быть определено различными способами, большая часть из которых основана на сравнении с объектами-аналогами, чье физическое состояние известно.</w:t>
      </w:r>
    </w:p>
    <w:p w:rsidR="00DA73C4" w:rsidRPr="00137298" w:rsidRDefault="00DA73C4" w:rsidP="004161CD">
      <w:pPr>
        <w:tabs>
          <w:tab w:val="left" w:pos="567"/>
        </w:tabs>
        <w:suppressAutoHyphens/>
        <w:spacing w:line="360" w:lineRule="auto"/>
        <w:ind w:right="-2" w:firstLine="567"/>
        <w:jc w:val="both"/>
        <w:rPr>
          <w:sz w:val="26"/>
          <w:szCs w:val="26"/>
        </w:rPr>
      </w:pPr>
      <w:r w:rsidRPr="00137298">
        <w:rPr>
          <w:sz w:val="26"/>
          <w:szCs w:val="26"/>
        </w:rPr>
        <w:t>В качестве одного из расчетных способов расчета физического износа принято использовать метод эффективного возраста по формуле:</w:t>
      </w:r>
    </w:p>
    <w:p w:rsidR="00DA73C4" w:rsidRPr="00137298" w:rsidRDefault="00DA73C4" w:rsidP="004161CD">
      <w:pPr>
        <w:pStyle w:val="ConsPlusNormal"/>
        <w:ind w:right="-2"/>
      </w:pPr>
      <w:r w:rsidRPr="00137298">
        <w:rPr>
          <w:noProof/>
          <w:position w:val="-24"/>
        </w:rPr>
        <w:drawing>
          <wp:inline distT="0" distB="0" distL="0" distR="0" wp14:anchorId="19F64C98" wp14:editId="18E51A25">
            <wp:extent cx="1285875" cy="39052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285875" cy="390525"/>
                    </a:xfrm>
                    <a:prstGeom prst="rect">
                      <a:avLst/>
                    </a:prstGeom>
                    <a:noFill/>
                    <a:ln>
                      <a:noFill/>
                    </a:ln>
                  </pic:spPr>
                </pic:pic>
              </a:graphicData>
            </a:graphic>
          </wp:inline>
        </w:drawing>
      </w:r>
      <w:r w:rsidRPr="00137298">
        <w:t>, где</w:t>
      </w:r>
    </w:p>
    <w:p w:rsidR="00DA73C4" w:rsidRPr="00137298" w:rsidRDefault="00DA73C4" w:rsidP="004161CD">
      <w:pPr>
        <w:pStyle w:val="ConsPlusNormal"/>
        <w:ind w:right="-2"/>
        <w:jc w:val="both"/>
      </w:pPr>
    </w:p>
    <w:p w:rsidR="00DA73C4" w:rsidRPr="00137298" w:rsidRDefault="00DA73C4" w:rsidP="004161CD">
      <w:pPr>
        <w:tabs>
          <w:tab w:val="left" w:pos="567"/>
        </w:tabs>
        <w:suppressAutoHyphens/>
        <w:spacing w:line="360" w:lineRule="auto"/>
        <w:ind w:right="-2" w:firstLine="567"/>
        <w:jc w:val="both"/>
        <w:rPr>
          <w:sz w:val="26"/>
          <w:szCs w:val="26"/>
        </w:rPr>
      </w:pPr>
      <w:proofErr w:type="spellStart"/>
      <w:r w:rsidRPr="00137298">
        <w:rPr>
          <w:sz w:val="26"/>
          <w:szCs w:val="26"/>
        </w:rPr>
        <w:t>ФизИз</w:t>
      </w:r>
      <w:proofErr w:type="spellEnd"/>
      <w:r w:rsidRPr="00137298">
        <w:rPr>
          <w:sz w:val="26"/>
          <w:szCs w:val="26"/>
        </w:rPr>
        <w:t xml:space="preserve"> - величина физического износа объекта;</w:t>
      </w:r>
    </w:p>
    <w:p w:rsidR="00DA73C4" w:rsidRPr="00137298" w:rsidRDefault="00DA73C4" w:rsidP="004161CD">
      <w:pPr>
        <w:tabs>
          <w:tab w:val="left" w:pos="567"/>
        </w:tabs>
        <w:suppressAutoHyphens/>
        <w:spacing w:line="360" w:lineRule="auto"/>
        <w:ind w:right="-2" w:firstLine="567"/>
        <w:jc w:val="both"/>
        <w:rPr>
          <w:sz w:val="26"/>
          <w:szCs w:val="26"/>
        </w:rPr>
      </w:pPr>
      <w:proofErr w:type="spellStart"/>
      <w:r w:rsidRPr="00137298">
        <w:rPr>
          <w:sz w:val="26"/>
          <w:szCs w:val="26"/>
        </w:rPr>
        <w:t>ЭфВ</w:t>
      </w:r>
      <w:proofErr w:type="spellEnd"/>
      <w:r w:rsidRPr="00137298">
        <w:rPr>
          <w:sz w:val="26"/>
          <w:szCs w:val="26"/>
        </w:rPr>
        <w:t xml:space="preserve"> - эффективный возраст объекта - хронологический возраст объекта недвижимости, откорректированный в соответствии с условиями эксплуатации этого объекта недвижимости;</w:t>
      </w:r>
    </w:p>
    <w:p w:rsidR="00DA73C4" w:rsidRPr="00137298" w:rsidRDefault="00DA73C4" w:rsidP="004161CD">
      <w:pPr>
        <w:tabs>
          <w:tab w:val="left" w:pos="567"/>
        </w:tabs>
        <w:suppressAutoHyphens/>
        <w:spacing w:line="360" w:lineRule="auto"/>
        <w:ind w:right="-2" w:firstLine="567"/>
        <w:jc w:val="both"/>
        <w:rPr>
          <w:sz w:val="26"/>
          <w:szCs w:val="26"/>
        </w:rPr>
      </w:pPr>
      <w:proofErr w:type="spellStart"/>
      <w:r w:rsidRPr="00137298">
        <w:rPr>
          <w:sz w:val="26"/>
          <w:szCs w:val="26"/>
        </w:rPr>
        <w:t>ЭкЖ</w:t>
      </w:r>
      <w:proofErr w:type="spellEnd"/>
      <w:r w:rsidRPr="00137298">
        <w:rPr>
          <w:sz w:val="26"/>
          <w:szCs w:val="26"/>
        </w:rPr>
        <w:t xml:space="preserve"> - срок экономической жизни объекта </w:t>
      </w:r>
    </w:p>
    <w:p w:rsidR="00DA73C4" w:rsidRPr="00137298" w:rsidRDefault="00DA73C4" w:rsidP="004161CD">
      <w:pPr>
        <w:tabs>
          <w:tab w:val="left" w:pos="567"/>
        </w:tabs>
        <w:suppressAutoHyphens/>
        <w:spacing w:line="360" w:lineRule="auto"/>
        <w:ind w:right="-2" w:firstLine="567"/>
        <w:jc w:val="both"/>
        <w:rPr>
          <w:sz w:val="26"/>
          <w:szCs w:val="26"/>
        </w:rPr>
      </w:pPr>
      <w:proofErr w:type="spellStart"/>
      <w:r w:rsidRPr="00137298">
        <w:rPr>
          <w:sz w:val="26"/>
          <w:szCs w:val="26"/>
        </w:rPr>
        <w:t>Кm</w:t>
      </w:r>
      <w:proofErr w:type="spellEnd"/>
      <w:r w:rsidRPr="00137298">
        <w:rPr>
          <w:sz w:val="26"/>
          <w:szCs w:val="26"/>
        </w:rPr>
        <w:t xml:space="preserve"> - коэффиц</w:t>
      </w:r>
      <w:r w:rsidR="00E24488" w:rsidRPr="00137298">
        <w:rPr>
          <w:sz w:val="26"/>
          <w:szCs w:val="26"/>
        </w:rPr>
        <w:t>иент типа объекта недвижимости.</w:t>
      </w:r>
    </w:p>
    <w:p w:rsidR="00DA73C4" w:rsidRPr="00137298" w:rsidRDefault="00DA73C4" w:rsidP="004161CD">
      <w:pPr>
        <w:tabs>
          <w:tab w:val="left" w:pos="567"/>
        </w:tabs>
        <w:suppressAutoHyphens/>
        <w:spacing w:line="360" w:lineRule="auto"/>
        <w:ind w:right="-2" w:firstLine="567"/>
        <w:jc w:val="both"/>
        <w:rPr>
          <w:sz w:val="26"/>
          <w:szCs w:val="26"/>
        </w:rPr>
      </w:pPr>
      <w:r w:rsidRPr="00137298">
        <w:rPr>
          <w:sz w:val="26"/>
          <w:szCs w:val="26"/>
        </w:rPr>
        <w:t xml:space="preserve">Эффективный возраст объекта – возраст, соответствующий физическому состоянию и полезности объекта, учитывающий возможность его продажи. Эффективный возраст </w:t>
      </w:r>
      <w:r w:rsidRPr="00137298">
        <w:rPr>
          <w:sz w:val="26"/>
          <w:szCs w:val="26"/>
        </w:rPr>
        <w:lastRenderedPageBreak/>
        <w:t xml:space="preserve">основан на оценке внешнего вида, технического состояния, экономических факторов, влияющих на стоимость объекта. Таким образом, величина эффективного возраста принимается на основании информации о дате ввода в эксплуатацию объекта (конструктивного элемента), т.е. срока его хронологической жизни (действительного возраста). </w:t>
      </w:r>
    </w:p>
    <w:p w:rsidR="00750B12" w:rsidRPr="00137298" w:rsidRDefault="00DA73C4" w:rsidP="004161CD">
      <w:pPr>
        <w:tabs>
          <w:tab w:val="left" w:pos="567"/>
        </w:tabs>
        <w:suppressAutoHyphens/>
        <w:spacing w:line="360" w:lineRule="auto"/>
        <w:ind w:right="-2" w:firstLine="567"/>
        <w:jc w:val="both"/>
        <w:rPr>
          <w:sz w:val="26"/>
          <w:szCs w:val="26"/>
        </w:rPr>
      </w:pPr>
      <w:r w:rsidRPr="00137298">
        <w:rPr>
          <w:sz w:val="26"/>
          <w:szCs w:val="26"/>
        </w:rPr>
        <w:t>Экономическая жизнь – это период времени, в течение которого здание вносит вклад в стоимость объекта собственности.</w:t>
      </w:r>
    </w:p>
    <w:p w:rsidR="00DA73C4" w:rsidRPr="00137298" w:rsidRDefault="00DA73C4" w:rsidP="004161CD">
      <w:pPr>
        <w:tabs>
          <w:tab w:val="left" w:pos="567"/>
        </w:tabs>
        <w:suppressAutoHyphens/>
        <w:spacing w:line="360" w:lineRule="auto"/>
        <w:ind w:right="-2" w:firstLine="567"/>
        <w:jc w:val="both"/>
        <w:rPr>
          <w:sz w:val="26"/>
          <w:szCs w:val="26"/>
        </w:rPr>
      </w:pPr>
      <w:r w:rsidRPr="00137298">
        <w:rPr>
          <w:sz w:val="26"/>
          <w:szCs w:val="26"/>
        </w:rPr>
        <w:t xml:space="preserve">При расчете хронологического возраста объекта оценки в случае указанного года постройки и года ввода в эксплуатацию, принимаем </w:t>
      </w:r>
      <w:r w:rsidR="00750B12" w:rsidRPr="00137298">
        <w:rPr>
          <w:sz w:val="26"/>
          <w:szCs w:val="26"/>
        </w:rPr>
        <w:t>год,</w:t>
      </w:r>
      <w:r w:rsidR="00E24488" w:rsidRPr="00137298">
        <w:rPr>
          <w:sz w:val="26"/>
          <w:szCs w:val="26"/>
        </w:rPr>
        <w:t xml:space="preserve"> наиболее приближенный к дате оценки</w:t>
      </w:r>
      <w:r w:rsidRPr="00137298">
        <w:rPr>
          <w:sz w:val="26"/>
          <w:szCs w:val="26"/>
        </w:rPr>
        <w:t xml:space="preserve">. </w:t>
      </w:r>
    </w:p>
    <w:p w:rsidR="00177174" w:rsidRPr="00137298" w:rsidRDefault="00DA73C4" w:rsidP="004161CD">
      <w:pPr>
        <w:tabs>
          <w:tab w:val="left" w:pos="567"/>
        </w:tabs>
        <w:suppressAutoHyphens/>
        <w:spacing w:line="360" w:lineRule="auto"/>
        <w:ind w:right="-2" w:firstLine="567"/>
        <w:jc w:val="both"/>
        <w:rPr>
          <w:sz w:val="26"/>
          <w:szCs w:val="26"/>
        </w:rPr>
      </w:pPr>
      <w:r w:rsidRPr="00137298">
        <w:rPr>
          <w:sz w:val="26"/>
          <w:szCs w:val="26"/>
        </w:rPr>
        <w:t>В качестве срока экономической жизни принимается нормативный срок службы зданий в соответствии с группой капитальности, соответствующей классу конструктивной системы объекта недвижимости, в соответствии с информацией, отраженной в таблице ниже, на основании Приложения 9 Методических указаний:</w:t>
      </w:r>
    </w:p>
    <w:p w:rsidR="00750B12" w:rsidRPr="00137298" w:rsidRDefault="00750B12" w:rsidP="004161CD">
      <w:pPr>
        <w:pStyle w:val="af"/>
        <w:keepNext/>
        <w:ind w:right="-2"/>
        <w:rPr>
          <w:sz w:val="22"/>
          <w:szCs w:val="22"/>
        </w:rPr>
      </w:pPr>
      <w:r w:rsidRPr="00137298">
        <w:rPr>
          <w:sz w:val="22"/>
          <w:szCs w:val="22"/>
        </w:rPr>
        <w:lastRenderedPageBreak/>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70</w:t>
      </w:r>
      <w:r w:rsidRPr="00137298">
        <w:rPr>
          <w:sz w:val="22"/>
          <w:szCs w:val="22"/>
        </w:rPr>
        <w:fldChar w:fldCharType="end"/>
      </w:r>
      <w:r w:rsidRPr="00137298">
        <w:rPr>
          <w:sz w:val="22"/>
          <w:szCs w:val="22"/>
        </w:rPr>
        <w:t xml:space="preserve"> Нормативные сроки службы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787"/>
        <w:gridCol w:w="5869"/>
        <w:gridCol w:w="2397"/>
      </w:tblGrid>
      <w:tr w:rsidR="00D86D85" w:rsidRPr="00137298" w:rsidTr="00824ED3">
        <w:trPr>
          <w:trHeight w:val="340"/>
          <w:tblHeader/>
        </w:trPr>
        <w:tc>
          <w:tcPr>
            <w:tcW w:w="889" w:type="pct"/>
            <w:shd w:val="clear" w:color="auto" w:fill="EDEDED" w:themeFill="accent3" w:themeFillTint="33"/>
            <w:vAlign w:val="center"/>
          </w:tcPr>
          <w:p w:rsidR="00DA73C4" w:rsidRPr="00137298" w:rsidRDefault="00DA73C4" w:rsidP="004161CD">
            <w:pPr>
              <w:ind w:right="-2"/>
              <w:rPr>
                <w:sz w:val="22"/>
                <w:szCs w:val="22"/>
              </w:rPr>
            </w:pPr>
            <w:r w:rsidRPr="00137298">
              <w:rPr>
                <w:sz w:val="22"/>
                <w:szCs w:val="22"/>
              </w:rPr>
              <w:t>Группа капитальности</w:t>
            </w:r>
          </w:p>
        </w:tc>
        <w:tc>
          <w:tcPr>
            <w:tcW w:w="2919" w:type="pct"/>
            <w:shd w:val="clear" w:color="auto" w:fill="EDEDED" w:themeFill="accent3" w:themeFillTint="33"/>
            <w:vAlign w:val="center"/>
          </w:tcPr>
          <w:p w:rsidR="00DA73C4" w:rsidRPr="00137298" w:rsidRDefault="00DA73C4" w:rsidP="004161CD">
            <w:pPr>
              <w:ind w:right="-2"/>
              <w:rPr>
                <w:sz w:val="22"/>
                <w:szCs w:val="22"/>
              </w:rPr>
            </w:pPr>
            <w:r w:rsidRPr="00137298">
              <w:rPr>
                <w:sz w:val="22"/>
                <w:szCs w:val="22"/>
              </w:rPr>
              <w:t>Краткое описание объектов группы</w:t>
            </w:r>
          </w:p>
        </w:tc>
        <w:tc>
          <w:tcPr>
            <w:tcW w:w="1192" w:type="pct"/>
            <w:shd w:val="clear" w:color="auto" w:fill="EDEDED" w:themeFill="accent3" w:themeFillTint="33"/>
            <w:vAlign w:val="center"/>
          </w:tcPr>
          <w:p w:rsidR="00DA73C4" w:rsidRPr="00137298" w:rsidRDefault="00DA73C4" w:rsidP="004161CD">
            <w:pPr>
              <w:ind w:right="-2"/>
              <w:rPr>
                <w:sz w:val="22"/>
                <w:szCs w:val="22"/>
              </w:rPr>
            </w:pPr>
            <w:r w:rsidRPr="00137298">
              <w:rPr>
                <w:sz w:val="22"/>
                <w:szCs w:val="22"/>
              </w:rPr>
              <w:t>Ориентировочный срок экономической жизни в нормальных условиях эксплуатации, лет</w:t>
            </w:r>
          </w:p>
        </w:tc>
      </w:tr>
      <w:tr w:rsidR="00D86D85" w:rsidRPr="00137298" w:rsidTr="00824ED3">
        <w:trPr>
          <w:trHeight w:val="98"/>
          <w:tblHeader/>
        </w:trPr>
        <w:tc>
          <w:tcPr>
            <w:tcW w:w="889" w:type="pct"/>
            <w:shd w:val="clear" w:color="auto" w:fill="auto"/>
            <w:vAlign w:val="center"/>
          </w:tcPr>
          <w:p w:rsidR="00DA73C4" w:rsidRPr="00137298" w:rsidRDefault="00DA73C4" w:rsidP="004161CD">
            <w:pPr>
              <w:ind w:right="-2"/>
              <w:rPr>
                <w:sz w:val="22"/>
                <w:szCs w:val="22"/>
              </w:rPr>
            </w:pPr>
            <w:r w:rsidRPr="00137298">
              <w:rPr>
                <w:sz w:val="22"/>
                <w:szCs w:val="22"/>
              </w:rPr>
              <w:t>1</w:t>
            </w:r>
          </w:p>
        </w:tc>
        <w:tc>
          <w:tcPr>
            <w:tcW w:w="2919" w:type="pct"/>
            <w:shd w:val="clear" w:color="auto" w:fill="auto"/>
            <w:vAlign w:val="center"/>
          </w:tcPr>
          <w:p w:rsidR="00DA73C4" w:rsidRPr="00137298" w:rsidRDefault="00DA73C4" w:rsidP="004161CD">
            <w:pPr>
              <w:ind w:right="-2"/>
              <w:rPr>
                <w:sz w:val="22"/>
                <w:szCs w:val="22"/>
              </w:rPr>
            </w:pPr>
            <w:r w:rsidRPr="00137298">
              <w:rPr>
                <w:sz w:val="22"/>
                <w:szCs w:val="22"/>
              </w:rPr>
              <w:t>2</w:t>
            </w:r>
          </w:p>
        </w:tc>
        <w:tc>
          <w:tcPr>
            <w:tcW w:w="1192" w:type="pct"/>
            <w:shd w:val="clear" w:color="auto" w:fill="auto"/>
            <w:vAlign w:val="center"/>
          </w:tcPr>
          <w:p w:rsidR="00DA73C4" w:rsidRPr="00137298" w:rsidRDefault="00DA73C4" w:rsidP="004161CD">
            <w:pPr>
              <w:ind w:right="-2"/>
              <w:rPr>
                <w:sz w:val="22"/>
                <w:szCs w:val="22"/>
              </w:rPr>
            </w:pPr>
            <w:r w:rsidRPr="00137298">
              <w:rPr>
                <w:sz w:val="22"/>
                <w:szCs w:val="22"/>
              </w:rPr>
              <w:t>3</w:t>
            </w:r>
          </w:p>
        </w:tc>
      </w:tr>
      <w:tr w:rsidR="00D86D85" w:rsidRPr="00137298" w:rsidTr="00824ED3">
        <w:trPr>
          <w:trHeight w:val="340"/>
          <w:tblHeader/>
        </w:trPr>
        <w:tc>
          <w:tcPr>
            <w:tcW w:w="889" w:type="pct"/>
            <w:vAlign w:val="center"/>
          </w:tcPr>
          <w:p w:rsidR="00DA73C4" w:rsidRPr="00137298" w:rsidRDefault="00DA73C4" w:rsidP="004161CD">
            <w:pPr>
              <w:ind w:right="-2"/>
              <w:rPr>
                <w:sz w:val="22"/>
                <w:szCs w:val="22"/>
              </w:rPr>
            </w:pPr>
            <w:r w:rsidRPr="00137298">
              <w:rPr>
                <w:sz w:val="22"/>
                <w:szCs w:val="22"/>
              </w:rPr>
              <w:t>I</w:t>
            </w:r>
          </w:p>
        </w:tc>
        <w:tc>
          <w:tcPr>
            <w:tcW w:w="2919" w:type="pct"/>
            <w:vAlign w:val="center"/>
          </w:tcPr>
          <w:p w:rsidR="00DA73C4" w:rsidRPr="00137298" w:rsidRDefault="00DA73C4" w:rsidP="004161CD">
            <w:pPr>
              <w:ind w:right="-2"/>
              <w:jc w:val="both"/>
              <w:rPr>
                <w:sz w:val="22"/>
                <w:szCs w:val="22"/>
              </w:rPr>
            </w:pPr>
            <w:r w:rsidRPr="00137298">
              <w:rPr>
                <w:sz w:val="22"/>
                <w:szCs w:val="22"/>
              </w:rPr>
              <w:t>Капитальные или особо капитальные объекты с повышенным запасом надежности, прочности, долговечности - гидроэлектростанции, крупные основные производственные здания, крупные общественные, в том числе, административные и торговые комплексы, здания основных музеев, хранилищ национальных и культурных ценностей, произведения монументального искусства, стадионы, большие театры, высотные здания и сооружения (высотой более 75 м), большепролетные сооружения</w:t>
            </w:r>
          </w:p>
        </w:tc>
        <w:tc>
          <w:tcPr>
            <w:tcW w:w="1192" w:type="pct"/>
            <w:vAlign w:val="center"/>
          </w:tcPr>
          <w:p w:rsidR="00DA73C4" w:rsidRPr="00137298" w:rsidRDefault="00DA73C4" w:rsidP="004161CD">
            <w:pPr>
              <w:ind w:right="-2"/>
              <w:rPr>
                <w:sz w:val="22"/>
                <w:szCs w:val="22"/>
              </w:rPr>
            </w:pPr>
            <w:r w:rsidRPr="00137298">
              <w:rPr>
                <w:sz w:val="22"/>
                <w:szCs w:val="22"/>
              </w:rPr>
              <w:t>150</w:t>
            </w:r>
          </w:p>
        </w:tc>
      </w:tr>
      <w:tr w:rsidR="00D86D85" w:rsidRPr="00137298" w:rsidTr="00824ED3">
        <w:trPr>
          <w:trHeight w:val="340"/>
          <w:tblHeader/>
        </w:trPr>
        <w:tc>
          <w:tcPr>
            <w:tcW w:w="889" w:type="pct"/>
            <w:vAlign w:val="center"/>
          </w:tcPr>
          <w:p w:rsidR="00DA73C4" w:rsidRPr="00137298" w:rsidRDefault="00DA73C4" w:rsidP="004161CD">
            <w:pPr>
              <w:ind w:right="-2"/>
              <w:rPr>
                <w:sz w:val="22"/>
                <w:szCs w:val="22"/>
              </w:rPr>
            </w:pPr>
            <w:r w:rsidRPr="00137298">
              <w:rPr>
                <w:sz w:val="22"/>
                <w:szCs w:val="22"/>
              </w:rPr>
              <w:t>II</w:t>
            </w:r>
          </w:p>
        </w:tc>
        <w:tc>
          <w:tcPr>
            <w:tcW w:w="2919" w:type="pct"/>
            <w:vAlign w:val="center"/>
          </w:tcPr>
          <w:p w:rsidR="00DA73C4" w:rsidRPr="00137298" w:rsidRDefault="00DA73C4" w:rsidP="004161CD">
            <w:pPr>
              <w:ind w:right="-2"/>
              <w:jc w:val="both"/>
              <w:rPr>
                <w:sz w:val="22"/>
                <w:szCs w:val="22"/>
              </w:rPr>
            </w:pPr>
            <w:r w:rsidRPr="00137298">
              <w:rPr>
                <w:sz w:val="22"/>
                <w:szCs w:val="22"/>
              </w:rPr>
              <w:t>Многоэтажные жилые здания, большая часть общественных и производственных зданий - объекты, выполненные из каменных (кирпичных, бетонных) материалов.</w:t>
            </w:r>
          </w:p>
        </w:tc>
        <w:tc>
          <w:tcPr>
            <w:tcW w:w="1192" w:type="pct"/>
            <w:vAlign w:val="center"/>
          </w:tcPr>
          <w:p w:rsidR="00DA73C4" w:rsidRPr="00137298" w:rsidRDefault="00DA73C4" w:rsidP="004161CD">
            <w:pPr>
              <w:ind w:right="-2"/>
              <w:rPr>
                <w:sz w:val="22"/>
                <w:szCs w:val="22"/>
              </w:rPr>
            </w:pPr>
            <w:r w:rsidRPr="00137298">
              <w:rPr>
                <w:sz w:val="22"/>
                <w:szCs w:val="22"/>
              </w:rPr>
              <w:t>100</w:t>
            </w:r>
          </w:p>
        </w:tc>
      </w:tr>
      <w:tr w:rsidR="00D86D85" w:rsidRPr="00137298" w:rsidTr="00824ED3">
        <w:trPr>
          <w:trHeight w:val="340"/>
          <w:tblHeader/>
        </w:trPr>
        <w:tc>
          <w:tcPr>
            <w:tcW w:w="889" w:type="pct"/>
            <w:vAlign w:val="center"/>
          </w:tcPr>
          <w:p w:rsidR="00DA73C4" w:rsidRPr="00137298" w:rsidRDefault="00DA73C4" w:rsidP="004161CD">
            <w:pPr>
              <w:ind w:right="-2"/>
              <w:rPr>
                <w:sz w:val="22"/>
                <w:szCs w:val="22"/>
              </w:rPr>
            </w:pPr>
            <w:r w:rsidRPr="00137298">
              <w:rPr>
                <w:sz w:val="22"/>
                <w:szCs w:val="22"/>
              </w:rPr>
              <w:t>III</w:t>
            </w:r>
          </w:p>
        </w:tc>
        <w:tc>
          <w:tcPr>
            <w:tcW w:w="2919" w:type="pct"/>
            <w:vAlign w:val="center"/>
          </w:tcPr>
          <w:p w:rsidR="00DA73C4" w:rsidRPr="00137298" w:rsidRDefault="00DA73C4" w:rsidP="004161CD">
            <w:pPr>
              <w:ind w:right="-2"/>
              <w:jc w:val="both"/>
              <w:rPr>
                <w:sz w:val="22"/>
                <w:szCs w:val="22"/>
              </w:rPr>
            </w:pPr>
            <w:r w:rsidRPr="00137298">
              <w:rPr>
                <w:sz w:val="22"/>
                <w:szCs w:val="22"/>
              </w:rPr>
              <w:t>Жилые, общественные и производственные здания и сооружения, выполненные с применением металлических каркасов, облегченных каменных материалов и (или) специально обработанной древесины (клееный брус), здания жилищно-гражданского и производственного массового строительства</w:t>
            </w:r>
          </w:p>
        </w:tc>
        <w:tc>
          <w:tcPr>
            <w:tcW w:w="1192" w:type="pct"/>
            <w:vAlign w:val="center"/>
          </w:tcPr>
          <w:p w:rsidR="00DA73C4" w:rsidRPr="00137298" w:rsidRDefault="00DA73C4" w:rsidP="004161CD">
            <w:pPr>
              <w:ind w:right="-2"/>
              <w:rPr>
                <w:sz w:val="22"/>
                <w:szCs w:val="22"/>
              </w:rPr>
            </w:pPr>
            <w:r w:rsidRPr="00137298">
              <w:rPr>
                <w:sz w:val="22"/>
                <w:szCs w:val="22"/>
              </w:rPr>
              <w:t>80</w:t>
            </w:r>
          </w:p>
        </w:tc>
      </w:tr>
      <w:tr w:rsidR="00D86D85" w:rsidRPr="00137298" w:rsidTr="00824ED3">
        <w:trPr>
          <w:trHeight w:val="313"/>
          <w:tblHeader/>
        </w:trPr>
        <w:tc>
          <w:tcPr>
            <w:tcW w:w="889" w:type="pct"/>
            <w:vAlign w:val="center"/>
          </w:tcPr>
          <w:p w:rsidR="00DA73C4" w:rsidRPr="00137298" w:rsidRDefault="00DA73C4" w:rsidP="004161CD">
            <w:pPr>
              <w:ind w:right="-2"/>
              <w:rPr>
                <w:sz w:val="22"/>
                <w:szCs w:val="22"/>
              </w:rPr>
            </w:pPr>
            <w:r w:rsidRPr="00137298">
              <w:rPr>
                <w:sz w:val="22"/>
                <w:szCs w:val="22"/>
              </w:rPr>
              <w:t>IV</w:t>
            </w:r>
          </w:p>
        </w:tc>
        <w:tc>
          <w:tcPr>
            <w:tcW w:w="2919" w:type="pct"/>
            <w:vAlign w:val="center"/>
          </w:tcPr>
          <w:p w:rsidR="00DA73C4" w:rsidRPr="00137298" w:rsidRDefault="00DA73C4" w:rsidP="004161CD">
            <w:pPr>
              <w:ind w:right="-2"/>
              <w:jc w:val="both"/>
              <w:rPr>
                <w:sz w:val="22"/>
                <w:szCs w:val="22"/>
              </w:rPr>
            </w:pPr>
            <w:r w:rsidRPr="00137298">
              <w:rPr>
                <w:sz w:val="22"/>
                <w:szCs w:val="22"/>
              </w:rPr>
              <w:t>Жилые, общественные и производственные здания и сооружения, выполненные из легких каменных блоков и (или) древесины, включая рубленные брусовые и утепленные каркасно-щитовые дома с деревянными или легкими металлическими каркасами, включая большепролетные ангары</w:t>
            </w:r>
          </w:p>
        </w:tc>
        <w:tc>
          <w:tcPr>
            <w:tcW w:w="1192" w:type="pct"/>
            <w:vAlign w:val="center"/>
          </w:tcPr>
          <w:p w:rsidR="00DA73C4" w:rsidRPr="00137298" w:rsidRDefault="00DA73C4" w:rsidP="004161CD">
            <w:pPr>
              <w:ind w:right="-2"/>
              <w:rPr>
                <w:sz w:val="22"/>
                <w:szCs w:val="22"/>
              </w:rPr>
            </w:pPr>
            <w:r w:rsidRPr="00137298">
              <w:rPr>
                <w:sz w:val="22"/>
                <w:szCs w:val="22"/>
              </w:rPr>
              <w:t>50</w:t>
            </w:r>
          </w:p>
        </w:tc>
      </w:tr>
      <w:tr w:rsidR="00D86D85" w:rsidRPr="00137298" w:rsidTr="00824ED3">
        <w:trPr>
          <w:trHeight w:val="340"/>
          <w:tblHeader/>
        </w:trPr>
        <w:tc>
          <w:tcPr>
            <w:tcW w:w="889" w:type="pct"/>
            <w:vAlign w:val="center"/>
          </w:tcPr>
          <w:p w:rsidR="00DA73C4" w:rsidRPr="00137298" w:rsidRDefault="00DA73C4" w:rsidP="004161CD">
            <w:pPr>
              <w:ind w:right="-2"/>
              <w:rPr>
                <w:sz w:val="22"/>
                <w:szCs w:val="22"/>
              </w:rPr>
            </w:pPr>
            <w:r w:rsidRPr="00137298">
              <w:rPr>
                <w:sz w:val="22"/>
                <w:szCs w:val="22"/>
              </w:rPr>
              <w:t>V</w:t>
            </w:r>
          </w:p>
        </w:tc>
        <w:tc>
          <w:tcPr>
            <w:tcW w:w="2919" w:type="pct"/>
            <w:vAlign w:val="center"/>
          </w:tcPr>
          <w:p w:rsidR="00DA73C4" w:rsidRPr="00137298" w:rsidRDefault="00DA73C4" w:rsidP="004161CD">
            <w:pPr>
              <w:ind w:right="-2"/>
              <w:jc w:val="both"/>
              <w:rPr>
                <w:sz w:val="22"/>
                <w:szCs w:val="22"/>
              </w:rPr>
            </w:pPr>
            <w:r w:rsidRPr="00137298">
              <w:rPr>
                <w:sz w:val="22"/>
                <w:szCs w:val="22"/>
              </w:rPr>
              <w:t>Жилые, общественные и производственные здания и сооружения - легкие дощатые, каркасно-обшивные объекты (дачные домики, бани, здания ангарного типа, за исключением большепролетных ангаров, теплицы)</w:t>
            </w:r>
          </w:p>
        </w:tc>
        <w:tc>
          <w:tcPr>
            <w:tcW w:w="1192" w:type="pct"/>
            <w:vAlign w:val="center"/>
          </w:tcPr>
          <w:p w:rsidR="00DA73C4" w:rsidRPr="00137298" w:rsidRDefault="00DA73C4" w:rsidP="004161CD">
            <w:pPr>
              <w:ind w:right="-2"/>
              <w:rPr>
                <w:sz w:val="22"/>
                <w:szCs w:val="22"/>
              </w:rPr>
            </w:pPr>
            <w:r w:rsidRPr="00137298">
              <w:rPr>
                <w:sz w:val="22"/>
                <w:szCs w:val="22"/>
              </w:rPr>
              <w:t>30</w:t>
            </w:r>
          </w:p>
        </w:tc>
      </w:tr>
      <w:tr w:rsidR="00D86D85" w:rsidRPr="00137298" w:rsidTr="00824ED3">
        <w:trPr>
          <w:trHeight w:val="340"/>
          <w:tblHeader/>
        </w:trPr>
        <w:tc>
          <w:tcPr>
            <w:tcW w:w="889" w:type="pct"/>
            <w:vAlign w:val="center"/>
          </w:tcPr>
          <w:p w:rsidR="00DA73C4" w:rsidRPr="00137298" w:rsidRDefault="00DA73C4" w:rsidP="004161CD">
            <w:pPr>
              <w:ind w:right="-2"/>
              <w:rPr>
                <w:sz w:val="22"/>
                <w:szCs w:val="22"/>
              </w:rPr>
            </w:pPr>
            <w:r w:rsidRPr="00137298">
              <w:rPr>
                <w:sz w:val="22"/>
                <w:szCs w:val="22"/>
              </w:rPr>
              <w:t>Прочие</w:t>
            </w:r>
          </w:p>
        </w:tc>
        <w:tc>
          <w:tcPr>
            <w:tcW w:w="2919" w:type="pct"/>
            <w:vAlign w:val="center"/>
          </w:tcPr>
          <w:p w:rsidR="00DA73C4" w:rsidRPr="00137298" w:rsidRDefault="00DA73C4" w:rsidP="004161CD">
            <w:pPr>
              <w:ind w:right="-2"/>
              <w:jc w:val="both"/>
              <w:rPr>
                <w:sz w:val="22"/>
                <w:szCs w:val="22"/>
              </w:rPr>
            </w:pPr>
            <w:r w:rsidRPr="00137298">
              <w:rPr>
                <w:sz w:val="22"/>
                <w:szCs w:val="22"/>
              </w:rPr>
              <w:t>Временные здания и сооружения (бытовки строительных рабочих и вахтового персонала, временные склады, летние павильоны, беседки)</w:t>
            </w:r>
          </w:p>
        </w:tc>
        <w:tc>
          <w:tcPr>
            <w:tcW w:w="1192" w:type="pct"/>
            <w:vAlign w:val="center"/>
          </w:tcPr>
          <w:p w:rsidR="00DA73C4" w:rsidRPr="00137298" w:rsidRDefault="00DA73C4" w:rsidP="004161CD">
            <w:pPr>
              <w:ind w:right="-2"/>
              <w:rPr>
                <w:sz w:val="22"/>
                <w:szCs w:val="22"/>
              </w:rPr>
            </w:pPr>
            <w:r w:rsidRPr="00137298">
              <w:rPr>
                <w:sz w:val="22"/>
                <w:szCs w:val="22"/>
              </w:rPr>
              <w:t>10</w:t>
            </w:r>
          </w:p>
        </w:tc>
      </w:tr>
    </w:tbl>
    <w:p w:rsidR="00DA73C4" w:rsidRPr="00137298" w:rsidRDefault="00DA73C4" w:rsidP="004161CD">
      <w:pPr>
        <w:adjustRightInd w:val="0"/>
        <w:ind w:right="-2" w:firstLine="709"/>
        <w:jc w:val="both"/>
        <w:rPr>
          <w:spacing w:val="-5"/>
          <w:sz w:val="24"/>
          <w:szCs w:val="24"/>
        </w:rPr>
        <w:sectPr w:rsidR="00DA73C4" w:rsidRPr="00137298" w:rsidSect="004161CD">
          <w:pgSz w:w="11906" w:h="16838"/>
          <w:pgMar w:top="1134" w:right="851" w:bottom="1134" w:left="992" w:header="709" w:footer="709" w:gutter="0"/>
          <w:cols w:space="708"/>
          <w:docGrid w:linePitch="360"/>
        </w:sectPr>
      </w:pPr>
    </w:p>
    <w:p w:rsidR="00750B12" w:rsidRPr="00137298" w:rsidRDefault="00750B12" w:rsidP="00750B12">
      <w:pPr>
        <w:pStyle w:val="af"/>
        <w:keepNext/>
        <w:rPr>
          <w:sz w:val="22"/>
          <w:szCs w:val="22"/>
        </w:rPr>
      </w:pPr>
      <w:r w:rsidRPr="00137298">
        <w:rPr>
          <w:sz w:val="22"/>
          <w:szCs w:val="22"/>
        </w:rPr>
        <w:lastRenderedPageBreak/>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71</w:t>
      </w:r>
      <w:r w:rsidRPr="00137298">
        <w:rPr>
          <w:sz w:val="22"/>
          <w:szCs w:val="22"/>
        </w:rPr>
        <w:fldChar w:fldCharType="end"/>
      </w:r>
      <w:r w:rsidRPr="00137298">
        <w:rPr>
          <w:sz w:val="22"/>
          <w:szCs w:val="22"/>
        </w:rPr>
        <w:t xml:space="preserve"> Срок экономической жизни зданий, сооружений, учитываемый при определении физического износа при массовой оценке, для целей определения кадастровой стоимости</w:t>
      </w:r>
    </w:p>
    <w:tbl>
      <w:tblPr>
        <w:tblW w:w="5000" w:type="pct"/>
        <w:tblCellMar>
          <w:left w:w="0" w:type="dxa"/>
          <w:right w:w="0" w:type="dxa"/>
        </w:tblCellMar>
        <w:tblLook w:val="04A0" w:firstRow="1" w:lastRow="0" w:firstColumn="1" w:lastColumn="0" w:noHBand="0" w:noVBand="1"/>
      </w:tblPr>
      <w:tblGrid>
        <w:gridCol w:w="12728"/>
        <w:gridCol w:w="1842"/>
      </w:tblGrid>
      <w:tr w:rsidR="00DA73C4" w:rsidRPr="00047EED" w:rsidTr="00946E33">
        <w:trPr>
          <w:trHeight w:val="15"/>
        </w:trPr>
        <w:tc>
          <w:tcPr>
            <w:tcW w:w="4368" w:type="pct"/>
            <w:tcBorders>
              <w:top w:val="nil"/>
              <w:left w:val="nil"/>
              <w:bottom w:val="nil"/>
              <w:right w:val="nil"/>
            </w:tcBorders>
            <w:shd w:val="clear" w:color="auto" w:fill="auto"/>
            <w:hideMark/>
          </w:tcPr>
          <w:p w:rsidR="00DA73C4" w:rsidRPr="00047EED" w:rsidRDefault="00DA73C4">
            <w:pPr>
              <w:rPr>
                <w:sz w:val="22"/>
                <w:szCs w:val="22"/>
              </w:rPr>
            </w:pPr>
          </w:p>
        </w:tc>
        <w:tc>
          <w:tcPr>
            <w:tcW w:w="632" w:type="pct"/>
            <w:tcBorders>
              <w:top w:val="nil"/>
              <w:left w:val="nil"/>
              <w:bottom w:val="nil"/>
              <w:right w:val="nil"/>
            </w:tcBorders>
            <w:shd w:val="clear" w:color="auto" w:fill="auto"/>
            <w:hideMark/>
          </w:tcPr>
          <w:p w:rsidR="00DA73C4" w:rsidRPr="00047EED" w:rsidRDefault="00DA73C4">
            <w:pPr>
              <w:rPr>
                <w:sz w:val="22"/>
                <w:szCs w:val="22"/>
              </w:rPr>
            </w:pP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Mar>
              <w:top w:w="0" w:type="dxa"/>
              <w:left w:w="149" w:type="dxa"/>
              <w:bottom w:w="0" w:type="dxa"/>
              <w:right w:w="149" w:type="dxa"/>
            </w:tcMar>
            <w:vAlign w:val="center"/>
            <w:hideMark/>
          </w:tcPr>
          <w:p w:rsidR="00DA73C4" w:rsidRPr="00047EED" w:rsidRDefault="00DA73C4" w:rsidP="00DA73C4">
            <w:pPr>
              <w:pStyle w:val="Standard"/>
              <w:jc w:val="center"/>
              <w:rPr>
                <w:sz w:val="22"/>
                <w:szCs w:val="22"/>
              </w:rPr>
            </w:pPr>
            <w:r w:rsidRPr="00047EED">
              <w:rPr>
                <w:sz w:val="22"/>
                <w:szCs w:val="22"/>
              </w:rPr>
              <w:t>Наименование</w:t>
            </w:r>
          </w:p>
        </w:tc>
        <w:tc>
          <w:tcPr>
            <w:tcW w:w="632"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Срок экономической жизни, лет</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ЗДАНИЯ</w:t>
            </w:r>
          </w:p>
        </w:tc>
        <w:tc>
          <w:tcPr>
            <w:tcW w:w="632"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Mar>
              <w:top w:w="0" w:type="dxa"/>
              <w:left w:w="149" w:type="dxa"/>
              <w:bottom w:w="0" w:type="dxa"/>
              <w:right w:w="149" w:type="dxa"/>
            </w:tcMar>
            <w:hideMark/>
          </w:tcPr>
          <w:p w:rsidR="00DA73C4" w:rsidRPr="00047EED" w:rsidRDefault="00DA73C4">
            <w:pPr>
              <w:rPr>
                <w:sz w:val="22"/>
                <w:szCs w:val="22"/>
              </w:rPr>
            </w:pP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Здания производственные и непроизводственные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rPr>
                <w:sz w:val="22"/>
                <w:szCs w:val="22"/>
              </w:rPr>
            </w:pP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Здания высотные (более 25 этажей), особо капитальные, каркасно-монолитные, повышенной прочности, фундамент - монолитная плита на свайном основании, стены - алюминиевые панели повышенной антикоррозионной защиты, перекрытия - железобетон, с облицовкой стилобата естественным камнем</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Здания многоэтажные (более двух этажей), за исключением многоэтажных зданий типа этажерок специального технологического назначения (обогатительных фабрик, дробильных, размольных, химических цехов и аналогичных производств);</w:t>
            </w:r>
            <w:r w:rsidRPr="00047EED">
              <w:rPr>
                <w:rFonts w:cs="Times New Roman"/>
                <w:sz w:val="22"/>
                <w:szCs w:val="22"/>
              </w:rPr>
              <w:br/>
              <w:t xml:space="preserve">здания одноэтажные с железобетонными и металлическими каркасами, со стенами из каменных материалов, крупных блоков и панелей, с железобетонными, металлическими и другими долговечными покрытиями с площадью пола свыше 5000 </w:t>
            </w:r>
            <w:proofErr w:type="spellStart"/>
            <w:r w:rsidRPr="00047EED">
              <w:rPr>
                <w:rFonts w:cs="Times New Roman"/>
                <w:sz w:val="22"/>
                <w:szCs w:val="22"/>
              </w:rPr>
              <w:t>кв.м</w:t>
            </w:r>
            <w:proofErr w:type="spellEnd"/>
            <w:r w:rsidRPr="00047EED">
              <w:rPr>
                <w:rFonts w:cs="Times New Roman"/>
                <w:sz w:val="22"/>
                <w:szCs w:val="22"/>
              </w:rPr>
              <w:t>;</w:t>
            </w:r>
            <w:r w:rsidRPr="00047EED">
              <w:rPr>
                <w:rFonts w:cs="Times New Roman"/>
                <w:sz w:val="22"/>
                <w:szCs w:val="22"/>
              </w:rPr>
              <w:br/>
              <w:t xml:space="preserve">здания гидроэлектростанций и гидроаккумулирующих электростанций бетонные и железобетонные: руслового </w:t>
            </w:r>
            <w:proofErr w:type="spellStart"/>
            <w:r w:rsidRPr="00047EED">
              <w:rPr>
                <w:rFonts w:cs="Times New Roman"/>
                <w:sz w:val="22"/>
                <w:szCs w:val="22"/>
              </w:rPr>
              <w:t>несовмещенного</w:t>
            </w:r>
            <w:proofErr w:type="spellEnd"/>
            <w:r w:rsidRPr="00047EED">
              <w:rPr>
                <w:rFonts w:cs="Times New Roman"/>
                <w:sz w:val="22"/>
                <w:szCs w:val="22"/>
              </w:rPr>
              <w:t xml:space="preserve">, совмещенного и бычкового типов, </w:t>
            </w:r>
            <w:proofErr w:type="spellStart"/>
            <w:r w:rsidRPr="00047EED">
              <w:rPr>
                <w:rFonts w:cs="Times New Roman"/>
                <w:sz w:val="22"/>
                <w:szCs w:val="22"/>
              </w:rPr>
              <w:t>приплотинные</w:t>
            </w:r>
            <w:proofErr w:type="spellEnd"/>
            <w:r w:rsidRPr="00047EED">
              <w:rPr>
                <w:rFonts w:cs="Times New Roman"/>
                <w:sz w:val="22"/>
                <w:szCs w:val="22"/>
              </w:rPr>
              <w:t>, подземные здания гидроэлектростанций;</w:t>
            </w:r>
            <w:r w:rsidRPr="00047EED">
              <w:rPr>
                <w:rFonts w:cs="Times New Roman"/>
                <w:sz w:val="22"/>
                <w:szCs w:val="22"/>
              </w:rPr>
              <w:br/>
              <w:t>здания приливных гидроэлектростанций</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Здания двухэтажные всех назначений, кроме деревянных всех видов; здания одноэтажные с железобетонными и металлическими каркасами, со стенами из каменных материалов, крупных блоков и панелей, с железобетонными, металлическими и другими долговечными покрытиями, с площадью пола до 5000 </w:t>
            </w:r>
            <w:proofErr w:type="spellStart"/>
            <w:r w:rsidRPr="00047EED">
              <w:rPr>
                <w:rFonts w:cs="Times New Roman"/>
                <w:sz w:val="22"/>
                <w:szCs w:val="22"/>
              </w:rPr>
              <w:t>кв.м</w:t>
            </w:r>
            <w:proofErr w:type="spellEnd"/>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83,3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Здания многоэтажные типа этажерок специального технологического назначения (обогатительных фабрик, дробильных, размольных, химических цехов и других аналогичных производств);</w:t>
            </w:r>
          </w:p>
          <w:p w:rsidR="00DA73C4" w:rsidRPr="00047EED" w:rsidRDefault="00DA73C4" w:rsidP="00DA73C4">
            <w:pPr>
              <w:pStyle w:val="Standard"/>
              <w:ind w:firstLine="0"/>
              <w:rPr>
                <w:rFonts w:cs="Times New Roman"/>
                <w:sz w:val="22"/>
                <w:szCs w:val="22"/>
              </w:rPr>
            </w:pPr>
            <w:r w:rsidRPr="00047EED">
              <w:rPr>
                <w:rFonts w:cs="Times New Roman"/>
                <w:sz w:val="22"/>
                <w:szCs w:val="22"/>
              </w:rPr>
              <w:t>здания одноэтажные бескаркасные со стенами из каменных материалов, крупных блоков и панелей с железобетонными, металлическими, деревянными и другими перекрытиями и покрытиями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58,8</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Здания одноэтажные бескаркасные со стенами облегченной каменной кладки, с железобетонными, кирпичными и деревянными колоннами и столбами, с железобетонными, деревянными и другими перекрытиями;</w:t>
            </w:r>
          </w:p>
          <w:p w:rsidR="00DA73C4" w:rsidRPr="00047EED" w:rsidRDefault="00DA73C4" w:rsidP="00DA73C4">
            <w:pPr>
              <w:pStyle w:val="Standard"/>
              <w:ind w:firstLine="0"/>
              <w:rPr>
                <w:rFonts w:cs="Times New Roman"/>
                <w:sz w:val="22"/>
                <w:szCs w:val="22"/>
              </w:rPr>
            </w:pPr>
            <w:r w:rsidRPr="00047EED">
              <w:rPr>
                <w:rFonts w:cs="Times New Roman"/>
                <w:sz w:val="22"/>
                <w:szCs w:val="22"/>
              </w:rPr>
              <w:t>здания деревянные с брусчатыми или бревенчатыми рублеными стенами, одно-, двух- и более этажные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Здания деревянные, каркасные и щитовые, контейнерные, деревометаллические, каркасно-обшивные и панельные одно-, двух- и более этажные;</w:t>
            </w:r>
          </w:p>
          <w:p w:rsidR="00DA73C4" w:rsidRPr="00047EED" w:rsidRDefault="00DA73C4" w:rsidP="00DA73C4">
            <w:pPr>
              <w:pStyle w:val="Standard"/>
              <w:ind w:firstLine="0"/>
              <w:rPr>
                <w:rFonts w:cs="Times New Roman"/>
                <w:sz w:val="22"/>
                <w:szCs w:val="22"/>
              </w:rPr>
            </w:pPr>
            <w:r w:rsidRPr="00047EED">
              <w:rPr>
                <w:rFonts w:cs="Times New Roman"/>
                <w:sz w:val="22"/>
                <w:szCs w:val="22"/>
              </w:rPr>
              <w:t>здания глинобитные, сырцовые, саманные, камышитовые и другие аналогичные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Здания из пленочных материалов (</w:t>
            </w:r>
            <w:proofErr w:type="spellStart"/>
            <w:r w:rsidRPr="00047EED">
              <w:rPr>
                <w:rFonts w:cs="Times New Roman"/>
                <w:sz w:val="22"/>
                <w:szCs w:val="22"/>
              </w:rPr>
              <w:t>воздухоопорные</w:t>
            </w:r>
            <w:proofErr w:type="spellEnd"/>
            <w:r w:rsidRPr="00047EED">
              <w:rPr>
                <w:rFonts w:cs="Times New Roman"/>
                <w:sz w:val="22"/>
                <w:szCs w:val="22"/>
              </w:rPr>
              <w:t>, пневмокаркасные, каркасные, шатровые)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Сборно-разборные и передвижные здания</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Здания сборно-разборные контейнерного исполнения, деревянные, каркасные, каркасно-панельные и панельные, щитовые и другие облегченные здания; телефонные кабины и будки Фрадкина</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10,2</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Каркасно-панельные и панельные с металлическим и деревянным каркасом с ограждающими конструкциями из железобетонных и </w:t>
            </w:r>
            <w:r w:rsidRPr="00047EED">
              <w:rPr>
                <w:rFonts w:cs="Times New Roman"/>
                <w:sz w:val="22"/>
                <w:szCs w:val="22"/>
              </w:rPr>
              <w:lastRenderedPageBreak/>
              <w:t>асбошиферных панелей;</w:t>
            </w:r>
          </w:p>
          <w:p w:rsidR="00DA73C4" w:rsidRPr="00047EED" w:rsidRDefault="00DA73C4" w:rsidP="00DA73C4">
            <w:pPr>
              <w:pStyle w:val="Standard"/>
              <w:ind w:firstLine="0"/>
              <w:rPr>
                <w:rFonts w:cs="Times New Roman"/>
                <w:sz w:val="22"/>
                <w:szCs w:val="22"/>
              </w:rPr>
            </w:pPr>
            <w:r w:rsidRPr="00047EED">
              <w:rPr>
                <w:rFonts w:cs="Times New Roman"/>
                <w:sz w:val="22"/>
                <w:szCs w:val="22"/>
              </w:rPr>
              <w:t>каркасно-панельные и панельные с металлическим и деревянным каркасом с ограждающими конструкциями из профилированного металлического листа;</w:t>
            </w:r>
          </w:p>
          <w:p w:rsidR="00DA73C4" w:rsidRPr="00047EED" w:rsidRDefault="00DA73C4" w:rsidP="00DA73C4">
            <w:pPr>
              <w:pStyle w:val="Standard"/>
              <w:ind w:firstLine="0"/>
              <w:rPr>
                <w:rFonts w:cs="Times New Roman"/>
                <w:sz w:val="22"/>
                <w:szCs w:val="22"/>
              </w:rPr>
            </w:pPr>
            <w:r w:rsidRPr="00047EED">
              <w:rPr>
                <w:rFonts w:cs="Times New Roman"/>
                <w:sz w:val="22"/>
                <w:szCs w:val="22"/>
              </w:rPr>
              <w:t>здания испытательных станций</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lastRenderedPageBreak/>
              <w:t>20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Здания передвижные: цельнометаллические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Здания передвижные: деревометаллические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8</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Палатки-магазины, павильоны, кафе, закусочные, столовые из металлоконструкций, стеклопластика, прессованных плит и деревянные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15,2</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Киоски и ларьки из металлоконструкций, стеклопластика, прессованных плит и деревянные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9,1</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i/>
                <w:sz w:val="22"/>
                <w:szCs w:val="22"/>
              </w:rPr>
            </w:pPr>
            <w:r w:rsidRPr="00047EED">
              <w:rPr>
                <w:rFonts w:cs="Times New Roman"/>
                <w:i/>
                <w:sz w:val="22"/>
                <w:szCs w:val="22"/>
              </w:rPr>
              <w:t>Овоще- и фруктохранилища</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proofErr w:type="spellStart"/>
            <w:r w:rsidRPr="00047EED">
              <w:rPr>
                <w:rFonts w:cs="Times New Roman"/>
                <w:sz w:val="22"/>
                <w:szCs w:val="22"/>
              </w:rPr>
              <w:t>Картофелеовощехранилища</w:t>
            </w:r>
            <w:proofErr w:type="spellEnd"/>
            <w:r w:rsidRPr="00047EED">
              <w:rPr>
                <w:rFonts w:cs="Times New Roman"/>
                <w:sz w:val="22"/>
                <w:szCs w:val="22"/>
              </w:rPr>
              <w:t xml:space="preserve"> закромные с каменными стенами из штучных камней и блоков, колонны железобетонные, кирпичные и деревянные, покрытие железобетонное или асбестоцементные листы по деревянной обрешетке, кровля рулонная</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28,6</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proofErr w:type="spellStart"/>
            <w:r w:rsidRPr="00047EED">
              <w:rPr>
                <w:rFonts w:cs="Times New Roman"/>
                <w:sz w:val="22"/>
                <w:szCs w:val="22"/>
              </w:rPr>
              <w:t>Картофелеовощехранилища</w:t>
            </w:r>
            <w:proofErr w:type="spellEnd"/>
            <w:r w:rsidRPr="00047EED">
              <w:rPr>
                <w:rFonts w:cs="Times New Roman"/>
                <w:sz w:val="22"/>
                <w:szCs w:val="22"/>
              </w:rPr>
              <w:t xml:space="preserve"> навальные с каменными стенами из штучных камней и блоков, колонны железобетонные или кирпичные, покрытие железобетонное, кровля рулонная; картофелехранилища закромные и навальные с каменными стенами из штучных камней и блоков, колонны железобетонные или кирпичные, покрытие железобетонное, кровля - асбестоцементные листы</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32,3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proofErr w:type="spellStart"/>
            <w:r w:rsidRPr="00047EED">
              <w:rPr>
                <w:rFonts w:cs="Times New Roman"/>
                <w:sz w:val="22"/>
                <w:szCs w:val="22"/>
              </w:rPr>
              <w:t>Картофелеовощехранилища</w:t>
            </w:r>
            <w:proofErr w:type="spellEnd"/>
            <w:r w:rsidRPr="00047EED">
              <w:rPr>
                <w:rFonts w:cs="Times New Roman"/>
                <w:sz w:val="22"/>
                <w:szCs w:val="22"/>
              </w:rPr>
              <w:t xml:space="preserve"> навальные с каменными стенами из штучных камней и блоков, колонны деревянные, покрытие - асбестоцементные листы по деревянной обрешетке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35,7</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proofErr w:type="spellStart"/>
            <w:r w:rsidRPr="00047EED">
              <w:rPr>
                <w:rFonts w:cs="Times New Roman"/>
                <w:sz w:val="22"/>
                <w:szCs w:val="22"/>
              </w:rPr>
              <w:t>Лукохранилища</w:t>
            </w:r>
            <w:proofErr w:type="spellEnd"/>
            <w:r w:rsidRPr="00047EED">
              <w:rPr>
                <w:rFonts w:cs="Times New Roman"/>
                <w:sz w:val="22"/>
                <w:szCs w:val="22"/>
              </w:rPr>
              <w:t xml:space="preserve"> закромные и </w:t>
            </w:r>
            <w:proofErr w:type="spellStart"/>
            <w:r w:rsidRPr="00047EED">
              <w:rPr>
                <w:rFonts w:cs="Times New Roman"/>
                <w:sz w:val="22"/>
                <w:szCs w:val="22"/>
              </w:rPr>
              <w:t>беззакромные</w:t>
            </w:r>
            <w:proofErr w:type="spellEnd"/>
            <w:r w:rsidRPr="00047EED">
              <w:rPr>
                <w:rFonts w:cs="Times New Roman"/>
                <w:sz w:val="22"/>
                <w:szCs w:val="22"/>
              </w:rPr>
              <w:t xml:space="preserve"> и фруктохранилища с холодильным оборудованием, стены каменные из штучных камней и блоков, колонны железобетонные или кирпичные, покрытие железобетонное, кровля рулонная</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proofErr w:type="spellStart"/>
            <w:r w:rsidRPr="00047EED">
              <w:rPr>
                <w:rFonts w:cs="Times New Roman"/>
                <w:sz w:val="22"/>
                <w:szCs w:val="22"/>
              </w:rPr>
              <w:t>Лукохранилища</w:t>
            </w:r>
            <w:proofErr w:type="spellEnd"/>
            <w:r w:rsidRPr="00047EED">
              <w:rPr>
                <w:rFonts w:cs="Times New Roman"/>
                <w:sz w:val="22"/>
                <w:szCs w:val="22"/>
              </w:rPr>
              <w:t xml:space="preserve"> </w:t>
            </w:r>
            <w:proofErr w:type="spellStart"/>
            <w:r w:rsidRPr="00047EED">
              <w:rPr>
                <w:rFonts w:cs="Times New Roman"/>
                <w:sz w:val="22"/>
                <w:szCs w:val="22"/>
              </w:rPr>
              <w:t>беззакромные</w:t>
            </w:r>
            <w:proofErr w:type="spellEnd"/>
            <w:r w:rsidRPr="00047EED">
              <w:rPr>
                <w:rFonts w:cs="Times New Roman"/>
                <w:sz w:val="22"/>
                <w:szCs w:val="22"/>
              </w:rPr>
              <w:t xml:space="preserve"> без холодильного оборудования, стены каменные из штучных камней и блоков, колонны железобетонные или кирпичные, покрытие железобетонное, кровля рулонная</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26,3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Фруктохранилища без холодильного оборудования, стены каменные из штучных камней и блоков, колонны железобетонные или кирпичные, покрытие железобетонное, кровля рулонная</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27,8</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Жилые здания</w:t>
            </w:r>
          </w:p>
        </w:tc>
        <w:tc>
          <w:tcPr>
            <w:tcW w:w="632"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Здания каменные, особо капитальные, стены кирпичные толщиной в 2,5-3,5 кирпича или кирпичные с железобетонным или металлическим каркасом, перекрытия железобетонные и бетонные;</w:t>
            </w:r>
            <w:r w:rsidRPr="00047EED">
              <w:rPr>
                <w:rFonts w:cs="Times New Roman"/>
                <w:sz w:val="22"/>
                <w:szCs w:val="22"/>
              </w:rPr>
              <w:br/>
              <w:t>здания с крупнопанельными стенами, перекрытия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142,9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Здания с кирпичными стенами толщиной в 1,5-2,5 кирпича, перекрытия железобетонные, бетонные или деревянные; здания с крупноблочными стенами, перекрытия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125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Здания со стенами облегченной кладки из кирпича, монолитного шлакобетона, легких шлакоблоков, ракушечника, перекрытия железобетонные или бетонные; здания со стенами крупноблочными или облегченной кладки из кирпича, монолитного шлакобетона, мелких шлакоблоков, ракушечника, перекрытия деревянные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Здания со стенами смешанными, деревянными рублеными или брусчатыми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Здания сырцовые, сборно-щитовые, каркасно-засыпные, глинобитные, саманные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30,3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Здания каркасно-камышитовые и другие облегченные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15,2</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СООРУЖЕНИЯ</w:t>
            </w:r>
          </w:p>
        </w:tc>
        <w:tc>
          <w:tcPr>
            <w:tcW w:w="632"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lastRenderedPageBreak/>
              <w:t>Нефтяные и газовые скважины</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Нефтяные, нагнетательные и контрольные скважины</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14,9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Газовые и газоконденсатные скважины</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12</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Скважины подземных хранилищ газа, подземные хранилища нефти в отложениях калийной соли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Обвязочные трубопроводы и шлейфы скважин</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12</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i/>
                <w:sz w:val="22"/>
                <w:szCs w:val="22"/>
              </w:rPr>
            </w:pPr>
            <w:r w:rsidRPr="00047EED">
              <w:rPr>
                <w:rFonts w:cs="Times New Roman"/>
                <w:i/>
                <w:sz w:val="22"/>
                <w:szCs w:val="22"/>
              </w:rPr>
              <w:t>Гидротехнические сооружения</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6E33" w:rsidRPr="00047EED" w:rsidRDefault="00DA73C4" w:rsidP="00DA73C4">
            <w:pPr>
              <w:pStyle w:val="Standard"/>
              <w:ind w:firstLine="0"/>
              <w:rPr>
                <w:rFonts w:cs="Times New Roman"/>
                <w:sz w:val="22"/>
                <w:szCs w:val="22"/>
              </w:rPr>
            </w:pPr>
            <w:r w:rsidRPr="00047EED">
              <w:rPr>
                <w:rFonts w:cs="Times New Roman"/>
                <w:sz w:val="22"/>
                <w:szCs w:val="22"/>
              </w:rPr>
              <w:t>Плотины бетонные, желе</w:t>
            </w:r>
            <w:r w:rsidR="00946E33" w:rsidRPr="00047EED">
              <w:rPr>
                <w:rFonts w:cs="Times New Roman"/>
                <w:sz w:val="22"/>
                <w:szCs w:val="22"/>
              </w:rPr>
              <w:t>зобетонные, каменные, земляные;</w:t>
            </w:r>
          </w:p>
          <w:p w:rsidR="00946E33" w:rsidRPr="00047EED" w:rsidRDefault="00DA73C4" w:rsidP="00DA73C4">
            <w:pPr>
              <w:pStyle w:val="Standard"/>
              <w:ind w:firstLine="0"/>
              <w:rPr>
                <w:rFonts w:cs="Times New Roman"/>
                <w:sz w:val="22"/>
                <w:szCs w:val="22"/>
              </w:rPr>
            </w:pPr>
            <w:r w:rsidRPr="00047EED">
              <w:rPr>
                <w:rFonts w:cs="Times New Roman"/>
                <w:sz w:val="22"/>
                <w:szCs w:val="22"/>
              </w:rPr>
              <w:t xml:space="preserve">тоннели, водосливы и водоприемники, отстойники, акведуки, лотки, дюкеры и водопроводящие сооружения, рыбопропускные и </w:t>
            </w:r>
            <w:proofErr w:type="spellStart"/>
            <w:r w:rsidRPr="00047EED">
              <w:rPr>
                <w:rFonts w:cs="Times New Roman"/>
                <w:sz w:val="22"/>
                <w:szCs w:val="22"/>
              </w:rPr>
              <w:t>рыбозащитные</w:t>
            </w:r>
            <w:proofErr w:type="spellEnd"/>
            <w:r w:rsidRPr="00047EED">
              <w:rPr>
                <w:rFonts w:cs="Times New Roman"/>
                <w:sz w:val="22"/>
                <w:szCs w:val="22"/>
              </w:rPr>
              <w:t xml:space="preserve"> сооружения, напорные трубопров</w:t>
            </w:r>
            <w:r w:rsidR="00946E33" w:rsidRPr="00047EED">
              <w:rPr>
                <w:rFonts w:cs="Times New Roman"/>
                <w:sz w:val="22"/>
                <w:szCs w:val="22"/>
              </w:rPr>
              <w:t>оды и уравнительные резервуары;</w:t>
            </w:r>
          </w:p>
          <w:p w:rsidR="00946E33" w:rsidRPr="00047EED" w:rsidRDefault="00DA73C4" w:rsidP="00DA73C4">
            <w:pPr>
              <w:pStyle w:val="Standard"/>
              <w:ind w:firstLine="0"/>
              <w:rPr>
                <w:rFonts w:cs="Times New Roman"/>
                <w:sz w:val="22"/>
                <w:szCs w:val="22"/>
              </w:rPr>
            </w:pPr>
            <w:r w:rsidRPr="00047EED">
              <w:rPr>
                <w:rFonts w:cs="Times New Roman"/>
                <w:sz w:val="22"/>
                <w:szCs w:val="22"/>
              </w:rPr>
              <w:t xml:space="preserve">деривационные каналы, напорные бассейны гидроэлектростанций (ГЭС) и гидроаккумулирующая электростанция (ГАЭС); </w:t>
            </w:r>
          </w:p>
          <w:p w:rsidR="00946E33" w:rsidRPr="00047EED" w:rsidRDefault="00DA73C4" w:rsidP="00DA73C4">
            <w:pPr>
              <w:pStyle w:val="Standard"/>
              <w:ind w:firstLine="0"/>
              <w:rPr>
                <w:rFonts w:cs="Times New Roman"/>
                <w:sz w:val="22"/>
                <w:szCs w:val="22"/>
              </w:rPr>
            </w:pPr>
            <w:r w:rsidRPr="00047EED">
              <w:rPr>
                <w:rFonts w:cs="Times New Roman"/>
                <w:sz w:val="22"/>
                <w:szCs w:val="22"/>
              </w:rPr>
              <w:t xml:space="preserve">шлюзы судоходные и судоподъемники; </w:t>
            </w:r>
          </w:p>
          <w:p w:rsidR="00DA73C4" w:rsidRPr="00047EED" w:rsidRDefault="00DA73C4" w:rsidP="00DA73C4">
            <w:pPr>
              <w:pStyle w:val="Standard"/>
              <w:ind w:firstLine="0"/>
              <w:rPr>
                <w:rFonts w:cs="Times New Roman"/>
                <w:sz w:val="22"/>
                <w:szCs w:val="22"/>
              </w:rPr>
            </w:pPr>
            <w:r w:rsidRPr="00047EED">
              <w:rPr>
                <w:rFonts w:cs="Times New Roman"/>
                <w:sz w:val="22"/>
                <w:szCs w:val="22"/>
              </w:rPr>
              <w:t>дамбы, ограждающие земляные без облицовки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Берегоукрепительные и берегозащитные сооружения железобетонные, бетонные, каменные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29,9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Речные причальные сооружения деревянные: эстакады, ряжевые набережные, больверки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Гидротехнические сооружения деревянные (включая здания)</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33,3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Каналы судоходные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153,8</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Все виды регулировочных (выпрямительных) сооружений</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Водохранилища при земляных плотинах</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74,1</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Водосбросы и водовыпуски при прудах: бетонные и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Водосбросы и водовыпуски при прудах: деревянные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12,5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proofErr w:type="spellStart"/>
            <w:r w:rsidRPr="00047EED">
              <w:rPr>
                <w:rFonts w:cs="Times New Roman"/>
                <w:sz w:val="22"/>
                <w:szCs w:val="22"/>
              </w:rPr>
              <w:t>Выправительные</w:t>
            </w:r>
            <w:proofErr w:type="spellEnd"/>
            <w:r w:rsidRPr="00047EED">
              <w:rPr>
                <w:rFonts w:cs="Times New Roman"/>
                <w:sz w:val="22"/>
                <w:szCs w:val="22"/>
              </w:rPr>
              <w:t xml:space="preserve"> сооружения фашинные и каменные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Гидротехнические внутрихозяйственные сооружения на каналах (шлюзы-регуляторы, мосты-водоводы, перепады, </w:t>
            </w:r>
            <w:proofErr w:type="spellStart"/>
            <w:r w:rsidRPr="00047EED">
              <w:rPr>
                <w:rFonts w:cs="Times New Roman"/>
                <w:sz w:val="22"/>
                <w:szCs w:val="22"/>
              </w:rPr>
              <w:t>быстротеки</w:t>
            </w:r>
            <w:proofErr w:type="spellEnd"/>
            <w:r w:rsidRPr="00047EED">
              <w:rPr>
                <w:rFonts w:cs="Times New Roman"/>
                <w:sz w:val="22"/>
                <w:szCs w:val="22"/>
              </w:rPr>
              <w:t>, консольные перепады, дюкеры, в том числе стальные, акведуки, водосливы каменные, бетонные и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Гидротехнические сооружения на межхозяйственных и внутрихозяйственных каналах деревянные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12,5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Внутрихозяйственная и межхозяйственная оросительная сеть: каналы земляные без облицовки, каналы, облицованные камнем, бетоном и железобетоном; межхозяйственная и внутрихозяйственная водосборно-сбросная сеть из открытых земляных каналов; межхозяйственные и внутрихозяйственные коллекторно-дренажные каналы земляные без крепления</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Внутрихозяйственная и межхозяйственная оросительная сеть: каналы из железобетонных лотков</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Внутрихозяйственная и межхозяйственная оросительная сеть: каналы из асбестоцементных, стальных и полиэтиленовых труб</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Закрытая коллекторно-дренажная сеть: каналы из асбестоцементных труб</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Закрытая коллекторно-дренажная сеть: каналы из гончарных труб</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62,5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Закрытая коллекторно-дренажная сеть: каналы из пластмассовых труб</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30,3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Системы лиманного орошения</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Отрегулированные реки - водоприемники, межхозяйственные, осушительные, магистральные и другие проводящие каналы земляные без крепления и с креплением плетнем, фашинами, досками; внутрихозяйственные осушительные каналы земляные без крепления и </w:t>
            </w:r>
            <w:r w:rsidRPr="00047EED">
              <w:rPr>
                <w:rFonts w:cs="Times New Roman"/>
                <w:sz w:val="22"/>
                <w:szCs w:val="22"/>
              </w:rPr>
              <w:lastRenderedPageBreak/>
              <w:t>с креплением плетнем, фашинами, досками и засевом трав в торфяных грунтах</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lastRenderedPageBreak/>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Дренаж (горизонтальный) для осушения сельскохозяйственных земель: гончарный в минеральных грунтах</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83,3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Дренаж (горизонтальный) для осушения сельскохозяйственных земель: гончарный в торфяных грунтах</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71,4</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Дренаж (горизонтальный) для осушения сельскохозяйственных земель: пластмассовый</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Дренаж (горизонтальный) для осушения сельскохозяйственных земель: дощатый, хворостяной</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14,9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Дренаж (горизонтальный) для осушения сельскохозяйственных земель: щелевой, кротовый</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Морские причальные гравитационные сооружения из бетонных массивов</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58,8</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Морские причальные и берегоукрепительные сооружения: железобетонные, бетонные и каменные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Морские причальные и берегоукрепительные сооружения: металлические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43,5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Морские причальные и берегоукрепительные сооружения: деревянные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Оградительные сооружения: земляные, бетонные и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90,9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Оградительные сооружения: металлические и деревянные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Каналы судоходные морские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142,9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Искусственно образованные портовые территории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Плотины и дамбы земляные (кроме плотин и дамб при крупных гидростанциях и прудах) и речные оградительные сооружения</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76,9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Шлюзы судоходные деревянные и смешанной конструкции, а также плотины деревянные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proofErr w:type="spellStart"/>
            <w:r w:rsidRPr="00047EED">
              <w:rPr>
                <w:rFonts w:cs="Times New Roman"/>
                <w:sz w:val="22"/>
                <w:szCs w:val="22"/>
              </w:rPr>
              <w:t>Выправительные</w:t>
            </w:r>
            <w:proofErr w:type="spellEnd"/>
            <w:r w:rsidRPr="00047EED">
              <w:rPr>
                <w:rFonts w:cs="Times New Roman"/>
                <w:sz w:val="22"/>
                <w:szCs w:val="22"/>
              </w:rPr>
              <w:t xml:space="preserve"> сооружения из </w:t>
            </w:r>
            <w:proofErr w:type="spellStart"/>
            <w:r w:rsidRPr="00047EED">
              <w:rPr>
                <w:rFonts w:cs="Times New Roman"/>
                <w:sz w:val="22"/>
                <w:szCs w:val="22"/>
              </w:rPr>
              <w:t>рефулированного</w:t>
            </w:r>
            <w:proofErr w:type="spellEnd"/>
            <w:r w:rsidRPr="00047EED">
              <w:rPr>
                <w:rFonts w:cs="Times New Roman"/>
                <w:sz w:val="22"/>
                <w:szCs w:val="22"/>
              </w:rPr>
              <w:t xml:space="preserve"> грунта с гравийным, щебеночным или тюфячным покрытием и фашинно-</w:t>
            </w:r>
            <w:proofErr w:type="spellStart"/>
            <w:r w:rsidRPr="00047EED">
              <w:rPr>
                <w:rFonts w:cs="Times New Roman"/>
                <w:sz w:val="22"/>
                <w:szCs w:val="22"/>
              </w:rPr>
              <w:t>кольевые</w:t>
            </w:r>
            <w:proofErr w:type="spellEnd"/>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Речные причальные сооружения: железобетонные, бетонные и каменные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62,5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Речные причальные сооружения: металлические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Водоприемные сооружения для открытых источников, включая крепление береговой полосы (для целей водоснабжения)</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Наплавные лесозадерживающие, </w:t>
            </w:r>
            <w:proofErr w:type="spellStart"/>
            <w:r w:rsidRPr="00047EED">
              <w:rPr>
                <w:rFonts w:cs="Times New Roman"/>
                <w:sz w:val="22"/>
                <w:szCs w:val="22"/>
              </w:rPr>
              <w:t>лесонаправляющие</w:t>
            </w:r>
            <w:proofErr w:type="spellEnd"/>
            <w:r w:rsidRPr="00047EED">
              <w:rPr>
                <w:rFonts w:cs="Times New Roman"/>
                <w:sz w:val="22"/>
                <w:szCs w:val="22"/>
              </w:rPr>
              <w:t>, оградительные и причальные сооружения: деревянные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Наплавные лесозадерживающие, </w:t>
            </w:r>
            <w:proofErr w:type="spellStart"/>
            <w:r w:rsidRPr="00047EED">
              <w:rPr>
                <w:rFonts w:cs="Times New Roman"/>
                <w:sz w:val="22"/>
                <w:szCs w:val="22"/>
              </w:rPr>
              <w:t>лесонаправляющие</w:t>
            </w:r>
            <w:proofErr w:type="spellEnd"/>
            <w:r w:rsidRPr="00047EED">
              <w:rPr>
                <w:rFonts w:cs="Times New Roman"/>
                <w:sz w:val="22"/>
                <w:szCs w:val="22"/>
              </w:rPr>
              <w:t>, оградительные и причальные сооружения: металлические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10,4</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Опоры наплавных сооружений: деревянные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Опоры наплавных сооружений: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Плотины лесосплавные и мелиоративные, а также водозаборные, водосбросные сооружения деревянные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12</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Лотки лесосплавные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Прудовые рыбоводные сооружения</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Плотины земляные при прудах</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Железобетонные водосбросы, водовыпуски и водоспуски при прудах</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28,6</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Железобетонные садки для хранения рыбы и </w:t>
            </w:r>
            <w:proofErr w:type="spellStart"/>
            <w:r w:rsidRPr="00047EED">
              <w:rPr>
                <w:rFonts w:cs="Times New Roman"/>
                <w:sz w:val="22"/>
                <w:szCs w:val="22"/>
              </w:rPr>
              <w:t>рыбоуловители</w:t>
            </w:r>
            <w:proofErr w:type="spellEnd"/>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proofErr w:type="spellStart"/>
            <w:r w:rsidRPr="00047EED">
              <w:rPr>
                <w:rFonts w:cs="Times New Roman"/>
                <w:sz w:val="22"/>
                <w:szCs w:val="22"/>
              </w:rPr>
              <w:t>Рыбосборные</w:t>
            </w:r>
            <w:proofErr w:type="spellEnd"/>
            <w:r w:rsidRPr="00047EED">
              <w:rPr>
                <w:rFonts w:cs="Times New Roman"/>
                <w:sz w:val="22"/>
                <w:szCs w:val="22"/>
              </w:rPr>
              <w:t xml:space="preserve"> каналы при прудах</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Железобетонные бассейны для содержания и выращивания рыбы</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Линии из стеклопластиковых лотков или бассейнов для содержания и выращивания рыбы: железобетонные основания</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Линии из стеклопластиковых лотков или бассейнов для содержания и выращивания рыбы: стеклопластиковые лотки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Линии из стеклопластиковых лотков или бассейнов</w:t>
            </w:r>
            <w:r w:rsidR="00946E33" w:rsidRPr="00047EED">
              <w:rPr>
                <w:rFonts w:cs="Times New Roman"/>
                <w:sz w:val="22"/>
                <w:szCs w:val="22"/>
              </w:rPr>
              <w:t xml:space="preserve"> для содержания и выращивания рыбы: здания или навесы</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7,9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lastRenderedPageBreak/>
              <w:t>Верховины русловых прудов металлические с бетонным каркасом</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Плавучие садковые линии для выращивания рыбы: понтоны металлические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Плавучие садковые линии для выращивания рыбы: садки из </w:t>
            </w:r>
            <w:proofErr w:type="spellStart"/>
            <w:r w:rsidRPr="00047EED">
              <w:rPr>
                <w:rFonts w:cs="Times New Roman"/>
                <w:sz w:val="22"/>
                <w:szCs w:val="22"/>
              </w:rPr>
              <w:t>лотаксированной</w:t>
            </w:r>
            <w:proofErr w:type="spellEnd"/>
            <w:r w:rsidRPr="00047EED">
              <w:rPr>
                <w:rFonts w:cs="Times New Roman"/>
                <w:sz w:val="22"/>
                <w:szCs w:val="22"/>
              </w:rPr>
              <w:t xml:space="preserve"> дели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Дамбы нагульных прудов без креплений</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58,8</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i/>
                <w:sz w:val="22"/>
                <w:szCs w:val="22"/>
              </w:rPr>
            </w:pPr>
            <w:r w:rsidRPr="00047EED">
              <w:rPr>
                <w:rFonts w:cs="Times New Roman"/>
                <w:i/>
                <w:sz w:val="22"/>
                <w:szCs w:val="22"/>
              </w:rPr>
              <w:t>Сооружения транспортного хозяйства, связи и других отраслей</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Мосты железобетонные, бетонные и каменные всех видов и конструкций, а также трубы и лотки железобетонные, бетонные, каменные и чугунные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Мосты металлические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Мосты деревянные и металлические на деревянных опорах</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Трубы и лотки деревянные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Трубы стальные гофрированные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58,8</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Поддерживающие и защитные сооружения каменные, бетонные и железобетонные (противооползневые, </w:t>
            </w:r>
            <w:proofErr w:type="spellStart"/>
            <w:r w:rsidRPr="00047EED">
              <w:rPr>
                <w:rFonts w:cs="Times New Roman"/>
                <w:sz w:val="22"/>
                <w:szCs w:val="22"/>
              </w:rPr>
              <w:t>противолавинные</w:t>
            </w:r>
            <w:proofErr w:type="spellEnd"/>
            <w:r w:rsidRPr="00047EED">
              <w:rPr>
                <w:rFonts w:cs="Times New Roman"/>
                <w:sz w:val="22"/>
                <w:szCs w:val="22"/>
              </w:rPr>
              <w:t xml:space="preserve">, противообвальные, подпорные, одевающие, улавливающие стены, галереи, </w:t>
            </w:r>
            <w:proofErr w:type="spellStart"/>
            <w:r w:rsidRPr="00047EED">
              <w:rPr>
                <w:rFonts w:cs="Times New Roman"/>
                <w:sz w:val="22"/>
                <w:szCs w:val="22"/>
              </w:rPr>
              <w:t>селеспуски</w:t>
            </w:r>
            <w:proofErr w:type="spellEnd"/>
            <w:r w:rsidRPr="00047EED">
              <w:rPr>
                <w:rFonts w:cs="Times New Roman"/>
                <w:sz w:val="22"/>
                <w:szCs w:val="22"/>
              </w:rPr>
              <w:t>, полки, траншеи и др.)</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58,8</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Регуляционные и укрепительные сооружения мостов</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Железнодорожные платформы железобетонные и каменные крытые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76,9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Железнодорожные платформы и грузовые площадки открытые, открытая строительная часть пунктов группировки на станциях стыкования переменного и постоянного тока, распределительных устройств, электростанций, тяговых и трансформаторных подстанций, асфальтобетонные, железобетонные и каменные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Железнодорожные платформы деревянные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Подкрановые пути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23,8</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Эстакады </w:t>
            </w:r>
            <w:proofErr w:type="spellStart"/>
            <w:r w:rsidRPr="00047EED">
              <w:rPr>
                <w:rFonts w:cs="Times New Roman"/>
                <w:sz w:val="22"/>
                <w:szCs w:val="22"/>
              </w:rPr>
              <w:t>льдопогрузочные</w:t>
            </w:r>
            <w:proofErr w:type="spellEnd"/>
            <w:r w:rsidRPr="00047EED">
              <w:rPr>
                <w:rFonts w:cs="Times New Roman"/>
                <w:sz w:val="22"/>
                <w:szCs w:val="22"/>
              </w:rPr>
              <w:t xml:space="preserve"> деревянные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15,2</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Эстакады каменные, бетонные и железобетонные, повышенные пути; эстакады сливные, наливные нефтеперерабатывающей и нефтехимической промышленности (металлические и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Эстакады морские нефтедобывающей промышленности (металлические и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Бункерные эстакады доменных цехов</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30,3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Поворотные круги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Земляное полотно железных дорог</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Верхнее строение пути железных дорог (балласт, шпалы, рельсы со скреплением, стрелочные переводы и другие элементы), железнодорожные пути метрополитена</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20,8</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Подъездные и другие железнодорожные пути предприятий</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Железнодорожные пути узкой колеи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14,9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Копры эстакадные, башенные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Взрывные ямы </w:t>
            </w:r>
            <w:proofErr w:type="spellStart"/>
            <w:r w:rsidRPr="00047EED">
              <w:rPr>
                <w:rFonts w:cs="Times New Roman"/>
                <w:sz w:val="22"/>
                <w:szCs w:val="22"/>
              </w:rPr>
              <w:t>ломоперерабатывающих</w:t>
            </w:r>
            <w:proofErr w:type="spellEnd"/>
            <w:r w:rsidRPr="00047EED">
              <w:rPr>
                <w:rFonts w:cs="Times New Roman"/>
                <w:sz w:val="22"/>
                <w:szCs w:val="22"/>
              </w:rPr>
              <w:t xml:space="preserve"> цехов</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10,1</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Производственные автомобильные дороги, покрытия площадок и аэродромов: цементобетонные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Производственные автомобильные дороги, покрытия площадок и аэродромов: асфальтобетонные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31,3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lastRenderedPageBreak/>
              <w:t>Производственные автомобильные дороги, покрытия площадок и аэродромов: черные щебеночные и черные гравийные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19,2</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Производственные автомобильные дороги, покрытия площадок и аэродромов: щебеночные, гравийные, грунтовые, стабилизированные вяжущими материалами и колейные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15,9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Производственные автомобильные дороги, покрытия площадок и аэродромов: булыжные мостовые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12</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Производственные автомобильные дороги, покрытия площадок и аэродромов: грунтовые, улучшенные скелетными добавками и деревянно-лежневые с засыпкой</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Производственные автомобильные дороги, покрытия площадок и аэродромов: деревянно-лежневые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Взлетно-посадочные полосы</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23,3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Взлетные дорожки, места стоянок самолетов, перронные и </w:t>
            </w:r>
            <w:proofErr w:type="spellStart"/>
            <w:r w:rsidRPr="00047EED">
              <w:rPr>
                <w:rFonts w:cs="Times New Roman"/>
                <w:sz w:val="22"/>
                <w:szCs w:val="22"/>
              </w:rPr>
              <w:t>предангарные</w:t>
            </w:r>
            <w:proofErr w:type="spellEnd"/>
            <w:r w:rsidRPr="00047EED">
              <w:rPr>
                <w:rFonts w:cs="Times New Roman"/>
                <w:sz w:val="22"/>
                <w:szCs w:val="22"/>
              </w:rPr>
              <w:t xml:space="preserve"> площадки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Летное поле грунтовое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Дренажные, водоотводные и укрепительные сооружения земляного полотна железных дорог: деревянные и земляные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22,2</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Дренажные, водоотводные и укрепительные сооружения земляного полотна железных дорог: каменные, бетонные и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35,7</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proofErr w:type="spellStart"/>
            <w:r w:rsidRPr="00047EED">
              <w:rPr>
                <w:rFonts w:cs="Times New Roman"/>
                <w:sz w:val="22"/>
                <w:szCs w:val="22"/>
              </w:rPr>
              <w:t>Гидроколонны</w:t>
            </w:r>
            <w:proofErr w:type="spellEnd"/>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22,7</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Флотационные установки с металлическими флотаторами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15,2</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Резервуары для хранения дизельного топлива и смазочных материалов: металлические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35,7</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Резервуары для хранения дизельного топлива и смазочных материалов: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Резервуары для хранения нефтепродуктов: металлические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Резервуары и баки железобетонные в химической промышленности; силосы в цементной промышленности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27,8</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Наземные и подземные емкости для сжиженных газов</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27</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Подземные емкости для слива тяжелых остатков</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21,7</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proofErr w:type="spellStart"/>
            <w:r w:rsidRPr="00047EED">
              <w:rPr>
                <w:rFonts w:cs="Times New Roman"/>
                <w:sz w:val="22"/>
                <w:szCs w:val="22"/>
              </w:rPr>
              <w:t>Пескораздаточные</w:t>
            </w:r>
            <w:proofErr w:type="spellEnd"/>
            <w:r w:rsidRPr="00047EED">
              <w:rPr>
                <w:rFonts w:cs="Times New Roman"/>
                <w:sz w:val="22"/>
                <w:szCs w:val="22"/>
              </w:rPr>
              <w:t xml:space="preserve"> устройства</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22,2</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proofErr w:type="spellStart"/>
            <w:r w:rsidRPr="00047EED">
              <w:rPr>
                <w:rFonts w:cs="Times New Roman"/>
                <w:sz w:val="22"/>
                <w:szCs w:val="22"/>
              </w:rPr>
              <w:t>Шлакоуборочные</w:t>
            </w:r>
            <w:proofErr w:type="spellEnd"/>
            <w:r w:rsidRPr="00047EED">
              <w:rPr>
                <w:rFonts w:cs="Times New Roman"/>
                <w:sz w:val="22"/>
                <w:szCs w:val="22"/>
              </w:rPr>
              <w:t xml:space="preserve"> устройства механизированные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18,2</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Смотровые канавы</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58,8</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Постоянные снегозащитные заборы: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30,3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Постоянные снегозащитные заборы: деревянные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15,9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Переносные снеговые щиты и колья</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Переезды</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23,8</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Подвесные дороги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Навигационные береговые знаки: металлические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Навигационные береговые знаки: железобетонные и каменные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62,5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Навигационные береговые знаки: деревянные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15,4</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Плавучие буи и вехи (металлические)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12</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Светотехнические и звукосигнальные устройства плавучих и береговых навигационных знаков</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Трамвайные пути на каменных и железобетонных основаниях</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76,9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Трамвайные пути на щебеночном основании с железобетонными шпалами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33,3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lastRenderedPageBreak/>
              <w:t>Трамвайные пути на щебеночном основании с деревянными шпалами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23,8</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Трамвайные пути на песчаных основаниях</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15,9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i/>
                <w:sz w:val="22"/>
                <w:szCs w:val="22"/>
              </w:rPr>
            </w:pPr>
            <w:r w:rsidRPr="00047EED">
              <w:rPr>
                <w:rFonts w:cs="Times New Roman"/>
                <w:i/>
                <w:sz w:val="22"/>
                <w:szCs w:val="22"/>
              </w:rPr>
              <w:t>Береговые судоподъемные сооружения (сливы, эллинги):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на железобетонном основании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55,6</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на деревянном, свайно-балочном и балластно-шпальном основании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30,3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Плавучие доки морские: металлические, композитные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Плавучие доки морские: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45,5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Плавучие доки речные и </w:t>
            </w:r>
            <w:proofErr w:type="spellStart"/>
            <w:r w:rsidRPr="00047EED">
              <w:rPr>
                <w:rFonts w:cs="Times New Roman"/>
                <w:sz w:val="22"/>
                <w:szCs w:val="22"/>
              </w:rPr>
              <w:t>кормоподъемники</w:t>
            </w:r>
            <w:proofErr w:type="spellEnd"/>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41,7</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Сухие доки, наливные в эллингах, наливные </w:t>
            </w:r>
            <w:proofErr w:type="spellStart"/>
            <w:r w:rsidRPr="00047EED">
              <w:rPr>
                <w:rFonts w:cs="Times New Roman"/>
                <w:sz w:val="22"/>
                <w:szCs w:val="22"/>
              </w:rPr>
              <w:t>доккамеры</w:t>
            </w:r>
            <w:proofErr w:type="spellEnd"/>
            <w:r w:rsidRPr="00047EED">
              <w:rPr>
                <w:rFonts w:cs="Times New Roman"/>
                <w:sz w:val="22"/>
                <w:szCs w:val="22"/>
              </w:rPr>
              <w:t xml:space="preserve">; наливные бассейны, </w:t>
            </w:r>
            <w:proofErr w:type="spellStart"/>
            <w:r w:rsidRPr="00047EED">
              <w:rPr>
                <w:rFonts w:cs="Times New Roman"/>
                <w:sz w:val="22"/>
                <w:szCs w:val="22"/>
              </w:rPr>
              <w:t>полушлюзы</w:t>
            </w:r>
            <w:proofErr w:type="spellEnd"/>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Продольные (наклонные) стапели, горизонтальные стапельные места в закрытых помещениях, открытые (горизонтальные) стапельные места</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Акватории, котлованы станций </w:t>
            </w:r>
            <w:proofErr w:type="spellStart"/>
            <w:r w:rsidRPr="00047EED">
              <w:rPr>
                <w:rFonts w:cs="Times New Roman"/>
                <w:sz w:val="22"/>
                <w:szCs w:val="22"/>
              </w:rPr>
              <w:t>безобмоточного</w:t>
            </w:r>
            <w:proofErr w:type="spellEnd"/>
            <w:r w:rsidRPr="00047EED">
              <w:rPr>
                <w:rFonts w:cs="Times New Roman"/>
                <w:sz w:val="22"/>
                <w:szCs w:val="22"/>
              </w:rPr>
              <w:t xml:space="preserve"> размагничивания</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proofErr w:type="spellStart"/>
            <w:r w:rsidRPr="00047EED">
              <w:rPr>
                <w:rFonts w:cs="Times New Roman"/>
                <w:sz w:val="22"/>
                <w:szCs w:val="22"/>
              </w:rPr>
              <w:t>Трансбордерные</w:t>
            </w:r>
            <w:proofErr w:type="spellEnd"/>
            <w:r w:rsidRPr="00047EED">
              <w:rPr>
                <w:rFonts w:cs="Times New Roman"/>
                <w:sz w:val="22"/>
                <w:szCs w:val="22"/>
              </w:rPr>
              <w:t xml:space="preserve"> ямы для большого и малого трансбордера</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58,8</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Станции метрополитена, тоннели метрополитена, железнодорожные тоннели всех конструкций</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Вестибюли метрополитена наземные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142,9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Пешеходные мосты и тоннели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83,3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Телефонная канализация (бетонная и асбестоцементная)</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Антенны ультракоротких волн (УКВ) передающие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23,8</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Антенны коротких волн и длинных, средних волн приемные и передающие, заземления</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14,9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Антенны радиорелейных линий, уникальные коротковолновые и средневолновые антенны направленного действия</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Антенны УКВ приемные для телевидения и ультракоротковолновые с частотной модуляцией (УКВ-ЧМ) вещания</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Полноповоротные антенны спутниковой связи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12</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Радиобашни стальные, кирпичные и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58,8</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Радиомачты стальные и мачты-антенны</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Мачты деревянные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12</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Уникальные радиотелевизионные башни: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142,9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Уникальные радиотелевизионные башни: стальные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i/>
                <w:sz w:val="22"/>
                <w:szCs w:val="22"/>
              </w:rPr>
            </w:pPr>
            <w:r w:rsidRPr="00047EED">
              <w:rPr>
                <w:rFonts w:cs="Times New Roman"/>
                <w:i/>
                <w:sz w:val="22"/>
                <w:szCs w:val="22"/>
              </w:rPr>
              <w:t>Прочие сооружения</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Метантенки и песколовки (с гидроэлеватором), аэротенки, отстойники (первичные и вторичные) горизонтальные с </w:t>
            </w:r>
            <w:proofErr w:type="spellStart"/>
            <w:r w:rsidRPr="00047EED">
              <w:rPr>
                <w:rFonts w:cs="Times New Roman"/>
                <w:sz w:val="22"/>
                <w:szCs w:val="22"/>
              </w:rPr>
              <w:t>илоскребами</w:t>
            </w:r>
            <w:proofErr w:type="spellEnd"/>
            <w:r w:rsidRPr="00047EED">
              <w:rPr>
                <w:rFonts w:cs="Times New Roman"/>
                <w:sz w:val="22"/>
                <w:szCs w:val="22"/>
              </w:rPr>
              <w:t>, вертикальные и двухъярусные; флотаторы для очистки сточных вод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Метантенки (с гидроэлеватором) металлические; аэротенки с подачей технического кислорода железобетонные; комплекс сооружений (железобетонных) для очистки сточных вод с песчаными фильтрами; комплекс сооружений (железобетонных) для очистки и доочистки сточных вод с аэрируемыми фильтрами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Биофильтры и аэрофильтры, песколовки (с гидроэлеваторами), отстойники (первичные и вторичные) кирпичные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14,9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Биофильтры и аэрофильтры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lastRenderedPageBreak/>
              <w:t>Иловые площадки с естественным основанием</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Иловые площадки с искусственным основанием</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proofErr w:type="spellStart"/>
            <w:r w:rsidRPr="00047EED">
              <w:rPr>
                <w:rFonts w:cs="Times New Roman"/>
                <w:sz w:val="22"/>
                <w:szCs w:val="22"/>
              </w:rPr>
              <w:t>Песковые</w:t>
            </w:r>
            <w:proofErr w:type="spellEnd"/>
            <w:r w:rsidRPr="00047EED">
              <w:rPr>
                <w:rFonts w:cs="Times New Roman"/>
                <w:sz w:val="22"/>
                <w:szCs w:val="22"/>
              </w:rPr>
              <w:t xml:space="preserve"> площадки с искусственным основанием</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14,9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Поля орошения и поля фильтрации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Выпуски (канализационные): береговые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Выпуски (канализационные): русловые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Артезианские скважины: </w:t>
            </w:r>
            <w:proofErr w:type="spellStart"/>
            <w:r w:rsidRPr="00047EED">
              <w:rPr>
                <w:rFonts w:cs="Times New Roman"/>
                <w:sz w:val="22"/>
                <w:szCs w:val="22"/>
              </w:rPr>
              <w:t>бесфильтровые</w:t>
            </w:r>
            <w:proofErr w:type="spellEnd"/>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24,4</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Артезианские скважины: фильтровые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14,9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Артезианские скважины: фильтровые, работающие в условиях агрессивной и минерализованной среды</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8</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Водоприемные сооружения для подземных источников (артезианские скважины); водоочистные установки для очистки поверхностных и подземных вод; компактные установки (КУ) для очистки сточных вод металлические; аэробные стабилизаторы, флотационные сгустители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Комплекс очистных сооружений водопровода (баки затворные и растворные, смесители, камеры реакции, отстойники, осветлители со взвешенным осадком, фильтры, контактные осветлители), </w:t>
            </w:r>
            <w:proofErr w:type="spellStart"/>
            <w:r w:rsidRPr="00047EED">
              <w:rPr>
                <w:rFonts w:cs="Times New Roman"/>
                <w:sz w:val="22"/>
                <w:szCs w:val="22"/>
              </w:rPr>
              <w:t>водоумягчители</w:t>
            </w:r>
            <w:proofErr w:type="spellEnd"/>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Сооружения для аэрации воды: </w:t>
            </w:r>
            <w:proofErr w:type="spellStart"/>
            <w:r w:rsidRPr="00047EED">
              <w:rPr>
                <w:rFonts w:cs="Times New Roman"/>
                <w:sz w:val="22"/>
                <w:szCs w:val="22"/>
              </w:rPr>
              <w:t>брызгальные</w:t>
            </w:r>
            <w:proofErr w:type="spellEnd"/>
            <w:r w:rsidRPr="00047EED">
              <w:rPr>
                <w:rFonts w:cs="Times New Roman"/>
                <w:sz w:val="22"/>
                <w:szCs w:val="22"/>
              </w:rPr>
              <w:t xml:space="preserve"> бассейны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Сооружения для аэрации воды: градирни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30,3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Сооружения для аэрации воды: градирни деревянные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7</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Сооружения для аэрации воды: градирни металлические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Сооружения для аэрации воды: градирни 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14,9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Канализационные насосные станции заглубленные, совмещенные с приемными резервуарами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Нефтеловушки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14,9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Испарительные, башенные градирни - охладители: железобетонные конструкции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35,7</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Испарительные, башенные градирни - охладители: металлические конструкции с алюминиевой или асбоцементной обшивкой</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Оросители и конструкции из асбестоцемента или </w:t>
            </w:r>
            <w:proofErr w:type="spellStart"/>
            <w:r w:rsidRPr="00047EED">
              <w:rPr>
                <w:rFonts w:cs="Times New Roman"/>
                <w:sz w:val="22"/>
                <w:szCs w:val="22"/>
              </w:rPr>
              <w:t>антисептированной</w:t>
            </w:r>
            <w:proofErr w:type="spellEnd"/>
            <w:r w:rsidRPr="00047EED">
              <w:rPr>
                <w:rFonts w:cs="Times New Roman"/>
                <w:sz w:val="22"/>
                <w:szCs w:val="22"/>
              </w:rPr>
              <w:t xml:space="preserve"> древесины</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16,7</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Дымовые трубы: каменные и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Металлические конструкции с алюминиевой или асбоцементной обшивкой</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Резервуары чистой воды: железобетонные подземные с обвалованием</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Резервуары чистой воды: кирпичные заземленные, металлические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30,3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Водонапорные башни: металлические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Водонапорные башни: кирпичные с металлическими резервуарами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Водонапорные башни: кирпичные и железобетонные с железобетонными резервуарами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Водонапорные башни: деревянные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proofErr w:type="spellStart"/>
            <w:r w:rsidRPr="00047EED">
              <w:rPr>
                <w:rFonts w:cs="Times New Roman"/>
                <w:sz w:val="22"/>
                <w:szCs w:val="22"/>
              </w:rPr>
              <w:t>Битумохранилища</w:t>
            </w:r>
            <w:proofErr w:type="spellEnd"/>
            <w:r w:rsidRPr="00047EED">
              <w:rPr>
                <w:rFonts w:cs="Times New Roman"/>
                <w:sz w:val="22"/>
                <w:szCs w:val="22"/>
              </w:rPr>
              <w:t xml:space="preserve"> с железобетонными и металлическими резервуарами и вертикальные </w:t>
            </w:r>
            <w:proofErr w:type="spellStart"/>
            <w:r w:rsidRPr="00047EED">
              <w:rPr>
                <w:rFonts w:cs="Times New Roman"/>
                <w:sz w:val="22"/>
                <w:szCs w:val="22"/>
              </w:rPr>
              <w:t>шламбассейны</w:t>
            </w:r>
            <w:proofErr w:type="spellEnd"/>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Автозаправочные станции (включая здания и оборудование)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Специальные стенды</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8</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lastRenderedPageBreak/>
              <w:t>Подземные металлические емкости для хранения сжиженного газа для городского газоснабжения</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45,5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Наземные газгольдеры и металлические емкости для хранения сжиженного газа на газораздаточных станциях</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55,6</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Угольные бункеры</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Дюкеры стальные водопроводные, канализационные (с камерами)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proofErr w:type="spellStart"/>
            <w:r w:rsidRPr="00047EED">
              <w:rPr>
                <w:rFonts w:cs="Times New Roman"/>
                <w:sz w:val="22"/>
                <w:szCs w:val="22"/>
              </w:rPr>
              <w:t>Шеды</w:t>
            </w:r>
            <w:proofErr w:type="spellEnd"/>
            <w:r w:rsidRPr="00047EED">
              <w:rPr>
                <w:rFonts w:cs="Times New Roman"/>
                <w:sz w:val="22"/>
                <w:szCs w:val="22"/>
              </w:rPr>
              <w:t xml:space="preserve"> и сараи для содержания зверей и скота</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11,8</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Навозохранилища и жижесборники из каменных материалов</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Навозохранилища из глинощебеночных материалов и жижесборники деревянные, силосные траншеи и ямы</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14,9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Коррекционные и сборные бассейны</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23,8</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Камеры твердения</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Склады заполнителей, дробленых сырьевых материалов, гранулированного шлака клинкера</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66,7</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Колодцы: деревянные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14,9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Колодцы: кирпичные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30,3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Колодцы: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58,8</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Шпалеры на стойках из железобетона, металла и на кольях из дубовых и других твердых пород</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Заборы (ограждения): каменные и металлические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47,6</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Заборы (ограждения):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30,3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Заборы (ограждения): деревянные на кирпичных и железобетонных столбах</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25,6</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Заборы (ограждения): прочие (деревянные на деревянных столбах, сетчатые)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25,6</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Сооружения узла переработки хлыстов на нижних складах лесовозных дорог (эстакады, основания оборудования, накопители, спуски, бункерные галереи): деревянные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Сооружения узла переработки хлыстов на нижних складах лесовозных дорог (эстакады, основания оборудования, накопители, спуски, бункерные галереи):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Бассейны при лесопильных цехах с вертикальными стенами из пластин: деревянные рубленые пожарные водоемы</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14,9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Эстакады бревнотасок металлические, бассейны при лесопильных цехах с укрепленными откосами из железобетонных плит, бассейны железобетонные для гидротермической обработки фанерного сырья</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25,6</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Специализированные сооружения целлюлозно-бумажной промышленности: деревянные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23,8</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Специализированные сооружения целлюлозно-бумажной промышленности: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33,3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Асфальтовые площадки для временного хранения зерна: с песчаным или гравийным основанием</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6,5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Асфальтовые площадки для временного хранения зерна: с бетонным основанием</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14,9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Теплицы и парники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Теплицы остекленные и пленочные с каркасом из стальных конструкций специальных профилей</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28,6</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Теплицы пленочные с каркасом из деревометаллических конструкций заводского изготовления</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Теплицы облегченного типа построечного изготовления и сооружения утепленного грунта с деревянным каркасом и пленочным покрытием</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Парники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12,5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i/>
                <w:sz w:val="22"/>
                <w:szCs w:val="22"/>
              </w:rPr>
            </w:pPr>
            <w:r w:rsidRPr="00047EED">
              <w:rPr>
                <w:rFonts w:cs="Times New Roman"/>
                <w:i/>
                <w:sz w:val="22"/>
                <w:szCs w:val="22"/>
              </w:rPr>
              <w:lastRenderedPageBreak/>
              <w:t>Сооружения парков культуры и отдыха и зоопарков</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i/>
                <w:sz w:val="22"/>
                <w:szCs w:val="22"/>
              </w:rPr>
            </w:pP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Зеленые театры, эстрады, музыкальные раковины, танцплощадки, читальни, павильоны</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15,2</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Цирки-шапито: брезентовое покрытие купола и боковин</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Цирки-шапито: деревометаллические конструкции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Аттракционы всех видов</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Вазы, скульптуры, декоративные урны</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Фонтаны, бассейны</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Прочие сооружения: площадки, дорожки, балюстрады, лестницы, стенды, витрины, вольеры, клетки, панно, картины</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Спортивные сооружения</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Покрытия спортивных сооружений, полей и площадок: </w:t>
            </w:r>
            <w:proofErr w:type="spellStart"/>
            <w:r w:rsidRPr="00047EED">
              <w:rPr>
                <w:rFonts w:cs="Times New Roman"/>
                <w:sz w:val="22"/>
                <w:szCs w:val="22"/>
              </w:rPr>
              <w:t>резино</w:t>
            </w:r>
            <w:proofErr w:type="spellEnd"/>
            <w:r w:rsidRPr="00047EED">
              <w:rPr>
                <w:rFonts w:cs="Times New Roman"/>
                <w:sz w:val="22"/>
                <w:szCs w:val="22"/>
              </w:rPr>
              <w:t>-битумные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31,3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Покрытия спортивных сооружений, полей и площадок: синтетические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15,4</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Покрытия спортивных сооружений, полей и площадок: из </w:t>
            </w:r>
            <w:proofErr w:type="spellStart"/>
            <w:r w:rsidRPr="00047EED">
              <w:rPr>
                <w:rFonts w:cs="Times New Roman"/>
                <w:sz w:val="22"/>
                <w:szCs w:val="22"/>
              </w:rPr>
              <w:t>спецсмеси</w:t>
            </w:r>
            <w:proofErr w:type="spellEnd"/>
            <w:r w:rsidRPr="00047EED">
              <w:rPr>
                <w:rFonts w:cs="Times New Roman"/>
                <w:sz w:val="22"/>
                <w:szCs w:val="22"/>
              </w:rPr>
              <w:t xml:space="preserve"> и газонные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7,4</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Лыжные трамплины: металлические и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Лыжные трамплины: деревянные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15,2</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Полузакрытые стрелковые тиры, стрельбища, стенды и блиндажи: каменные и металлические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47,6</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Полузакрытые стрелковые тиры, стрельбища, стенды и блиндажи: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30,3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Трибуны стадионов: деревянные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15,2</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Трибуны стадионов: железобетонные, каменные и кирпичные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41,7</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Трибуны стадионов: насыпные (земляные)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946E33" w:rsidP="00DA73C4">
            <w:pPr>
              <w:pStyle w:val="Standard"/>
              <w:ind w:firstLine="0"/>
              <w:rPr>
                <w:rFonts w:cs="Times New Roman"/>
                <w:i/>
                <w:sz w:val="22"/>
                <w:szCs w:val="22"/>
              </w:rPr>
            </w:pPr>
            <w:r w:rsidRPr="00047EED">
              <w:rPr>
                <w:rFonts w:cs="Times New Roman"/>
                <w:i/>
                <w:sz w:val="22"/>
                <w:szCs w:val="22"/>
              </w:rPr>
              <w:t>Передаточные устройства</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i/>
                <w:sz w:val="22"/>
                <w:szCs w:val="22"/>
              </w:rPr>
            </w:pP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Устройства электропередачи и связи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Контактная сеть железных дорог на металлических и железобетонных опорах</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Трамвайная и троллейбусная контактная сеть: на железобетонных опорах</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52,6</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Трамвайная и троллейбусная контактная сеть: на металлических опорах</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38,5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Трамвайная и троллейбусная контактная сеть: на деревянных опорах с металлическими или железобетонными пасынками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26,3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Трамвайная и троллейбусная контактная сеть: без опор</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14,3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Троллейбусные линии козловых кранов на металлических и железобетонных опорах</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52,6</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Воздушные линии электропередачи напряжением от 0,4 до 20 </w:t>
            </w:r>
            <w:proofErr w:type="spellStart"/>
            <w:r w:rsidRPr="00047EED">
              <w:rPr>
                <w:rFonts w:cs="Times New Roman"/>
                <w:sz w:val="22"/>
                <w:szCs w:val="22"/>
              </w:rPr>
              <w:t>кВ</w:t>
            </w:r>
            <w:proofErr w:type="spellEnd"/>
            <w:r w:rsidRPr="00047EED">
              <w:rPr>
                <w:rFonts w:cs="Times New Roman"/>
                <w:sz w:val="22"/>
                <w:szCs w:val="22"/>
              </w:rPr>
              <w:t>: на металлических или железобетонных опорах</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33,3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Воздушные линии электропередачи напряжением от 0,4 до 20 </w:t>
            </w:r>
            <w:proofErr w:type="spellStart"/>
            <w:r w:rsidRPr="00047EED">
              <w:rPr>
                <w:rFonts w:cs="Times New Roman"/>
                <w:sz w:val="22"/>
                <w:szCs w:val="22"/>
              </w:rPr>
              <w:t>кВ</w:t>
            </w:r>
            <w:proofErr w:type="spellEnd"/>
            <w:r w:rsidRPr="00047EED">
              <w:rPr>
                <w:rFonts w:cs="Times New Roman"/>
                <w:sz w:val="22"/>
                <w:szCs w:val="22"/>
              </w:rPr>
              <w:t>: на опорах из пропитанной древесины и непропитанной лиственницы</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Воздушные линии электропередачи напряжением от 0,4 до 20 </w:t>
            </w:r>
            <w:proofErr w:type="spellStart"/>
            <w:r w:rsidRPr="00047EED">
              <w:rPr>
                <w:rFonts w:cs="Times New Roman"/>
                <w:sz w:val="22"/>
                <w:szCs w:val="22"/>
              </w:rPr>
              <w:t>кВ</w:t>
            </w:r>
            <w:proofErr w:type="spellEnd"/>
            <w:r w:rsidRPr="00047EED">
              <w:rPr>
                <w:rFonts w:cs="Times New Roman"/>
                <w:sz w:val="22"/>
                <w:szCs w:val="22"/>
              </w:rPr>
              <w:t>: на опорах из непропитанной древесины</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16,7</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Воздушные линии электропередачи напряжением 35-220, 330 </w:t>
            </w:r>
            <w:proofErr w:type="spellStart"/>
            <w:r w:rsidRPr="00047EED">
              <w:rPr>
                <w:rFonts w:cs="Times New Roman"/>
                <w:sz w:val="22"/>
                <w:szCs w:val="22"/>
              </w:rPr>
              <w:t>кВ</w:t>
            </w:r>
            <w:proofErr w:type="spellEnd"/>
            <w:r w:rsidRPr="00047EED">
              <w:rPr>
                <w:rFonts w:cs="Times New Roman"/>
                <w:sz w:val="22"/>
                <w:szCs w:val="22"/>
              </w:rPr>
              <w:t xml:space="preserve"> и выше на металлических или железобетонных опорах</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Воздушные линии электропередачи напряжением 35-220 </w:t>
            </w:r>
            <w:proofErr w:type="spellStart"/>
            <w:r w:rsidRPr="00047EED">
              <w:rPr>
                <w:rFonts w:cs="Times New Roman"/>
                <w:sz w:val="22"/>
                <w:szCs w:val="22"/>
              </w:rPr>
              <w:t>кВ</w:t>
            </w:r>
            <w:proofErr w:type="spellEnd"/>
            <w:r w:rsidRPr="00047EED">
              <w:rPr>
                <w:rFonts w:cs="Times New Roman"/>
                <w:sz w:val="22"/>
                <w:szCs w:val="22"/>
              </w:rPr>
              <w:t xml:space="preserve"> на деревянных опорах из пропитанной древесины и непропитанной лиственницы</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30,3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Кабельные линии электропередачи напряжением 10 </w:t>
            </w:r>
            <w:proofErr w:type="spellStart"/>
            <w:r w:rsidRPr="00047EED">
              <w:rPr>
                <w:rFonts w:cs="Times New Roman"/>
                <w:sz w:val="22"/>
                <w:szCs w:val="22"/>
              </w:rPr>
              <w:t>кВ</w:t>
            </w:r>
            <w:proofErr w:type="spellEnd"/>
            <w:r w:rsidRPr="00047EED">
              <w:rPr>
                <w:rFonts w:cs="Times New Roman"/>
                <w:sz w:val="22"/>
                <w:szCs w:val="22"/>
              </w:rPr>
              <w:t xml:space="preserve">: со свинцовой оболочкой, проложенные в земле, в помещениях; с </w:t>
            </w:r>
            <w:r w:rsidRPr="00047EED">
              <w:rPr>
                <w:rFonts w:cs="Times New Roman"/>
                <w:sz w:val="22"/>
                <w:szCs w:val="22"/>
              </w:rPr>
              <w:lastRenderedPageBreak/>
              <w:t>алюминиевой оболочкой, проложенные в помещениях</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lastRenderedPageBreak/>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Кабельные линии электропередачи со свинцовой оболочкой напряжением 6-10 </w:t>
            </w:r>
            <w:proofErr w:type="spellStart"/>
            <w:r w:rsidRPr="00047EED">
              <w:rPr>
                <w:rFonts w:cs="Times New Roman"/>
                <w:sz w:val="22"/>
                <w:szCs w:val="22"/>
              </w:rPr>
              <w:t>кВ</w:t>
            </w:r>
            <w:proofErr w:type="spellEnd"/>
            <w:r w:rsidRPr="00047EED">
              <w:rPr>
                <w:rFonts w:cs="Times New Roman"/>
                <w:sz w:val="22"/>
                <w:szCs w:val="22"/>
              </w:rPr>
              <w:t xml:space="preserve">, проложенные под водой; кабельные линии электропередачи с алюминиевой оболочкой напряжением до 10 </w:t>
            </w:r>
            <w:proofErr w:type="spellStart"/>
            <w:r w:rsidRPr="00047EED">
              <w:rPr>
                <w:rFonts w:cs="Times New Roman"/>
                <w:sz w:val="22"/>
                <w:szCs w:val="22"/>
              </w:rPr>
              <w:t>кВ</w:t>
            </w:r>
            <w:proofErr w:type="spellEnd"/>
            <w:r w:rsidRPr="00047EED">
              <w:rPr>
                <w:rFonts w:cs="Times New Roman"/>
                <w:sz w:val="22"/>
                <w:szCs w:val="22"/>
              </w:rPr>
              <w:t>, проложенные в земле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Кабельные линии электропередачи напряжением до 10 </w:t>
            </w:r>
            <w:proofErr w:type="spellStart"/>
            <w:r w:rsidRPr="00047EED">
              <w:rPr>
                <w:rFonts w:cs="Times New Roman"/>
                <w:sz w:val="22"/>
                <w:szCs w:val="22"/>
              </w:rPr>
              <w:t>кВ</w:t>
            </w:r>
            <w:proofErr w:type="spellEnd"/>
            <w:r w:rsidRPr="00047EED">
              <w:rPr>
                <w:rFonts w:cs="Times New Roman"/>
                <w:sz w:val="22"/>
                <w:szCs w:val="22"/>
              </w:rPr>
              <w:t xml:space="preserve"> с пластмассовой оболочкой, проложенные в земле, в помещениях; кабельные линии электропередачи напряжением 20-35 </w:t>
            </w:r>
            <w:proofErr w:type="spellStart"/>
            <w:r w:rsidRPr="00047EED">
              <w:rPr>
                <w:rFonts w:cs="Times New Roman"/>
                <w:sz w:val="22"/>
                <w:szCs w:val="22"/>
              </w:rPr>
              <w:t>кВ</w:t>
            </w:r>
            <w:proofErr w:type="spellEnd"/>
            <w:r w:rsidRPr="00047EED">
              <w:rPr>
                <w:rFonts w:cs="Times New Roman"/>
                <w:sz w:val="22"/>
                <w:szCs w:val="22"/>
              </w:rPr>
              <w:t xml:space="preserve"> со свинцовой оболочкой, проложенные под водой</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Кабельные линии электропередачи напряжением 20-35 </w:t>
            </w:r>
            <w:proofErr w:type="spellStart"/>
            <w:r w:rsidRPr="00047EED">
              <w:rPr>
                <w:rFonts w:cs="Times New Roman"/>
                <w:sz w:val="22"/>
                <w:szCs w:val="22"/>
              </w:rPr>
              <w:t>кВ</w:t>
            </w:r>
            <w:proofErr w:type="spellEnd"/>
            <w:r w:rsidRPr="00047EED">
              <w:rPr>
                <w:rFonts w:cs="Times New Roman"/>
                <w:sz w:val="22"/>
                <w:szCs w:val="22"/>
              </w:rPr>
              <w:t xml:space="preserve"> со свинцовой оболочкой, проложенные в земле, в помещениях</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33,3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 xml:space="preserve">Кабельные линии электропередачи напряжением 110-220 </w:t>
            </w:r>
            <w:proofErr w:type="spellStart"/>
            <w:r w:rsidRPr="00047EED">
              <w:rPr>
                <w:rFonts w:cs="Times New Roman"/>
                <w:sz w:val="22"/>
                <w:szCs w:val="22"/>
              </w:rPr>
              <w:t>кВ</w:t>
            </w:r>
            <w:proofErr w:type="spellEnd"/>
            <w:r w:rsidRPr="00047EED">
              <w:rPr>
                <w:rFonts w:cs="Times New Roman"/>
                <w:sz w:val="22"/>
                <w:szCs w:val="22"/>
              </w:rPr>
              <w:t xml:space="preserve"> маслонаполненные низкого, среднего и высокого давления, проложенные в земле, в помещениях и под водой</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Кабельные линии связи с металлической оболочкой:</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в грунте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в канализации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Кабельные линии связи, подвешенные на опорах и проложенные по стенам зданий: с металлической оболочкой</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20,8</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Кабельные линии связи, подвешенные на опорах и проложенные по стенам зданий: с пластмассовой оболочкой</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14,9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Кабельные линии связи с пластмассовой оболочкой: в грунте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17,9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Кабельные линии связи с пластмассовой оболочкой: в канализации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Кабельные линии радиофикации и сельской связи, проложенные парным кабелем с пластмассовой оболочкой</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17,9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Воздушные линии связи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i/>
                <w:sz w:val="22"/>
                <w:szCs w:val="22"/>
              </w:rPr>
            </w:pPr>
            <w:r w:rsidRPr="00047EED">
              <w:rPr>
                <w:rFonts w:cs="Times New Roman"/>
                <w:i/>
                <w:sz w:val="22"/>
                <w:szCs w:val="22"/>
              </w:rPr>
              <w:t>Трубопроводы</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i/>
                <w:sz w:val="22"/>
                <w:szCs w:val="22"/>
              </w:rPr>
            </w:pP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Газопроводы: чугунные (с раструбами)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58,8</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Газопроводы: стальные и сооружения из них (без учета оборудования газорегуляторных пунктов)</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Газопроводы: из неметаллических труб</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Канализационные сети (коллекторы и уличная сеть с колодцами и арматурой): керамические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40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Канализационные сети (коллекторы и уличная сеть с колодцами и арматурой): железобетонные и 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Канализационные сети (коллекторы и уличная сеть с колодцами и арматурой): асбоцементные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30,3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Канализационные сети (коллекторы и уличная сеть с колодцами и арматурой): кирпичные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14,9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Канализационные сети (коллекторы и уличная сеть с колодцами и арматурой): чугунные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Канализационные сети (коллекторы и уличная сеть с колодцами и арматурой): стальные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Сети водопроводные (с колодцами, колонками, гидрантами и другим оборудованием), включая водоводы: асбоцементные, стальные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Сети водопроводные (с колодцами, колонками, гидрантами и другим оборудованием), включая водоводы: чугунные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58,8</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Сети водопроводные (с колодцами, колонками, гидрантами и другим оборудованием), включая водоводы: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30,3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proofErr w:type="spellStart"/>
            <w:r w:rsidRPr="00047EED">
              <w:rPr>
                <w:rFonts w:cs="Times New Roman"/>
                <w:sz w:val="22"/>
                <w:szCs w:val="22"/>
              </w:rPr>
              <w:t>Илопроводы</w:t>
            </w:r>
            <w:proofErr w:type="spellEnd"/>
            <w:r w:rsidRPr="00047EED">
              <w:rPr>
                <w:rFonts w:cs="Times New Roman"/>
                <w:sz w:val="22"/>
                <w:szCs w:val="22"/>
              </w:rPr>
              <w:t>: чугунные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proofErr w:type="spellStart"/>
            <w:r w:rsidRPr="00047EED">
              <w:rPr>
                <w:rFonts w:cs="Times New Roman"/>
                <w:sz w:val="22"/>
                <w:szCs w:val="22"/>
              </w:rPr>
              <w:t>Илопроводы</w:t>
            </w:r>
            <w:proofErr w:type="spellEnd"/>
            <w:r w:rsidRPr="00047EED">
              <w:rPr>
                <w:rFonts w:cs="Times New Roman"/>
                <w:sz w:val="22"/>
                <w:szCs w:val="22"/>
              </w:rPr>
              <w:t>: стальные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proofErr w:type="spellStart"/>
            <w:r w:rsidRPr="00047EED">
              <w:rPr>
                <w:rFonts w:cs="Times New Roman"/>
                <w:sz w:val="22"/>
                <w:szCs w:val="22"/>
              </w:rPr>
              <w:t>Илопроводы</w:t>
            </w:r>
            <w:proofErr w:type="spellEnd"/>
            <w:r w:rsidRPr="00047EED">
              <w:rPr>
                <w:rFonts w:cs="Times New Roman"/>
                <w:sz w:val="22"/>
                <w:szCs w:val="22"/>
              </w:rPr>
              <w:t>: асбоцементные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30,3</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Трубопроводы для нефтепродуктов: металлические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35,7</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Трубопроводы для нефтепродуктов: железобетонные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50</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lastRenderedPageBreak/>
              <w:t>Межцеховые трубопроводы на эстакадах и в тоннелях отраслей промышленности: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химических волокон, содовой, лакокрасочной, азотной, органического синтеза, горной химии и основной химии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23,8</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прочих отраслей химической промышленности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17,2</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Трубопроводы (межцеховые) общезаводского хозяйства технологические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12</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хозяйства технологические</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Трубопроводы агрессивных сточных вод</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14,9</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Трубопроводы тепловых сетей стальные, работающие в условиях непроходных тоннелей, с воздушным зазором (подвесная изоляция)</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25</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Внутрицеховые трубопроводы технологические в химической промышленности</w:t>
            </w:r>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16,4</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proofErr w:type="spellStart"/>
            <w:r w:rsidRPr="00047EED">
              <w:rPr>
                <w:rFonts w:cs="Times New Roman"/>
                <w:sz w:val="22"/>
                <w:szCs w:val="22"/>
              </w:rPr>
              <w:t>Цементопроводы</w:t>
            </w:r>
            <w:proofErr w:type="spellEnd"/>
          </w:p>
        </w:tc>
        <w:tc>
          <w:tcPr>
            <w:tcW w:w="63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8</w:t>
            </w:r>
          </w:p>
        </w:tc>
      </w:tr>
      <w:tr w:rsidR="00DA73C4" w:rsidRPr="00047EED" w:rsidTr="00946E33">
        <w:tc>
          <w:tcPr>
            <w:tcW w:w="4368" w:type="pc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DA73C4" w:rsidRPr="00047EED" w:rsidRDefault="00DA73C4" w:rsidP="00DA73C4">
            <w:pPr>
              <w:pStyle w:val="Standard"/>
              <w:ind w:firstLine="0"/>
              <w:rPr>
                <w:rFonts w:cs="Times New Roman"/>
                <w:sz w:val="22"/>
                <w:szCs w:val="22"/>
              </w:rPr>
            </w:pPr>
            <w:r w:rsidRPr="00047EED">
              <w:rPr>
                <w:rFonts w:cs="Times New Roman"/>
                <w:sz w:val="22"/>
                <w:szCs w:val="22"/>
              </w:rPr>
              <w:t>Устройство для очистки стрелочных переводов от снега и пневматическая почта</w:t>
            </w:r>
          </w:p>
        </w:tc>
        <w:tc>
          <w:tcPr>
            <w:tcW w:w="632" w:type="pct"/>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hideMark/>
          </w:tcPr>
          <w:p w:rsidR="00DA73C4" w:rsidRPr="00047EED" w:rsidRDefault="00DA73C4" w:rsidP="00DA73C4">
            <w:pPr>
              <w:pStyle w:val="Standard"/>
              <w:ind w:firstLine="0"/>
              <w:jc w:val="center"/>
              <w:rPr>
                <w:sz w:val="22"/>
                <w:szCs w:val="22"/>
              </w:rPr>
            </w:pPr>
            <w:r w:rsidRPr="00047EED">
              <w:rPr>
                <w:sz w:val="22"/>
                <w:szCs w:val="22"/>
              </w:rPr>
              <w:t>10,8</w:t>
            </w:r>
          </w:p>
        </w:tc>
      </w:tr>
    </w:tbl>
    <w:p w:rsidR="00DA73C4" w:rsidRPr="00137298" w:rsidRDefault="00DA73C4" w:rsidP="00660AC5">
      <w:pPr>
        <w:pStyle w:val="20"/>
        <w:tabs>
          <w:tab w:val="left" w:pos="567"/>
        </w:tabs>
        <w:jc w:val="center"/>
        <w:rPr>
          <w:rFonts w:ascii="Times New Roman" w:hAnsi="Times New Roman" w:cs="Times New Roman"/>
          <w:b/>
          <w:i/>
          <w:noProof/>
          <w:color w:val="auto"/>
        </w:rPr>
        <w:sectPr w:rsidR="00DA73C4" w:rsidRPr="00137298" w:rsidSect="00DA73C4">
          <w:pgSz w:w="16838" w:h="11906" w:orient="landscape"/>
          <w:pgMar w:top="992" w:right="1134" w:bottom="851" w:left="1134" w:header="709" w:footer="709" w:gutter="0"/>
          <w:cols w:space="708"/>
          <w:docGrid w:linePitch="360"/>
        </w:sectPr>
      </w:pPr>
    </w:p>
    <w:p w:rsidR="00750B12" w:rsidRPr="00137298" w:rsidRDefault="00750B12" w:rsidP="00750B12">
      <w:pPr>
        <w:tabs>
          <w:tab w:val="left" w:pos="567"/>
        </w:tabs>
        <w:suppressAutoHyphens/>
        <w:spacing w:line="360" w:lineRule="auto"/>
        <w:ind w:firstLine="567"/>
        <w:jc w:val="both"/>
        <w:rPr>
          <w:sz w:val="26"/>
          <w:szCs w:val="26"/>
        </w:rPr>
      </w:pPr>
      <w:r w:rsidRPr="00137298">
        <w:rPr>
          <w:sz w:val="26"/>
          <w:szCs w:val="26"/>
        </w:rPr>
        <w:lastRenderedPageBreak/>
        <w:t>Коэффициент типа объекта недвижимости характеризует для целей кадастровой оценки предельное состояние объекта недвижимости, при котором его дальнейшая эксплуатация без проведения работ капитального характера запрещена, и принимается равным:</w:t>
      </w:r>
    </w:p>
    <w:p w:rsidR="00750B12" w:rsidRPr="00137298" w:rsidRDefault="00750B12" w:rsidP="00750B12">
      <w:pPr>
        <w:tabs>
          <w:tab w:val="left" w:pos="567"/>
        </w:tabs>
        <w:suppressAutoHyphens/>
        <w:spacing w:line="360" w:lineRule="auto"/>
        <w:ind w:firstLine="567"/>
        <w:jc w:val="both"/>
        <w:rPr>
          <w:sz w:val="26"/>
          <w:szCs w:val="26"/>
        </w:rPr>
      </w:pPr>
      <w:r w:rsidRPr="00137298">
        <w:rPr>
          <w:sz w:val="26"/>
          <w:szCs w:val="26"/>
        </w:rPr>
        <w:t>•</w:t>
      </w:r>
      <w:r w:rsidRPr="00137298">
        <w:rPr>
          <w:sz w:val="26"/>
          <w:szCs w:val="26"/>
        </w:rPr>
        <w:tab/>
        <w:t>для жилых объектов недвижимости - 0,7;</w:t>
      </w:r>
    </w:p>
    <w:p w:rsidR="00750B12" w:rsidRDefault="00750B12" w:rsidP="00750B12">
      <w:pPr>
        <w:tabs>
          <w:tab w:val="left" w:pos="567"/>
        </w:tabs>
        <w:suppressAutoHyphens/>
        <w:spacing w:line="360" w:lineRule="auto"/>
        <w:ind w:firstLine="567"/>
        <w:jc w:val="both"/>
        <w:rPr>
          <w:sz w:val="26"/>
          <w:szCs w:val="26"/>
        </w:rPr>
      </w:pPr>
      <w:r w:rsidRPr="00137298">
        <w:rPr>
          <w:sz w:val="26"/>
          <w:szCs w:val="26"/>
        </w:rPr>
        <w:t>•</w:t>
      </w:r>
      <w:r w:rsidRPr="00137298">
        <w:rPr>
          <w:sz w:val="26"/>
          <w:szCs w:val="26"/>
        </w:rPr>
        <w:tab/>
        <w:t>для прочих объектов недвижимости - 0,6.</w:t>
      </w:r>
    </w:p>
    <w:p w:rsidR="009E37C3" w:rsidRDefault="009E37C3" w:rsidP="00336512">
      <w:pPr>
        <w:tabs>
          <w:tab w:val="left" w:pos="567"/>
        </w:tabs>
        <w:suppressAutoHyphens/>
        <w:spacing w:line="360" w:lineRule="auto"/>
        <w:ind w:firstLine="567"/>
        <w:jc w:val="both"/>
        <w:rPr>
          <w:sz w:val="26"/>
          <w:szCs w:val="26"/>
        </w:rPr>
      </w:pPr>
      <w:r>
        <w:rPr>
          <w:sz w:val="26"/>
          <w:szCs w:val="26"/>
        </w:rPr>
        <w:t xml:space="preserve">В соответствии с </w:t>
      </w:r>
      <w:r w:rsidRPr="00336512">
        <w:rPr>
          <w:sz w:val="26"/>
          <w:szCs w:val="26"/>
        </w:rPr>
        <w:t>пункт</w:t>
      </w:r>
      <w:r>
        <w:rPr>
          <w:sz w:val="26"/>
          <w:szCs w:val="26"/>
        </w:rPr>
        <w:t>ом</w:t>
      </w:r>
      <w:r w:rsidRPr="00336512">
        <w:rPr>
          <w:sz w:val="26"/>
          <w:szCs w:val="26"/>
        </w:rPr>
        <w:t xml:space="preserve"> 46.4 Методических указаний </w:t>
      </w:r>
      <w:r>
        <w:rPr>
          <w:sz w:val="26"/>
          <w:szCs w:val="26"/>
        </w:rPr>
        <w:t>п</w:t>
      </w:r>
      <w:r w:rsidRPr="009E37C3">
        <w:rPr>
          <w:sz w:val="26"/>
          <w:szCs w:val="26"/>
        </w:rPr>
        <w:t>ри расчете физического износа принимается допущение, что в случае, если хронологический возраст объекта недвижимости составляет 60 и более процентов нормативного срока его службы, предполагается, что объект поддерживался в рабочем состоянии за счет периодического ремонта, при котором объект не восстанавливался до нового состояния, а устранялись лишь видимые дефекты и существующие недостатки, способные повлиять на эксплуатационные характеристики. При этом, если хронологический возраст составляет от 60 до 100% от нормативного срока его службы, величина накопленного износа принимается равной 60%, а если хронологический возраст превышает нормативный срок службы объекта недвижимости, то величина накопленного износа принимается равной 70%.</w:t>
      </w:r>
    </w:p>
    <w:p w:rsidR="00336512" w:rsidRPr="00336512" w:rsidRDefault="00336512" w:rsidP="00336512">
      <w:pPr>
        <w:tabs>
          <w:tab w:val="left" w:pos="567"/>
        </w:tabs>
        <w:suppressAutoHyphens/>
        <w:spacing w:line="360" w:lineRule="auto"/>
        <w:ind w:firstLine="567"/>
        <w:jc w:val="both"/>
        <w:rPr>
          <w:sz w:val="26"/>
          <w:szCs w:val="26"/>
        </w:rPr>
      </w:pPr>
      <w:r w:rsidRPr="00336512">
        <w:rPr>
          <w:sz w:val="26"/>
          <w:szCs w:val="26"/>
        </w:rPr>
        <w:t>Управление нормативно-правового регулирования в сферах регистрации недвижимости, геодезии и картографии Росреестра по итогам рассмотрения обращения БУ «ЦИО» от 13 января 2023 г. № 13/01-Исх-336 по вопросу о накопленном износе пояснило, что в пункте 46.4 Методических указаний описан порядок определения накопленного физического износа.</w:t>
      </w:r>
    </w:p>
    <w:p w:rsidR="00336512" w:rsidRPr="00336512" w:rsidRDefault="00336512" w:rsidP="00336512">
      <w:pPr>
        <w:tabs>
          <w:tab w:val="left" w:pos="567"/>
        </w:tabs>
        <w:suppressAutoHyphens/>
        <w:spacing w:line="360" w:lineRule="auto"/>
        <w:ind w:firstLine="567"/>
        <w:jc w:val="both"/>
        <w:rPr>
          <w:sz w:val="26"/>
          <w:szCs w:val="26"/>
        </w:rPr>
      </w:pPr>
      <w:r w:rsidRPr="00336512">
        <w:rPr>
          <w:sz w:val="26"/>
          <w:szCs w:val="26"/>
        </w:rPr>
        <w:t>Также при определении физического износа, с учетом допущения относительно величины накопленного износа равной 60% и равной 70% и не включением при определении отношения хронологического возраста объекта недвижимости к нормативному сроку его службы коэффициента типа объекта недвижимости приводит к значительному искажению физического износа.</w:t>
      </w:r>
    </w:p>
    <w:p w:rsidR="00336512" w:rsidRPr="00336512" w:rsidRDefault="00336512" w:rsidP="00336512">
      <w:pPr>
        <w:tabs>
          <w:tab w:val="left" w:pos="567"/>
        </w:tabs>
        <w:suppressAutoHyphens/>
        <w:spacing w:line="360" w:lineRule="auto"/>
        <w:ind w:firstLine="567"/>
        <w:jc w:val="both"/>
        <w:rPr>
          <w:sz w:val="26"/>
          <w:szCs w:val="26"/>
        </w:rPr>
      </w:pPr>
      <w:r w:rsidRPr="00336512">
        <w:rPr>
          <w:sz w:val="26"/>
          <w:szCs w:val="26"/>
        </w:rPr>
        <w:t>Например, при различии в сроке жизни на 1 год идентичных объектов при дословном следовании методике физический износ Объекта недвижимости-2 больше на 20%, чем физический износ Объекта недвижимости-3 (Таблица</w:t>
      </w:r>
      <w:r w:rsidR="00047EED">
        <w:rPr>
          <w:sz w:val="26"/>
          <w:szCs w:val="26"/>
        </w:rPr>
        <w:t xml:space="preserve"> 72</w:t>
      </w:r>
      <w:r w:rsidRPr="00336512">
        <w:rPr>
          <w:sz w:val="26"/>
          <w:szCs w:val="26"/>
        </w:rPr>
        <w:t>), что не отражает фактического изменения физического износа во времени.</w:t>
      </w:r>
    </w:p>
    <w:p w:rsidR="00927662" w:rsidRPr="00047EED" w:rsidRDefault="00927662" w:rsidP="00047EED">
      <w:pPr>
        <w:pStyle w:val="af"/>
        <w:keepNext/>
        <w:rPr>
          <w:sz w:val="22"/>
          <w:szCs w:val="22"/>
        </w:rPr>
      </w:pPr>
      <w:r w:rsidRPr="00047EED">
        <w:rPr>
          <w:sz w:val="22"/>
          <w:szCs w:val="22"/>
        </w:rPr>
        <w:lastRenderedPageBreak/>
        <w:t xml:space="preserve">Таблица </w:t>
      </w:r>
      <w:r w:rsidRPr="00047EED">
        <w:rPr>
          <w:sz w:val="22"/>
          <w:szCs w:val="22"/>
        </w:rPr>
        <w:fldChar w:fldCharType="begin"/>
      </w:r>
      <w:r w:rsidRPr="00047EED">
        <w:rPr>
          <w:sz w:val="22"/>
          <w:szCs w:val="22"/>
        </w:rPr>
        <w:instrText xml:space="preserve"> SEQ Таблица \* ARABIC </w:instrText>
      </w:r>
      <w:r w:rsidRPr="00047EED">
        <w:rPr>
          <w:sz w:val="22"/>
          <w:szCs w:val="22"/>
        </w:rPr>
        <w:fldChar w:fldCharType="separate"/>
      </w:r>
      <w:r w:rsidR="00FE57F6" w:rsidRPr="00047EED">
        <w:rPr>
          <w:sz w:val="22"/>
          <w:szCs w:val="22"/>
        </w:rPr>
        <w:t>72</w:t>
      </w:r>
      <w:r w:rsidRPr="00047EED">
        <w:rPr>
          <w:sz w:val="22"/>
          <w:szCs w:val="22"/>
        </w:rPr>
        <w:fldChar w:fldCharType="end"/>
      </w:r>
      <w:r w:rsidRPr="00047EED">
        <w:rPr>
          <w:sz w:val="22"/>
          <w:szCs w:val="22"/>
        </w:rPr>
        <w:t xml:space="preserve"> Пример расчет физического износа</w:t>
      </w:r>
    </w:p>
    <w:tbl>
      <w:tblPr>
        <w:tblStyle w:val="a8"/>
        <w:tblW w:w="5000" w:type="pct"/>
        <w:tblLook w:val="04A0" w:firstRow="1" w:lastRow="0" w:firstColumn="1" w:lastColumn="0" w:noHBand="0" w:noVBand="1"/>
      </w:tblPr>
      <w:tblGrid>
        <w:gridCol w:w="2768"/>
        <w:gridCol w:w="2429"/>
        <w:gridCol w:w="2429"/>
        <w:gridCol w:w="2427"/>
      </w:tblGrid>
      <w:tr w:rsidR="00336512" w:rsidRPr="00047EED" w:rsidTr="009E37C3">
        <w:trPr>
          <w:trHeight w:val="283"/>
        </w:trPr>
        <w:tc>
          <w:tcPr>
            <w:tcW w:w="1377" w:type="pct"/>
            <w:shd w:val="clear" w:color="auto" w:fill="EDEDED" w:themeFill="accent3" w:themeFillTint="33"/>
            <w:vAlign w:val="center"/>
          </w:tcPr>
          <w:p w:rsidR="00336512" w:rsidRPr="00047EED" w:rsidRDefault="00336512" w:rsidP="002C28D6">
            <w:pPr>
              <w:rPr>
                <w:sz w:val="22"/>
                <w:szCs w:val="22"/>
              </w:rPr>
            </w:pPr>
            <w:r w:rsidRPr="00047EED">
              <w:rPr>
                <w:sz w:val="22"/>
                <w:szCs w:val="22"/>
              </w:rPr>
              <w:t>Данные</w:t>
            </w:r>
          </w:p>
        </w:tc>
        <w:tc>
          <w:tcPr>
            <w:tcW w:w="1208" w:type="pct"/>
            <w:shd w:val="clear" w:color="auto" w:fill="EDEDED" w:themeFill="accent3" w:themeFillTint="33"/>
            <w:vAlign w:val="center"/>
          </w:tcPr>
          <w:p w:rsidR="00047EED" w:rsidRDefault="00047EED" w:rsidP="002C28D6">
            <w:pPr>
              <w:rPr>
                <w:sz w:val="22"/>
                <w:szCs w:val="22"/>
              </w:rPr>
            </w:pPr>
            <w:r>
              <w:rPr>
                <w:sz w:val="22"/>
                <w:szCs w:val="22"/>
              </w:rPr>
              <w:t xml:space="preserve">Объект </w:t>
            </w:r>
          </w:p>
          <w:p w:rsidR="00336512" w:rsidRPr="00047EED" w:rsidRDefault="00047EED" w:rsidP="002C28D6">
            <w:pPr>
              <w:rPr>
                <w:sz w:val="22"/>
                <w:szCs w:val="22"/>
              </w:rPr>
            </w:pPr>
            <w:r>
              <w:rPr>
                <w:sz w:val="22"/>
                <w:szCs w:val="22"/>
              </w:rPr>
              <w:t>недвижимости-1</w:t>
            </w:r>
          </w:p>
        </w:tc>
        <w:tc>
          <w:tcPr>
            <w:tcW w:w="1208" w:type="pct"/>
            <w:shd w:val="clear" w:color="auto" w:fill="EDEDED" w:themeFill="accent3" w:themeFillTint="33"/>
            <w:vAlign w:val="center"/>
          </w:tcPr>
          <w:p w:rsidR="00047EED" w:rsidRDefault="00047EED" w:rsidP="00047EED">
            <w:pPr>
              <w:rPr>
                <w:sz w:val="22"/>
                <w:szCs w:val="22"/>
              </w:rPr>
            </w:pPr>
            <w:r>
              <w:rPr>
                <w:sz w:val="22"/>
                <w:szCs w:val="22"/>
              </w:rPr>
              <w:t xml:space="preserve">Объект </w:t>
            </w:r>
          </w:p>
          <w:p w:rsidR="00336512" w:rsidRPr="00047EED" w:rsidRDefault="00047EED" w:rsidP="00047EED">
            <w:pPr>
              <w:rPr>
                <w:sz w:val="22"/>
                <w:szCs w:val="22"/>
              </w:rPr>
            </w:pPr>
            <w:r>
              <w:rPr>
                <w:sz w:val="22"/>
                <w:szCs w:val="22"/>
              </w:rPr>
              <w:t>недвижимости-2</w:t>
            </w:r>
          </w:p>
        </w:tc>
        <w:tc>
          <w:tcPr>
            <w:tcW w:w="1208" w:type="pct"/>
            <w:shd w:val="clear" w:color="auto" w:fill="EDEDED" w:themeFill="accent3" w:themeFillTint="33"/>
            <w:vAlign w:val="center"/>
          </w:tcPr>
          <w:p w:rsidR="00047EED" w:rsidRDefault="00047EED" w:rsidP="00047EED">
            <w:pPr>
              <w:rPr>
                <w:sz w:val="22"/>
                <w:szCs w:val="22"/>
              </w:rPr>
            </w:pPr>
            <w:r>
              <w:rPr>
                <w:sz w:val="22"/>
                <w:szCs w:val="22"/>
              </w:rPr>
              <w:t xml:space="preserve">Объект </w:t>
            </w:r>
          </w:p>
          <w:p w:rsidR="00336512" w:rsidRPr="00047EED" w:rsidRDefault="00047EED" w:rsidP="00047EED">
            <w:pPr>
              <w:rPr>
                <w:sz w:val="22"/>
                <w:szCs w:val="22"/>
              </w:rPr>
            </w:pPr>
            <w:r>
              <w:rPr>
                <w:sz w:val="22"/>
                <w:szCs w:val="22"/>
              </w:rPr>
              <w:t>недвижимости-3</w:t>
            </w:r>
          </w:p>
        </w:tc>
      </w:tr>
      <w:tr w:rsidR="00336512" w:rsidRPr="00047EED" w:rsidTr="009E37C3">
        <w:trPr>
          <w:trHeight w:val="283"/>
        </w:trPr>
        <w:tc>
          <w:tcPr>
            <w:tcW w:w="1377" w:type="pct"/>
            <w:vAlign w:val="center"/>
          </w:tcPr>
          <w:p w:rsidR="00336512" w:rsidRPr="00047EED" w:rsidRDefault="00336512" w:rsidP="00047EED">
            <w:pPr>
              <w:jc w:val="left"/>
              <w:rPr>
                <w:sz w:val="22"/>
                <w:szCs w:val="22"/>
              </w:rPr>
            </w:pPr>
            <w:r w:rsidRPr="00047EED">
              <w:rPr>
                <w:sz w:val="22"/>
                <w:szCs w:val="22"/>
              </w:rPr>
              <w:t>Назначение объекта</w:t>
            </w:r>
          </w:p>
        </w:tc>
        <w:tc>
          <w:tcPr>
            <w:tcW w:w="1208" w:type="pct"/>
            <w:vAlign w:val="center"/>
          </w:tcPr>
          <w:p w:rsidR="00336512" w:rsidRPr="00047EED" w:rsidRDefault="00336512" w:rsidP="002C28D6">
            <w:pPr>
              <w:rPr>
                <w:sz w:val="22"/>
                <w:szCs w:val="22"/>
                <w:shd w:val="clear" w:color="auto" w:fill="FFFFFF"/>
              </w:rPr>
            </w:pPr>
            <w:r w:rsidRPr="00047EED">
              <w:rPr>
                <w:sz w:val="22"/>
                <w:szCs w:val="22"/>
                <w:shd w:val="clear" w:color="auto" w:fill="FFFFFF"/>
              </w:rPr>
              <w:t>Жилое</w:t>
            </w:r>
          </w:p>
        </w:tc>
        <w:tc>
          <w:tcPr>
            <w:tcW w:w="1208" w:type="pct"/>
            <w:vAlign w:val="center"/>
          </w:tcPr>
          <w:p w:rsidR="00336512" w:rsidRPr="00047EED" w:rsidRDefault="00336512" w:rsidP="002C28D6">
            <w:pPr>
              <w:rPr>
                <w:sz w:val="22"/>
                <w:szCs w:val="22"/>
                <w:shd w:val="clear" w:color="auto" w:fill="FFFFFF"/>
              </w:rPr>
            </w:pPr>
            <w:r w:rsidRPr="00047EED">
              <w:rPr>
                <w:sz w:val="22"/>
                <w:szCs w:val="22"/>
                <w:shd w:val="clear" w:color="auto" w:fill="FFFFFF"/>
              </w:rPr>
              <w:t>Жилое</w:t>
            </w:r>
          </w:p>
        </w:tc>
        <w:tc>
          <w:tcPr>
            <w:tcW w:w="1208" w:type="pct"/>
            <w:vAlign w:val="center"/>
          </w:tcPr>
          <w:p w:rsidR="00336512" w:rsidRPr="00047EED" w:rsidRDefault="00336512" w:rsidP="002C28D6">
            <w:pPr>
              <w:rPr>
                <w:sz w:val="22"/>
                <w:szCs w:val="22"/>
                <w:shd w:val="clear" w:color="auto" w:fill="FFFFFF"/>
              </w:rPr>
            </w:pPr>
            <w:r w:rsidRPr="00047EED">
              <w:rPr>
                <w:sz w:val="22"/>
                <w:szCs w:val="22"/>
                <w:shd w:val="clear" w:color="auto" w:fill="FFFFFF"/>
              </w:rPr>
              <w:t>Жилое</w:t>
            </w:r>
          </w:p>
        </w:tc>
      </w:tr>
      <w:tr w:rsidR="00336512" w:rsidRPr="00047EED" w:rsidTr="009E37C3">
        <w:trPr>
          <w:trHeight w:val="283"/>
        </w:trPr>
        <w:tc>
          <w:tcPr>
            <w:tcW w:w="1377" w:type="pct"/>
            <w:vAlign w:val="center"/>
          </w:tcPr>
          <w:p w:rsidR="00336512" w:rsidRPr="00047EED" w:rsidRDefault="00336512" w:rsidP="00047EED">
            <w:pPr>
              <w:jc w:val="left"/>
              <w:rPr>
                <w:sz w:val="22"/>
                <w:szCs w:val="22"/>
              </w:rPr>
            </w:pPr>
            <w:r w:rsidRPr="00047EED">
              <w:rPr>
                <w:sz w:val="22"/>
                <w:szCs w:val="22"/>
                <w:shd w:val="clear" w:color="auto" w:fill="FFFFFF"/>
              </w:rPr>
              <w:t>Год постройки</w:t>
            </w:r>
          </w:p>
        </w:tc>
        <w:tc>
          <w:tcPr>
            <w:tcW w:w="1208" w:type="pct"/>
            <w:vAlign w:val="center"/>
          </w:tcPr>
          <w:p w:rsidR="00336512" w:rsidRPr="00047EED" w:rsidRDefault="00336512" w:rsidP="002C28D6">
            <w:pPr>
              <w:rPr>
                <w:sz w:val="22"/>
                <w:szCs w:val="22"/>
              </w:rPr>
            </w:pPr>
            <w:r w:rsidRPr="00047EED">
              <w:rPr>
                <w:sz w:val="22"/>
                <w:szCs w:val="22"/>
              </w:rPr>
              <w:t>1980</w:t>
            </w:r>
          </w:p>
        </w:tc>
        <w:tc>
          <w:tcPr>
            <w:tcW w:w="1208" w:type="pct"/>
            <w:vAlign w:val="center"/>
          </w:tcPr>
          <w:p w:rsidR="00336512" w:rsidRPr="00047EED" w:rsidRDefault="00336512" w:rsidP="002C28D6">
            <w:pPr>
              <w:rPr>
                <w:sz w:val="22"/>
                <w:szCs w:val="22"/>
              </w:rPr>
            </w:pPr>
            <w:r w:rsidRPr="00047EED">
              <w:rPr>
                <w:sz w:val="22"/>
                <w:szCs w:val="22"/>
              </w:rPr>
              <w:t>1993</w:t>
            </w:r>
          </w:p>
        </w:tc>
        <w:tc>
          <w:tcPr>
            <w:tcW w:w="1208" w:type="pct"/>
            <w:vAlign w:val="center"/>
          </w:tcPr>
          <w:p w:rsidR="00336512" w:rsidRPr="00047EED" w:rsidRDefault="00336512" w:rsidP="002C28D6">
            <w:pPr>
              <w:rPr>
                <w:sz w:val="22"/>
                <w:szCs w:val="22"/>
              </w:rPr>
            </w:pPr>
            <w:r w:rsidRPr="00047EED">
              <w:rPr>
                <w:sz w:val="22"/>
                <w:szCs w:val="22"/>
              </w:rPr>
              <w:t>1994</w:t>
            </w:r>
          </w:p>
        </w:tc>
      </w:tr>
      <w:tr w:rsidR="00336512" w:rsidRPr="00047EED" w:rsidTr="009E37C3">
        <w:trPr>
          <w:trHeight w:val="283"/>
        </w:trPr>
        <w:tc>
          <w:tcPr>
            <w:tcW w:w="1377" w:type="pct"/>
            <w:vAlign w:val="center"/>
          </w:tcPr>
          <w:p w:rsidR="00336512" w:rsidRPr="00047EED" w:rsidRDefault="00336512" w:rsidP="00047EED">
            <w:pPr>
              <w:jc w:val="left"/>
              <w:rPr>
                <w:sz w:val="22"/>
                <w:szCs w:val="22"/>
              </w:rPr>
            </w:pPr>
            <w:r w:rsidRPr="00047EED">
              <w:rPr>
                <w:sz w:val="22"/>
                <w:szCs w:val="22"/>
                <w:shd w:val="clear" w:color="auto" w:fill="FFFFFF"/>
              </w:rPr>
              <w:t>Нормативный срок службы</w:t>
            </w:r>
          </w:p>
        </w:tc>
        <w:tc>
          <w:tcPr>
            <w:tcW w:w="1208" w:type="pct"/>
            <w:vAlign w:val="center"/>
          </w:tcPr>
          <w:p w:rsidR="00336512" w:rsidRPr="00047EED" w:rsidRDefault="00336512" w:rsidP="002C28D6">
            <w:pPr>
              <w:rPr>
                <w:sz w:val="22"/>
                <w:szCs w:val="22"/>
              </w:rPr>
            </w:pPr>
            <w:r w:rsidRPr="00047EED">
              <w:rPr>
                <w:sz w:val="22"/>
                <w:szCs w:val="22"/>
              </w:rPr>
              <w:t>50</w:t>
            </w:r>
          </w:p>
        </w:tc>
        <w:tc>
          <w:tcPr>
            <w:tcW w:w="1208" w:type="pct"/>
            <w:vAlign w:val="center"/>
          </w:tcPr>
          <w:p w:rsidR="00336512" w:rsidRPr="00047EED" w:rsidRDefault="00336512" w:rsidP="002C28D6">
            <w:pPr>
              <w:rPr>
                <w:sz w:val="22"/>
                <w:szCs w:val="22"/>
              </w:rPr>
            </w:pPr>
            <w:r w:rsidRPr="00047EED">
              <w:rPr>
                <w:sz w:val="22"/>
                <w:szCs w:val="22"/>
              </w:rPr>
              <w:t>50</w:t>
            </w:r>
          </w:p>
        </w:tc>
        <w:tc>
          <w:tcPr>
            <w:tcW w:w="1208" w:type="pct"/>
            <w:vAlign w:val="center"/>
          </w:tcPr>
          <w:p w:rsidR="00336512" w:rsidRPr="00047EED" w:rsidRDefault="00336512" w:rsidP="002C28D6">
            <w:pPr>
              <w:rPr>
                <w:sz w:val="22"/>
                <w:szCs w:val="22"/>
              </w:rPr>
            </w:pPr>
            <w:r w:rsidRPr="00047EED">
              <w:rPr>
                <w:sz w:val="22"/>
                <w:szCs w:val="22"/>
              </w:rPr>
              <w:t>50</w:t>
            </w:r>
          </w:p>
        </w:tc>
      </w:tr>
      <w:tr w:rsidR="00336512" w:rsidRPr="00047EED" w:rsidTr="009E37C3">
        <w:trPr>
          <w:trHeight w:val="283"/>
        </w:trPr>
        <w:tc>
          <w:tcPr>
            <w:tcW w:w="1377" w:type="pct"/>
            <w:vAlign w:val="center"/>
          </w:tcPr>
          <w:p w:rsidR="00336512" w:rsidRPr="00047EED" w:rsidRDefault="00336512" w:rsidP="00047EED">
            <w:pPr>
              <w:jc w:val="left"/>
              <w:rPr>
                <w:sz w:val="22"/>
                <w:szCs w:val="22"/>
              </w:rPr>
            </w:pPr>
            <w:r w:rsidRPr="00047EED">
              <w:rPr>
                <w:sz w:val="22"/>
                <w:szCs w:val="22"/>
              </w:rPr>
              <w:t>Срок жизни</w:t>
            </w:r>
          </w:p>
        </w:tc>
        <w:tc>
          <w:tcPr>
            <w:tcW w:w="1208" w:type="pct"/>
            <w:vAlign w:val="center"/>
          </w:tcPr>
          <w:p w:rsidR="00336512" w:rsidRPr="00047EED" w:rsidRDefault="00336512" w:rsidP="002C28D6">
            <w:pPr>
              <w:rPr>
                <w:sz w:val="22"/>
                <w:szCs w:val="22"/>
              </w:rPr>
            </w:pPr>
            <w:r w:rsidRPr="00047EED">
              <w:rPr>
                <w:sz w:val="22"/>
                <w:szCs w:val="22"/>
              </w:rPr>
              <w:t>2023-1980=43</w:t>
            </w:r>
          </w:p>
        </w:tc>
        <w:tc>
          <w:tcPr>
            <w:tcW w:w="1208" w:type="pct"/>
            <w:vAlign w:val="center"/>
          </w:tcPr>
          <w:p w:rsidR="00336512" w:rsidRPr="00047EED" w:rsidRDefault="00336512" w:rsidP="002C28D6">
            <w:pPr>
              <w:rPr>
                <w:sz w:val="22"/>
                <w:szCs w:val="22"/>
              </w:rPr>
            </w:pPr>
            <w:r w:rsidRPr="00047EED">
              <w:rPr>
                <w:sz w:val="22"/>
                <w:szCs w:val="22"/>
              </w:rPr>
              <w:t>2023-1993=30</w:t>
            </w:r>
          </w:p>
        </w:tc>
        <w:tc>
          <w:tcPr>
            <w:tcW w:w="1208" w:type="pct"/>
            <w:vAlign w:val="center"/>
          </w:tcPr>
          <w:p w:rsidR="00336512" w:rsidRPr="00047EED" w:rsidRDefault="00336512" w:rsidP="002C28D6">
            <w:pPr>
              <w:rPr>
                <w:sz w:val="22"/>
                <w:szCs w:val="22"/>
              </w:rPr>
            </w:pPr>
            <w:r w:rsidRPr="00047EED">
              <w:rPr>
                <w:sz w:val="22"/>
                <w:szCs w:val="22"/>
              </w:rPr>
              <w:t>2023-1994=29</w:t>
            </w:r>
          </w:p>
        </w:tc>
      </w:tr>
      <w:tr w:rsidR="00336512" w:rsidRPr="00047EED" w:rsidTr="009E37C3">
        <w:trPr>
          <w:trHeight w:val="283"/>
        </w:trPr>
        <w:tc>
          <w:tcPr>
            <w:tcW w:w="1377" w:type="pct"/>
            <w:vAlign w:val="center"/>
          </w:tcPr>
          <w:p w:rsidR="00336512" w:rsidRPr="00047EED" w:rsidRDefault="00336512" w:rsidP="00047EED">
            <w:pPr>
              <w:jc w:val="left"/>
              <w:rPr>
                <w:sz w:val="22"/>
                <w:szCs w:val="22"/>
              </w:rPr>
            </w:pPr>
            <w:r w:rsidRPr="00047EED">
              <w:rPr>
                <w:sz w:val="22"/>
                <w:szCs w:val="22"/>
              </w:rPr>
              <w:t>Х</w:t>
            </w:r>
            <w:r w:rsidRPr="00047EED">
              <w:rPr>
                <w:sz w:val="22"/>
                <w:szCs w:val="22"/>
                <w:shd w:val="clear" w:color="auto" w:fill="FFFFFF"/>
              </w:rPr>
              <w:t>ронологический возраст</w:t>
            </w:r>
          </w:p>
        </w:tc>
        <w:tc>
          <w:tcPr>
            <w:tcW w:w="1208" w:type="pct"/>
            <w:vAlign w:val="center"/>
          </w:tcPr>
          <w:p w:rsidR="00336512" w:rsidRPr="00047EED" w:rsidRDefault="00336512" w:rsidP="002C28D6">
            <w:pPr>
              <w:rPr>
                <w:sz w:val="22"/>
                <w:szCs w:val="22"/>
              </w:rPr>
            </w:pPr>
            <w:r w:rsidRPr="00047EED">
              <w:rPr>
                <w:sz w:val="22"/>
                <w:szCs w:val="22"/>
              </w:rPr>
              <w:t>43/50=0,86</w:t>
            </w:r>
          </w:p>
        </w:tc>
        <w:tc>
          <w:tcPr>
            <w:tcW w:w="1208" w:type="pct"/>
            <w:vAlign w:val="center"/>
          </w:tcPr>
          <w:p w:rsidR="00336512" w:rsidRPr="00047EED" w:rsidRDefault="00336512" w:rsidP="002C28D6">
            <w:pPr>
              <w:rPr>
                <w:sz w:val="22"/>
                <w:szCs w:val="22"/>
              </w:rPr>
            </w:pPr>
            <w:r w:rsidRPr="00047EED">
              <w:rPr>
                <w:sz w:val="22"/>
                <w:szCs w:val="22"/>
              </w:rPr>
              <w:t>30/50=0,6</w:t>
            </w:r>
          </w:p>
        </w:tc>
        <w:tc>
          <w:tcPr>
            <w:tcW w:w="1208" w:type="pct"/>
            <w:vAlign w:val="center"/>
          </w:tcPr>
          <w:p w:rsidR="00336512" w:rsidRPr="00047EED" w:rsidRDefault="00336512" w:rsidP="002C28D6">
            <w:pPr>
              <w:rPr>
                <w:sz w:val="22"/>
                <w:szCs w:val="22"/>
              </w:rPr>
            </w:pPr>
            <w:r w:rsidRPr="00047EED">
              <w:rPr>
                <w:sz w:val="22"/>
                <w:szCs w:val="22"/>
              </w:rPr>
              <w:t>29/50=0,58</w:t>
            </w:r>
          </w:p>
        </w:tc>
      </w:tr>
      <w:tr w:rsidR="00336512" w:rsidRPr="00047EED" w:rsidTr="009E37C3">
        <w:trPr>
          <w:trHeight w:val="283"/>
        </w:trPr>
        <w:tc>
          <w:tcPr>
            <w:tcW w:w="1377" w:type="pct"/>
            <w:vAlign w:val="center"/>
          </w:tcPr>
          <w:p w:rsidR="00336512" w:rsidRPr="00047EED" w:rsidRDefault="00336512" w:rsidP="00047EED">
            <w:pPr>
              <w:jc w:val="left"/>
              <w:rPr>
                <w:sz w:val="22"/>
                <w:szCs w:val="22"/>
              </w:rPr>
            </w:pPr>
            <w:r w:rsidRPr="00047EED">
              <w:rPr>
                <w:sz w:val="22"/>
                <w:szCs w:val="22"/>
              </w:rPr>
              <w:t>Физический износ</w:t>
            </w:r>
          </w:p>
        </w:tc>
        <w:tc>
          <w:tcPr>
            <w:tcW w:w="1208" w:type="pct"/>
            <w:vAlign w:val="center"/>
          </w:tcPr>
          <w:p w:rsidR="00336512" w:rsidRPr="00047EED" w:rsidRDefault="00927662" w:rsidP="00927662">
            <w:pPr>
              <w:rPr>
                <w:sz w:val="22"/>
                <w:szCs w:val="22"/>
              </w:rPr>
            </w:pPr>
            <w:r w:rsidRPr="00047EED">
              <w:rPr>
                <w:sz w:val="22"/>
                <w:szCs w:val="22"/>
              </w:rPr>
              <w:t>Согласно допущениям</w:t>
            </w:r>
            <w:r w:rsidR="00336512" w:rsidRPr="00047EED">
              <w:rPr>
                <w:sz w:val="22"/>
                <w:szCs w:val="22"/>
              </w:rPr>
              <w:t xml:space="preserve"> 60%</w:t>
            </w:r>
          </w:p>
        </w:tc>
        <w:tc>
          <w:tcPr>
            <w:tcW w:w="1208" w:type="pct"/>
            <w:vAlign w:val="center"/>
          </w:tcPr>
          <w:p w:rsidR="00336512" w:rsidRPr="00047EED" w:rsidRDefault="00336512" w:rsidP="00927662">
            <w:pPr>
              <w:rPr>
                <w:sz w:val="22"/>
                <w:szCs w:val="22"/>
              </w:rPr>
            </w:pPr>
            <w:r w:rsidRPr="00047EED">
              <w:rPr>
                <w:sz w:val="22"/>
                <w:szCs w:val="22"/>
              </w:rPr>
              <w:t>Согласно допущени</w:t>
            </w:r>
            <w:r w:rsidR="00927662" w:rsidRPr="00047EED">
              <w:rPr>
                <w:sz w:val="22"/>
                <w:szCs w:val="22"/>
              </w:rPr>
              <w:t>ям</w:t>
            </w:r>
            <w:r w:rsidRPr="00047EED">
              <w:rPr>
                <w:sz w:val="22"/>
                <w:szCs w:val="22"/>
              </w:rPr>
              <w:t xml:space="preserve"> 60%</w:t>
            </w:r>
          </w:p>
        </w:tc>
        <w:tc>
          <w:tcPr>
            <w:tcW w:w="1208" w:type="pct"/>
            <w:vAlign w:val="center"/>
          </w:tcPr>
          <w:p w:rsidR="00336512" w:rsidRPr="00047EED" w:rsidRDefault="00336512" w:rsidP="002C28D6">
            <w:pPr>
              <w:rPr>
                <w:sz w:val="22"/>
                <w:szCs w:val="22"/>
              </w:rPr>
            </w:pPr>
            <w:r w:rsidRPr="00047EED">
              <w:rPr>
                <w:sz w:val="22"/>
                <w:szCs w:val="22"/>
              </w:rPr>
              <w:t>0,58*0,7=40,6%</w:t>
            </w:r>
          </w:p>
        </w:tc>
      </w:tr>
    </w:tbl>
    <w:p w:rsidR="00336512" w:rsidRDefault="00336512" w:rsidP="00336512">
      <w:pPr>
        <w:jc w:val="both"/>
      </w:pPr>
    </w:p>
    <w:p w:rsidR="00047EED" w:rsidRPr="00336512" w:rsidRDefault="00336512" w:rsidP="009E37C3">
      <w:pPr>
        <w:tabs>
          <w:tab w:val="left" w:pos="567"/>
        </w:tabs>
        <w:suppressAutoHyphens/>
        <w:spacing w:line="360" w:lineRule="auto"/>
        <w:ind w:firstLine="567"/>
        <w:jc w:val="both"/>
        <w:rPr>
          <w:sz w:val="26"/>
          <w:szCs w:val="26"/>
        </w:rPr>
      </w:pPr>
      <w:r w:rsidRPr="00336512">
        <w:rPr>
          <w:sz w:val="26"/>
          <w:szCs w:val="26"/>
        </w:rPr>
        <w:t>Таким образом, при определении физического износа коэффициент типа объекта недвижимости применялся ко всем объектам недвижимости, например:</w:t>
      </w:r>
    </w:p>
    <w:p w:rsidR="00927662" w:rsidRPr="00047EED" w:rsidRDefault="00927662" w:rsidP="00927662">
      <w:pPr>
        <w:pStyle w:val="af"/>
        <w:keepNext/>
        <w:rPr>
          <w:sz w:val="22"/>
          <w:szCs w:val="22"/>
        </w:rPr>
      </w:pPr>
      <w:r w:rsidRPr="00047EED">
        <w:rPr>
          <w:sz w:val="22"/>
          <w:szCs w:val="22"/>
        </w:rPr>
        <w:t xml:space="preserve">Таблица </w:t>
      </w:r>
      <w:r w:rsidRPr="00047EED">
        <w:rPr>
          <w:sz w:val="22"/>
          <w:szCs w:val="22"/>
        </w:rPr>
        <w:fldChar w:fldCharType="begin"/>
      </w:r>
      <w:r w:rsidRPr="00047EED">
        <w:rPr>
          <w:sz w:val="22"/>
          <w:szCs w:val="22"/>
        </w:rPr>
        <w:instrText xml:space="preserve"> SEQ Таблица \* ARABIC </w:instrText>
      </w:r>
      <w:r w:rsidRPr="00047EED">
        <w:rPr>
          <w:sz w:val="22"/>
          <w:szCs w:val="22"/>
        </w:rPr>
        <w:fldChar w:fldCharType="separate"/>
      </w:r>
      <w:r w:rsidR="00FE57F6" w:rsidRPr="00047EED">
        <w:rPr>
          <w:sz w:val="22"/>
          <w:szCs w:val="22"/>
        </w:rPr>
        <w:t>73</w:t>
      </w:r>
      <w:r w:rsidRPr="00047EED">
        <w:rPr>
          <w:sz w:val="22"/>
          <w:szCs w:val="22"/>
        </w:rPr>
        <w:fldChar w:fldCharType="end"/>
      </w:r>
      <w:r w:rsidRPr="00047EED">
        <w:rPr>
          <w:sz w:val="22"/>
          <w:szCs w:val="22"/>
        </w:rPr>
        <w:t xml:space="preserve"> Пример расчета физического износа</w:t>
      </w:r>
    </w:p>
    <w:tbl>
      <w:tblPr>
        <w:tblStyle w:val="a8"/>
        <w:tblW w:w="5000" w:type="pct"/>
        <w:tblLook w:val="04A0" w:firstRow="1" w:lastRow="0" w:firstColumn="1" w:lastColumn="0" w:noHBand="0" w:noVBand="1"/>
      </w:tblPr>
      <w:tblGrid>
        <w:gridCol w:w="2768"/>
        <w:gridCol w:w="2429"/>
        <w:gridCol w:w="2429"/>
        <w:gridCol w:w="2427"/>
      </w:tblGrid>
      <w:tr w:rsidR="00047EED" w:rsidRPr="00047EED" w:rsidTr="009E37C3">
        <w:trPr>
          <w:trHeight w:val="283"/>
        </w:trPr>
        <w:tc>
          <w:tcPr>
            <w:tcW w:w="1377" w:type="pct"/>
            <w:shd w:val="clear" w:color="auto" w:fill="EDEDED" w:themeFill="accent3" w:themeFillTint="33"/>
            <w:vAlign w:val="center"/>
          </w:tcPr>
          <w:p w:rsidR="00047EED" w:rsidRPr="00047EED" w:rsidRDefault="00047EED" w:rsidP="00047EED">
            <w:pPr>
              <w:rPr>
                <w:sz w:val="22"/>
                <w:szCs w:val="22"/>
              </w:rPr>
            </w:pPr>
            <w:r w:rsidRPr="00047EED">
              <w:rPr>
                <w:sz w:val="22"/>
                <w:szCs w:val="22"/>
              </w:rPr>
              <w:t>Данные</w:t>
            </w:r>
          </w:p>
        </w:tc>
        <w:tc>
          <w:tcPr>
            <w:tcW w:w="1208" w:type="pct"/>
            <w:shd w:val="clear" w:color="auto" w:fill="EDEDED" w:themeFill="accent3" w:themeFillTint="33"/>
            <w:vAlign w:val="center"/>
          </w:tcPr>
          <w:p w:rsidR="00047EED" w:rsidRDefault="00047EED" w:rsidP="00047EED">
            <w:pPr>
              <w:rPr>
                <w:sz w:val="22"/>
                <w:szCs w:val="22"/>
              </w:rPr>
            </w:pPr>
            <w:r>
              <w:rPr>
                <w:sz w:val="22"/>
                <w:szCs w:val="22"/>
              </w:rPr>
              <w:t xml:space="preserve">Объект </w:t>
            </w:r>
          </w:p>
          <w:p w:rsidR="00047EED" w:rsidRPr="00047EED" w:rsidRDefault="00047EED" w:rsidP="00047EED">
            <w:pPr>
              <w:rPr>
                <w:sz w:val="22"/>
                <w:szCs w:val="22"/>
              </w:rPr>
            </w:pPr>
            <w:r>
              <w:rPr>
                <w:sz w:val="22"/>
                <w:szCs w:val="22"/>
              </w:rPr>
              <w:t>недвижимости-1</w:t>
            </w:r>
          </w:p>
        </w:tc>
        <w:tc>
          <w:tcPr>
            <w:tcW w:w="1208" w:type="pct"/>
            <w:shd w:val="clear" w:color="auto" w:fill="EDEDED" w:themeFill="accent3" w:themeFillTint="33"/>
            <w:vAlign w:val="center"/>
          </w:tcPr>
          <w:p w:rsidR="00047EED" w:rsidRDefault="00047EED" w:rsidP="00047EED">
            <w:pPr>
              <w:rPr>
                <w:sz w:val="22"/>
                <w:szCs w:val="22"/>
              </w:rPr>
            </w:pPr>
            <w:r>
              <w:rPr>
                <w:sz w:val="22"/>
                <w:szCs w:val="22"/>
              </w:rPr>
              <w:t xml:space="preserve">Объект </w:t>
            </w:r>
          </w:p>
          <w:p w:rsidR="00047EED" w:rsidRPr="00047EED" w:rsidRDefault="00047EED" w:rsidP="00047EED">
            <w:pPr>
              <w:rPr>
                <w:sz w:val="22"/>
                <w:szCs w:val="22"/>
              </w:rPr>
            </w:pPr>
            <w:r>
              <w:rPr>
                <w:sz w:val="22"/>
                <w:szCs w:val="22"/>
              </w:rPr>
              <w:t>недвижимости-2</w:t>
            </w:r>
          </w:p>
        </w:tc>
        <w:tc>
          <w:tcPr>
            <w:tcW w:w="1207" w:type="pct"/>
            <w:shd w:val="clear" w:color="auto" w:fill="EDEDED" w:themeFill="accent3" w:themeFillTint="33"/>
            <w:vAlign w:val="center"/>
          </w:tcPr>
          <w:p w:rsidR="00047EED" w:rsidRDefault="00047EED" w:rsidP="00047EED">
            <w:pPr>
              <w:rPr>
                <w:sz w:val="22"/>
                <w:szCs w:val="22"/>
              </w:rPr>
            </w:pPr>
            <w:r>
              <w:rPr>
                <w:sz w:val="22"/>
                <w:szCs w:val="22"/>
              </w:rPr>
              <w:t xml:space="preserve">Объект </w:t>
            </w:r>
          </w:p>
          <w:p w:rsidR="00047EED" w:rsidRPr="00047EED" w:rsidRDefault="00047EED" w:rsidP="00047EED">
            <w:pPr>
              <w:rPr>
                <w:sz w:val="22"/>
                <w:szCs w:val="22"/>
              </w:rPr>
            </w:pPr>
            <w:r>
              <w:rPr>
                <w:sz w:val="22"/>
                <w:szCs w:val="22"/>
              </w:rPr>
              <w:t>недвижимости-3</w:t>
            </w:r>
          </w:p>
        </w:tc>
      </w:tr>
      <w:tr w:rsidR="00336512" w:rsidRPr="00047EED" w:rsidTr="009E37C3">
        <w:trPr>
          <w:trHeight w:val="283"/>
        </w:trPr>
        <w:tc>
          <w:tcPr>
            <w:tcW w:w="1377" w:type="pct"/>
            <w:vAlign w:val="center"/>
          </w:tcPr>
          <w:p w:rsidR="00336512" w:rsidRPr="00047EED" w:rsidRDefault="00336512" w:rsidP="00047EED">
            <w:pPr>
              <w:jc w:val="left"/>
              <w:rPr>
                <w:sz w:val="22"/>
                <w:szCs w:val="22"/>
              </w:rPr>
            </w:pPr>
            <w:r w:rsidRPr="00047EED">
              <w:rPr>
                <w:sz w:val="22"/>
                <w:szCs w:val="22"/>
              </w:rPr>
              <w:t>Назначение объекта</w:t>
            </w:r>
          </w:p>
        </w:tc>
        <w:tc>
          <w:tcPr>
            <w:tcW w:w="1208" w:type="pct"/>
            <w:vAlign w:val="center"/>
          </w:tcPr>
          <w:p w:rsidR="00336512" w:rsidRPr="00047EED" w:rsidRDefault="00336512" w:rsidP="002C28D6">
            <w:pPr>
              <w:rPr>
                <w:sz w:val="22"/>
                <w:szCs w:val="22"/>
                <w:shd w:val="clear" w:color="auto" w:fill="FFFFFF"/>
              </w:rPr>
            </w:pPr>
            <w:r w:rsidRPr="00047EED">
              <w:rPr>
                <w:sz w:val="22"/>
                <w:szCs w:val="22"/>
                <w:shd w:val="clear" w:color="auto" w:fill="FFFFFF"/>
              </w:rPr>
              <w:t>Жилое</w:t>
            </w:r>
          </w:p>
        </w:tc>
        <w:tc>
          <w:tcPr>
            <w:tcW w:w="1208" w:type="pct"/>
            <w:vAlign w:val="center"/>
          </w:tcPr>
          <w:p w:rsidR="00336512" w:rsidRPr="00047EED" w:rsidRDefault="00336512" w:rsidP="002C28D6">
            <w:pPr>
              <w:rPr>
                <w:sz w:val="22"/>
                <w:szCs w:val="22"/>
                <w:shd w:val="clear" w:color="auto" w:fill="FFFFFF"/>
              </w:rPr>
            </w:pPr>
            <w:r w:rsidRPr="00047EED">
              <w:rPr>
                <w:sz w:val="22"/>
                <w:szCs w:val="22"/>
                <w:shd w:val="clear" w:color="auto" w:fill="FFFFFF"/>
              </w:rPr>
              <w:t>Жилое</w:t>
            </w:r>
          </w:p>
        </w:tc>
        <w:tc>
          <w:tcPr>
            <w:tcW w:w="1207" w:type="pct"/>
            <w:vAlign w:val="center"/>
          </w:tcPr>
          <w:p w:rsidR="00336512" w:rsidRPr="00047EED" w:rsidRDefault="00336512" w:rsidP="002C28D6">
            <w:pPr>
              <w:rPr>
                <w:sz w:val="22"/>
                <w:szCs w:val="22"/>
                <w:shd w:val="clear" w:color="auto" w:fill="FFFFFF"/>
              </w:rPr>
            </w:pPr>
            <w:r w:rsidRPr="00047EED">
              <w:rPr>
                <w:sz w:val="22"/>
                <w:szCs w:val="22"/>
                <w:shd w:val="clear" w:color="auto" w:fill="FFFFFF"/>
              </w:rPr>
              <w:t>Жилое</w:t>
            </w:r>
          </w:p>
        </w:tc>
      </w:tr>
      <w:tr w:rsidR="00336512" w:rsidRPr="00047EED" w:rsidTr="009E37C3">
        <w:trPr>
          <w:trHeight w:val="283"/>
        </w:trPr>
        <w:tc>
          <w:tcPr>
            <w:tcW w:w="1377" w:type="pct"/>
            <w:vAlign w:val="center"/>
          </w:tcPr>
          <w:p w:rsidR="00336512" w:rsidRPr="00047EED" w:rsidRDefault="00336512" w:rsidP="00047EED">
            <w:pPr>
              <w:jc w:val="left"/>
              <w:rPr>
                <w:sz w:val="22"/>
                <w:szCs w:val="22"/>
              </w:rPr>
            </w:pPr>
            <w:r w:rsidRPr="00047EED">
              <w:rPr>
                <w:sz w:val="22"/>
                <w:szCs w:val="22"/>
                <w:shd w:val="clear" w:color="auto" w:fill="FFFFFF"/>
              </w:rPr>
              <w:t>Год постройки</w:t>
            </w:r>
          </w:p>
        </w:tc>
        <w:tc>
          <w:tcPr>
            <w:tcW w:w="1208" w:type="pct"/>
            <w:vAlign w:val="center"/>
          </w:tcPr>
          <w:p w:rsidR="00336512" w:rsidRPr="00047EED" w:rsidRDefault="00336512" w:rsidP="002C28D6">
            <w:pPr>
              <w:rPr>
                <w:sz w:val="22"/>
                <w:szCs w:val="22"/>
              </w:rPr>
            </w:pPr>
            <w:r w:rsidRPr="00047EED">
              <w:rPr>
                <w:sz w:val="22"/>
                <w:szCs w:val="22"/>
              </w:rPr>
              <w:t>1980</w:t>
            </w:r>
          </w:p>
        </w:tc>
        <w:tc>
          <w:tcPr>
            <w:tcW w:w="1208" w:type="pct"/>
            <w:vAlign w:val="center"/>
          </w:tcPr>
          <w:p w:rsidR="00336512" w:rsidRPr="00047EED" w:rsidRDefault="00336512" w:rsidP="002C28D6">
            <w:pPr>
              <w:rPr>
                <w:sz w:val="22"/>
                <w:szCs w:val="22"/>
              </w:rPr>
            </w:pPr>
            <w:r w:rsidRPr="00047EED">
              <w:rPr>
                <w:sz w:val="22"/>
                <w:szCs w:val="22"/>
              </w:rPr>
              <w:t>1993</w:t>
            </w:r>
          </w:p>
        </w:tc>
        <w:tc>
          <w:tcPr>
            <w:tcW w:w="1207" w:type="pct"/>
            <w:vAlign w:val="center"/>
          </w:tcPr>
          <w:p w:rsidR="00336512" w:rsidRPr="00047EED" w:rsidRDefault="00336512" w:rsidP="002C28D6">
            <w:pPr>
              <w:rPr>
                <w:sz w:val="22"/>
                <w:szCs w:val="22"/>
              </w:rPr>
            </w:pPr>
            <w:r w:rsidRPr="00047EED">
              <w:rPr>
                <w:sz w:val="22"/>
                <w:szCs w:val="22"/>
              </w:rPr>
              <w:t>1994</w:t>
            </w:r>
          </w:p>
        </w:tc>
      </w:tr>
      <w:tr w:rsidR="00336512" w:rsidRPr="00047EED" w:rsidTr="009E37C3">
        <w:trPr>
          <w:trHeight w:val="283"/>
        </w:trPr>
        <w:tc>
          <w:tcPr>
            <w:tcW w:w="1377" w:type="pct"/>
            <w:vAlign w:val="center"/>
          </w:tcPr>
          <w:p w:rsidR="00336512" w:rsidRPr="00047EED" w:rsidRDefault="00336512" w:rsidP="00047EED">
            <w:pPr>
              <w:jc w:val="left"/>
              <w:rPr>
                <w:sz w:val="22"/>
                <w:szCs w:val="22"/>
              </w:rPr>
            </w:pPr>
            <w:r w:rsidRPr="00047EED">
              <w:rPr>
                <w:sz w:val="22"/>
                <w:szCs w:val="22"/>
                <w:shd w:val="clear" w:color="auto" w:fill="FFFFFF"/>
              </w:rPr>
              <w:t>Нормативный срок службы</w:t>
            </w:r>
          </w:p>
        </w:tc>
        <w:tc>
          <w:tcPr>
            <w:tcW w:w="1208" w:type="pct"/>
            <w:vAlign w:val="center"/>
          </w:tcPr>
          <w:p w:rsidR="00336512" w:rsidRPr="00047EED" w:rsidRDefault="00336512" w:rsidP="002C28D6">
            <w:pPr>
              <w:rPr>
                <w:sz w:val="22"/>
                <w:szCs w:val="22"/>
              </w:rPr>
            </w:pPr>
            <w:r w:rsidRPr="00047EED">
              <w:rPr>
                <w:sz w:val="22"/>
                <w:szCs w:val="22"/>
              </w:rPr>
              <w:t>50</w:t>
            </w:r>
          </w:p>
        </w:tc>
        <w:tc>
          <w:tcPr>
            <w:tcW w:w="1208" w:type="pct"/>
            <w:vAlign w:val="center"/>
          </w:tcPr>
          <w:p w:rsidR="00336512" w:rsidRPr="00047EED" w:rsidRDefault="00336512" w:rsidP="002C28D6">
            <w:pPr>
              <w:rPr>
                <w:sz w:val="22"/>
                <w:szCs w:val="22"/>
              </w:rPr>
            </w:pPr>
            <w:r w:rsidRPr="00047EED">
              <w:rPr>
                <w:sz w:val="22"/>
                <w:szCs w:val="22"/>
              </w:rPr>
              <w:t>50</w:t>
            </w:r>
          </w:p>
        </w:tc>
        <w:tc>
          <w:tcPr>
            <w:tcW w:w="1207" w:type="pct"/>
            <w:vAlign w:val="center"/>
          </w:tcPr>
          <w:p w:rsidR="00336512" w:rsidRPr="00047EED" w:rsidRDefault="00336512" w:rsidP="002C28D6">
            <w:pPr>
              <w:rPr>
                <w:sz w:val="22"/>
                <w:szCs w:val="22"/>
              </w:rPr>
            </w:pPr>
            <w:r w:rsidRPr="00047EED">
              <w:rPr>
                <w:sz w:val="22"/>
                <w:szCs w:val="22"/>
              </w:rPr>
              <w:t>50</w:t>
            </w:r>
          </w:p>
        </w:tc>
      </w:tr>
      <w:tr w:rsidR="00336512" w:rsidRPr="00047EED" w:rsidTr="009E37C3">
        <w:trPr>
          <w:trHeight w:val="283"/>
        </w:trPr>
        <w:tc>
          <w:tcPr>
            <w:tcW w:w="1377" w:type="pct"/>
            <w:vAlign w:val="center"/>
          </w:tcPr>
          <w:p w:rsidR="00336512" w:rsidRPr="00047EED" w:rsidRDefault="00336512" w:rsidP="00047EED">
            <w:pPr>
              <w:jc w:val="left"/>
              <w:rPr>
                <w:sz w:val="22"/>
                <w:szCs w:val="22"/>
              </w:rPr>
            </w:pPr>
            <w:r w:rsidRPr="00047EED">
              <w:rPr>
                <w:sz w:val="22"/>
                <w:szCs w:val="22"/>
              </w:rPr>
              <w:t>Срок жизни</w:t>
            </w:r>
          </w:p>
        </w:tc>
        <w:tc>
          <w:tcPr>
            <w:tcW w:w="1208" w:type="pct"/>
            <w:vAlign w:val="center"/>
          </w:tcPr>
          <w:p w:rsidR="00336512" w:rsidRPr="00047EED" w:rsidRDefault="00336512" w:rsidP="002C28D6">
            <w:pPr>
              <w:rPr>
                <w:sz w:val="22"/>
                <w:szCs w:val="22"/>
              </w:rPr>
            </w:pPr>
            <w:r w:rsidRPr="00047EED">
              <w:rPr>
                <w:sz w:val="22"/>
                <w:szCs w:val="22"/>
              </w:rPr>
              <w:t>2023-1980=43</w:t>
            </w:r>
          </w:p>
        </w:tc>
        <w:tc>
          <w:tcPr>
            <w:tcW w:w="1208" w:type="pct"/>
            <w:vAlign w:val="center"/>
          </w:tcPr>
          <w:p w:rsidR="00336512" w:rsidRPr="00047EED" w:rsidRDefault="00336512" w:rsidP="002C28D6">
            <w:pPr>
              <w:rPr>
                <w:sz w:val="22"/>
                <w:szCs w:val="22"/>
              </w:rPr>
            </w:pPr>
            <w:r w:rsidRPr="00047EED">
              <w:rPr>
                <w:sz w:val="22"/>
                <w:szCs w:val="22"/>
              </w:rPr>
              <w:t>2023-1993=30</w:t>
            </w:r>
          </w:p>
        </w:tc>
        <w:tc>
          <w:tcPr>
            <w:tcW w:w="1207" w:type="pct"/>
            <w:vAlign w:val="center"/>
          </w:tcPr>
          <w:p w:rsidR="00336512" w:rsidRPr="00047EED" w:rsidRDefault="00336512" w:rsidP="002C28D6">
            <w:pPr>
              <w:rPr>
                <w:sz w:val="22"/>
                <w:szCs w:val="22"/>
              </w:rPr>
            </w:pPr>
            <w:r w:rsidRPr="00047EED">
              <w:rPr>
                <w:sz w:val="22"/>
                <w:szCs w:val="22"/>
              </w:rPr>
              <w:t>2023-1994=29</w:t>
            </w:r>
          </w:p>
        </w:tc>
      </w:tr>
      <w:tr w:rsidR="00336512" w:rsidRPr="00047EED" w:rsidTr="009E37C3">
        <w:trPr>
          <w:trHeight w:val="283"/>
        </w:trPr>
        <w:tc>
          <w:tcPr>
            <w:tcW w:w="1377" w:type="pct"/>
            <w:vAlign w:val="center"/>
          </w:tcPr>
          <w:p w:rsidR="00336512" w:rsidRPr="00047EED" w:rsidRDefault="00336512" w:rsidP="00047EED">
            <w:pPr>
              <w:jc w:val="left"/>
              <w:rPr>
                <w:sz w:val="22"/>
                <w:szCs w:val="22"/>
              </w:rPr>
            </w:pPr>
            <w:r w:rsidRPr="00047EED">
              <w:rPr>
                <w:sz w:val="22"/>
                <w:szCs w:val="22"/>
              </w:rPr>
              <w:t>Х</w:t>
            </w:r>
            <w:r w:rsidRPr="00047EED">
              <w:rPr>
                <w:sz w:val="22"/>
                <w:szCs w:val="22"/>
                <w:shd w:val="clear" w:color="auto" w:fill="FFFFFF"/>
              </w:rPr>
              <w:t>ронологический возраст</w:t>
            </w:r>
          </w:p>
        </w:tc>
        <w:tc>
          <w:tcPr>
            <w:tcW w:w="1208" w:type="pct"/>
            <w:vAlign w:val="center"/>
          </w:tcPr>
          <w:p w:rsidR="00336512" w:rsidRPr="00047EED" w:rsidRDefault="00336512" w:rsidP="002C28D6">
            <w:pPr>
              <w:rPr>
                <w:sz w:val="22"/>
                <w:szCs w:val="22"/>
              </w:rPr>
            </w:pPr>
            <w:r w:rsidRPr="00047EED">
              <w:rPr>
                <w:sz w:val="22"/>
                <w:szCs w:val="22"/>
              </w:rPr>
              <w:t>43/50*0,7=0,60</w:t>
            </w:r>
          </w:p>
        </w:tc>
        <w:tc>
          <w:tcPr>
            <w:tcW w:w="1208" w:type="pct"/>
            <w:vAlign w:val="center"/>
          </w:tcPr>
          <w:p w:rsidR="00336512" w:rsidRPr="00047EED" w:rsidRDefault="00336512" w:rsidP="002C28D6">
            <w:pPr>
              <w:rPr>
                <w:sz w:val="22"/>
                <w:szCs w:val="22"/>
              </w:rPr>
            </w:pPr>
            <w:r w:rsidRPr="00047EED">
              <w:rPr>
                <w:sz w:val="22"/>
                <w:szCs w:val="22"/>
              </w:rPr>
              <w:t>30/50*0,7=0,42</w:t>
            </w:r>
          </w:p>
        </w:tc>
        <w:tc>
          <w:tcPr>
            <w:tcW w:w="1207" w:type="pct"/>
            <w:vAlign w:val="center"/>
          </w:tcPr>
          <w:p w:rsidR="00336512" w:rsidRPr="00047EED" w:rsidRDefault="00336512" w:rsidP="002C28D6">
            <w:pPr>
              <w:rPr>
                <w:sz w:val="22"/>
                <w:szCs w:val="22"/>
              </w:rPr>
            </w:pPr>
            <w:r w:rsidRPr="00047EED">
              <w:rPr>
                <w:sz w:val="22"/>
                <w:szCs w:val="22"/>
              </w:rPr>
              <w:t>29/50*0,7=0,406</w:t>
            </w:r>
          </w:p>
        </w:tc>
      </w:tr>
      <w:tr w:rsidR="00336512" w:rsidRPr="00047EED" w:rsidTr="009E37C3">
        <w:trPr>
          <w:trHeight w:val="283"/>
        </w:trPr>
        <w:tc>
          <w:tcPr>
            <w:tcW w:w="1377" w:type="pct"/>
            <w:vAlign w:val="center"/>
          </w:tcPr>
          <w:p w:rsidR="00336512" w:rsidRPr="00047EED" w:rsidRDefault="00336512" w:rsidP="00047EED">
            <w:pPr>
              <w:jc w:val="left"/>
              <w:rPr>
                <w:sz w:val="22"/>
                <w:szCs w:val="22"/>
              </w:rPr>
            </w:pPr>
            <w:r w:rsidRPr="00047EED">
              <w:rPr>
                <w:sz w:val="22"/>
                <w:szCs w:val="22"/>
              </w:rPr>
              <w:t>Физический износ</w:t>
            </w:r>
          </w:p>
        </w:tc>
        <w:tc>
          <w:tcPr>
            <w:tcW w:w="1208" w:type="pct"/>
            <w:vAlign w:val="center"/>
          </w:tcPr>
          <w:p w:rsidR="00336512" w:rsidRPr="00047EED" w:rsidRDefault="00336512" w:rsidP="002C28D6">
            <w:pPr>
              <w:rPr>
                <w:sz w:val="22"/>
                <w:szCs w:val="22"/>
              </w:rPr>
            </w:pPr>
            <w:r w:rsidRPr="00047EED">
              <w:rPr>
                <w:sz w:val="22"/>
                <w:szCs w:val="22"/>
              </w:rPr>
              <w:t>Согласно допущений 60%</w:t>
            </w:r>
          </w:p>
        </w:tc>
        <w:tc>
          <w:tcPr>
            <w:tcW w:w="1208" w:type="pct"/>
            <w:vAlign w:val="center"/>
          </w:tcPr>
          <w:p w:rsidR="00336512" w:rsidRPr="00047EED" w:rsidRDefault="00336512" w:rsidP="002C28D6">
            <w:pPr>
              <w:rPr>
                <w:sz w:val="22"/>
                <w:szCs w:val="22"/>
              </w:rPr>
            </w:pPr>
            <w:r w:rsidRPr="00047EED">
              <w:rPr>
                <w:sz w:val="22"/>
                <w:szCs w:val="22"/>
              </w:rPr>
              <w:t>42%</w:t>
            </w:r>
          </w:p>
        </w:tc>
        <w:tc>
          <w:tcPr>
            <w:tcW w:w="1207" w:type="pct"/>
            <w:vAlign w:val="center"/>
          </w:tcPr>
          <w:p w:rsidR="00336512" w:rsidRPr="00047EED" w:rsidRDefault="00336512" w:rsidP="002C28D6">
            <w:pPr>
              <w:rPr>
                <w:sz w:val="22"/>
                <w:szCs w:val="22"/>
              </w:rPr>
            </w:pPr>
            <w:r w:rsidRPr="00047EED">
              <w:rPr>
                <w:sz w:val="22"/>
                <w:szCs w:val="22"/>
              </w:rPr>
              <w:t>40,6%</w:t>
            </w:r>
          </w:p>
        </w:tc>
      </w:tr>
    </w:tbl>
    <w:p w:rsidR="00336512" w:rsidRPr="000A5EB2" w:rsidRDefault="00336512" w:rsidP="00336512">
      <w:pPr>
        <w:jc w:val="both"/>
      </w:pPr>
    </w:p>
    <w:p w:rsidR="00F96A5B" w:rsidRPr="00137298" w:rsidRDefault="00750B12" w:rsidP="00750B12">
      <w:pPr>
        <w:tabs>
          <w:tab w:val="left" w:pos="567"/>
        </w:tabs>
        <w:suppressAutoHyphens/>
        <w:spacing w:line="360" w:lineRule="auto"/>
        <w:ind w:firstLine="567"/>
        <w:jc w:val="both"/>
        <w:rPr>
          <w:sz w:val="26"/>
          <w:szCs w:val="26"/>
        </w:rPr>
      </w:pPr>
      <w:r w:rsidRPr="00137298">
        <w:rPr>
          <w:sz w:val="26"/>
          <w:szCs w:val="26"/>
        </w:rPr>
        <w:t xml:space="preserve">Для объектов строительства срок экономический жизни можно приравнять к нормативному сроку службы – периоду времени, на протяжении которого здание может беспрепятственно эксплуатироваться. </w:t>
      </w:r>
    </w:p>
    <w:p w:rsidR="00F96A5B" w:rsidRPr="00137298" w:rsidRDefault="00750B12" w:rsidP="00750B12">
      <w:pPr>
        <w:tabs>
          <w:tab w:val="left" w:pos="567"/>
        </w:tabs>
        <w:suppressAutoHyphens/>
        <w:spacing w:line="360" w:lineRule="auto"/>
        <w:ind w:firstLine="567"/>
        <w:jc w:val="both"/>
        <w:rPr>
          <w:sz w:val="26"/>
          <w:szCs w:val="26"/>
        </w:rPr>
      </w:pPr>
      <w:r w:rsidRPr="00137298">
        <w:rPr>
          <w:sz w:val="26"/>
          <w:szCs w:val="26"/>
        </w:rPr>
        <w:t xml:space="preserve">С точки зрения эксплуатационных характеристик объекта его функционирование (работа людей в здании) без проведения неотложных ремонтных работ капитального характера разрешено или возможно только до накопления 60% износа. </w:t>
      </w:r>
    </w:p>
    <w:p w:rsidR="00750B12" w:rsidRPr="00137298" w:rsidRDefault="00750B12" w:rsidP="00F96A5B">
      <w:pPr>
        <w:tabs>
          <w:tab w:val="left" w:pos="567"/>
        </w:tabs>
        <w:suppressAutoHyphens/>
        <w:spacing w:line="360" w:lineRule="auto"/>
        <w:ind w:firstLine="567"/>
        <w:jc w:val="both"/>
        <w:rPr>
          <w:sz w:val="26"/>
          <w:szCs w:val="26"/>
        </w:rPr>
      </w:pPr>
      <w:r w:rsidRPr="00137298">
        <w:rPr>
          <w:sz w:val="26"/>
          <w:szCs w:val="26"/>
        </w:rPr>
        <w:t>Далее, при накоплении износа зданием от 61 до 80% состояние конструктивных элементов становится недопустимым, ветхим. По требованиям указанных нормативов пребывание людей в здании опасно, требуются неотложные ремонтные мероприятия по предотвращению аварий (</w:t>
      </w:r>
      <w:r w:rsidR="00052E51">
        <w:rPr>
          <w:sz w:val="26"/>
          <w:szCs w:val="26"/>
        </w:rPr>
        <w:t xml:space="preserve">устройство временной </w:t>
      </w:r>
      <w:r w:rsidRPr="00137298">
        <w:rPr>
          <w:sz w:val="26"/>
          <w:szCs w:val="26"/>
        </w:rPr>
        <w:t xml:space="preserve">крепи, разгрузки конструкций и т.п.), а также проведение комплексного капитального ремонта. Однако следует отметить, что при достижении износа 60% здания продолжают эксплуатироваться, и постановка на капитальный ремонт происходит не сразу. Но, как показывает практика, эксплуатация объектов с износом 80% невозможна. </w:t>
      </w:r>
    </w:p>
    <w:p w:rsidR="00750B12" w:rsidRPr="00137298" w:rsidRDefault="00750B12" w:rsidP="00750B12">
      <w:pPr>
        <w:tabs>
          <w:tab w:val="left" w:pos="567"/>
        </w:tabs>
        <w:suppressAutoHyphens/>
        <w:spacing w:line="360" w:lineRule="auto"/>
        <w:ind w:firstLine="567"/>
        <w:jc w:val="both"/>
        <w:rPr>
          <w:sz w:val="26"/>
          <w:szCs w:val="26"/>
        </w:rPr>
      </w:pPr>
      <w:r w:rsidRPr="00137298">
        <w:rPr>
          <w:sz w:val="26"/>
          <w:szCs w:val="26"/>
        </w:rPr>
        <w:lastRenderedPageBreak/>
        <w:t>Таким образом, расчет построен в предположении эксплуатации до середины диапазона 61-80% - 70% физического износа, классифицируемого как ветхое.</w:t>
      </w:r>
    </w:p>
    <w:p w:rsidR="00750B12" w:rsidRPr="00137298" w:rsidRDefault="00750B12" w:rsidP="00750B12">
      <w:pPr>
        <w:tabs>
          <w:tab w:val="left" w:pos="567"/>
        </w:tabs>
        <w:suppressAutoHyphens/>
        <w:spacing w:line="360" w:lineRule="auto"/>
        <w:ind w:firstLine="567"/>
        <w:jc w:val="both"/>
        <w:rPr>
          <w:sz w:val="26"/>
          <w:szCs w:val="26"/>
        </w:rPr>
      </w:pPr>
      <w:r w:rsidRPr="00137298">
        <w:rPr>
          <w:sz w:val="26"/>
          <w:szCs w:val="26"/>
        </w:rPr>
        <w:t>Следует отметить возможность установления связи между амортизацией объекта и его физическим износом – при достижении 100% амортизации объект не может быть изношен более 70%.</w:t>
      </w:r>
    </w:p>
    <w:p w:rsidR="00750B12" w:rsidRPr="00137298" w:rsidRDefault="00750B12" w:rsidP="00750B12">
      <w:pPr>
        <w:tabs>
          <w:tab w:val="left" w:pos="567"/>
        </w:tabs>
        <w:suppressAutoHyphens/>
        <w:spacing w:line="360" w:lineRule="auto"/>
        <w:ind w:firstLine="567"/>
        <w:jc w:val="both"/>
        <w:rPr>
          <w:sz w:val="26"/>
          <w:szCs w:val="26"/>
        </w:rPr>
      </w:pPr>
      <w:r w:rsidRPr="00137298">
        <w:rPr>
          <w:sz w:val="26"/>
          <w:szCs w:val="26"/>
        </w:rPr>
        <w:t>Учитывая все вышесказанное, а также основываясь на алгоритме расчета физического износа, отраженного в Методических указаниях,</w:t>
      </w:r>
      <w:r w:rsidR="00F96A5B" w:rsidRPr="00137298">
        <w:rPr>
          <w:sz w:val="26"/>
          <w:szCs w:val="26"/>
        </w:rPr>
        <w:t xml:space="preserve"> а также данных Методики определения физического износа гражданских зданий,</w:t>
      </w:r>
      <w:r w:rsidRPr="00137298">
        <w:rPr>
          <w:sz w:val="26"/>
          <w:szCs w:val="26"/>
        </w:rPr>
        <w:t xml:space="preserve"> расчет производится по следующему алгоритму:</w:t>
      </w:r>
    </w:p>
    <w:p w:rsidR="00750B12" w:rsidRPr="00137298" w:rsidRDefault="00750B12" w:rsidP="00750B12">
      <w:pPr>
        <w:tabs>
          <w:tab w:val="left" w:pos="567"/>
        </w:tabs>
        <w:suppressAutoHyphens/>
        <w:spacing w:line="360" w:lineRule="auto"/>
        <w:ind w:firstLine="567"/>
        <w:jc w:val="both"/>
        <w:rPr>
          <w:sz w:val="26"/>
          <w:szCs w:val="26"/>
        </w:rPr>
      </w:pPr>
      <w:r w:rsidRPr="00137298">
        <w:rPr>
          <w:sz w:val="26"/>
          <w:szCs w:val="26"/>
        </w:rPr>
        <w:t>1)</w:t>
      </w:r>
      <w:r w:rsidRPr="00137298">
        <w:rPr>
          <w:sz w:val="26"/>
          <w:szCs w:val="26"/>
        </w:rPr>
        <w:tab/>
        <w:t>для объектов оценки с расчетным физическим износом от 0 до 60%, износ принимается равным расчетной величине;</w:t>
      </w:r>
    </w:p>
    <w:p w:rsidR="00750B12" w:rsidRPr="00137298" w:rsidRDefault="00750B12" w:rsidP="00750B12">
      <w:pPr>
        <w:tabs>
          <w:tab w:val="left" w:pos="567"/>
        </w:tabs>
        <w:suppressAutoHyphens/>
        <w:spacing w:line="360" w:lineRule="auto"/>
        <w:ind w:firstLine="567"/>
        <w:jc w:val="both"/>
        <w:rPr>
          <w:sz w:val="26"/>
          <w:szCs w:val="26"/>
        </w:rPr>
      </w:pPr>
      <w:r w:rsidRPr="00137298">
        <w:rPr>
          <w:sz w:val="26"/>
          <w:szCs w:val="26"/>
        </w:rPr>
        <w:t>2)</w:t>
      </w:r>
      <w:r w:rsidRPr="00137298">
        <w:rPr>
          <w:sz w:val="26"/>
          <w:szCs w:val="26"/>
        </w:rPr>
        <w:tab/>
        <w:t>для объектов оценки с расчетным физическим износом от 60 до 100%, износ принимается равным 60%;</w:t>
      </w:r>
    </w:p>
    <w:p w:rsidR="00750B12" w:rsidRPr="00137298" w:rsidRDefault="00750B12" w:rsidP="00750B12">
      <w:pPr>
        <w:tabs>
          <w:tab w:val="left" w:pos="567"/>
        </w:tabs>
        <w:suppressAutoHyphens/>
        <w:spacing w:line="360" w:lineRule="auto"/>
        <w:ind w:firstLine="567"/>
        <w:jc w:val="both"/>
        <w:rPr>
          <w:sz w:val="26"/>
          <w:szCs w:val="26"/>
        </w:rPr>
      </w:pPr>
      <w:r w:rsidRPr="00137298">
        <w:rPr>
          <w:sz w:val="26"/>
          <w:szCs w:val="26"/>
        </w:rPr>
        <w:t>3)</w:t>
      </w:r>
      <w:r w:rsidRPr="00137298">
        <w:rPr>
          <w:sz w:val="26"/>
          <w:szCs w:val="26"/>
        </w:rPr>
        <w:tab/>
        <w:t>для объектов оценки с расчетным физическим износом свыше 100%, износ принимается равным 70%;</w:t>
      </w:r>
    </w:p>
    <w:p w:rsidR="00F96A5B" w:rsidRPr="00137298" w:rsidRDefault="00750B12" w:rsidP="00F96A5B">
      <w:pPr>
        <w:tabs>
          <w:tab w:val="left" w:pos="567"/>
        </w:tabs>
        <w:suppressAutoHyphens/>
        <w:spacing w:line="360" w:lineRule="auto"/>
        <w:ind w:firstLine="567"/>
        <w:jc w:val="both"/>
        <w:rPr>
          <w:sz w:val="26"/>
          <w:szCs w:val="26"/>
        </w:rPr>
      </w:pPr>
      <w:r w:rsidRPr="00137298">
        <w:rPr>
          <w:sz w:val="26"/>
          <w:szCs w:val="26"/>
        </w:rPr>
        <w:t>4)</w:t>
      </w:r>
      <w:r w:rsidRPr="00137298">
        <w:rPr>
          <w:sz w:val="26"/>
          <w:szCs w:val="26"/>
        </w:rPr>
        <w:tab/>
        <w:t xml:space="preserve"> для объектов оценки, для которых отсутствуют сведения о годе постройки, как следствие, отсутствуют данные для расчета величины физического износа, износ определяется как среднее значение для диапазона физического износа - 50</w:t>
      </w:r>
      <w:r w:rsidR="00F96A5B" w:rsidRPr="00137298">
        <w:rPr>
          <w:sz w:val="26"/>
          <w:szCs w:val="26"/>
        </w:rPr>
        <w:t>%;</w:t>
      </w:r>
    </w:p>
    <w:p w:rsidR="00F96A5B" w:rsidRPr="00137298" w:rsidRDefault="00F96A5B" w:rsidP="00F96A5B">
      <w:pPr>
        <w:tabs>
          <w:tab w:val="left" w:pos="567"/>
        </w:tabs>
        <w:suppressAutoHyphens/>
        <w:spacing w:line="360" w:lineRule="auto"/>
        <w:ind w:firstLine="567"/>
        <w:jc w:val="both"/>
        <w:rPr>
          <w:sz w:val="26"/>
          <w:szCs w:val="26"/>
        </w:rPr>
      </w:pPr>
      <w:r w:rsidRPr="00137298">
        <w:rPr>
          <w:sz w:val="26"/>
          <w:szCs w:val="26"/>
        </w:rPr>
        <w:t>5) для объектов оценки, являющиеся аварийными или непригодными для проживания, а также объектов, расположенных в таких зданиях, износ принимается равным 81%.</w:t>
      </w:r>
    </w:p>
    <w:p w:rsidR="00750B12" w:rsidRPr="00137298" w:rsidRDefault="00750B12" w:rsidP="00750B12">
      <w:pPr>
        <w:tabs>
          <w:tab w:val="left" w:pos="567"/>
        </w:tabs>
        <w:suppressAutoHyphens/>
        <w:spacing w:line="360" w:lineRule="auto"/>
        <w:ind w:firstLine="567"/>
        <w:jc w:val="both"/>
        <w:rPr>
          <w:sz w:val="26"/>
          <w:szCs w:val="26"/>
        </w:rPr>
      </w:pPr>
      <w:r w:rsidRPr="00137298">
        <w:rPr>
          <w:sz w:val="26"/>
          <w:szCs w:val="26"/>
        </w:rPr>
        <w:t>Ниже в таблице представлена классификация состояний в соответствии с Методикой определения физического износа гражданских зданий.</w:t>
      </w:r>
    </w:p>
    <w:p w:rsidR="00750B12" w:rsidRPr="00137298" w:rsidRDefault="00750B12" w:rsidP="00750B12">
      <w:pPr>
        <w:tabs>
          <w:tab w:val="left" w:pos="567"/>
        </w:tabs>
        <w:suppressAutoHyphens/>
        <w:spacing w:line="360" w:lineRule="auto"/>
        <w:ind w:firstLine="567"/>
        <w:jc w:val="both"/>
        <w:rPr>
          <w:sz w:val="26"/>
          <w:szCs w:val="26"/>
        </w:rPr>
      </w:pPr>
    </w:p>
    <w:p w:rsidR="00750B12" w:rsidRPr="00137298" w:rsidRDefault="00750B12" w:rsidP="00F96A5B">
      <w:pPr>
        <w:tabs>
          <w:tab w:val="left" w:pos="567"/>
        </w:tabs>
        <w:suppressAutoHyphens/>
        <w:spacing w:line="360" w:lineRule="auto"/>
        <w:jc w:val="both"/>
        <w:rPr>
          <w:sz w:val="26"/>
          <w:szCs w:val="26"/>
        </w:rPr>
        <w:sectPr w:rsidR="00750B12" w:rsidRPr="00137298" w:rsidSect="00EC5E7D">
          <w:pgSz w:w="11906" w:h="16838"/>
          <w:pgMar w:top="1134" w:right="850" w:bottom="1134" w:left="993" w:header="708" w:footer="708" w:gutter="0"/>
          <w:cols w:space="708"/>
          <w:docGrid w:linePitch="360"/>
        </w:sectPr>
      </w:pPr>
    </w:p>
    <w:p w:rsidR="00F96A5B" w:rsidRPr="00137298" w:rsidRDefault="00F96A5B" w:rsidP="00F96A5B">
      <w:pPr>
        <w:pStyle w:val="af"/>
        <w:keepNext/>
        <w:rPr>
          <w:sz w:val="22"/>
          <w:szCs w:val="22"/>
        </w:rPr>
      </w:pPr>
      <w:r w:rsidRPr="00137298">
        <w:rPr>
          <w:sz w:val="22"/>
          <w:szCs w:val="22"/>
        </w:rPr>
        <w:lastRenderedPageBreak/>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74</w:t>
      </w:r>
      <w:r w:rsidRPr="00137298">
        <w:rPr>
          <w:sz w:val="22"/>
          <w:szCs w:val="22"/>
        </w:rPr>
        <w:fldChar w:fldCharType="end"/>
      </w:r>
      <w:r w:rsidRPr="00137298">
        <w:rPr>
          <w:sz w:val="22"/>
          <w:szCs w:val="22"/>
        </w:rPr>
        <w:t xml:space="preserve"> Классификация состояний в соответствии с Методикой определения физического износа гражданских зданий</w:t>
      </w:r>
    </w:p>
    <w:tbl>
      <w:tblPr>
        <w:tblW w:w="5000" w:type="pct"/>
        <w:jc w:val="center"/>
        <w:tblLayout w:type="fixed"/>
        <w:tblCellMar>
          <w:left w:w="10" w:type="dxa"/>
          <w:right w:w="10" w:type="dxa"/>
        </w:tblCellMar>
        <w:tblLook w:val="0000" w:firstRow="0" w:lastRow="0" w:firstColumn="0" w:lastColumn="0" w:noHBand="0" w:noVBand="0"/>
      </w:tblPr>
      <w:tblGrid>
        <w:gridCol w:w="2405"/>
        <w:gridCol w:w="4875"/>
        <w:gridCol w:w="1929"/>
        <w:gridCol w:w="5351"/>
      </w:tblGrid>
      <w:tr w:rsidR="00F96A5B" w:rsidRPr="00137298" w:rsidTr="00F96A5B">
        <w:trPr>
          <w:tblHeader/>
          <w:jc w:val="center"/>
        </w:trPr>
        <w:tc>
          <w:tcPr>
            <w:tcW w:w="7280" w:type="dxa"/>
            <w:gridSpan w:val="2"/>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F96A5B" w:rsidRPr="00137298" w:rsidRDefault="00F96A5B" w:rsidP="00977212">
            <w:pPr>
              <w:rPr>
                <w:bCs/>
                <w:sz w:val="22"/>
                <w:szCs w:val="22"/>
              </w:rPr>
            </w:pPr>
            <w:r w:rsidRPr="00137298">
              <w:rPr>
                <w:bCs/>
                <w:sz w:val="22"/>
                <w:szCs w:val="22"/>
              </w:rPr>
              <w:t>Для взаимосвязи качественного и количественного состояний объектов может быть применена «Методика определения физического износа гражданских зданий» № 404, утверждённая приказом по Министерству коммунального хозяйства РСФСР от 27 октября 1970 г.</w:t>
            </w:r>
          </w:p>
        </w:tc>
        <w:tc>
          <w:tcPr>
            <w:tcW w:w="7280" w:type="dxa"/>
            <w:gridSpan w:val="2"/>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F96A5B" w:rsidRPr="00137298" w:rsidRDefault="00F96A5B" w:rsidP="00977212">
            <w:pPr>
              <w:rPr>
                <w:bCs/>
                <w:sz w:val="22"/>
                <w:szCs w:val="22"/>
              </w:rPr>
            </w:pPr>
            <w:r w:rsidRPr="00137298">
              <w:rPr>
                <w:bCs/>
                <w:sz w:val="22"/>
                <w:szCs w:val="22"/>
              </w:rPr>
              <w:t>СП 13-102-2003. Свод правил по проектированию и строительству. Правила обследования несущих строительных конструкций зданий и сооружений.</w:t>
            </w:r>
          </w:p>
        </w:tc>
      </w:tr>
      <w:tr w:rsidR="00F96A5B" w:rsidRPr="00137298" w:rsidTr="00F96A5B">
        <w:trPr>
          <w:tblHeader/>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6A5B" w:rsidRPr="00137298" w:rsidRDefault="00F96A5B" w:rsidP="00977212">
            <w:pPr>
              <w:rPr>
                <w:sz w:val="22"/>
                <w:szCs w:val="22"/>
              </w:rPr>
            </w:pPr>
            <w:r w:rsidRPr="00137298">
              <w:rPr>
                <w:sz w:val="22"/>
                <w:szCs w:val="22"/>
              </w:rPr>
              <w:t>Состояние</w:t>
            </w:r>
          </w:p>
        </w:tc>
        <w:tc>
          <w:tcPr>
            <w:tcW w:w="4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6A5B" w:rsidRPr="00137298" w:rsidRDefault="00F96A5B" w:rsidP="00977212">
            <w:pPr>
              <w:rPr>
                <w:sz w:val="22"/>
                <w:szCs w:val="22"/>
              </w:rPr>
            </w:pPr>
            <w:r w:rsidRPr="00137298">
              <w:rPr>
                <w:sz w:val="22"/>
                <w:szCs w:val="22"/>
              </w:rPr>
              <w:t>Описание</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6A5B" w:rsidRPr="00137298" w:rsidRDefault="00F96A5B" w:rsidP="00977212">
            <w:pPr>
              <w:rPr>
                <w:sz w:val="22"/>
                <w:szCs w:val="22"/>
              </w:rPr>
            </w:pPr>
            <w:r w:rsidRPr="00137298">
              <w:rPr>
                <w:sz w:val="22"/>
                <w:szCs w:val="22"/>
              </w:rPr>
              <w:t>Состояние</w:t>
            </w:r>
          </w:p>
        </w:tc>
        <w:tc>
          <w:tcPr>
            <w:tcW w:w="5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6A5B" w:rsidRPr="00137298" w:rsidRDefault="00F96A5B" w:rsidP="00977212">
            <w:pPr>
              <w:rPr>
                <w:sz w:val="22"/>
                <w:szCs w:val="22"/>
              </w:rPr>
            </w:pPr>
            <w:r w:rsidRPr="00137298">
              <w:rPr>
                <w:sz w:val="22"/>
                <w:szCs w:val="22"/>
              </w:rPr>
              <w:t>Описание</w:t>
            </w:r>
          </w:p>
        </w:tc>
      </w:tr>
      <w:tr w:rsidR="00F96A5B" w:rsidRPr="00137298" w:rsidTr="00F96A5B">
        <w:trPr>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6A5B" w:rsidRPr="00137298" w:rsidRDefault="00F96A5B" w:rsidP="00977212">
            <w:pPr>
              <w:rPr>
                <w:sz w:val="22"/>
                <w:szCs w:val="22"/>
              </w:rPr>
            </w:pPr>
            <w:r w:rsidRPr="00137298">
              <w:rPr>
                <w:sz w:val="22"/>
                <w:szCs w:val="22"/>
              </w:rPr>
              <w:t>I – хорошее (&lt; 20%)</w:t>
            </w:r>
          </w:p>
        </w:tc>
        <w:tc>
          <w:tcPr>
            <w:tcW w:w="4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6A5B" w:rsidRPr="00137298" w:rsidRDefault="00F96A5B" w:rsidP="00977212">
            <w:pPr>
              <w:rPr>
                <w:sz w:val="22"/>
                <w:szCs w:val="22"/>
              </w:rPr>
            </w:pPr>
            <w:r w:rsidRPr="00137298">
              <w:rPr>
                <w:sz w:val="22"/>
                <w:szCs w:val="22"/>
              </w:rPr>
              <w:t>Отсутствуют видимые повреждения и трещины, свидетельствующие о снижении несущей способности конструкций. Выполняются условия эксплуатации согласно требованиям норм и проектной документации. Необходимость в ремонтно-восстановительных работах отсутствует.</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6A5B" w:rsidRPr="00137298" w:rsidRDefault="00F96A5B" w:rsidP="00977212">
            <w:pPr>
              <w:rPr>
                <w:sz w:val="22"/>
                <w:szCs w:val="22"/>
              </w:rPr>
            </w:pPr>
            <w:r w:rsidRPr="00137298">
              <w:rPr>
                <w:sz w:val="22"/>
                <w:szCs w:val="22"/>
              </w:rPr>
              <w:t>Исправное</w:t>
            </w:r>
          </w:p>
        </w:tc>
        <w:tc>
          <w:tcPr>
            <w:tcW w:w="5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6A5B" w:rsidRPr="00137298" w:rsidRDefault="00F96A5B" w:rsidP="00977212">
            <w:pPr>
              <w:rPr>
                <w:sz w:val="22"/>
                <w:szCs w:val="22"/>
              </w:rPr>
            </w:pPr>
            <w:r w:rsidRPr="00137298">
              <w:rPr>
                <w:sz w:val="22"/>
                <w:szCs w:val="22"/>
              </w:rPr>
              <w:t>Категория технического состояния строительной конструкции или здания и сооружения в целом, характеризующаяся отсутствием дефектов и повреждений, влияющих на снижение несущей способности и эксплуатационной пригодности</w:t>
            </w:r>
          </w:p>
        </w:tc>
      </w:tr>
      <w:tr w:rsidR="00F96A5B" w:rsidRPr="00137298" w:rsidTr="00F96A5B">
        <w:trPr>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6A5B" w:rsidRPr="00137298" w:rsidRDefault="00F96A5B" w:rsidP="00977212">
            <w:pPr>
              <w:rPr>
                <w:sz w:val="22"/>
                <w:szCs w:val="22"/>
              </w:rPr>
            </w:pPr>
            <w:r w:rsidRPr="00137298">
              <w:rPr>
                <w:sz w:val="22"/>
                <w:szCs w:val="22"/>
              </w:rPr>
              <w:t>II - удовлетворительное (21% - 40%)</w:t>
            </w:r>
          </w:p>
        </w:tc>
        <w:tc>
          <w:tcPr>
            <w:tcW w:w="4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6A5B" w:rsidRPr="00137298" w:rsidRDefault="00F96A5B" w:rsidP="00977212">
            <w:pPr>
              <w:rPr>
                <w:sz w:val="22"/>
                <w:szCs w:val="22"/>
              </w:rPr>
            </w:pPr>
            <w:r w:rsidRPr="00137298">
              <w:rPr>
                <w:sz w:val="22"/>
                <w:szCs w:val="22"/>
              </w:rPr>
              <w:t>Незначительные повреждения, на отдельных участках имеются отдельные раковины, выбоины, волосяные трещины. Антикоррозионная защита имеет частичные повреждения. Обеспечиваются нормальные условия эксплуатации. Требуется текущий ремонт, с устранением локальных повреждений без усиления конструкций.</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6A5B" w:rsidRPr="00137298" w:rsidRDefault="00F96A5B" w:rsidP="00977212">
            <w:pPr>
              <w:rPr>
                <w:sz w:val="22"/>
                <w:szCs w:val="22"/>
              </w:rPr>
            </w:pPr>
            <w:r w:rsidRPr="00137298">
              <w:rPr>
                <w:sz w:val="22"/>
                <w:szCs w:val="22"/>
              </w:rPr>
              <w:t>Работоспособное</w:t>
            </w:r>
          </w:p>
        </w:tc>
        <w:tc>
          <w:tcPr>
            <w:tcW w:w="5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6A5B" w:rsidRPr="00137298" w:rsidRDefault="00F96A5B" w:rsidP="00977212">
            <w:pPr>
              <w:rPr>
                <w:sz w:val="22"/>
                <w:szCs w:val="22"/>
              </w:rPr>
            </w:pPr>
            <w:r w:rsidRPr="00137298">
              <w:rPr>
                <w:sz w:val="22"/>
                <w:szCs w:val="22"/>
              </w:rPr>
              <w:t xml:space="preserve">Категория технического состояния, при которой некоторые из численно оцениваемых контролируемых параметров не отвечают требованиям проекта, норм и стандартов, но имеющиеся нарушения требований, например, по </w:t>
            </w:r>
            <w:proofErr w:type="spellStart"/>
            <w:r w:rsidRPr="00137298">
              <w:rPr>
                <w:sz w:val="22"/>
                <w:szCs w:val="22"/>
              </w:rPr>
              <w:t>деформативности</w:t>
            </w:r>
            <w:proofErr w:type="spellEnd"/>
            <w:r w:rsidRPr="00137298">
              <w:rPr>
                <w:sz w:val="22"/>
                <w:szCs w:val="22"/>
              </w:rPr>
              <w:t xml:space="preserve">, а в железобетоне и по </w:t>
            </w:r>
            <w:proofErr w:type="spellStart"/>
            <w:r w:rsidRPr="00137298">
              <w:rPr>
                <w:sz w:val="22"/>
                <w:szCs w:val="22"/>
              </w:rPr>
              <w:t>трещиностойкости</w:t>
            </w:r>
            <w:proofErr w:type="spellEnd"/>
            <w:r w:rsidRPr="00137298">
              <w:rPr>
                <w:sz w:val="22"/>
                <w:szCs w:val="22"/>
              </w:rPr>
              <w:t>, в данных конкретных условиях эксплуатации не приводят к нарушению работоспособности, и несущая способность конструкций, с учетом влияния имеющихся дефектов и повреждений, обеспечивается</w:t>
            </w:r>
          </w:p>
        </w:tc>
      </w:tr>
      <w:tr w:rsidR="00F96A5B" w:rsidRPr="00137298" w:rsidTr="00F96A5B">
        <w:trPr>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6A5B" w:rsidRPr="00137298" w:rsidRDefault="00F96A5B" w:rsidP="00977212">
            <w:pPr>
              <w:rPr>
                <w:sz w:val="22"/>
                <w:szCs w:val="22"/>
              </w:rPr>
            </w:pPr>
            <w:r w:rsidRPr="00137298">
              <w:rPr>
                <w:sz w:val="22"/>
                <w:szCs w:val="22"/>
              </w:rPr>
              <w:t>III - неудовлетворительное (41% - 60%)</w:t>
            </w:r>
          </w:p>
        </w:tc>
        <w:tc>
          <w:tcPr>
            <w:tcW w:w="4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6A5B" w:rsidRPr="00137298" w:rsidRDefault="00F96A5B" w:rsidP="00977212">
            <w:pPr>
              <w:rPr>
                <w:sz w:val="22"/>
                <w:szCs w:val="22"/>
              </w:rPr>
            </w:pPr>
            <w:r w:rsidRPr="00137298">
              <w:rPr>
                <w:sz w:val="22"/>
                <w:szCs w:val="22"/>
              </w:rPr>
              <w:t>Имеются повреждения, дефекты и трещины, свидетельствующие об ограничении работоспособности и снижении несущей способности конструкций. Нарушены требования действующих норм, но отсутствует опасность обрушения и угроза безопасности работающих. Требуется усиление и восстановление несущей способности конструкций.</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6A5B" w:rsidRPr="00137298" w:rsidRDefault="00F96A5B" w:rsidP="00977212">
            <w:pPr>
              <w:rPr>
                <w:sz w:val="22"/>
                <w:szCs w:val="22"/>
              </w:rPr>
            </w:pPr>
            <w:r w:rsidRPr="00137298">
              <w:rPr>
                <w:sz w:val="22"/>
                <w:szCs w:val="22"/>
              </w:rPr>
              <w:t>Ограниченно работоспособное</w:t>
            </w:r>
          </w:p>
        </w:tc>
        <w:tc>
          <w:tcPr>
            <w:tcW w:w="5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6A5B" w:rsidRPr="00137298" w:rsidRDefault="00F96A5B" w:rsidP="00977212">
            <w:pPr>
              <w:rPr>
                <w:sz w:val="22"/>
                <w:szCs w:val="22"/>
              </w:rPr>
            </w:pPr>
            <w:r w:rsidRPr="00137298">
              <w:rPr>
                <w:sz w:val="22"/>
                <w:szCs w:val="22"/>
              </w:rPr>
              <w:t>Категория технического состояния конструкций, при которой имеются дефекты и повреждения, приведшие к некоторому снижению несущей способности, но отсутствует опасность внезапного разрушения и функционирование конструкции возможно при контроле ее состояния, продолжительности и условий эксплуатации</w:t>
            </w:r>
          </w:p>
        </w:tc>
      </w:tr>
      <w:tr w:rsidR="00F96A5B" w:rsidRPr="00137298" w:rsidTr="00F96A5B">
        <w:trPr>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6A5B" w:rsidRPr="00137298" w:rsidRDefault="00F96A5B" w:rsidP="00977212">
            <w:pPr>
              <w:rPr>
                <w:sz w:val="22"/>
                <w:szCs w:val="22"/>
              </w:rPr>
            </w:pPr>
            <w:r w:rsidRPr="00137298">
              <w:rPr>
                <w:sz w:val="22"/>
                <w:szCs w:val="22"/>
              </w:rPr>
              <w:t>IV – ветхое (61% - 80%)</w:t>
            </w:r>
          </w:p>
        </w:tc>
        <w:tc>
          <w:tcPr>
            <w:tcW w:w="4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6A5B" w:rsidRPr="00137298" w:rsidRDefault="00F96A5B" w:rsidP="00977212">
            <w:pPr>
              <w:rPr>
                <w:sz w:val="22"/>
                <w:szCs w:val="22"/>
              </w:rPr>
            </w:pPr>
            <w:r w:rsidRPr="00137298">
              <w:rPr>
                <w:sz w:val="22"/>
                <w:szCs w:val="22"/>
              </w:rPr>
              <w:t xml:space="preserve">Существующие повреждения свидетельствуют о непригодности конструкции к эксплуатации и об опасности ее обрушения, об опасности </w:t>
            </w:r>
            <w:r w:rsidRPr="00137298">
              <w:rPr>
                <w:sz w:val="22"/>
                <w:szCs w:val="22"/>
              </w:rPr>
              <w:lastRenderedPageBreak/>
              <w:t>пребывания людей в зоне обследуемых конструкций. Требуются неотложные мероприятия по предотвращению аварий (устройство временной крепи, разгрузка конструкций и т.п.). Требуется капитальный ремонт с усилением или заменой поврежденных конструкций в целом или отдельных элементов.</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6A5B" w:rsidRPr="00137298" w:rsidRDefault="00F96A5B" w:rsidP="00977212">
            <w:pPr>
              <w:rPr>
                <w:sz w:val="22"/>
                <w:szCs w:val="22"/>
              </w:rPr>
            </w:pPr>
            <w:r w:rsidRPr="00137298">
              <w:rPr>
                <w:sz w:val="22"/>
                <w:szCs w:val="22"/>
              </w:rPr>
              <w:lastRenderedPageBreak/>
              <w:t>Недопустимое</w:t>
            </w:r>
          </w:p>
        </w:tc>
        <w:tc>
          <w:tcPr>
            <w:tcW w:w="5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6A5B" w:rsidRPr="00137298" w:rsidRDefault="00F96A5B" w:rsidP="00977212">
            <w:pPr>
              <w:rPr>
                <w:sz w:val="22"/>
                <w:szCs w:val="22"/>
              </w:rPr>
            </w:pPr>
            <w:r w:rsidRPr="00137298">
              <w:rPr>
                <w:sz w:val="22"/>
                <w:szCs w:val="22"/>
              </w:rPr>
              <w:t xml:space="preserve">Категория технического состояния строительной конструкции или здания и сооружения в целом, характеризующаяся снижением несущей способности </w:t>
            </w:r>
            <w:r w:rsidRPr="00137298">
              <w:rPr>
                <w:sz w:val="22"/>
                <w:szCs w:val="22"/>
              </w:rPr>
              <w:lastRenderedPageBreak/>
              <w:t>и эксплуатационных характеристик, при котором существует опасность для пребывания людей и сохранности оборудования (необходимо проведение страховочных мероприятий и усиление конструкций)</w:t>
            </w:r>
          </w:p>
        </w:tc>
      </w:tr>
      <w:tr w:rsidR="00F96A5B" w:rsidRPr="00137298" w:rsidTr="00F96A5B">
        <w:trPr>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6A5B" w:rsidRPr="00137298" w:rsidRDefault="00F96A5B" w:rsidP="00977212">
            <w:pPr>
              <w:rPr>
                <w:sz w:val="22"/>
                <w:szCs w:val="22"/>
              </w:rPr>
            </w:pPr>
            <w:r w:rsidRPr="00137298">
              <w:rPr>
                <w:sz w:val="22"/>
                <w:szCs w:val="22"/>
              </w:rPr>
              <w:lastRenderedPageBreak/>
              <w:t>V - негодное (81%-100%)</w:t>
            </w:r>
          </w:p>
        </w:tc>
        <w:tc>
          <w:tcPr>
            <w:tcW w:w="4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6A5B" w:rsidRPr="00137298" w:rsidRDefault="00F96A5B" w:rsidP="00977212">
            <w:pPr>
              <w:rPr>
                <w:sz w:val="22"/>
                <w:szCs w:val="22"/>
              </w:rPr>
            </w:pPr>
            <w:r w:rsidRPr="00137298">
              <w:rPr>
                <w:sz w:val="22"/>
                <w:szCs w:val="22"/>
              </w:rPr>
              <w:t>Конструктивные элементы находятся в разрушенном состоянии. При износе 100% остатки конструктивного элемента полностью ликвидированы.</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6A5B" w:rsidRPr="00137298" w:rsidRDefault="00F96A5B" w:rsidP="00977212">
            <w:pPr>
              <w:rPr>
                <w:sz w:val="22"/>
                <w:szCs w:val="22"/>
              </w:rPr>
            </w:pPr>
            <w:r w:rsidRPr="00137298">
              <w:rPr>
                <w:sz w:val="22"/>
                <w:szCs w:val="22"/>
              </w:rPr>
              <w:t>Аварийное</w:t>
            </w:r>
          </w:p>
        </w:tc>
        <w:tc>
          <w:tcPr>
            <w:tcW w:w="5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6A5B" w:rsidRPr="00137298" w:rsidRDefault="00F96A5B" w:rsidP="00977212">
            <w:pPr>
              <w:rPr>
                <w:sz w:val="22"/>
                <w:szCs w:val="22"/>
              </w:rPr>
            </w:pPr>
            <w:r w:rsidRPr="00137298">
              <w:rPr>
                <w:sz w:val="22"/>
                <w:szCs w:val="22"/>
              </w:rPr>
              <w:t>Категория технического состояния строительной конструкции или здания и сооружения в целом, характеризующаяся повреждениями и деформациями, свидетельствующими об исчерпании несущей способности и опасности обрушения (необходимо проведение срочных противоаварийных мероприятий)</w:t>
            </w:r>
          </w:p>
        </w:tc>
      </w:tr>
    </w:tbl>
    <w:p w:rsidR="00750B12" w:rsidRPr="00137298" w:rsidRDefault="00750B12" w:rsidP="00F96A5B">
      <w:pPr>
        <w:tabs>
          <w:tab w:val="left" w:pos="567"/>
        </w:tabs>
        <w:suppressAutoHyphens/>
        <w:spacing w:line="360" w:lineRule="auto"/>
        <w:jc w:val="both"/>
        <w:rPr>
          <w:sz w:val="26"/>
          <w:szCs w:val="26"/>
        </w:rPr>
        <w:sectPr w:rsidR="00750B12" w:rsidRPr="00137298" w:rsidSect="00750B12">
          <w:pgSz w:w="16838" w:h="11906" w:orient="landscape"/>
          <w:pgMar w:top="992" w:right="1134" w:bottom="851" w:left="1134" w:header="709" w:footer="709" w:gutter="0"/>
          <w:cols w:space="708"/>
          <w:docGrid w:linePitch="360"/>
        </w:sectPr>
      </w:pPr>
    </w:p>
    <w:p w:rsidR="00436FD3" w:rsidRPr="00137298" w:rsidRDefault="00436FD3" w:rsidP="00436FD3">
      <w:pPr>
        <w:tabs>
          <w:tab w:val="left" w:pos="567"/>
        </w:tabs>
        <w:suppressAutoHyphens/>
        <w:spacing w:line="360" w:lineRule="auto"/>
        <w:ind w:firstLine="567"/>
        <w:jc w:val="both"/>
        <w:rPr>
          <w:i/>
          <w:sz w:val="26"/>
          <w:szCs w:val="26"/>
        </w:rPr>
      </w:pPr>
      <w:r w:rsidRPr="00137298">
        <w:rPr>
          <w:i/>
          <w:sz w:val="26"/>
          <w:szCs w:val="26"/>
        </w:rPr>
        <w:lastRenderedPageBreak/>
        <w:t>Функциональное устаревание</w:t>
      </w:r>
    </w:p>
    <w:p w:rsidR="00436FD3" w:rsidRPr="00137298" w:rsidRDefault="00436FD3" w:rsidP="00436FD3">
      <w:pPr>
        <w:tabs>
          <w:tab w:val="left" w:pos="567"/>
        </w:tabs>
        <w:suppressAutoHyphens/>
        <w:spacing w:line="360" w:lineRule="auto"/>
        <w:ind w:firstLine="567"/>
        <w:jc w:val="both"/>
        <w:rPr>
          <w:sz w:val="26"/>
          <w:szCs w:val="26"/>
        </w:rPr>
      </w:pPr>
      <w:r w:rsidRPr="00137298">
        <w:rPr>
          <w:sz w:val="26"/>
          <w:szCs w:val="26"/>
        </w:rPr>
        <w:t>К устранимому функциональному устареванию относятся потери стоимости в результате несоответствия проекта, материалов, строительных стандартов, качества дизайна современным требованиям рынка к этим позициям. Устранимое функциональное устаревание измеряется стоимостью его исправления.</w:t>
      </w:r>
    </w:p>
    <w:p w:rsidR="00436FD3" w:rsidRPr="00137298" w:rsidRDefault="00436FD3" w:rsidP="00436FD3">
      <w:pPr>
        <w:tabs>
          <w:tab w:val="left" w:pos="567"/>
        </w:tabs>
        <w:suppressAutoHyphens/>
        <w:spacing w:line="360" w:lineRule="auto"/>
        <w:ind w:firstLine="567"/>
        <w:jc w:val="both"/>
        <w:rPr>
          <w:sz w:val="26"/>
          <w:szCs w:val="26"/>
        </w:rPr>
      </w:pPr>
      <w:r w:rsidRPr="00137298">
        <w:rPr>
          <w:sz w:val="26"/>
          <w:szCs w:val="26"/>
        </w:rPr>
        <w:t>Устранимое функциональное устаревание вызывается:</w:t>
      </w:r>
    </w:p>
    <w:p w:rsidR="00436FD3" w:rsidRPr="00137298" w:rsidRDefault="00436FD3" w:rsidP="00436FD3">
      <w:pPr>
        <w:tabs>
          <w:tab w:val="left" w:pos="567"/>
        </w:tabs>
        <w:suppressAutoHyphens/>
        <w:spacing w:line="360" w:lineRule="auto"/>
        <w:ind w:firstLine="567"/>
        <w:jc w:val="both"/>
        <w:rPr>
          <w:sz w:val="26"/>
          <w:szCs w:val="26"/>
        </w:rPr>
      </w:pPr>
      <w:r w:rsidRPr="00137298">
        <w:rPr>
          <w:sz w:val="26"/>
          <w:szCs w:val="26"/>
        </w:rPr>
        <w:t>- недостатками, требующими добавления элементов;</w:t>
      </w:r>
    </w:p>
    <w:p w:rsidR="00436FD3" w:rsidRPr="00137298" w:rsidRDefault="00436FD3" w:rsidP="00436FD3">
      <w:pPr>
        <w:tabs>
          <w:tab w:val="left" w:pos="567"/>
        </w:tabs>
        <w:suppressAutoHyphens/>
        <w:spacing w:line="360" w:lineRule="auto"/>
        <w:ind w:firstLine="567"/>
        <w:jc w:val="both"/>
        <w:rPr>
          <w:sz w:val="26"/>
          <w:szCs w:val="26"/>
        </w:rPr>
      </w:pPr>
      <w:r w:rsidRPr="00137298">
        <w:rPr>
          <w:sz w:val="26"/>
          <w:szCs w:val="26"/>
        </w:rPr>
        <w:t>- недостатками, требующими замены или модернизации элементов;</w:t>
      </w:r>
    </w:p>
    <w:p w:rsidR="00436FD3" w:rsidRPr="00137298" w:rsidRDefault="00436FD3" w:rsidP="00436FD3">
      <w:pPr>
        <w:tabs>
          <w:tab w:val="left" w:pos="567"/>
        </w:tabs>
        <w:suppressAutoHyphens/>
        <w:spacing w:line="360" w:lineRule="auto"/>
        <w:ind w:firstLine="567"/>
        <w:jc w:val="both"/>
        <w:rPr>
          <w:sz w:val="26"/>
          <w:szCs w:val="26"/>
        </w:rPr>
      </w:pPr>
      <w:r w:rsidRPr="00137298">
        <w:rPr>
          <w:sz w:val="26"/>
          <w:szCs w:val="26"/>
        </w:rPr>
        <w:t>- «</w:t>
      </w:r>
      <w:proofErr w:type="spellStart"/>
      <w:r w:rsidRPr="00137298">
        <w:rPr>
          <w:sz w:val="26"/>
          <w:szCs w:val="26"/>
        </w:rPr>
        <w:t>сверхулучшениями</w:t>
      </w:r>
      <w:proofErr w:type="spellEnd"/>
      <w:r w:rsidRPr="00137298">
        <w:rPr>
          <w:sz w:val="26"/>
          <w:szCs w:val="26"/>
        </w:rPr>
        <w:t>».</w:t>
      </w:r>
    </w:p>
    <w:p w:rsidR="00436FD3" w:rsidRPr="00137298" w:rsidRDefault="00436FD3" w:rsidP="00436FD3">
      <w:pPr>
        <w:tabs>
          <w:tab w:val="left" w:pos="567"/>
        </w:tabs>
        <w:suppressAutoHyphens/>
        <w:spacing w:line="360" w:lineRule="auto"/>
        <w:ind w:firstLine="567"/>
        <w:jc w:val="both"/>
        <w:rPr>
          <w:sz w:val="26"/>
          <w:szCs w:val="26"/>
        </w:rPr>
      </w:pPr>
      <w:r w:rsidRPr="00137298">
        <w:rPr>
          <w:sz w:val="26"/>
          <w:szCs w:val="26"/>
        </w:rPr>
        <w:t>Неустранимое функциональное устаревание вызывается:</w:t>
      </w:r>
    </w:p>
    <w:p w:rsidR="00436FD3" w:rsidRPr="00137298" w:rsidRDefault="00436FD3" w:rsidP="00436FD3">
      <w:pPr>
        <w:tabs>
          <w:tab w:val="left" w:pos="567"/>
        </w:tabs>
        <w:suppressAutoHyphens/>
        <w:spacing w:line="360" w:lineRule="auto"/>
        <w:ind w:firstLine="567"/>
        <w:jc w:val="both"/>
        <w:rPr>
          <w:sz w:val="26"/>
          <w:szCs w:val="26"/>
        </w:rPr>
      </w:pPr>
      <w:r w:rsidRPr="00137298">
        <w:rPr>
          <w:sz w:val="26"/>
          <w:szCs w:val="26"/>
        </w:rPr>
        <w:t>- недостатками за счет позиций, не включенных в стоимость нового, но которые должны быть;</w:t>
      </w:r>
    </w:p>
    <w:p w:rsidR="00436FD3" w:rsidRPr="00137298" w:rsidRDefault="00436FD3" w:rsidP="00436FD3">
      <w:pPr>
        <w:tabs>
          <w:tab w:val="left" w:pos="567"/>
        </w:tabs>
        <w:suppressAutoHyphens/>
        <w:spacing w:line="360" w:lineRule="auto"/>
        <w:ind w:firstLine="567"/>
        <w:jc w:val="both"/>
        <w:rPr>
          <w:sz w:val="26"/>
          <w:szCs w:val="26"/>
        </w:rPr>
      </w:pPr>
      <w:r w:rsidRPr="00137298">
        <w:rPr>
          <w:sz w:val="26"/>
          <w:szCs w:val="26"/>
        </w:rPr>
        <w:t>- недостатками за счет позиций, включенных в стоимость нового, но которых быть не должно («</w:t>
      </w:r>
      <w:proofErr w:type="spellStart"/>
      <w:r w:rsidRPr="00137298">
        <w:rPr>
          <w:sz w:val="26"/>
          <w:szCs w:val="26"/>
        </w:rPr>
        <w:t>сверхулучшениями</w:t>
      </w:r>
      <w:proofErr w:type="spellEnd"/>
      <w:r w:rsidRPr="00137298">
        <w:rPr>
          <w:sz w:val="26"/>
          <w:szCs w:val="26"/>
        </w:rPr>
        <w:t>»).</w:t>
      </w:r>
    </w:p>
    <w:p w:rsidR="00436FD3" w:rsidRPr="00137298" w:rsidRDefault="00436FD3" w:rsidP="00436FD3">
      <w:pPr>
        <w:tabs>
          <w:tab w:val="left" w:pos="567"/>
        </w:tabs>
        <w:suppressAutoHyphens/>
        <w:spacing w:line="360" w:lineRule="auto"/>
        <w:ind w:firstLine="567"/>
        <w:jc w:val="both"/>
        <w:rPr>
          <w:sz w:val="26"/>
          <w:szCs w:val="26"/>
        </w:rPr>
      </w:pPr>
      <w:r w:rsidRPr="00137298">
        <w:rPr>
          <w:sz w:val="26"/>
          <w:szCs w:val="26"/>
        </w:rPr>
        <w:t xml:space="preserve">Функциональное устаревание в рамках настоящей работы не определялось. При расчете затрат на создание используются в подавляющем большинстве современные аналоги затрат, объемно-пространственные показатели объектов формируются с учетом современных норм, возможные </w:t>
      </w:r>
      <w:proofErr w:type="spellStart"/>
      <w:r w:rsidRPr="00137298">
        <w:rPr>
          <w:sz w:val="26"/>
          <w:szCs w:val="26"/>
        </w:rPr>
        <w:t>сверхулучшения</w:t>
      </w:r>
      <w:proofErr w:type="spellEnd"/>
      <w:r w:rsidRPr="00137298">
        <w:rPr>
          <w:sz w:val="26"/>
          <w:szCs w:val="26"/>
        </w:rPr>
        <w:t xml:space="preserve"> у объектов не учитываются. Таким образом, можно говорить об «автоматическом» учете большей части функционального устаревания, даже в случае его наличия у реального объекта. Оставшейся частью, связанной с избыточными издержками будущих периодов можно пренебречь, ввиду ограниченности срока действия результатов настоящей оценки - в силу закона, кадастровая оценка проводится не чаще, чем раз в три года и не реже, чем раз в пять лет, что соответствует межремонтному периоду косметического ремонта. Возможные избыточные затраты при косметическом ремонте, связанные с функциональными недостатками объекта, небольшую величину затрат на косметический ремонт по сравнению со стоимостью создания объекта, дисконтирование (приведение к текущим ценам) будущих затрат и пр., позволяют пренебречь возможной частью функционального устаревания, не учтенной при расчете затрат на создание объекта.</w:t>
      </w:r>
    </w:p>
    <w:p w:rsidR="00436FD3" w:rsidRPr="00137298" w:rsidRDefault="00436FD3" w:rsidP="00436FD3">
      <w:pPr>
        <w:tabs>
          <w:tab w:val="left" w:pos="567"/>
        </w:tabs>
        <w:suppressAutoHyphens/>
        <w:spacing w:line="360" w:lineRule="auto"/>
        <w:ind w:firstLine="567"/>
        <w:jc w:val="both"/>
        <w:rPr>
          <w:i/>
          <w:sz w:val="26"/>
          <w:szCs w:val="26"/>
        </w:rPr>
      </w:pPr>
      <w:r w:rsidRPr="00137298">
        <w:rPr>
          <w:i/>
          <w:sz w:val="26"/>
          <w:szCs w:val="26"/>
        </w:rPr>
        <w:t>Экономическое устаревание</w:t>
      </w:r>
    </w:p>
    <w:p w:rsidR="00436FD3" w:rsidRPr="00137298" w:rsidRDefault="00436FD3" w:rsidP="00436FD3">
      <w:pPr>
        <w:tabs>
          <w:tab w:val="left" w:pos="567"/>
        </w:tabs>
        <w:suppressAutoHyphens/>
        <w:spacing w:line="360" w:lineRule="auto"/>
        <w:ind w:firstLine="567"/>
        <w:jc w:val="both"/>
        <w:rPr>
          <w:sz w:val="26"/>
          <w:szCs w:val="26"/>
        </w:rPr>
      </w:pPr>
      <w:r w:rsidRPr="00137298">
        <w:rPr>
          <w:sz w:val="26"/>
          <w:szCs w:val="26"/>
        </w:rPr>
        <w:t xml:space="preserve">Методы экономического устаревания объектов недвижимости при определении </w:t>
      </w:r>
      <w:r w:rsidRPr="00137298">
        <w:rPr>
          <w:sz w:val="26"/>
          <w:szCs w:val="26"/>
        </w:rPr>
        <w:lastRenderedPageBreak/>
        <w:t xml:space="preserve">кадастровой стоимости </w:t>
      </w:r>
      <w:r w:rsidR="00D81CB3" w:rsidRPr="00137298">
        <w:rPr>
          <w:sz w:val="26"/>
          <w:szCs w:val="26"/>
        </w:rPr>
        <w:t>делятся на</w:t>
      </w:r>
      <w:r w:rsidRPr="00137298">
        <w:rPr>
          <w:sz w:val="26"/>
          <w:szCs w:val="26"/>
        </w:rPr>
        <w:t xml:space="preserve"> следующие группы:</w:t>
      </w:r>
    </w:p>
    <w:p w:rsidR="00436FD3" w:rsidRPr="00137298" w:rsidRDefault="00436FD3" w:rsidP="006D4E50">
      <w:pPr>
        <w:pStyle w:val="ab"/>
        <w:numPr>
          <w:ilvl w:val="1"/>
          <w:numId w:val="40"/>
        </w:numPr>
        <w:tabs>
          <w:tab w:val="left" w:pos="567"/>
        </w:tabs>
        <w:suppressAutoHyphens/>
        <w:spacing w:line="360" w:lineRule="auto"/>
        <w:ind w:left="0" w:firstLine="426"/>
        <w:jc w:val="both"/>
        <w:rPr>
          <w:sz w:val="26"/>
          <w:szCs w:val="26"/>
        </w:rPr>
      </w:pPr>
      <w:r w:rsidRPr="00137298">
        <w:rPr>
          <w:sz w:val="26"/>
          <w:szCs w:val="26"/>
        </w:rPr>
        <w:t>по соотношению показателей смоделированных (на основании данных о продажах) затрат на создание новых объектов к показателям затрат на строительство новых объектов согласно справочникам укрупненных пока</w:t>
      </w:r>
      <w:r w:rsidR="00D81CB3" w:rsidRPr="00137298">
        <w:rPr>
          <w:sz w:val="26"/>
          <w:szCs w:val="26"/>
        </w:rPr>
        <w:t>зателей стоимости строительства;</w:t>
      </w:r>
    </w:p>
    <w:p w:rsidR="00436FD3" w:rsidRPr="00137298" w:rsidRDefault="00436FD3" w:rsidP="006D4E50">
      <w:pPr>
        <w:pStyle w:val="ab"/>
        <w:numPr>
          <w:ilvl w:val="1"/>
          <w:numId w:val="40"/>
        </w:numPr>
        <w:tabs>
          <w:tab w:val="left" w:pos="567"/>
        </w:tabs>
        <w:suppressAutoHyphens/>
        <w:spacing w:line="360" w:lineRule="auto"/>
        <w:ind w:left="0" w:firstLine="426"/>
        <w:jc w:val="both"/>
        <w:rPr>
          <w:sz w:val="26"/>
          <w:szCs w:val="26"/>
        </w:rPr>
      </w:pPr>
      <w:r w:rsidRPr="00137298">
        <w:rPr>
          <w:sz w:val="26"/>
          <w:szCs w:val="26"/>
        </w:rPr>
        <w:t>метод капитализации потери дохода,</w:t>
      </w:r>
      <w:r w:rsidR="00D81CB3" w:rsidRPr="00137298">
        <w:rPr>
          <w:sz w:val="26"/>
          <w:szCs w:val="26"/>
        </w:rPr>
        <w:t xml:space="preserve"> относящейся к внешним условиям;</w:t>
      </w:r>
    </w:p>
    <w:p w:rsidR="00436FD3" w:rsidRPr="00137298" w:rsidRDefault="00436FD3" w:rsidP="006D4E50">
      <w:pPr>
        <w:pStyle w:val="ab"/>
        <w:numPr>
          <w:ilvl w:val="1"/>
          <w:numId w:val="40"/>
        </w:numPr>
        <w:tabs>
          <w:tab w:val="left" w:pos="567"/>
        </w:tabs>
        <w:suppressAutoHyphens/>
        <w:spacing w:line="360" w:lineRule="auto"/>
        <w:ind w:left="0" w:firstLine="426"/>
        <w:jc w:val="both"/>
        <w:rPr>
          <w:sz w:val="26"/>
          <w:szCs w:val="26"/>
        </w:rPr>
      </w:pPr>
      <w:r w:rsidRPr="00137298">
        <w:rPr>
          <w:sz w:val="26"/>
          <w:szCs w:val="26"/>
        </w:rPr>
        <w:t>по соотношению стоимости объекта оценки, определенной сравнительным и (или) доходным подходом, к величине затрат на замещение объекта оценки с учетом физического износ</w:t>
      </w:r>
      <w:r w:rsidR="00D81CB3" w:rsidRPr="00137298">
        <w:rPr>
          <w:sz w:val="26"/>
          <w:szCs w:val="26"/>
        </w:rPr>
        <w:t>а и функционального устаревания;</w:t>
      </w:r>
    </w:p>
    <w:p w:rsidR="00436FD3" w:rsidRPr="00137298" w:rsidRDefault="00436FD3" w:rsidP="006D4E50">
      <w:pPr>
        <w:pStyle w:val="ab"/>
        <w:numPr>
          <w:ilvl w:val="1"/>
          <w:numId w:val="40"/>
        </w:numPr>
        <w:tabs>
          <w:tab w:val="left" w:pos="567"/>
        </w:tabs>
        <w:suppressAutoHyphens/>
        <w:spacing w:line="360" w:lineRule="auto"/>
        <w:ind w:left="0" w:firstLine="426"/>
        <w:jc w:val="both"/>
        <w:rPr>
          <w:sz w:val="26"/>
          <w:szCs w:val="26"/>
        </w:rPr>
      </w:pPr>
      <w:r w:rsidRPr="00137298">
        <w:rPr>
          <w:sz w:val="26"/>
          <w:szCs w:val="26"/>
        </w:rPr>
        <w:t>метод</w:t>
      </w:r>
      <w:r w:rsidR="00D81CB3" w:rsidRPr="00137298">
        <w:rPr>
          <w:sz w:val="26"/>
          <w:szCs w:val="26"/>
        </w:rPr>
        <w:t xml:space="preserve"> коллективной экспертной оценки;</w:t>
      </w:r>
    </w:p>
    <w:p w:rsidR="00436FD3" w:rsidRPr="00137298" w:rsidRDefault="00436FD3" w:rsidP="006D4E50">
      <w:pPr>
        <w:pStyle w:val="ab"/>
        <w:numPr>
          <w:ilvl w:val="1"/>
          <w:numId w:val="40"/>
        </w:numPr>
        <w:tabs>
          <w:tab w:val="left" w:pos="567"/>
        </w:tabs>
        <w:suppressAutoHyphens/>
        <w:spacing w:line="360" w:lineRule="auto"/>
        <w:ind w:left="0" w:firstLine="426"/>
        <w:jc w:val="both"/>
        <w:rPr>
          <w:sz w:val="26"/>
          <w:szCs w:val="26"/>
        </w:rPr>
      </w:pPr>
      <w:r w:rsidRPr="00137298">
        <w:rPr>
          <w:sz w:val="26"/>
          <w:szCs w:val="26"/>
        </w:rPr>
        <w:t>по соотноше</w:t>
      </w:r>
      <w:r w:rsidR="00D81CB3" w:rsidRPr="00137298">
        <w:rPr>
          <w:sz w:val="26"/>
          <w:szCs w:val="26"/>
        </w:rPr>
        <w:t>нию цен на объекты недвижимости;</w:t>
      </w:r>
    </w:p>
    <w:p w:rsidR="00436FD3" w:rsidRPr="00137298" w:rsidRDefault="00436FD3" w:rsidP="006D4E50">
      <w:pPr>
        <w:pStyle w:val="ab"/>
        <w:numPr>
          <w:ilvl w:val="1"/>
          <w:numId w:val="40"/>
        </w:numPr>
        <w:tabs>
          <w:tab w:val="left" w:pos="567"/>
        </w:tabs>
        <w:suppressAutoHyphens/>
        <w:spacing w:line="360" w:lineRule="auto"/>
        <w:ind w:left="0" w:firstLine="426"/>
        <w:jc w:val="both"/>
        <w:rPr>
          <w:sz w:val="26"/>
          <w:szCs w:val="26"/>
        </w:rPr>
      </w:pPr>
      <w:r w:rsidRPr="00137298">
        <w:rPr>
          <w:sz w:val="26"/>
          <w:szCs w:val="26"/>
        </w:rPr>
        <w:t>метод и</w:t>
      </w:r>
      <w:r w:rsidR="00D81CB3" w:rsidRPr="00137298">
        <w:rPr>
          <w:sz w:val="26"/>
          <w:szCs w:val="26"/>
        </w:rPr>
        <w:t>ндивидуальной экспертной оценки;</w:t>
      </w:r>
    </w:p>
    <w:p w:rsidR="00436FD3" w:rsidRPr="00137298" w:rsidRDefault="00436FD3" w:rsidP="006D4E50">
      <w:pPr>
        <w:pStyle w:val="ab"/>
        <w:numPr>
          <w:ilvl w:val="1"/>
          <w:numId w:val="40"/>
        </w:numPr>
        <w:tabs>
          <w:tab w:val="left" w:pos="567"/>
        </w:tabs>
        <w:suppressAutoHyphens/>
        <w:spacing w:line="360" w:lineRule="auto"/>
        <w:ind w:left="0" w:firstLine="426"/>
        <w:jc w:val="both"/>
        <w:rPr>
          <w:sz w:val="26"/>
          <w:szCs w:val="26"/>
        </w:rPr>
      </w:pPr>
      <w:r w:rsidRPr="00137298">
        <w:rPr>
          <w:sz w:val="26"/>
          <w:szCs w:val="26"/>
        </w:rPr>
        <w:t>по соотношению социально-экономических показателей место</w:t>
      </w:r>
      <w:r w:rsidR="00D81CB3" w:rsidRPr="00137298">
        <w:rPr>
          <w:sz w:val="26"/>
          <w:szCs w:val="26"/>
        </w:rPr>
        <w:t>положения объектов недвижимости;</w:t>
      </w:r>
    </w:p>
    <w:p w:rsidR="00436FD3" w:rsidRPr="00137298" w:rsidRDefault="00436FD3" w:rsidP="006D4E50">
      <w:pPr>
        <w:pStyle w:val="ab"/>
        <w:numPr>
          <w:ilvl w:val="1"/>
          <w:numId w:val="40"/>
        </w:numPr>
        <w:tabs>
          <w:tab w:val="left" w:pos="567"/>
        </w:tabs>
        <w:suppressAutoHyphens/>
        <w:spacing w:line="360" w:lineRule="auto"/>
        <w:ind w:left="0" w:firstLine="426"/>
        <w:jc w:val="both"/>
        <w:rPr>
          <w:sz w:val="26"/>
          <w:szCs w:val="26"/>
        </w:rPr>
      </w:pPr>
      <w:r w:rsidRPr="00137298">
        <w:rPr>
          <w:sz w:val="26"/>
          <w:szCs w:val="26"/>
        </w:rPr>
        <w:t>по к</w:t>
      </w:r>
      <w:r w:rsidR="00D81CB3" w:rsidRPr="00137298">
        <w:rPr>
          <w:sz w:val="26"/>
          <w:szCs w:val="26"/>
        </w:rPr>
        <w:t>оэффициенту эластичности спроса;</w:t>
      </w:r>
    </w:p>
    <w:p w:rsidR="00436FD3" w:rsidRPr="00137298" w:rsidRDefault="00436FD3" w:rsidP="006D4E50">
      <w:pPr>
        <w:pStyle w:val="ab"/>
        <w:numPr>
          <w:ilvl w:val="1"/>
          <w:numId w:val="40"/>
        </w:numPr>
        <w:tabs>
          <w:tab w:val="left" w:pos="567"/>
        </w:tabs>
        <w:suppressAutoHyphens/>
        <w:spacing w:line="360" w:lineRule="auto"/>
        <w:ind w:left="0" w:firstLine="426"/>
        <w:jc w:val="both"/>
        <w:rPr>
          <w:sz w:val="26"/>
          <w:szCs w:val="26"/>
        </w:rPr>
      </w:pPr>
      <w:r w:rsidRPr="00137298">
        <w:rPr>
          <w:sz w:val="26"/>
          <w:szCs w:val="26"/>
        </w:rPr>
        <w:t>по значению скидки на торг.</w:t>
      </w:r>
    </w:p>
    <w:p w:rsidR="00436FD3" w:rsidRPr="00137298" w:rsidRDefault="00436FD3" w:rsidP="00D81CB3">
      <w:pPr>
        <w:autoSpaceDE w:val="0"/>
        <w:jc w:val="both"/>
        <w:rPr>
          <w:sz w:val="26"/>
          <w:szCs w:val="26"/>
        </w:rPr>
      </w:pPr>
    </w:p>
    <w:p w:rsidR="00D81CB3" w:rsidRPr="00137298" w:rsidRDefault="00D81CB3" w:rsidP="00D81CB3">
      <w:pPr>
        <w:tabs>
          <w:tab w:val="left" w:pos="567"/>
        </w:tabs>
        <w:suppressAutoHyphens/>
        <w:spacing w:line="360" w:lineRule="auto"/>
        <w:ind w:firstLine="567"/>
        <w:jc w:val="both"/>
        <w:rPr>
          <w:sz w:val="26"/>
          <w:szCs w:val="26"/>
        </w:rPr>
        <w:sectPr w:rsidR="00D81CB3" w:rsidRPr="00137298" w:rsidSect="00EC5E7D">
          <w:pgSz w:w="11906" w:h="16838"/>
          <w:pgMar w:top="1134" w:right="850" w:bottom="1134" w:left="993" w:header="708" w:footer="708" w:gutter="0"/>
          <w:cols w:space="708"/>
          <w:docGrid w:linePitch="360"/>
        </w:sectPr>
      </w:pPr>
      <w:r w:rsidRPr="00137298">
        <w:rPr>
          <w:sz w:val="26"/>
          <w:szCs w:val="26"/>
        </w:rPr>
        <w:t>Ниже приведены данные о применении различных формул расчета в методах определения экономического устаревания объектов недвижимости для всех групп объектов недвижимости при проведении работ по государственной кадастровой оценке объектов недвижимости в 2010–2016 годах</w:t>
      </w:r>
      <w:r w:rsidR="00426207" w:rsidRPr="00137298">
        <w:rPr>
          <w:sz w:val="26"/>
          <w:szCs w:val="26"/>
        </w:rPr>
        <w:t xml:space="preserve">, опубликованные в статье </w:t>
      </w:r>
      <w:r w:rsidRPr="00137298">
        <w:rPr>
          <w:sz w:val="26"/>
          <w:szCs w:val="26"/>
        </w:rPr>
        <w:t>«Практика применения методов расчета экономического устаревания в определении кадастровой стоимости недвижимости»  А.В. Пылаева, О.В. Кольченко.</w:t>
      </w:r>
      <w:r w:rsidRPr="00137298">
        <w:rPr>
          <w:vertAlign w:val="superscript"/>
        </w:rPr>
        <w:footnoteReference w:id="32"/>
      </w:r>
    </w:p>
    <w:p w:rsidR="00D81CB3" w:rsidRPr="00137298" w:rsidRDefault="00D81CB3" w:rsidP="00D81CB3">
      <w:pPr>
        <w:pStyle w:val="af"/>
        <w:keepNext/>
        <w:rPr>
          <w:sz w:val="22"/>
          <w:szCs w:val="22"/>
        </w:rPr>
      </w:pPr>
      <w:r w:rsidRPr="00137298">
        <w:rPr>
          <w:sz w:val="22"/>
          <w:szCs w:val="22"/>
        </w:rPr>
        <w:lastRenderedPageBreak/>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75</w:t>
      </w:r>
      <w:r w:rsidRPr="00137298">
        <w:rPr>
          <w:sz w:val="22"/>
          <w:szCs w:val="22"/>
        </w:rPr>
        <w:fldChar w:fldCharType="end"/>
      </w:r>
      <w:r w:rsidRPr="00137298">
        <w:rPr>
          <w:sz w:val="22"/>
          <w:szCs w:val="22"/>
        </w:rPr>
        <w:t xml:space="preserve"> Применение различных формул расчета в методах определения экономического устаревания (ЭУ) объектов недвижимости для всех</w:t>
      </w:r>
    </w:p>
    <w:tbl>
      <w:tblPr>
        <w:tblW w:w="5000" w:type="pct"/>
        <w:jc w:val="center"/>
        <w:tblCellMar>
          <w:left w:w="10" w:type="dxa"/>
          <w:right w:w="10" w:type="dxa"/>
        </w:tblCellMar>
        <w:tblLook w:val="04A0" w:firstRow="1" w:lastRow="0" w:firstColumn="1" w:lastColumn="0" w:noHBand="0" w:noVBand="1"/>
      </w:tblPr>
      <w:tblGrid>
        <w:gridCol w:w="7003"/>
        <w:gridCol w:w="7557"/>
      </w:tblGrid>
      <w:tr w:rsidR="00D86D85" w:rsidRPr="00137298" w:rsidTr="00032CB3">
        <w:trPr>
          <w:trHeigh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6052EA" w:rsidRPr="00137298" w:rsidRDefault="006052EA" w:rsidP="006052EA">
            <w:pPr>
              <w:autoSpaceDE w:val="0"/>
              <w:rPr>
                <w:sz w:val="22"/>
                <w:szCs w:val="22"/>
              </w:rPr>
            </w:pPr>
            <w:r w:rsidRPr="00137298">
              <w:rPr>
                <w:bCs/>
                <w:iCs/>
                <w:sz w:val="22"/>
                <w:szCs w:val="22"/>
              </w:rPr>
              <w:t>Метод определения экономического устаревания</w:t>
            </w:r>
          </w:p>
        </w:tc>
        <w:tc>
          <w:tcPr>
            <w:tcW w:w="0" w:type="auto"/>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6052EA" w:rsidRPr="00137298" w:rsidRDefault="006052EA" w:rsidP="006052EA">
            <w:pPr>
              <w:autoSpaceDE w:val="0"/>
              <w:rPr>
                <w:sz w:val="22"/>
                <w:szCs w:val="22"/>
              </w:rPr>
            </w:pPr>
            <w:r w:rsidRPr="00137298">
              <w:rPr>
                <w:bCs/>
                <w:iCs/>
                <w:sz w:val="22"/>
                <w:szCs w:val="22"/>
              </w:rPr>
              <w:t>Расчетные формулы и пояснения</w:t>
            </w:r>
          </w:p>
        </w:tc>
      </w:tr>
      <w:tr w:rsidR="00D86D85" w:rsidRPr="00137298" w:rsidTr="00032CB3">
        <w:trPr>
          <w:trHeight w:val="2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052EA" w:rsidRPr="00137298" w:rsidRDefault="006052EA" w:rsidP="006052EA">
            <w:pPr>
              <w:autoSpaceDE w:val="0"/>
              <w:jc w:val="left"/>
              <w:rPr>
                <w:sz w:val="22"/>
                <w:szCs w:val="22"/>
              </w:rPr>
            </w:pPr>
            <w:r w:rsidRPr="00137298">
              <w:rPr>
                <w:sz w:val="22"/>
                <w:szCs w:val="22"/>
                <w:lang w:val="en-US"/>
              </w:rPr>
              <w:t>I</w:t>
            </w:r>
            <w:r w:rsidRPr="00137298">
              <w:rPr>
                <w:sz w:val="22"/>
                <w:szCs w:val="22"/>
              </w:rPr>
              <w:t>. По соотношению показателей смоделированных (на основании данных о продажах) затрат на создание новых объектов к показателям затрат на строительство новых объектов согласно справочникам укрупненных показателей стоимости строительства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032CB3">
            <w:pPr>
              <w:autoSpaceDE w:val="0"/>
              <w:jc w:val="left"/>
              <w:rPr>
                <w:sz w:val="22"/>
                <w:szCs w:val="22"/>
              </w:rPr>
            </w:pPr>
            <w:r w:rsidRPr="00137298">
              <w:rPr>
                <w:i/>
                <w:iCs/>
                <w:sz w:val="22"/>
                <w:szCs w:val="22"/>
              </w:rPr>
              <w:t xml:space="preserve">ЭУ </w:t>
            </w:r>
            <w:r w:rsidRPr="00137298">
              <w:rPr>
                <w:sz w:val="22"/>
                <w:szCs w:val="22"/>
              </w:rPr>
              <w:t xml:space="preserve">= 1 – </w:t>
            </w:r>
            <w:r w:rsidRPr="00137298">
              <w:rPr>
                <w:i/>
                <w:iCs/>
                <w:sz w:val="22"/>
                <w:szCs w:val="22"/>
              </w:rPr>
              <w:t xml:space="preserve">ПЗ </w:t>
            </w:r>
            <w:r w:rsidRPr="00137298">
              <w:rPr>
                <w:sz w:val="22"/>
                <w:szCs w:val="22"/>
              </w:rPr>
              <w:t xml:space="preserve">/ </w:t>
            </w:r>
            <w:r w:rsidRPr="00137298">
              <w:rPr>
                <w:i/>
                <w:iCs/>
                <w:sz w:val="22"/>
                <w:szCs w:val="22"/>
              </w:rPr>
              <w:t>ПЗ</w:t>
            </w:r>
            <w:r w:rsidRPr="00137298">
              <w:rPr>
                <w:i/>
                <w:iCs/>
                <w:sz w:val="22"/>
                <w:szCs w:val="22"/>
                <w:vertAlign w:val="subscript"/>
              </w:rPr>
              <w:t>МЕД</w:t>
            </w:r>
            <w:r w:rsidRPr="00137298">
              <w:rPr>
                <w:sz w:val="22"/>
                <w:szCs w:val="22"/>
              </w:rPr>
              <w:t>,</w:t>
            </w:r>
          </w:p>
          <w:p w:rsidR="006052EA" w:rsidRPr="00137298" w:rsidRDefault="006052EA" w:rsidP="00032CB3">
            <w:pPr>
              <w:autoSpaceDE w:val="0"/>
              <w:jc w:val="left"/>
              <w:rPr>
                <w:sz w:val="22"/>
                <w:szCs w:val="22"/>
              </w:rPr>
            </w:pPr>
            <w:r w:rsidRPr="00137298">
              <w:rPr>
                <w:sz w:val="22"/>
                <w:szCs w:val="22"/>
              </w:rPr>
              <w:t xml:space="preserve">где </w:t>
            </w:r>
            <w:r w:rsidRPr="00137298">
              <w:rPr>
                <w:i/>
                <w:iCs/>
                <w:sz w:val="22"/>
                <w:szCs w:val="22"/>
              </w:rPr>
              <w:t xml:space="preserve">ПЗ </w:t>
            </w:r>
            <w:r w:rsidRPr="00137298">
              <w:rPr>
                <w:sz w:val="22"/>
                <w:szCs w:val="22"/>
              </w:rPr>
              <w:t>– показатель смоделированных затрат, рассчитываемый по формуле:</w:t>
            </w:r>
          </w:p>
          <w:p w:rsidR="00032CB3" w:rsidRPr="00137298" w:rsidRDefault="00032CB3" w:rsidP="00032CB3">
            <w:pPr>
              <w:autoSpaceDE w:val="0"/>
              <w:jc w:val="left"/>
              <w:rPr>
                <w:sz w:val="22"/>
                <w:szCs w:val="22"/>
              </w:rPr>
            </w:pPr>
            <w:r w:rsidRPr="00137298">
              <w:rPr>
                <w:i/>
                <w:iCs/>
                <w:sz w:val="22"/>
                <w:szCs w:val="22"/>
              </w:rPr>
              <w:t xml:space="preserve">ПЗ = </w:t>
            </w:r>
            <w:r w:rsidRPr="00137298">
              <w:rPr>
                <w:sz w:val="22"/>
                <w:szCs w:val="22"/>
              </w:rPr>
              <w:t xml:space="preserve">[(1 – </w:t>
            </w:r>
            <w:r w:rsidRPr="00137298">
              <w:rPr>
                <w:i/>
                <w:iCs/>
                <w:sz w:val="22"/>
                <w:szCs w:val="22"/>
              </w:rPr>
              <w:t>СП</w:t>
            </w:r>
            <w:r w:rsidRPr="00137298">
              <w:rPr>
                <w:sz w:val="22"/>
                <w:szCs w:val="22"/>
              </w:rPr>
              <w:t xml:space="preserve">) × </w:t>
            </w:r>
            <w:r w:rsidRPr="00137298">
              <w:rPr>
                <w:i/>
                <w:iCs/>
                <w:sz w:val="22"/>
                <w:szCs w:val="22"/>
              </w:rPr>
              <w:t>K</w:t>
            </w:r>
            <w:r w:rsidRPr="00137298">
              <w:rPr>
                <w:i/>
                <w:iCs/>
                <w:sz w:val="22"/>
                <w:szCs w:val="22"/>
                <w:vertAlign w:val="subscript"/>
              </w:rPr>
              <w:t>У</w:t>
            </w:r>
            <w:r w:rsidRPr="00137298">
              <w:rPr>
                <w:i/>
                <w:iCs/>
                <w:sz w:val="22"/>
                <w:szCs w:val="22"/>
              </w:rPr>
              <w:t xml:space="preserve"> </w:t>
            </w:r>
            <w:r w:rsidRPr="00137298">
              <w:rPr>
                <w:sz w:val="22"/>
                <w:szCs w:val="22"/>
              </w:rPr>
              <w:t xml:space="preserve">× </w:t>
            </w:r>
            <w:r w:rsidRPr="00137298">
              <w:rPr>
                <w:i/>
                <w:iCs/>
                <w:sz w:val="22"/>
                <w:szCs w:val="22"/>
              </w:rPr>
              <w:t>СЦ</w:t>
            </w:r>
            <w:r w:rsidRPr="00137298">
              <w:rPr>
                <w:i/>
                <w:iCs/>
                <w:sz w:val="22"/>
                <w:szCs w:val="22"/>
                <w:vertAlign w:val="subscript"/>
              </w:rPr>
              <w:t>ЕОН</w:t>
            </w:r>
            <w:r w:rsidRPr="00137298">
              <w:rPr>
                <w:i/>
                <w:iCs/>
                <w:sz w:val="22"/>
                <w:szCs w:val="22"/>
              </w:rPr>
              <w:t xml:space="preserve"> </w:t>
            </w:r>
            <w:r w:rsidRPr="00137298">
              <w:rPr>
                <w:sz w:val="22"/>
                <w:szCs w:val="22"/>
              </w:rPr>
              <w:t xml:space="preserve">× </w:t>
            </w:r>
            <w:r w:rsidRPr="00137298">
              <w:rPr>
                <w:i/>
                <w:iCs/>
                <w:sz w:val="22"/>
                <w:szCs w:val="22"/>
              </w:rPr>
              <w:t>П</w:t>
            </w:r>
            <w:r w:rsidRPr="00137298">
              <w:rPr>
                <w:i/>
                <w:iCs/>
                <w:sz w:val="22"/>
                <w:szCs w:val="22"/>
                <w:vertAlign w:val="subscript"/>
              </w:rPr>
              <w:t>ЗД</w:t>
            </w:r>
            <w:r w:rsidRPr="00137298">
              <w:rPr>
                <w:i/>
                <w:iCs/>
                <w:sz w:val="22"/>
                <w:szCs w:val="22"/>
              </w:rPr>
              <w:t xml:space="preserve"> </w:t>
            </w:r>
            <w:r w:rsidRPr="00137298">
              <w:rPr>
                <w:sz w:val="22"/>
                <w:szCs w:val="22"/>
              </w:rPr>
              <w:t xml:space="preserve">– </w:t>
            </w:r>
            <w:proofErr w:type="spellStart"/>
            <w:r w:rsidRPr="00137298">
              <w:rPr>
                <w:i/>
                <w:iCs/>
                <w:sz w:val="22"/>
                <w:szCs w:val="22"/>
              </w:rPr>
              <w:t>СЦз</w:t>
            </w:r>
            <w:proofErr w:type="spellEnd"/>
            <w:r w:rsidRPr="00137298">
              <w:rPr>
                <w:i/>
                <w:iCs/>
                <w:sz w:val="22"/>
                <w:szCs w:val="22"/>
              </w:rPr>
              <w:t xml:space="preserve"> </w:t>
            </w:r>
            <w:r w:rsidRPr="00137298">
              <w:rPr>
                <w:sz w:val="22"/>
                <w:szCs w:val="22"/>
              </w:rPr>
              <w:t xml:space="preserve">× </w:t>
            </w:r>
            <w:r w:rsidRPr="00137298">
              <w:rPr>
                <w:i/>
                <w:iCs/>
                <w:sz w:val="22"/>
                <w:szCs w:val="22"/>
              </w:rPr>
              <w:t>П</w:t>
            </w:r>
            <w:r w:rsidRPr="00137298">
              <w:rPr>
                <w:i/>
                <w:iCs/>
                <w:sz w:val="22"/>
                <w:szCs w:val="22"/>
                <w:vertAlign w:val="subscript"/>
              </w:rPr>
              <w:t>ЗУ</w:t>
            </w:r>
            <w:r w:rsidRPr="00137298">
              <w:rPr>
                <w:sz w:val="22"/>
                <w:szCs w:val="22"/>
              </w:rPr>
              <w:t xml:space="preserve">] / </w:t>
            </w:r>
            <w:r w:rsidRPr="00137298">
              <w:rPr>
                <w:i/>
                <w:iCs/>
                <w:sz w:val="22"/>
                <w:szCs w:val="22"/>
              </w:rPr>
              <w:t>КИ</w:t>
            </w:r>
            <w:r w:rsidRPr="00137298">
              <w:rPr>
                <w:i/>
                <w:iCs/>
                <w:sz w:val="22"/>
                <w:szCs w:val="22"/>
                <w:vertAlign w:val="subscript"/>
              </w:rPr>
              <w:t>З</w:t>
            </w:r>
            <w:r w:rsidRPr="00137298">
              <w:rPr>
                <w:i/>
                <w:iCs/>
                <w:sz w:val="22"/>
                <w:szCs w:val="22"/>
              </w:rPr>
              <w:t xml:space="preserve"> </w:t>
            </w:r>
            <w:r w:rsidRPr="00137298">
              <w:rPr>
                <w:sz w:val="22"/>
                <w:szCs w:val="22"/>
              </w:rPr>
              <w:t xml:space="preserve">× </w:t>
            </w:r>
            <w:r w:rsidRPr="00137298">
              <w:rPr>
                <w:i/>
                <w:iCs/>
                <w:sz w:val="22"/>
                <w:szCs w:val="22"/>
              </w:rPr>
              <w:t>П</w:t>
            </w:r>
            <w:r w:rsidRPr="00137298">
              <w:rPr>
                <w:i/>
                <w:iCs/>
                <w:sz w:val="22"/>
                <w:szCs w:val="22"/>
                <w:vertAlign w:val="subscript"/>
              </w:rPr>
              <w:t>ЗД</w:t>
            </w:r>
            <w:r w:rsidRPr="00137298">
              <w:rPr>
                <w:sz w:val="22"/>
                <w:szCs w:val="22"/>
              </w:rPr>
              <w:t>,</w:t>
            </w:r>
          </w:p>
          <w:p w:rsidR="006052EA" w:rsidRPr="00137298" w:rsidRDefault="006052EA" w:rsidP="00032CB3">
            <w:pPr>
              <w:autoSpaceDE w:val="0"/>
              <w:jc w:val="left"/>
              <w:rPr>
                <w:sz w:val="22"/>
                <w:szCs w:val="22"/>
              </w:rPr>
            </w:pPr>
            <w:r w:rsidRPr="00137298">
              <w:rPr>
                <w:sz w:val="22"/>
                <w:szCs w:val="22"/>
              </w:rPr>
              <w:t xml:space="preserve">где </w:t>
            </w:r>
            <w:r w:rsidRPr="00137298">
              <w:rPr>
                <w:i/>
                <w:iCs/>
                <w:sz w:val="22"/>
                <w:szCs w:val="22"/>
              </w:rPr>
              <w:t xml:space="preserve">СП </w:t>
            </w:r>
            <w:r w:rsidRPr="00137298">
              <w:rPr>
                <w:sz w:val="22"/>
                <w:szCs w:val="22"/>
              </w:rPr>
              <w:t>– скидка на цену предложения;</w:t>
            </w:r>
          </w:p>
          <w:p w:rsidR="006052EA" w:rsidRPr="00137298" w:rsidRDefault="006052EA" w:rsidP="00032CB3">
            <w:pPr>
              <w:autoSpaceDE w:val="0"/>
              <w:jc w:val="left"/>
              <w:rPr>
                <w:sz w:val="22"/>
                <w:szCs w:val="22"/>
              </w:rPr>
            </w:pPr>
            <w:r w:rsidRPr="00137298">
              <w:rPr>
                <w:i/>
                <w:iCs/>
                <w:sz w:val="22"/>
                <w:szCs w:val="22"/>
              </w:rPr>
              <w:t>K</w:t>
            </w:r>
            <w:r w:rsidRPr="00137298">
              <w:rPr>
                <w:i/>
                <w:iCs/>
                <w:sz w:val="22"/>
                <w:szCs w:val="22"/>
                <w:vertAlign w:val="subscript"/>
              </w:rPr>
              <w:t>У</w:t>
            </w:r>
            <w:r w:rsidRPr="00137298">
              <w:rPr>
                <w:i/>
                <w:iCs/>
                <w:sz w:val="22"/>
                <w:szCs w:val="22"/>
              </w:rPr>
              <w:t xml:space="preserve"> </w:t>
            </w:r>
            <w:r w:rsidRPr="00137298">
              <w:rPr>
                <w:sz w:val="22"/>
                <w:szCs w:val="22"/>
              </w:rPr>
              <w:t>– коэффициент стоимости улучшений на участке, учитывающий, что, помимо основного строения, на участке, как правило, присутствуют элементы благоустройства и озеленения, ограждения, подсобные строения, оцениваемые как самостоятельные объекты. Этот коэффициент также содержит величину предпринимательской прибыли, относимой на улучшения;</w:t>
            </w:r>
          </w:p>
          <w:p w:rsidR="006052EA" w:rsidRPr="00137298" w:rsidRDefault="006052EA" w:rsidP="00032CB3">
            <w:pPr>
              <w:autoSpaceDE w:val="0"/>
              <w:jc w:val="left"/>
              <w:rPr>
                <w:sz w:val="22"/>
                <w:szCs w:val="22"/>
              </w:rPr>
            </w:pPr>
            <w:r w:rsidRPr="00137298">
              <w:rPr>
                <w:i/>
                <w:iCs/>
                <w:sz w:val="22"/>
                <w:szCs w:val="22"/>
              </w:rPr>
              <w:t>СЦ</w:t>
            </w:r>
            <w:r w:rsidRPr="00137298">
              <w:rPr>
                <w:i/>
                <w:iCs/>
                <w:sz w:val="22"/>
                <w:szCs w:val="22"/>
                <w:vertAlign w:val="subscript"/>
              </w:rPr>
              <w:t>ЕОН</w:t>
            </w:r>
            <w:r w:rsidRPr="00137298">
              <w:rPr>
                <w:i/>
                <w:iCs/>
                <w:sz w:val="22"/>
                <w:szCs w:val="22"/>
              </w:rPr>
              <w:t xml:space="preserve"> </w:t>
            </w:r>
            <w:r w:rsidRPr="00137298">
              <w:rPr>
                <w:sz w:val="22"/>
                <w:szCs w:val="22"/>
              </w:rPr>
              <w:t>– средняя цена единого объекта недвижимости в районе, где расположен объект оценки, р./кв. м;</w:t>
            </w:r>
          </w:p>
          <w:p w:rsidR="006052EA" w:rsidRPr="00137298" w:rsidRDefault="006052EA" w:rsidP="00032CB3">
            <w:pPr>
              <w:autoSpaceDE w:val="0"/>
              <w:jc w:val="left"/>
              <w:rPr>
                <w:sz w:val="22"/>
                <w:szCs w:val="22"/>
              </w:rPr>
            </w:pPr>
            <w:r w:rsidRPr="00137298">
              <w:rPr>
                <w:i/>
                <w:iCs/>
                <w:sz w:val="22"/>
                <w:szCs w:val="22"/>
              </w:rPr>
              <w:t>П</w:t>
            </w:r>
            <w:r w:rsidRPr="00137298">
              <w:rPr>
                <w:i/>
                <w:iCs/>
                <w:sz w:val="22"/>
                <w:szCs w:val="22"/>
                <w:vertAlign w:val="subscript"/>
              </w:rPr>
              <w:t>ЗД</w:t>
            </w:r>
            <w:r w:rsidRPr="00137298">
              <w:rPr>
                <w:i/>
                <w:iCs/>
                <w:sz w:val="22"/>
                <w:szCs w:val="22"/>
              </w:rPr>
              <w:t xml:space="preserve"> </w:t>
            </w:r>
            <w:r w:rsidRPr="00137298">
              <w:rPr>
                <w:sz w:val="22"/>
                <w:szCs w:val="22"/>
              </w:rPr>
              <w:t>– площадь зданий/помещений, кв. м;</w:t>
            </w:r>
          </w:p>
          <w:p w:rsidR="006052EA" w:rsidRPr="00137298" w:rsidRDefault="006052EA" w:rsidP="00032CB3">
            <w:pPr>
              <w:autoSpaceDE w:val="0"/>
              <w:jc w:val="left"/>
              <w:rPr>
                <w:sz w:val="22"/>
                <w:szCs w:val="22"/>
              </w:rPr>
            </w:pPr>
            <w:proofErr w:type="spellStart"/>
            <w:r w:rsidRPr="00137298">
              <w:rPr>
                <w:i/>
                <w:iCs/>
                <w:sz w:val="22"/>
                <w:szCs w:val="22"/>
              </w:rPr>
              <w:t>СЦз</w:t>
            </w:r>
            <w:proofErr w:type="spellEnd"/>
            <w:r w:rsidRPr="00137298">
              <w:rPr>
                <w:i/>
                <w:iCs/>
                <w:sz w:val="22"/>
                <w:szCs w:val="22"/>
              </w:rPr>
              <w:t xml:space="preserve"> </w:t>
            </w:r>
            <w:r w:rsidRPr="00137298">
              <w:rPr>
                <w:sz w:val="22"/>
                <w:szCs w:val="22"/>
              </w:rPr>
              <w:t>– средняя цена земли в районе, где расположен объект оценки, включающая долю прибыли предпринимателя, относящуюся к участку, р./кв. м;</w:t>
            </w:r>
          </w:p>
          <w:p w:rsidR="006052EA" w:rsidRPr="00137298" w:rsidRDefault="006052EA" w:rsidP="00032CB3">
            <w:pPr>
              <w:autoSpaceDE w:val="0"/>
              <w:jc w:val="left"/>
              <w:rPr>
                <w:sz w:val="22"/>
                <w:szCs w:val="22"/>
              </w:rPr>
            </w:pPr>
            <w:r w:rsidRPr="00137298">
              <w:rPr>
                <w:i/>
                <w:iCs/>
                <w:sz w:val="22"/>
                <w:szCs w:val="22"/>
              </w:rPr>
              <w:t>П</w:t>
            </w:r>
            <w:r w:rsidRPr="00137298">
              <w:rPr>
                <w:i/>
                <w:iCs/>
                <w:sz w:val="22"/>
                <w:szCs w:val="22"/>
                <w:vertAlign w:val="subscript"/>
              </w:rPr>
              <w:t>ЗУ</w:t>
            </w:r>
            <w:r w:rsidRPr="00137298">
              <w:rPr>
                <w:i/>
                <w:iCs/>
                <w:sz w:val="22"/>
                <w:szCs w:val="22"/>
              </w:rPr>
              <w:t xml:space="preserve"> </w:t>
            </w:r>
            <w:r w:rsidRPr="00137298">
              <w:rPr>
                <w:sz w:val="22"/>
                <w:szCs w:val="22"/>
              </w:rPr>
              <w:t>– площадь земельного участка, кв. м;</w:t>
            </w:r>
          </w:p>
          <w:p w:rsidR="006052EA" w:rsidRPr="00137298" w:rsidRDefault="006052EA" w:rsidP="00032CB3">
            <w:pPr>
              <w:autoSpaceDE w:val="0"/>
              <w:jc w:val="left"/>
              <w:rPr>
                <w:sz w:val="22"/>
                <w:szCs w:val="22"/>
              </w:rPr>
            </w:pPr>
            <w:r w:rsidRPr="00137298">
              <w:rPr>
                <w:i/>
                <w:iCs/>
                <w:sz w:val="22"/>
                <w:szCs w:val="22"/>
              </w:rPr>
              <w:t>КИ</w:t>
            </w:r>
            <w:r w:rsidRPr="00137298">
              <w:rPr>
                <w:i/>
                <w:iCs/>
                <w:sz w:val="22"/>
                <w:szCs w:val="22"/>
                <w:vertAlign w:val="subscript"/>
              </w:rPr>
              <w:t>З</w:t>
            </w:r>
            <w:r w:rsidRPr="00137298">
              <w:rPr>
                <w:i/>
                <w:iCs/>
                <w:sz w:val="22"/>
                <w:szCs w:val="22"/>
              </w:rPr>
              <w:t xml:space="preserve"> </w:t>
            </w:r>
            <w:r w:rsidRPr="00137298">
              <w:rPr>
                <w:sz w:val="22"/>
                <w:szCs w:val="22"/>
              </w:rPr>
              <w:t>– коэффициент износа здания</w:t>
            </w:r>
          </w:p>
          <w:p w:rsidR="006052EA" w:rsidRPr="00137298" w:rsidRDefault="006052EA" w:rsidP="00032CB3">
            <w:pPr>
              <w:autoSpaceDE w:val="0"/>
              <w:jc w:val="left"/>
              <w:rPr>
                <w:sz w:val="22"/>
                <w:szCs w:val="22"/>
              </w:rPr>
            </w:pPr>
            <w:r w:rsidRPr="00137298">
              <w:rPr>
                <w:i/>
                <w:iCs/>
                <w:sz w:val="22"/>
                <w:szCs w:val="22"/>
              </w:rPr>
              <w:t>ПЗ</w:t>
            </w:r>
            <w:r w:rsidRPr="00137298">
              <w:rPr>
                <w:i/>
                <w:iCs/>
                <w:sz w:val="22"/>
                <w:szCs w:val="22"/>
                <w:vertAlign w:val="subscript"/>
              </w:rPr>
              <w:t>МЕД</w:t>
            </w:r>
            <w:r w:rsidRPr="00137298">
              <w:rPr>
                <w:i/>
                <w:iCs/>
                <w:sz w:val="22"/>
                <w:szCs w:val="22"/>
              </w:rPr>
              <w:t xml:space="preserve"> </w:t>
            </w:r>
            <w:r w:rsidRPr="00137298">
              <w:rPr>
                <w:sz w:val="22"/>
                <w:szCs w:val="22"/>
              </w:rPr>
              <w:t>– медианное значение показателей затрат на строительство новых объектов согласно справочникам укрупненных показателей стоимости строительства</w:t>
            </w:r>
            <w:r w:rsidR="009615E3" w:rsidRPr="00137298">
              <w:rPr>
                <w:sz w:val="22"/>
                <w:szCs w:val="22"/>
              </w:rPr>
              <w:t>.</w:t>
            </w:r>
          </w:p>
        </w:tc>
      </w:tr>
      <w:tr w:rsidR="00D86D85" w:rsidRPr="00137298" w:rsidTr="00032CB3">
        <w:trPr>
          <w:trHeight w:val="20"/>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052EA" w:rsidRPr="00137298" w:rsidRDefault="006052EA" w:rsidP="006052EA">
            <w:pPr>
              <w:autoSpaceDE w:val="0"/>
              <w:jc w:val="left"/>
              <w:rPr>
                <w:sz w:val="22"/>
                <w:szCs w:val="22"/>
              </w:rPr>
            </w:pPr>
            <w:r w:rsidRPr="00137298">
              <w:rPr>
                <w:sz w:val="22"/>
                <w:szCs w:val="22"/>
                <w:lang w:val="en-US"/>
              </w:rPr>
              <w:t>II</w:t>
            </w:r>
            <w:r w:rsidRPr="00137298">
              <w:rPr>
                <w:sz w:val="22"/>
                <w:szCs w:val="22"/>
              </w:rPr>
              <w:t>. Метод капитализации потери дохода, относящейся к внешним условиям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032CB3">
            <w:pPr>
              <w:autoSpaceDE w:val="0"/>
              <w:jc w:val="left"/>
              <w:rPr>
                <w:sz w:val="22"/>
                <w:szCs w:val="22"/>
              </w:rPr>
            </w:pPr>
            <w:r w:rsidRPr="00137298">
              <w:rPr>
                <w:i/>
                <w:iCs/>
                <w:sz w:val="22"/>
                <w:szCs w:val="22"/>
              </w:rPr>
              <w:t xml:space="preserve">ПЗ = </w:t>
            </w:r>
            <w:r w:rsidRPr="00137298">
              <w:rPr>
                <w:sz w:val="22"/>
                <w:szCs w:val="22"/>
              </w:rPr>
              <w:t xml:space="preserve">[(1 – </w:t>
            </w:r>
            <w:r w:rsidRPr="00137298">
              <w:rPr>
                <w:i/>
                <w:iCs/>
                <w:sz w:val="22"/>
                <w:szCs w:val="22"/>
              </w:rPr>
              <w:t>СП</w:t>
            </w:r>
            <w:r w:rsidRPr="00137298">
              <w:rPr>
                <w:sz w:val="22"/>
                <w:szCs w:val="22"/>
              </w:rPr>
              <w:t xml:space="preserve">) × </w:t>
            </w:r>
            <w:r w:rsidRPr="00137298">
              <w:rPr>
                <w:i/>
                <w:iCs/>
                <w:sz w:val="22"/>
                <w:szCs w:val="22"/>
              </w:rPr>
              <w:t>K</w:t>
            </w:r>
            <w:r w:rsidRPr="00137298">
              <w:rPr>
                <w:i/>
                <w:iCs/>
                <w:sz w:val="22"/>
                <w:szCs w:val="22"/>
                <w:vertAlign w:val="subscript"/>
              </w:rPr>
              <w:t>У</w:t>
            </w:r>
            <w:r w:rsidRPr="00137298">
              <w:rPr>
                <w:i/>
                <w:iCs/>
                <w:sz w:val="22"/>
                <w:szCs w:val="22"/>
              </w:rPr>
              <w:t xml:space="preserve"> </w:t>
            </w:r>
            <w:r w:rsidRPr="00137298">
              <w:rPr>
                <w:sz w:val="22"/>
                <w:szCs w:val="22"/>
              </w:rPr>
              <w:t xml:space="preserve">× </w:t>
            </w:r>
            <w:r w:rsidRPr="00137298">
              <w:rPr>
                <w:i/>
                <w:iCs/>
                <w:sz w:val="22"/>
                <w:szCs w:val="22"/>
              </w:rPr>
              <w:t>СЦ</w:t>
            </w:r>
            <w:r w:rsidRPr="00137298">
              <w:rPr>
                <w:i/>
                <w:iCs/>
                <w:sz w:val="22"/>
                <w:szCs w:val="22"/>
                <w:vertAlign w:val="subscript"/>
              </w:rPr>
              <w:t>ЕОН</w:t>
            </w:r>
            <w:r w:rsidRPr="00137298">
              <w:rPr>
                <w:i/>
                <w:iCs/>
                <w:sz w:val="22"/>
                <w:szCs w:val="22"/>
              </w:rPr>
              <w:t xml:space="preserve"> </w:t>
            </w:r>
            <w:r w:rsidRPr="00137298">
              <w:rPr>
                <w:sz w:val="22"/>
                <w:szCs w:val="22"/>
              </w:rPr>
              <w:t xml:space="preserve">× </w:t>
            </w:r>
            <w:r w:rsidRPr="00137298">
              <w:rPr>
                <w:i/>
                <w:iCs/>
                <w:sz w:val="22"/>
                <w:szCs w:val="22"/>
              </w:rPr>
              <w:t>П</w:t>
            </w:r>
            <w:r w:rsidRPr="00137298">
              <w:rPr>
                <w:i/>
                <w:iCs/>
                <w:sz w:val="22"/>
                <w:szCs w:val="22"/>
                <w:vertAlign w:val="subscript"/>
              </w:rPr>
              <w:t>ЗД</w:t>
            </w:r>
            <w:r w:rsidRPr="00137298">
              <w:rPr>
                <w:i/>
                <w:iCs/>
                <w:sz w:val="22"/>
                <w:szCs w:val="22"/>
              </w:rPr>
              <w:t xml:space="preserve"> </w:t>
            </w:r>
            <w:r w:rsidRPr="00137298">
              <w:rPr>
                <w:sz w:val="22"/>
                <w:szCs w:val="22"/>
              </w:rPr>
              <w:t xml:space="preserve">– </w:t>
            </w:r>
            <w:proofErr w:type="spellStart"/>
            <w:r w:rsidRPr="00137298">
              <w:rPr>
                <w:i/>
                <w:iCs/>
                <w:sz w:val="22"/>
                <w:szCs w:val="22"/>
              </w:rPr>
              <w:t>СЦз</w:t>
            </w:r>
            <w:proofErr w:type="spellEnd"/>
            <w:r w:rsidRPr="00137298">
              <w:rPr>
                <w:i/>
                <w:iCs/>
                <w:sz w:val="22"/>
                <w:szCs w:val="22"/>
              </w:rPr>
              <w:t xml:space="preserve"> </w:t>
            </w:r>
            <w:r w:rsidRPr="00137298">
              <w:rPr>
                <w:sz w:val="22"/>
                <w:szCs w:val="22"/>
              </w:rPr>
              <w:t xml:space="preserve">× </w:t>
            </w:r>
            <w:r w:rsidRPr="00137298">
              <w:rPr>
                <w:i/>
                <w:iCs/>
                <w:sz w:val="22"/>
                <w:szCs w:val="22"/>
              </w:rPr>
              <w:t>П</w:t>
            </w:r>
            <w:r w:rsidRPr="00137298">
              <w:rPr>
                <w:i/>
                <w:iCs/>
                <w:sz w:val="22"/>
                <w:szCs w:val="22"/>
                <w:vertAlign w:val="subscript"/>
              </w:rPr>
              <w:t>ЗУ</w:t>
            </w:r>
            <w:r w:rsidRPr="00137298">
              <w:rPr>
                <w:sz w:val="22"/>
                <w:szCs w:val="22"/>
              </w:rPr>
              <w:t xml:space="preserve">] / </w:t>
            </w:r>
            <w:r w:rsidRPr="00137298">
              <w:rPr>
                <w:i/>
                <w:iCs/>
                <w:sz w:val="22"/>
                <w:szCs w:val="22"/>
              </w:rPr>
              <w:t>КИ</w:t>
            </w:r>
            <w:r w:rsidRPr="00137298">
              <w:rPr>
                <w:i/>
                <w:iCs/>
                <w:sz w:val="22"/>
                <w:szCs w:val="22"/>
                <w:vertAlign w:val="subscript"/>
              </w:rPr>
              <w:t>З</w:t>
            </w:r>
            <w:r w:rsidRPr="00137298">
              <w:rPr>
                <w:i/>
                <w:iCs/>
                <w:sz w:val="22"/>
                <w:szCs w:val="22"/>
              </w:rPr>
              <w:t xml:space="preserve"> </w:t>
            </w:r>
            <w:r w:rsidRPr="00137298">
              <w:rPr>
                <w:sz w:val="22"/>
                <w:szCs w:val="22"/>
              </w:rPr>
              <w:t xml:space="preserve">× </w:t>
            </w:r>
            <w:r w:rsidRPr="00137298">
              <w:rPr>
                <w:i/>
                <w:iCs/>
                <w:sz w:val="22"/>
                <w:szCs w:val="22"/>
              </w:rPr>
              <w:t>П</w:t>
            </w:r>
            <w:r w:rsidRPr="00137298">
              <w:rPr>
                <w:i/>
                <w:iCs/>
                <w:sz w:val="22"/>
                <w:szCs w:val="22"/>
                <w:vertAlign w:val="subscript"/>
              </w:rPr>
              <w:t>ЗД</w:t>
            </w:r>
            <w:r w:rsidRPr="00137298">
              <w:rPr>
                <w:sz w:val="22"/>
                <w:szCs w:val="22"/>
              </w:rPr>
              <w:t>,</w:t>
            </w:r>
          </w:p>
          <w:p w:rsidR="006052EA" w:rsidRPr="00137298" w:rsidRDefault="006052EA" w:rsidP="00032CB3">
            <w:pPr>
              <w:pStyle w:val="ae"/>
              <w:widowControl w:val="0"/>
              <w:spacing w:before="0"/>
              <w:ind w:left="0"/>
              <w:jc w:val="left"/>
              <w:rPr>
                <w:rFonts w:ascii="Times New Roman" w:hAnsi="Times New Roman"/>
                <w:color w:val="auto"/>
                <w:sz w:val="22"/>
                <w:szCs w:val="22"/>
              </w:rPr>
            </w:pPr>
            <w:r w:rsidRPr="00137298">
              <w:rPr>
                <w:rFonts w:ascii="Times New Roman" w:hAnsi="Times New Roman"/>
                <w:color w:val="auto"/>
                <w:sz w:val="22"/>
                <w:szCs w:val="22"/>
              </w:rPr>
              <w:t xml:space="preserve">где </w:t>
            </w:r>
            <w:r w:rsidRPr="00137298">
              <w:rPr>
                <w:rFonts w:ascii="Times New Roman" w:hAnsi="Times New Roman"/>
                <w:i/>
                <w:iCs/>
                <w:color w:val="auto"/>
                <w:sz w:val="22"/>
                <w:szCs w:val="22"/>
              </w:rPr>
              <w:t xml:space="preserve">СК – </w:t>
            </w:r>
            <w:r w:rsidRPr="00137298">
              <w:rPr>
                <w:rFonts w:ascii="Times New Roman" w:hAnsi="Times New Roman"/>
                <w:color w:val="auto"/>
                <w:sz w:val="22"/>
                <w:szCs w:val="22"/>
              </w:rPr>
              <w:t>ставка капитализации для улучшений оцениваемого объекта</w:t>
            </w:r>
          </w:p>
          <w:p w:rsidR="006052EA" w:rsidRPr="00137298" w:rsidRDefault="006052EA" w:rsidP="00032CB3">
            <w:pPr>
              <w:pStyle w:val="ae"/>
              <w:widowControl w:val="0"/>
              <w:spacing w:before="0"/>
              <w:ind w:left="0"/>
              <w:jc w:val="left"/>
              <w:rPr>
                <w:rFonts w:ascii="Times New Roman" w:hAnsi="Times New Roman"/>
                <w:color w:val="auto"/>
                <w:sz w:val="22"/>
                <w:szCs w:val="22"/>
              </w:rPr>
            </w:pPr>
            <w:r w:rsidRPr="00137298">
              <w:rPr>
                <w:rFonts w:ascii="Times New Roman" w:hAnsi="Times New Roman"/>
                <w:color w:val="auto"/>
                <w:sz w:val="22"/>
                <w:szCs w:val="22"/>
              </w:rPr>
              <w:t>Метод предполагает сравнение доходов двух объектов, один из которых подвергается негативным факторам внешнего воздействия</w:t>
            </w:r>
            <w:r w:rsidR="009615E3" w:rsidRPr="00137298">
              <w:rPr>
                <w:rFonts w:ascii="Times New Roman" w:hAnsi="Times New Roman"/>
                <w:color w:val="auto"/>
                <w:sz w:val="22"/>
                <w:szCs w:val="22"/>
              </w:rPr>
              <w:t>.</w:t>
            </w:r>
          </w:p>
        </w:tc>
      </w:tr>
      <w:tr w:rsidR="00D86D85" w:rsidRPr="00137298" w:rsidTr="00032CB3">
        <w:trPr>
          <w:trHeight w:val="20"/>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052EA" w:rsidRPr="00137298" w:rsidRDefault="006052EA" w:rsidP="006052EA">
            <w:pPr>
              <w:widowControl/>
              <w:jc w:val="left"/>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032CB3">
            <w:pPr>
              <w:pStyle w:val="ae"/>
              <w:widowControl w:val="0"/>
              <w:spacing w:before="0"/>
              <w:ind w:left="0"/>
              <w:jc w:val="left"/>
              <w:rPr>
                <w:rFonts w:ascii="Times New Roman" w:hAnsi="Times New Roman"/>
                <w:color w:val="auto"/>
                <w:sz w:val="22"/>
                <w:szCs w:val="22"/>
              </w:rPr>
            </w:pPr>
            <w:r w:rsidRPr="00137298">
              <w:rPr>
                <w:rFonts w:ascii="Times New Roman" w:hAnsi="Times New Roman"/>
                <w:i/>
                <w:color w:val="auto"/>
                <w:sz w:val="22"/>
                <w:szCs w:val="22"/>
              </w:rPr>
              <w:t>ЭУ</w:t>
            </w:r>
            <w:r w:rsidRPr="00137298">
              <w:rPr>
                <w:rFonts w:ascii="Times New Roman" w:hAnsi="Times New Roman"/>
                <w:color w:val="auto"/>
                <w:sz w:val="22"/>
                <w:szCs w:val="22"/>
              </w:rPr>
              <w:t xml:space="preserve"> = (</w:t>
            </w:r>
            <w:r w:rsidRPr="00137298">
              <w:rPr>
                <w:rFonts w:ascii="Times New Roman" w:hAnsi="Times New Roman"/>
                <w:i/>
                <w:color w:val="auto"/>
                <w:sz w:val="22"/>
                <w:szCs w:val="22"/>
              </w:rPr>
              <w:t>СД</w:t>
            </w:r>
            <w:r w:rsidRPr="00137298">
              <w:rPr>
                <w:rFonts w:ascii="Times New Roman" w:hAnsi="Times New Roman"/>
                <w:i/>
                <w:color w:val="auto"/>
                <w:sz w:val="22"/>
                <w:szCs w:val="22"/>
                <w:vertAlign w:val="subscript"/>
              </w:rPr>
              <w:t>ЭУ</w:t>
            </w:r>
            <w:r w:rsidRPr="00137298">
              <w:rPr>
                <w:rFonts w:ascii="Times New Roman" w:hAnsi="Times New Roman"/>
                <w:color w:val="auto"/>
                <w:sz w:val="22"/>
                <w:szCs w:val="22"/>
              </w:rPr>
              <w:t xml:space="preserve"> – </w:t>
            </w:r>
            <w:r w:rsidRPr="00137298">
              <w:rPr>
                <w:rFonts w:ascii="Times New Roman" w:hAnsi="Times New Roman"/>
                <w:i/>
                <w:color w:val="auto"/>
                <w:sz w:val="22"/>
                <w:szCs w:val="22"/>
              </w:rPr>
              <w:t>СД</w:t>
            </w:r>
            <w:r w:rsidRPr="00137298">
              <w:rPr>
                <w:rFonts w:ascii="Times New Roman" w:hAnsi="Times New Roman"/>
                <w:color w:val="auto"/>
                <w:sz w:val="22"/>
                <w:szCs w:val="22"/>
              </w:rPr>
              <w:t xml:space="preserve">) / </w:t>
            </w:r>
            <w:r w:rsidRPr="00137298">
              <w:rPr>
                <w:rFonts w:ascii="Times New Roman" w:hAnsi="Times New Roman"/>
                <w:i/>
                <w:color w:val="auto"/>
                <w:sz w:val="22"/>
                <w:szCs w:val="22"/>
              </w:rPr>
              <w:t>СД</w:t>
            </w:r>
            <w:r w:rsidRPr="00137298">
              <w:rPr>
                <w:rFonts w:ascii="Times New Roman" w:hAnsi="Times New Roman"/>
                <w:i/>
                <w:color w:val="auto"/>
                <w:sz w:val="22"/>
                <w:szCs w:val="22"/>
                <w:vertAlign w:val="subscript"/>
              </w:rPr>
              <w:t>ЭУ</w:t>
            </w:r>
            <w:r w:rsidRPr="00137298">
              <w:rPr>
                <w:rFonts w:ascii="Times New Roman" w:hAnsi="Times New Roman"/>
                <w:i/>
                <w:color w:val="auto"/>
                <w:sz w:val="22"/>
                <w:szCs w:val="22"/>
              </w:rPr>
              <w:t>,</w:t>
            </w:r>
          </w:p>
          <w:p w:rsidR="006052EA" w:rsidRPr="00137298" w:rsidRDefault="006052EA" w:rsidP="00032CB3">
            <w:pPr>
              <w:pStyle w:val="ae"/>
              <w:widowControl w:val="0"/>
              <w:spacing w:before="0"/>
              <w:ind w:left="0"/>
              <w:jc w:val="left"/>
              <w:rPr>
                <w:rFonts w:ascii="Times New Roman" w:hAnsi="Times New Roman"/>
                <w:color w:val="auto"/>
                <w:sz w:val="22"/>
                <w:szCs w:val="22"/>
              </w:rPr>
            </w:pPr>
            <w:r w:rsidRPr="00137298">
              <w:rPr>
                <w:rFonts w:ascii="Times New Roman" w:hAnsi="Times New Roman"/>
                <w:color w:val="auto"/>
                <w:sz w:val="22"/>
                <w:szCs w:val="22"/>
              </w:rPr>
              <w:t xml:space="preserve">где </w:t>
            </w:r>
            <w:r w:rsidRPr="00137298">
              <w:rPr>
                <w:rFonts w:ascii="Times New Roman" w:hAnsi="Times New Roman"/>
                <w:i/>
                <w:color w:val="auto"/>
                <w:sz w:val="22"/>
                <w:szCs w:val="22"/>
              </w:rPr>
              <w:t>СД</w:t>
            </w:r>
            <w:r w:rsidRPr="00137298">
              <w:rPr>
                <w:rFonts w:ascii="Times New Roman" w:hAnsi="Times New Roman"/>
                <w:i/>
                <w:color w:val="auto"/>
                <w:sz w:val="22"/>
                <w:szCs w:val="22"/>
                <w:vertAlign w:val="subscript"/>
              </w:rPr>
              <w:t>ЭУ</w:t>
            </w:r>
            <w:r w:rsidRPr="00137298">
              <w:rPr>
                <w:rFonts w:ascii="Times New Roman" w:hAnsi="Times New Roman"/>
                <w:color w:val="auto"/>
                <w:sz w:val="22"/>
                <w:szCs w:val="22"/>
              </w:rPr>
              <w:t xml:space="preserve"> – ставка доходности при наличии экономического устаревания;</w:t>
            </w:r>
          </w:p>
          <w:p w:rsidR="006052EA" w:rsidRPr="00137298" w:rsidRDefault="006052EA" w:rsidP="00032CB3">
            <w:pPr>
              <w:pStyle w:val="ae"/>
              <w:widowControl w:val="0"/>
              <w:spacing w:before="0"/>
              <w:ind w:left="0"/>
              <w:jc w:val="left"/>
              <w:rPr>
                <w:rFonts w:ascii="Times New Roman" w:hAnsi="Times New Roman"/>
                <w:color w:val="auto"/>
                <w:sz w:val="22"/>
                <w:szCs w:val="22"/>
              </w:rPr>
            </w:pPr>
            <w:r w:rsidRPr="00137298">
              <w:rPr>
                <w:rFonts w:ascii="Times New Roman" w:hAnsi="Times New Roman"/>
                <w:i/>
                <w:color w:val="auto"/>
                <w:sz w:val="22"/>
                <w:szCs w:val="22"/>
              </w:rPr>
              <w:t xml:space="preserve">СД </w:t>
            </w:r>
            <w:r w:rsidRPr="00137298">
              <w:rPr>
                <w:rFonts w:ascii="Times New Roman" w:hAnsi="Times New Roman"/>
                <w:color w:val="auto"/>
                <w:sz w:val="22"/>
                <w:szCs w:val="22"/>
              </w:rPr>
              <w:t>– ставка доходности на сегменте рынка с отсутствием экономического устаревания</w:t>
            </w:r>
            <w:r w:rsidR="009615E3" w:rsidRPr="00137298">
              <w:rPr>
                <w:rFonts w:ascii="Times New Roman" w:hAnsi="Times New Roman"/>
                <w:color w:val="auto"/>
                <w:sz w:val="22"/>
                <w:szCs w:val="22"/>
              </w:rPr>
              <w:t>.</w:t>
            </w:r>
          </w:p>
        </w:tc>
      </w:tr>
      <w:tr w:rsidR="00D86D85" w:rsidRPr="00137298" w:rsidTr="00032CB3">
        <w:trPr>
          <w:trHeight w:val="2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052EA" w:rsidRPr="00137298" w:rsidRDefault="006052EA" w:rsidP="006052EA">
            <w:pPr>
              <w:autoSpaceDE w:val="0"/>
              <w:jc w:val="left"/>
              <w:rPr>
                <w:sz w:val="22"/>
                <w:szCs w:val="22"/>
              </w:rPr>
            </w:pPr>
            <w:r w:rsidRPr="00137298">
              <w:rPr>
                <w:sz w:val="22"/>
                <w:szCs w:val="22"/>
                <w:lang w:val="en-US"/>
              </w:rPr>
              <w:t>III</w:t>
            </w:r>
            <w:r w:rsidRPr="00137298">
              <w:rPr>
                <w:sz w:val="22"/>
                <w:szCs w:val="22"/>
              </w:rPr>
              <w:t>. По соотношению стоимости объекта оценки, определенной сравнительным и (или) доходным подходом, к величине затрат на замещение объекта оценки с учетом физического износа и функционального устаревания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032CB3">
            <w:pPr>
              <w:pStyle w:val="ae"/>
              <w:widowControl w:val="0"/>
              <w:spacing w:before="0"/>
              <w:ind w:left="0"/>
              <w:jc w:val="left"/>
              <w:rPr>
                <w:rFonts w:ascii="Times New Roman" w:hAnsi="Times New Roman"/>
                <w:color w:val="auto"/>
                <w:sz w:val="22"/>
                <w:szCs w:val="22"/>
              </w:rPr>
            </w:pPr>
            <w:r w:rsidRPr="00137298">
              <w:rPr>
                <w:rFonts w:ascii="Times New Roman" w:hAnsi="Times New Roman"/>
                <w:color w:val="auto"/>
                <w:sz w:val="22"/>
                <w:szCs w:val="22"/>
              </w:rPr>
              <w:t>ЭУ = (СДЭУ – СД) / СДЭУ,</w:t>
            </w:r>
          </w:p>
          <w:p w:rsidR="006052EA" w:rsidRPr="00137298" w:rsidRDefault="006052EA" w:rsidP="00032CB3">
            <w:pPr>
              <w:pStyle w:val="ae"/>
              <w:widowControl w:val="0"/>
              <w:spacing w:before="0"/>
              <w:ind w:left="0"/>
              <w:jc w:val="left"/>
              <w:rPr>
                <w:rFonts w:ascii="Times New Roman" w:hAnsi="Times New Roman"/>
                <w:color w:val="auto"/>
                <w:sz w:val="22"/>
                <w:szCs w:val="22"/>
              </w:rPr>
            </w:pPr>
            <w:r w:rsidRPr="00137298">
              <w:rPr>
                <w:rFonts w:ascii="Times New Roman" w:hAnsi="Times New Roman"/>
                <w:color w:val="auto"/>
                <w:sz w:val="22"/>
                <w:szCs w:val="22"/>
              </w:rPr>
              <w:t xml:space="preserve">где </w:t>
            </w:r>
            <w:r w:rsidRPr="00137298">
              <w:rPr>
                <w:rFonts w:ascii="Times New Roman" w:hAnsi="Times New Roman"/>
                <w:i/>
                <w:color w:val="auto"/>
                <w:sz w:val="22"/>
                <w:szCs w:val="22"/>
              </w:rPr>
              <w:t>РС</w:t>
            </w:r>
            <w:r w:rsidRPr="00137298">
              <w:rPr>
                <w:rFonts w:ascii="Times New Roman" w:hAnsi="Times New Roman"/>
                <w:color w:val="auto"/>
                <w:sz w:val="22"/>
                <w:szCs w:val="22"/>
              </w:rPr>
              <w:t xml:space="preserve"> – стоимость объекта оценки, определенная сравнительным и (или) доходным подходом;</w:t>
            </w:r>
          </w:p>
          <w:p w:rsidR="006052EA" w:rsidRPr="00137298" w:rsidRDefault="006052EA" w:rsidP="00032CB3">
            <w:pPr>
              <w:pStyle w:val="ae"/>
              <w:widowControl w:val="0"/>
              <w:spacing w:before="0"/>
              <w:ind w:left="0"/>
              <w:jc w:val="left"/>
              <w:rPr>
                <w:rFonts w:ascii="Times New Roman" w:hAnsi="Times New Roman"/>
                <w:color w:val="auto"/>
                <w:sz w:val="22"/>
                <w:szCs w:val="22"/>
              </w:rPr>
            </w:pPr>
            <w:r w:rsidRPr="00137298">
              <w:rPr>
                <w:rFonts w:ascii="Times New Roman" w:hAnsi="Times New Roman"/>
                <w:i/>
                <w:color w:val="auto"/>
                <w:sz w:val="22"/>
                <w:szCs w:val="22"/>
              </w:rPr>
              <w:t xml:space="preserve">С – </w:t>
            </w:r>
            <w:r w:rsidRPr="00137298">
              <w:rPr>
                <w:rFonts w:ascii="Times New Roman" w:hAnsi="Times New Roman"/>
                <w:color w:val="auto"/>
                <w:sz w:val="22"/>
                <w:szCs w:val="22"/>
              </w:rPr>
              <w:t>затраты на замещение объекта оценки;</w:t>
            </w:r>
          </w:p>
          <w:p w:rsidR="006052EA" w:rsidRPr="00137298" w:rsidRDefault="006052EA" w:rsidP="00032CB3">
            <w:pPr>
              <w:pStyle w:val="ae"/>
              <w:widowControl w:val="0"/>
              <w:spacing w:before="0"/>
              <w:ind w:left="0"/>
              <w:jc w:val="left"/>
              <w:rPr>
                <w:rFonts w:ascii="Times New Roman" w:hAnsi="Times New Roman"/>
                <w:color w:val="auto"/>
                <w:sz w:val="22"/>
                <w:szCs w:val="22"/>
              </w:rPr>
            </w:pPr>
            <w:r w:rsidRPr="00137298">
              <w:rPr>
                <w:rFonts w:ascii="Times New Roman" w:hAnsi="Times New Roman"/>
                <w:i/>
                <w:color w:val="auto"/>
                <w:sz w:val="22"/>
                <w:szCs w:val="22"/>
              </w:rPr>
              <w:lastRenderedPageBreak/>
              <w:t xml:space="preserve">ФИ – </w:t>
            </w:r>
            <w:r w:rsidRPr="00137298">
              <w:rPr>
                <w:rFonts w:ascii="Times New Roman" w:hAnsi="Times New Roman"/>
                <w:color w:val="auto"/>
                <w:sz w:val="22"/>
                <w:szCs w:val="22"/>
              </w:rPr>
              <w:t>физический износ объекта оценки;</w:t>
            </w:r>
          </w:p>
          <w:p w:rsidR="006052EA" w:rsidRPr="00137298" w:rsidRDefault="006052EA" w:rsidP="00032CB3">
            <w:pPr>
              <w:pStyle w:val="ae"/>
              <w:widowControl w:val="0"/>
              <w:spacing w:before="0"/>
              <w:ind w:left="0"/>
              <w:jc w:val="left"/>
              <w:rPr>
                <w:rFonts w:ascii="Times New Roman" w:hAnsi="Times New Roman"/>
                <w:color w:val="auto"/>
                <w:sz w:val="22"/>
                <w:szCs w:val="22"/>
              </w:rPr>
            </w:pPr>
            <w:r w:rsidRPr="00137298">
              <w:rPr>
                <w:rFonts w:ascii="Times New Roman" w:hAnsi="Times New Roman"/>
                <w:i/>
                <w:color w:val="auto"/>
                <w:sz w:val="22"/>
                <w:szCs w:val="22"/>
              </w:rPr>
              <w:t xml:space="preserve">ФУ – </w:t>
            </w:r>
            <w:r w:rsidRPr="00137298">
              <w:rPr>
                <w:rFonts w:ascii="Times New Roman" w:hAnsi="Times New Roman"/>
                <w:color w:val="auto"/>
                <w:sz w:val="22"/>
                <w:szCs w:val="22"/>
              </w:rPr>
              <w:t>функциональное устаревание объекта оценки</w:t>
            </w:r>
            <w:r w:rsidR="009615E3" w:rsidRPr="00137298">
              <w:rPr>
                <w:rFonts w:ascii="Times New Roman" w:hAnsi="Times New Roman"/>
                <w:color w:val="auto"/>
                <w:sz w:val="22"/>
                <w:szCs w:val="22"/>
              </w:rPr>
              <w:t>.</w:t>
            </w:r>
          </w:p>
        </w:tc>
      </w:tr>
      <w:tr w:rsidR="00D86D85" w:rsidRPr="00137298" w:rsidTr="00032CB3">
        <w:trPr>
          <w:trHeight w:val="101"/>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052EA" w:rsidRPr="00137298" w:rsidRDefault="006052EA" w:rsidP="006052EA">
            <w:pPr>
              <w:autoSpaceDE w:val="0"/>
              <w:jc w:val="left"/>
              <w:rPr>
                <w:sz w:val="22"/>
                <w:szCs w:val="22"/>
              </w:rPr>
            </w:pPr>
            <w:r w:rsidRPr="00137298">
              <w:rPr>
                <w:sz w:val="22"/>
                <w:szCs w:val="22"/>
                <w:lang w:val="en-US"/>
              </w:rPr>
              <w:lastRenderedPageBreak/>
              <w:t>IV</w:t>
            </w:r>
            <w:r w:rsidRPr="00137298">
              <w:rPr>
                <w:sz w:val="22"/>
                <w:szCs w:val="22"/>
              </w:rPr>
              <w:t>. Метод коллективной экспертной оценки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052EA" w:rsidRPr="00137298" w:rsidRDefault="006052EA" w:rsidP="00032CB3">
            <w:pPr>
              <w:pStyle w:val="ae"/>
              <w:widowControl w:val="0"/>
              <w:spacing w:before="0"/>
              <w:ind w:left="0"/>
              <w:jc w:val="left"/>
              <w:rPr>
                <w:rFonts w:ascii="Times New Roman" w:hAnsi="Times New Roman"/>
                <w:color w:val="auto"/>
                <w:sz w:val="22"/>
                <w:szCs w:val="22"/>
              </w:rPr>
            </w:pPr>
            <w:r w:rsidRPr="00137298">
              <w:rPr>
                <w:rFonts w:ascii="Times New Roman" w:hAnsi="Times New Roman"/>
                <w:color w:val="auto"/>
                <w:sz w:val="22"/>
                <w:szCs w:val="22"/>
              </w:rPr>
              <w:t xml:space="preserve">Значение экономического устаревания взято из Справочника оценщика </w:t>
            </w:r>
            <w:r w:rsidR="00032CB3" w:rsidRPr="00137298">
              <w:rPr>
                <w:rFonts w:ascii="Times New Roman" w:hAnsi="Times New Roman"/>
                <w:color w:val="auto"/>
                <w:sz w:val="22"/>
                <w:szCs w:val="22"/>
              </w:rPr>
              <w:t xml:space="preserve">недвижимости </w:t>
            </w:r>
            <w:r w:rsidRPr="00137298">
              <w:rPr>
                <w:rFonts w:ascii="Times New Roman" w:hAnsi="Times New Roman"/>
                <w:color w:val="auto"/>
                <w:sz w:val="22"/>
                <w:szCs w:val="22"/>
              </w:rPr>
              <w:t xml:space="preserve">под редакцией Л.А. </w:t>
            </w:r>
            <w:proofErr w:type="spellStart"/>
            <w:r w:rsidRPr="00137298">
              <w:rPr>
                <w:rFonts w:ascii="Times New Roman" w:hAnsi="Times New Roman"/>
                <w:color w:val="auto"/>
                <w:sz w:val="22"/>
                <w:szCs w:val="22"/>
              </w:rPr>
              <w:t>Лейфера</w:t>
            </w:r>
            <w:proofErr w:type="spellEnd"/>
            <w:r w:rsidRPr="00137298">
              <w:rPr>
                <w:rFonts w:ascii="Times New Roman" w:hAnsi="Times New Roman"/>
                <w:color w:val="auto"/>
                <w:sz w:val="22"/>
                <w:szCs w:val="22"/>
              </w:rPr>
              <w:t>. Нижний Новгород</w:t>
            </w:r>
          </w:p>
        </w:tc>
      </w:tr>
      <w:tr w:rsidR="00D86D85" w:rsidRPr="00465260" w:rsidTr="00032CB3">
        <w:trPr>
          <w:trHeight w:val="100"/>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6052EA">
            <w:pPr>
              <w:widowControl/>
              <w:jc w:val="left"/>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032CB3">
            <w:pPr>
              <w:pStyle w:val="ae"/>
              <w:widowControl w:val="0"/>
              <w:spacing w:before="0"/>
              <w:ind w:left="0"/>
              <w:jc w:val="left"/>
              <w:rPr>
                <w:rFonts w:ascii="Times New Roman" w:hAnsi="Times New Roman"/>
                <w:color w:val="auto"/>
                <w:sz w:val="22"/>
                <w:szCs w:val="22"/>
              </w:rPr>
            </w:pPr>
            <w:r w:rsidRPr="00137298">
              <w:rPr>
                <w:rFonts w:ascii="Times New Roman" w:hAnsi="Times New Roman"/>
                <w:color w:val="auto"/>
                <w:sz w:val="22"/>
                <w:szCs w:val="22"/>
              </w:rPr>
              <w:t>Для определения экономического устаревания было выделено несколько групп факторов, представленных ниже.</w:t>
            </w:r>
          </w:p>
          <w:p w:rsidR="00032CB3" w:rsidRPr="00137298" w:rsidRDefault="00032CB3" w:rsidP="00032CB3">
            <w:pPr>
              <w:pStyle w:val="ae"/>
              <w:widowControl w:val="0"/>
              <w:tabs>
                <w:tab w:val="left" w:pos="382"/>
              </w:tabs>
              <w:spacing w:before="0"/>
              <w:ind w:left="0"/>
              <w:jc w:val="left"/>
              <w:rPr>
                <w:rFonts w:ascii="Times New Roman" w:hAnsi="Times New Roman"/>
                <w:bCs/>
                <w:color w:val="auto"/>
                <w:sz w:val="22"/>
                <w:szCs w:val="22"/>
              </w:rPr>
            </w:pPr>
            <w:r w:rsidRPr="00137298">
              <w:rPr>
                <w:rFonts w:ascii="Times New Roman" w:hAnsi="Times New Roman"/>
                <w:bCs/>
                <w:color w:val="auto"/>
                <w:sz w:val="22"/>
                <w:szCs w:val="22"/>
              </w:rPr>
              <w:t>1 группа. Факторы государственного регулирования рынка недвижимости:</w:t>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нормативные акты, регулирующие сделки купли-продажи недвижимости;</w:t>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налоговое законодательство, регулирующее сделки с недвижимостью;</w:t>
            </w:r>
          </w:p>
          <w:p w:rsidR="00032CB3" w:rsidRPr="00137298" w:rsidRDefault="00032CB3" w:rsidP="006D4E50">
            <w:pPr>
              <w:pStyle w:val="ae"/>
              <w:widowControl w:val="0"/>
              <w:numPr>
                <w:ilvl w:val="0"/>
                <w:numId w:val="39"/>
              </w:numPr>
              <w:tabs>
                <w:tab w:val="left" w:pos="382"/>
                <w:tab w:val="left" w:pos="459"/>
              </w:tabs>
              <w:spacing w:before="0"/>
              <w:ind w:left="0" w:firstLine="256"/>
              <w:jc w:val="left"/>
              <w:rPr>
                <w:rFonts w:ascii="Times New Roman" w:hAnsi="Times New Roman"/>
                <w:color w:val="auto"/>
                <w:sz w:val="22"/>
                <w:szCs w:val="22"/>
              </w:rPr>
            </w:pPr>
            <w:r w:rsidRPr="00137298">
              <w:rPr>
                <w:rFonts w:ascii="Times New Roman" w:hAnsi="Times New Roman"/>
                <w:color w:val="auto"/>
                <w:sz w:val="22"/>
                <w:szCs w:val="22"/>
              </w:rPr>
              <w:t>отдельные нормативные акты, ограничивающие сделки с недвижимостью на региональном уровне.</w:t>
            </w:r>
          </w:p>
          <w:p w:rsidR="00032CB3" w:rsidRPr="00137298" w:rsidRDefault="00032CB3" w:rsidP="00032CB3">
            <w:pPr>
              <w:pStyle w:val="ae"/>
              <w:widowControl w:val="0"/>
              <w:tabs>
                <w:tab w:val="left" w:pos="382"/>
              </w:tabs>
              <w:spacing w:before="0"/>
              <w:ind w:left="0"/>
              <w:jc w:val="left"/>
              <w:rPr>
                <w:rFonts w:ascii="Times New Roman" w:hAnsi="Times New Roman"/>
                <w:bCs/>
                <w:color w:val="auto"/>
                <w:sz w:val="22"/>
                <w:szCs w:val="22"/>
              </w:rPr>
            </w:pPr>
            <w:r w:rsidRPr="00137298">
              <w:rPr>
                <w:rFonts w:ascii="Times New Roman" w:hAnsi="Times New Roman"/>
                <w:bCs/>
                <w:color w:val="auto"/>
                <w:sz w:val="22"/>
                <w:szCs w:val="22"/>
              </w:rPr>
              <w:t>2 группа. Общеэкономическая ситуация:</w:t>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производство национального дохода;</w:t>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объем промышленного производства;</w:t>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занятость трудоспособного населения;</w:t>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ставки доходности финансовых активов;</w:t>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платежный баланс страны;</w:t>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состояние торгового баланса;</w:t>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притоки капитала;</w:t>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оттоки капитала;</w:t>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рост доходов населения;</w:t>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индекс потребительских цен;</w:t>
            </w:r>
          </w:p>
          <w:p w:rsidR="00032CB3" w:rsidRPr="00137298" w:rsidRDefault="00032CB3" w:rsidP="00032CB3">
            <w:pPr>
              <w:pStyle w:val="ae"/>
              <w:widowControl w:val="0"/>
              <w:tabs>
                <w:tab w:val="left" w:pos="382"/>
              </w:tabs>
              <w:spacing w:before="0"/>
              <w:ind w:left="0"/>
              <w:jc w:val="left"/>
              <w:rPr>
                <w:rFonts w:ascii="Times New Roman" w:hAnsi="Times New Roman"/>
                <w:bCs/>
                <w:color w:val="auto"/>
                <w:sz w:val="22"/>
                <w:szCs w:val="22"/>
              </w:rPr>
            </w:pPr>
            <w:r w:rsidRPr="00137298">
              <w:rPr>
                <w:rFonts w:ascii="Times New Roman" w:hAnsi="Times New Roman"/>
                <w:bCs/>
                <w:color w:val="auto"/>
                <w:sz w:val="22"/>
                <w:szCs w:val="22"/>
              </w:rPr>
              <w:t>3 группа. Микроэкономическая ситуация:</w:t>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экономическое развитие региона;</w:t>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диверсификация занятости работоспособного населения;</w:t>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экономические перспективы развития региона;</w:t>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притоки капитала в регион;</w:t>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оттоки капитала из региона.</w:t>
            </w:r>
          </w:p>
          <w:p w:rsidR="00032CB3" w:rsidRPr="00137298" w:rsidRDefault="00032CB3" w:rsidP="00032CB3">
            <w:pPr>
              <w:pStyle w:val="ae"/>
              <w:widowControl w:val="0"/>
              <w:tabs>
                <w:tab w:val="left" w:pos="382"/>
              </w:tabs>
              <w:spacing w:before="0"/>
              <w:ind w:left="0"/>
              <w:jc w:val="left"/>
              <w:rPr>
                <w:rFonts w:ascii="Times New Roman" w:hAnsi="Times New Roman"/>
                <w:bCs/>
                <w:color w:val="auto"/>
                <w:sz w:val="22"/>
                <w:szCs w:val="22"/>
              </w:rPr>
            </w:pPr>
            <w:r w:rsidRPr="00137298">
              <w:rPr>
                <w:rFonts w:ascii="Times New Roman" w:hAnsi="Times New Roman"/>
                <w:bCs/>
                <w:color w:val="auto"/>
                <w:sz w:val="22"/>
                <w:szCs w:val="22"/>
              </w:rPr>
              <w:t>4 группа. Социальное положение в регионе:</w:t>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возможность межэтнических и военных столкновений;</w:t>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отношение к частному капиталу;</w:t>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отношение к иностранному капиталу;</w:t>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устойчивость политики администрации региона;</w:t>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lastRenderedPageBreak/>
              <w:t>уровень безработицы в регионе;</w:t>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популярность проводимой администрацией региона политики;</w:t>
            </w:r>
          </w:p>
          <w:p w:rsidR="00032CB3" w:rsidRPr="00137298" w:rsidRDefault="00032CB3" w:rsidP="00032CB3">
            <w:pPr>
              <w:pStyle w:val="ae"/>
              <w:widowControl w:val="0"/>
              <w:tabs>
                <w:tab w:val="left" w:pos="382"/>
              </w:tabs>
              <w:spacing w:before="0"/>
              <w:ind w:left="0"/>
              <w:jc w:val="left"/>
              <w:rPr>
                <w:rFonts w:ascii="Times New Roman" w:hAnsi="Times New Roman"/>
                <w:color w:val="auto"/>
                <w:sz w:val="22"/>
                <w:szCs w:val="22"/>
              </w:rPr>
            </w:pPr>
            <w:r w:rsidRPr="00137298">
              <w:rPr>
                <w:rFonts w:ascii="Times New Roman" w:hAnsi="Times New Roman"/>
                <w:color w:val="auto"/>
                <w:sz w:val="22"/>
                <w:szCs w:val="22"/>
              </w:rPr>
              <w:t>5 группа. Природные условия региона:</w:t>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экологическое положение в регионе;</w:t>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наличие развитой инфраструктуры.</w:t>
            </w:r>
          </w:p>
          <w:p w:rsidR="00032CB3" w:rsidRPr="00137298" w:rsidRDefault="00032CB3" w:rsidP="006052EA">
            <w:pPr>
              <w:pStyle w:val="Default"/>
              <w:rPr>
                <w:color w:val="auto"/>
                <w:sz w:val="22"/>
                <w:szCs w:val="22"/>
              </w:rPr>
            </w:pPr>
            <w:r w:rsidRPr="00137298">
              <w:rPr>
                <w:color w:val="auto"/>
                <w:sz w:val="22"/>
                <w:szCs w:val="22"/>
              </w:rPr>
              <w:t>Оценка факторов воздействия проведена экспертами на основании десятибалльной шкалы.</w:t>
            </w:r>
          </w:p>
          <w:p w:rsidR="00032CB3" w:rsidRPr="00137298" w:rsidRDefault="00032CB3" w:rsidP="006052EA">
            <w:pPr>
              <w:pStyle w:val="Default"/>
              <w:rPr>
                <w:color w:val="auto"/>
                <w:sz w:val="22"/>
                <w:szCs w:val="22"/>
              </w:rPr>
            </w:pPr>
            <w:r w:rsidRPr="00137298">
              <w:rPr>
                <w:color w:val="auto"/>
                <w:sz w:val="22"/>
                <w:szCs w:val="22"/>
              </w:rPr>
              <w:t>Расчет коэффициента воздействия приводится из предположения о том, что максимально возможное воздействие фактора составляет 10 баллов, фактическое значение определяется как соотношение численного выражения значимости фактора и его максимального значения по десятибалльной шкале:</w:t>
            </w:r>
          </w:p>
          <w:p w:rsidR="00032CB3" w:rsidRPr="00137298" w:rsidRDefault="00032CB3" w:rsidP="006052EA">
            <w:pPr>
              <w:pStyle w:val="Default"/>
              <w:rPr>
                <w:color w:val="auto"/>
                <w:sz w:val="22"/>
                <w:szCs w:val="22"/>
              </w:rPr>
            </w:pPr>
            <w:r w:rsidRPr="00137298">
              <w:rPr>
                <w:i/>
                <w:color w:val="auto"/>
                <w:sz w:val="22"/>
                <w:szCs w:val="22"/>
              </w:rPr>
              <w:t>К</w:t>
            </w:r>
            <w:proofErr w:type="spellStart"/>
            <w:r w:rsidRPr="00137298">
              <w:rPr>
                <w:i/>
                <w:color w:val="auto"/>
                <w:sz w:val="22"/>
                <w:szCs w:val="22"/>
                <w:lang w:val="en-US"/>
              </w:rPr>
              <w:t>i</w:t>
            </w:r>
            <w:proofErr w:type="spellEnd"/>
            <w:r w:rsidRPr="00137298">
              <w:rPr>
                <w:i/>
                <w:color w:val="auto"/>
                <w:sz w:val="22"/>
                <w:szCs w:val="22"/>
              </w:rPr>
              <w:t xml:space="preserve"> </w:t>
            </w:r>
            <w:r w:rsidRPr="00137298">
              <w:rPr>
                <w:color w:val="auto"/>
                <w:sz w:val="22"/>
                <w:szCs w:val="22"/>
              </w:rPr>
              <w:t xml:space="preserve">= </w:t>
            </w:r>
            <w:proofErr w:type="spellStart"/>
            <w:r w:rsidRPr="00137298">
              <w:rPr>
                <w:i/>
                <w:color w:val="auto"/>
                <w:sz w:val="22"/>
                <w:szCs w:val="22"/>
              </w:rPr>
              <w:t>Фi</w:t>
            </w:r>
            <w:proofErr w:type="spellEnd"/>
            <w:r w:rsidRPr="00137298">
              <w:rPr>
                <w:i/>
                <w:color w:val="auto"/>
                <w:sz w:val="22"/>
                <w:szCs w:val="22"/>
              </w:rPr>
              <w:t xml:space="preserve"> / </w:t>
            </w:r>
            <w:proofErr w:type="spellStart"/>
            <w:r w:rsidRPr="00137298">
              <w:rPr>
                <w:i/>
                <w:color w:val="auto"/>
                <w:sz w:val="22"/>
                <w:szCs w:val="22"/>
              </w:rPr>
              <w:t>Фmax</w:t>
            </w:r>
            <w:proofErr w:type="spellEnd"/>
          </w:p>
          <w:p w:rsidR="00032CB3" w:rsidRPr="00137298" w:rsidRDefault="00032CB3" w:rsidP="006052EA">
            <w:pPr>
              <w:pStyle w:val="Default"/>
              <w:rPr>
                <w:color w:val="auto"/>
                <w:sz w:val="22"/>
                <w:szCs w:val="22"/>
              </w:rPr>
            </w:pPr>
            <w:r w:rsidRPr="00137298">
              <w:rPr>
                <w:color w:val="auto"/>
                <w:sz w:val="22"/>
                <w:szCs w:val="22"/>
              </w:rPr>
              <w:t xml:space="preserve">где </w:t>
            </w:r>
            <w:r w:rsidRPr="00137298">
              <w:rPr>
                <w:i/>
                <w:color w:val="auto"/>
                <w:sz w:val="22"/>
                <w:szCs w:val="22"/>
              </w:rPr>
              <w:t>К</w:t>
            </w:r>
            <w:proofErr w:type="spellStart"/>
            <w:r w:rsidRPr="00137298">
              <w:rPr>
                <w:i/>
                <w:color w:val="auto"/>
                <w:sz w:val="22"/>
                <w:szCs w:val="22"/>
                <w:lang w:val="en-US"/>
              </w:rPr>
              <w:t>i</w:t>
            </w:r>
            <w:proofErr w:type="spellEnd"/>
            <w:r w:rsidRPr="00137298">
              <w:rPr>
                <w:i/>
                <w:color w:val="auto"/>
                <w:sz w:val="22"/>
                <w:szCs w:val="22"/>
              </w:rPr>
              <w:t xml:space="preserve"> – </w:t>
            </w:r>
            <w:r w:rsidRPr="00137298">
              <w:rPr>
                <w:color w:val="auto"/>
                <w:sz w:val="22"/>
                <w:szCs w:val="22"/>
              </w:rPr>
              <w:t>коэффициент влияния фактора;</w:t>
            </w:r>
          </w:p>
          <w:p w:rsidR="00032CB3" w:rsidRPr="00137298" w:rsidRDefault="00032CB3" w:rsidP="006052EA">
            <w:pPr>
              <w:pStyle w:val="Default"/>
              <w:rPr>
                <w:color w:val="auto"/>
                <w:sz w:val="22"/>
                <w:szCs w:val="22"/>
              </w:rPr>
            </w:pPr>
            <w:proofErr w:type="spellStart"/>
            <w:r w:rsidRPr="00137298">
              <w:rPr>
                <w:i/>
                <w:color w:val="auto"/>
                <w:sz w:val="22"/>
                <w:szCs w:val="22"/>
              </w:rPr>
              <w:t>Фi</w:t>
            </w:r>
            <w:proofErr w:type="spellEnd"/>
            <w:r w:rsidRPr="00137298">
              <w:rPr>
                <w:color w:val="auto"/>
                <w:sz w:val="22"/>
                <w:szCs w:val="22"/>
              </w:rPr>
              <w:t xml:space="preserve"> – численная оценка i-</w:t>
            </w:r>
            <w:proofErr w:type="spellStart"/>
            <w:r w:rsidRPr="00137298">
              <w:rPr>
                <w:color w:val="auto"/>
                <w:sz w:val="22"/>
                <w:szCs w:val="22"/>
              </w:rPr>
              <w:t>го</w:t>
            </w:r>
            <w:proofErr w:type="spellEnd"/>
            <w:r w:rsidRPr="00137298">
              <w:rPr>
                <w:color w:val="auto"/>
                <w:sz w:val="22"/>
                <w:szCs w:val="22"/>
              </w:rPr>
              <w:t xml:space="preserve"> фактора;</w:t>
            </w:r>
          </w:p>
          <w:p w:rsidR="00032CB3" w:rsidRPr="00137298" w:rsidRDefault="00032CB3" w:rsidP="006052EA">
            <w:pPr>
              <w:pStyle w:val="Default"/>
              <w:rPr>
                <w:color w:val="auto"/>
                <w:sz w:val="22"/>
                <w:szCs w:val="22"/>
              </w:rPr>
            </w:pPr>
            <w:proofErr w:type="spellStart"/>
            <w:r w:rsidRPr="00137298">
              <w:rPr>
                <w:i/>
                <w:color w:val="auto"/>
                <w:sz w:val="22"/>
                <w:szCs w:val="22"/>
              </w:rPr>
              <w:t>Фmax</w:t>
            </w:r>
            <w:proofErr w:type="spellEnd"/>
            <w:r w:rsidRPr="00137298">
              <w:rPr>
                <w:color w:val="auto"/>
                <w:sz w:val="22"/>
                <w:szCs w:val="22"/>
              </w:rPr>
              <w:t xml:space="preserve"> – максимальная численная оценка фактора (10 баллов)</w:t>
            </w:r>
          </w:p>
          <w:p w:rsidR="00032CB3" w:rsidRPr="00137298" w:rsidRDefault="00032CB3" w:rsidP="006052EA">
            <w:pPr>
              <w:pStyle w:val="Default"/>
              <w:rPr>
                <w:color w:val="auto"/>
                <w:sz w:val="22"/>
                <w:szCs w:val="22"/>
              </w:rPr>
            </w:pPr>
            <w:r w:rsidRPr="00137298">
              <w:rPr>
                <w:color w:val="auto"/>
                <w:sz w:val="22"/>
                <w:szCs w:val="22"/>
              </w:rPr>
              <w:t>Поскольку не каждый фактор, по мнению экспертов, может оказывать свое влияние на стоимость объекта оценки, а величина экономического устаревания не может быть более 100 процентов, максимальное значение скидки на внешние условия (экономическое устаревание) определяется по формуле:</w:t>
            </w:r>
          </w:p>
          <w:p w:rsidR="00032CB3" w:rsidRPr="00137298" w:rsidRDefault="00032CB3" w:rsidP="006052EA">
            <w:pPr>
              <w:pStyle w:val="Default"/>
              <w:rPr>
                <w:color w:val="auto"/>
                <w:sz w:val="22"/>
                <w:szCs w:val="22"/>
              </w:rPr>
            </w:pPr>
            <w:r w:rsidRPr="00137298">
              <w:rPr>
                <w:i/>
                <w:color w:val="auto"/>
                <w:sz w:val="22"/>
                <w:szCs w:val="22"/>
              </w:rPr>
              <w:t>С</w:t>
            </w:r>
            <w:r w:rsidRPr="00137298">
              <w:rPr>
                <w:i/>
                <w:color w:val="auto"/>
                <w:sz w:val="22"/>
                <w:szCs w:val="22"/>
                <w:lang w:val="en-US"/>
              </w:rPr>
              <w:t>max</w:t>
            </w:r>
            <w:r w:rsidRPr="00137298">
              <w:rPr>
                <w:i/>
                <w:color w:val="auto"/>
                <w:sz w:val="22"/>
                <w:szCs w:val="22"/>
              </w:rPr>
              <w:t xml:space="preserve">i </w:t>
            </w:r>
            <w:r w:rsidRPr="00137298">
              <w:rPr>
                <w:color w:val="auto"/>
                <w:sz w:val="22"/>
                <w:szCs w:val="22"/>
              </w:rPr>
              <w:t xml:space="preserve">= 100 / </w:t>
            </w:r>
            <w:r w:rsidRPr="00137298">
              <w:rPr>
                <w:i/>
                <w:color w:val="auto"/>
                <w:sz w:val="22"/>
                <w:szCs w:val="22"/>
              </w:rPr>
              <w:t>n,</w:t>
            </w:r>
          </w:p>
          <w:p w:rsidR="00032CB3" w:rsidRPr="00137298" w:rsidRDefault="00032CB3" w:rsidP="006052EA">
            <w:pPr>
              <w:pStyle w:val="Default"/>
              <w:rPr>
                <w:color w:val="auto"/>
                <w:sz w:val="22"/>
                <w:szCs w:val="22"/>
              </w:rPr>
            </w:pPr>
            <w:r w:rsidRPr="00137298">
              <w:rPr>
                <w:color w:val="auto"/>
                <w:sz w:val="22"/>
                <w:szCs w:val="22"/>
              </w:rPr>
              <w:t xml:space="preserve">где </w:t>
            </w:r>
            <w:r w:rsidRPr="00137298">
              <w:rPr>
                <w:i/>
                <w:color w:val="auto"/>
                <w:sz w:val="22"/>
                <w:szCs w:val="22"/>
              </w:rPr>
              <w:t>С</w:t>
            </w:r>
            <w:r w:rsidRPr="00137298">
              <w:rPr>
                <w:i/>
                <w:color w:val="auto"/>
                <w:sz w:val="22"/>
                <w:szCs w:val="22"/>
                <w:lang w:val="en-US"/>
              </w:rPr>
              <w:t>max</w:t>
            </w:r>
            <w:r w:rsidRPr="00137298">
              <w:rPr>
                <w:i/>
                <w:color w:val="auto"/>
                <w:sz w:val="22"/>
                <w:szCs w:val="22"/>
              </w:rPr>
              <w:t xml:space="preserve">i – </w:t>
            </w:r>
            <w:r w:rsidRPr="00137298">
              <w:rPr>
                <w:color w:val="auto"/>
                <w:sz w:val="22"/>
                <w:szCs w:val="22"/>
              </w:rPr>
              <w:t>максимальное значение скидки на внешние условия (экономическое устаревание)</w:t>
            </w:r>
          </w:p>
          <w:p w:rsidR="00032CB3" w:rsidRPr="00137298" w:rsidRDefault="00032CB3" w:rsidP="006052EA">
            <w:pPr>
              <w:pStyle w:val="Default"/>
              <w:rPr>
                <w:color w:val="auto"/>
                <w:sz w:val="22"/>
                <w:szCs w:val="22"/>
              </w:rPr>
            </w:pPr>
            <w:r w:rsidRPr="00137298">
              <w:rPr>
                <w:color w:val="auto"/>
                <w:sz w:val="22"/>
                <w:szCs w:val="22"/>
              </w:rPr>
              <w:t>n – количество факторов, участвующих в расчете экономического устаревания</w:t>
            </w:r>
          </w:p>
          <w:p w:rsidR="00032CB3" w:rsidRPr="00137298" w:rsidRDefault="00032CB3" w:rsidP="006052EA">
            <w:pPr>
              <w:pStyle w:val="Default"/>
              <w:rPr>
                <w:color w:val="auto"/>
                <w:sz w:val="22"/>
                <w:szCs w:val="22"/>
              </w:rPr>
            </w:pPr>
            <w:r w:rsidRPr="00137298">
              <w:rPr>
                <w:color w:val="auto"/>
                <w:sz w:val="22"/>
                <w:szCs w:val="22"/>
              </w:rPr>
              <w:t>На основании вышеизложенного формула для расчета экономического устаревания выглядит следующим образом:</w:t>
            </w:r>
          </w:p>
          <w:p w:rsidR="00032CB3" w:rsidRPr="00137298" w:rsidRDefault="00032CB3" w:rsidP="00032CB3">
            <w:pPr>
              <w:pStyle w:val="Default"/>
              <w:rPr>
                <w:color w:val="auto"/>
                <w:sz w:val="22"/>
                <w:szCs w:val="22"/>
                <w:lang w:val="en-US"/>
              </w:rPr>
            </w:pPr>
            <m:oMathPara>
              <m:oMathParaPr>
                <m:jc m:val="left"/>
              </m:oMathParaPr>
              <m:oMath>
                <m:r>
                  <m:rPr>
                    <m:nor/>
                  </m:rPr>
                  <w:rPr>
                    <w:color w:val="auto"/>
                    <w:sz w:val="22"/>
                    <w:szCs w:val="22"/>
                  </w:rPr>
                  <m:t>ЭУ</m:t>
                </m:r>
                <m:r>
                  <w:rPr>
                    <w:rFonts w:ascii="Cambria Math" w:hAnsi="Cambria Math"/>
                    <w:color w:val="auto"/>
                    <w:sz w:val="22"/>
                    <w:szCs w:val="22"/>
                    <w:lang w:val="en-US"/>
                  </w:rPr>
                  <m:t>=</m:t>
                </m:r>
                <m:r>
                  <m:rPr>
                    <m:nor/>
                  </m:rPr>
                  <w:rPr>
                    <w:color w:val="auto"/>
                    <w:sz w:val="22"/>
                    <w:szCs w:val="22"/>
                    <w:lang w:val="en-US"/>
                  </w:rPr>
                  <m:t xml:space="preserve"> </m:t>
                </m:r>
                <m:nary>
                  <m:naryPr>
                    <m:chr m:val="∑"/>
                    <m:limLoc m:val="undOvr"/>
                    <m:ctrlPr>
                      <w:rPr>
                        <w:rFonts w:ascii="Cambria Math" w:hAnsi="Cambria Math"/>
                        <w:color w:val="auto"/>
                        <w:sz w:val="22"/>
                        <w:szCs w:val="22"/>
                      </w:rPr>
                    </m:ctrlPr>
                  </m:naryPr>
                  <m:sub>
                    <m:r>
                      <w:rPr>
                        <w:rFonts w:ascii="Cambria Math" w:hAnsi="Cambria Math"/>
                        <w:color w:val="auto"/>
                        <w:sz w:val="22"/>
                        <w:szCs w:val="22"/>
                      </w:rPr>
                      <m:t>i</m:t>
                    </m:r>
                    <m:r>
                      <w:rPr>
                        <w:rFonts w:ascii="Cambria Math" w:hAnsi="Cambria Math"/>
                        <w:color w:val="auto"/>
                        <w:sz w:val="22"/>
                        <w:szCs w:val="22"/>
                        <w:lang w:val="en-US"/>
                      </w:rPr>
                      <m:t>=1</m:t>
                    </m:r>
                  </m:sub>
                  <m:sup>
                    <m:r>
                      <w:rPr>
                        <w:rFonts w:ascii="Cambria Math" w:hAnsi="Cambria Math"/>
                        <w:color w:val="auto"/>
                        <w:sz w:val="22"/>
                        <w:szCs w:val="22"/>
                      </w:rPr>
                      <m:t>n</m:t>
                    </m:r>
                  </m:sup>
                  <m:e>
                    <m:r>
                      <w:rPr>
                        <w:rFonts w:ascii="Cambria Math" w:hAnsi="Cambria Math"/>
                        <w:color w:val="auto"/>
                        <w:sz w:val="22"/>
                        <w:szCs w:val="22"/>
                        <w:lang w:val="en-US"/>
                      </w:rPr>
                      <m:t>(</m:t>
                    </m:r>
                    <m:r>
                      <w:rPr>
                        <w:rFonts w:ascii="Cambria Math" w:hAnsi="Cambria Math"/>
                        <w:color w:val="auto"/>
                        <w:sz w:val="22"/>
                        <w:szCs w:val="22"/>
                      </w:rPr>
                      <m:t>К</m:t>
                    </m:r>
                    <m:r>
                      <m:rPr>
                        <m:nor/>
                      </m:rPr>
                      <w:rPr>
                        <w:color w:val="auto"/>
                        <w:sz w:val="22"/>
                        <w:szCs w:val="22"/>
                        <w:lang w:val="en-US"/>
                      </w:rPr>
                      <m:t>i</m:t>
                    </m:r>
                  </m:e>
                </m:nary>
                <m:r>
                  <w:rPr>
                    <w:rFonts w:ascii="Cambria Math" w:hAnsi="Cambria Math"/>
                    <w:color w:val="auto"/>
                    <w:sz w:val="22"/>
                    <w:szCs w:val="22"/>
                    <w:lang w:val="en-US"/>
                  </w:rPr>
                  <m:t>×</m:t>
                </m:r>
                <m:r>
                  <w:rPr>
                    <w:rFonts w:ascii="Cambria Math" w:hAnsi="Cambria Math"/>
                    <w:color w:val="auto"/>
                    <w:sz w:val="22"/>
                    <w:szCs w:val="22"/>
                  </w:rPr>
                  <m:t>С</m:t>
                </m:r>
                <m:r>
                  <m:rPr>
                    <m:nor/>
                  </m:rPr>
                  <w:rPr>
                    <w:color w:val="auto"/>
                    <w:sz w:val="22"/>
                    <w:szCs w:val="22"/>
                    <w:lang w:val="en-US"/>
                  </w:rPr>
                  <m:t>maxi)</m:t>
                </m:r>
              </m:oMath>
            </m:oMathPara>
          </w:p>
        </w:tc>
      </w:tr>
      <w:tr w:rsidR="00D86D85" w:rsidRPr="00137298" w:rsidTr="00032CB3">
        <w:trPr>
          <w:trHeight w:val="100"/>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6052EA">
            <w:pPr>
              <w:widowControl/>
              <w:jc w:val="left"/>
              <w:rPr>
                <w:sz w:val="22"/>
                <w:szCs w:val="22"/>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6052EA">
            <w:pPr>
              <w:autoSpaceDE w:val="0"/>
              <w:jc w:val="left"/>
              <w:rPr>
                <w:sz w:val="22"/>
                <w:szCs w:val="22"/>
              </w:rPr>
            </w:pPr>
            <w:r w:rsidRPr="00137298">
              <w:rPr>
                <w:i/>
                <w:iCs/>
                <w:sz w:val="22"/>
                <w:szCs w:val="22"/>
              </w:rPr>
              <w:t xml:space="preserve">ЭУ </w:t>
            </w:r>
            <w:r w:rsidRPr="00137298">
              <w:rPr>
                <w:sz w:val="22"/>
                <w:szCs w:val="22"/>
              </w:rPr>
              <w:t xml:space="preserve">= 1 – </w:t>
            </w:r>
            <w:r w:rsidRPr="00137298">
              <w:rPr>
                <w:i/>
                <w:iCs/>
                <w:sz w:val="22"/>
                <w:szCs w:val="22"/>
              </w:rPr>
              <w:t>Ц</w:t>
            </w:r>
            <w:r w:rsidRPr="00137298">
              <w:rPr>
                <w:i/>
                <w:iCs/>
                <w:sz w:val="22"/>
                <w:szCs w:val="22"/>
                <w:vertAlign w:val="subscript"/>
              </w:rPr>
              <w:t>КН</w:t>
            </w:r>
            <w:r w:rsidRPr="00137298">
              <w:rPr>
                <w:i/>
                <w:iCs/>
                <w:sz w:val="22"/>
                <w:szCs w:val="22"/>
              </w:rPr>
              <w:t xml:space="preserve">МО </w:t>
            </w:r>
            <w:r w:rsidRPr="00137298">
              <w:rPr>
                <w:sz w:val="22"/>
                <w:szCs w:val="22"/>
              </w:rPr>
              <w:t xml:space="preserve">/ </w:t>
            </w:r>
            <w:r w:rsidRPr="00137298">
              <w:rPr>
                <w:i/>
                <w:iCs/>
                <w:sz w:val="22"/>
                <w:szCs w:val="22"/>
              </w:rPr>
              <w:t>Ц</w:t>
            </w:r>
            <w:r w:rsidRPr="00137298">
              <w:rPr>
                <w:i/>
                <w:iCs/>
                <w:sz w:val="22"/>
                <w:szCs w:val="22"/>
                <w:vertAlign w:val="subscript"/>
              </w:rPr>
              <w:t>ЖН</w:t>
            </w:r>
            <w:r w:rsidRPr="00137298">
              <w:rPr>
                <w:i/>
                <w:iCs/>
                <w:sz w:val="22"/>
                <w:szCs w:val="22"/>
              </w:rPr>
              <w:t>РМО</w:t>
            </w:r>
            <w:r w:rsidRPr="00137298">
              <w:rPr>
                <w:sz w:val="22"/>
                <w:szCs w:val="22"/>
              </w:rPr>
              <w:t>,</w:t>
            </w:r>
          </w:p>
          <w:p w:rsidR="00032CB3" w:rsidRPr="00137298" w:rsidRDefault="00032CB3" w:rsidP="006052EA">
            <w:pPr>
              <w:autoSpaceDE w:val="0"/>
              <w:jc w:val="left"/>
              <w:rPr>
                <w:sz w:val="22"/>
                <w:szCs w:val="22"/>
              </w:rPr>
            </w:pPr>
            <w:r w:rsidRPr="00137298">
              <w:rPr>
                <w:sz w:val="22"/>
                <w:szCs w:val="22"/>
              </w:rPr>
              <w:t xml:space="preserve">где </w:t>
            </w:r>
            <w:proofErr w:type="spellStart"/>
            <w:r w:rsidRPr="00137298">
              <w:rPr>
                <w:i/>
                <w:iCs/>
                <w:sz w:val="22"/>
                <w:szCs w:val="22"/>
              </w:rPr>
              <w:t>ЦкнМО</w:t>
            </w:r>
            <w:proofErr w:type="spellEnd"/>
            <w:r w:rsidRPr="00137298">
              <w:rPr>
                <w:i/>
                <w:iCs/>
                <w:sz w:val="22"/>
                <w:szCs w:val="22"/>
              </w:rPr>
              <w:t xml:space="preserve"> – </w:t>
            </w:r>
            <w:r w:rsidRPr="00137298">
              <w:rPr>
                <w:sz w:val="22"/>
                <w:szCs w:val="22"/>
              </w:rPr>
              <w:t>средняя стоимость 1 кв. м коммерческой недвижимости в муниципальном образовании (муниципальном районе, городском округе), в котором расположен объект оценки;</w:t>
            </w:r>
          </w:p>
          <w:p w:rsidR="00032CB3" w:rsidRPr="00137298" w:rsidRDefault="00032CB3" w:rsidP="00032CB3">
            <w:pPr>
              <w:pStyle w:val="ae"/>
              <w:widowControl w:val="0"/>
              <w:spacing w:before="0"/>
              <w:ind w:left="0"/>
              <w:jc w:val="left"/>
              <w:rPr>
                <w:rFonts w:ascii="Times New Roman" w:hAnsi="Times New Roman"/>
                <w:color w:val="auto"/>
                <w:sz w:val="22"/>
                <w:szCs w:val="22"/>
              </w:rPr>
            </w:pPr>
            <w:proofErr w:type="spellStart"/>
            <w:r w:rsidRPr="00137298">
              <w:rPr>
                <w:rFonts w:ascii="Times New Roman" w:hAnsi="Times New Roman"/>
                <w:i/>
                <w:iCs/>
                <w:color w:val="auto"/>
                <w:sz w:val="22"/>
                <w:szCs w:val="22"/>
              </w:rPr>
              <w:t>ЦкнРМО</w:t>
            </w:r>
            <w:proofErr w:type="spellEnd"/>
            <w:r w:rsidRPr="00137298">
              <w:rPr>
                <w:rFonts w:ascii="Times New Roman" w:hAnsi="Times New Roman"/>
                <w:i/>
                <w:iCs/>
                <w:color w:val="auto"/>
                <w:sz w:val="22"/>
                <w:szCs w:val="22"/>
              </w:rPr>
              <w:t xml:space="preserve"> – </w:t>
            </w:r>
            <w:r w:rsidRPr="00137298">
              <w:rPr>
                <w:rFonts w:ascii="Times New Roman" w:hAnsi="Times New Roman"/>
                <w:color w:val="auto"/>
                <w:sz w:val="22"/>
                <w:szCs w:val="22"/>
              </w:rPr>
              <w:t xml:space="preserve">средняя стоимость 1 кв. м коммерческой недвижимости в </w:t>
            </w:r>
            <w:r w:rsidRPr="00137298">
              <w:rPr>
                <w:rFonts w:ascii="Times New Roman" w:hAnsi="Times New Roman"/>
                <w:color w:val="auto"/>
                <w:sz w:val="22"/>
                <w:szCs w:val="22"/>
              </w:rPr>
              <w:lastRenderedPageBreak/>
              <w:t>развитых муниципальных образованиях (муниципальных районах, городских округах) субъекта Российской Федерации, в котором расположен объект оценки</w:t>
            </w:r>
            <w:r w:rsidR="009615E3" w:rsidRPr="00137298">
              <w:rPr>
                <w:rFonts w:ascii="Times New Roman" w:hAnsi="Times New Roman"/>
                <w:color w:val="auto"/>
                <w:sz w:val="22"/>
                <w:szCs w:val="22"/>
              </w:rPr>
              <w:t>.</w:t>
            </w:r>
          </w:p>
        </w:tc>
      </w:tr>
      <w:tr w:rsidR="00D86D85" w:rsidRPr="00137298" w:rsidTr="00032CB3">
        <w:trPr>
          <w:trHeight w:val="100"/>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6052EA">
            <w:pPr>
              <w:widowControl/>
              <w:jc w:val="left"/>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6052EA">
            <w:pPr>
              <w:autoSpaceDE w:val="0"/>
              <w:jc w:val="left"/>
              <w:rPr>
                <w:sz w:val="22"/>
                <w:szCs w:val="22"/>
              </w:rPr>
            </w:pPr>
            <w:r w:rsidRPr="00137298">
              <w:rPr>
                <w:i/>
                <w:iCs/>
                <w:sz w:val="22"/>
                <w:szCs w:val="22"/>
              </w:rPr>
              <w:t xml:space="preserve">ЭУ </w:t>
            </w:r>
            <w:r w:rsidRPr="00137298">
              <w:rPr>
                <w:sz w:val="22"/>
                <w:szCs w:val="22"/>
              </w:rPr>
              <w:t xml:space="preserve">= 1 – </w:t>
            </w:r>
            <w:r w:rsidRPr="00137298">
              <w:rPr>
                <w:i/>
                <w:iCs/>
                <w:sz w:val="22"/>
                <w:szCs w:val="22"/>
              </w:rPr>
              <w:t>Ц</w:t>
            </w:r>
            <w:r w:rsidRPr="00137298">
              <w:rPr>
                <w:i/>
                <w:iCs/>
                <w:sz w:val="22"/>
                <w:szCs w:val="22"/>
                <w:vertAlign w:val="subscript"/>
              </w:rPr>
              <w:t>ИЖЗ</w:t>
            </w:r>
            <w:r w:rsidRPr="00137298">
              <w:rPr>
                <w:i/>
                <w:iCs/>
                <w:sz w:val="22"/>
                <w:szCs w:val="22"/>
              </w:rPr>
              <w:t xml:space="preserve">НП </w:t>
            </w:r>
            <w:r w:rsidRPr="00137298">
              <w:rPr>
                <w:sz w:val="22"/>
                <w:szCs w:val="22"/>
              </w:rPr>
              <w:t xml:space="preserve">/ </w:t>
            </w:r>
            <w:r w:rsidRPr="00137298">
              <w:rPr>
                <w:i/>
                <w:iCs/>
                <w:sz w:val="22"/>
                <w:szCs w:val="22"/>
              </w:rPr>
              <w:t>Ц</w:t>
            </w:r>
            <w:r w:rsidRPr="00137298">
              <w:rPr>
                <w:i/>
                <w:iCs/>
                <w:sz w:val="22"/>
                <w:szCs w:val="22"/>
                <w:vertAlign w:val="subscript"/>
              </w:rPr>
              <w:t>ИЖЗ</w:t>
            </w:r>
            <w:r w:rsidRPr="00137298">
              <w:rPr>
                <w:i/>
                <w:iCs/>
                <w:sz w:val="22"/>
                <w:szCs w:val="22"/>
              </w:rPr>
              <w:t>С</w:t>
            </w:r>
            <w:r w:rsidRPr="00137298">
              <w:rPr>
                <w:sz w:val="22"/>
                <w:szCs w:val="22"/>
              </w:rPr>
              <w:t>,</w:t>
            </w:r>
          </w:p>
          <w:p w:rsidR="00032CB3" w:rsidRPr="00137298" w:rsidRDefault="00032CB3" w:rsidP="006052EA">
            <w:pPr>
              <w:autoSpaceDE w:val="0"/>
              <w:jc w:val="left"/>
              <w:rPr>
                <w:sz w:val="22"/>
                <w:szCs w:val="22"/>
              </w:rPr>
            </w:pPr>
            <w:r w:rsidRPr="00137298">
              <w:rPr>
                <w:sz w:val="22"/>
                <w:szCs w:val="22"/>
              </w:rPr>
              <w:t xml:space="preserve">где </w:t>
            </w:r>
            <w:r w:rsidRPr="00137298">
              <w:rPr>
                <w:i/>
                <w:iCs/>
                <w:sz w:val="22"/>
                <w:szCs w:val="22"/>
              </w:rPr>
              <w:t>Ц</w:t>
            </w:r>
            <w:r w:rsidRPr="00137298">
              <w:rPr>
                <w:i/>
                <w:iCs/>
                <w:sz w:val="22"/>
                <w:szCs w:val="22"/>
                <w:vertAlign w:val="subscript"/>
              </w:rPr>
              <w:t>ИЖЗ</w:t>
            </w:r>
            <w:r w:rsidRPr="00137298">
              <w:rPr>
                <w:i/>
                <w:iCs/>
                <w:sz w:val="22"/>
                <w:szCs w:val="22"/>
              </w:rPr>
              <w:t xml:space="preserve">НП </w:t>
            </w:r>
            <w:r w:rsidRPr="00137298">
              <w:rPr>
                <w:sz w:val="22"/>
                <w:szCs w:val="22"/>
              </w:rPr>
              <w:t>– средняя стоимость 1 кв. м объектов индивидуальной жилой застройки в населенном пункте, в котором расположен объект оценки;</w:t>
            </w:r>
          </w:p>
          <w:p w:rsidR="00032CB3" w:rsidRPr="00137298" w:rsidRDefault="00032CB3" w:rsidP="00032CB3">
            <w:pPr>
              <w:pStyle w:val="ae"/>
              <w:widowControl w:val="0"/>
              <w:spacing w:before="0"/>
              <w:ind w:left="0"/>
              <w:jc w:val="left"/>
              <w:rPr>
                <w:rFonts w:ascii="Times New Roman" w:hAnsi="Times New Roman"/>
                <w:color w:val="auto"/>
                <w:sz w:val="22"/>
                <w:szCs w:val="22"/>
              </w:rPr>
            </w:pPr>
            <w:r w:rsidRPr="00137298">
              <w:rPr>
                <w:rFonts w:ascii="Times New Roman" w:hAnsi="Times New Roman"/>
                <w:i/>
                <w:iCs/>
                <w:color w:val="auto"/>
                <w:sz w:val="22"/>
                <w:szCs w:val="22"/>
              </w:rPr>
              <w:t>Ц</w:t>
            </w:r>
            <w:r w:rsidRPr="00137298">
              <w:rPr>
                <w:rFonts w:ascii="Times New Roman" w:hAnsi="Times New Roman"/>
                <w:i/>
                <w:iCs/>
                <w:color w:val="auto"/>
                <w:sz w:val="22"/>
                <w:szCs w:val="22"/>
                <w:vertAlign w:val="subscript"/>
              </w:rPr>
              <w:t>ИЖЗ</w:t>
            </w:r>
            <w:r w:rsidRPr="00137298">
              <w:rPr>
                <w:rFonts w:ascii="Times New Roman" w:hAnsi="Times New Roman"/>
                <w:i/>
                <w:iCs/>
                <w:color w:val="auto"/>
                <w:sz w:val="22"/>
                <w:szCs w:val="22"/>
              </w:rPr>
              <w:t xml:space="preserve">С </w:t>
            </w:r>
            <w:r w:rsidRPr="00137298">
              <w:rPr>
                <w:rFonts w:ascii="Times New Roman" w:hAnsi="Times New Roman"/>
                <w:color w:val="auto"/>
                <w:sz w:val="22"/>
                <w:szCs w:val="22"/>
              </w:rPr>
              <w:t>– средняя стоимость 1 кв. м объектов индивидуальной жилой застройки в столице субъекта Российской Федерации, в котором расположен объект оценки</w:t>
            </w:r>
            <w:r w:rsidR="009615E3" w:rsidRPr="00137298">
              <w:rPr>
                <w:rFonts w:ascii="Times New Roman" w:hAnsi="Times New Roman"/>
                <w:color w:val="auto"/>
                <w:sz w:val="22"/>
                <w:szCs w:val="22"/>
              </w:rPr>
              <w:t>.</w:t>
            </w:r>
          </w:p>
        </w:tc>
      </w:tr>
      <w:tr w:rsidR="00D86D85" w:rsidRPr="00137298" w:rsidTr="00032CB3">
        <w:trPr>
          <w:trHeight w:val="155"/>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6052EA">
            <w:pPr>
              <w:autoSpaceDE w:val="0"/>
              <w:jc w:val="left"/>
              <w:rPr>
                <w:sz w:val="22"/>
                <w:szCs w:val="22"/>
              </w:rPr>
            </w:pPr>
            <w:r w:rsidRPr="00137298">
              <w:rPr>
                <w:sz w:val="22"/>
                <w:szCs w:val="22"/>
              </w:rPr>
              <w:t>V. По соотношению цен на объекты недвижимости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6052EA">
            <w:pPr>
              <w:autoSpaceDE w:val="0"/>
              <w:jc w:val="left"/>
              <w:rPr>
                <w:sz w:val="22"/>
                <w:szCs w:val="22"/>
              </w:rPr>
            </w:pPr>
            <w:r w:rsidRPr="00137298">
              <w:rPr>
                <w:i/>
                <w:iCs/>
                <w:sz w:val="22"/>
                <w:szCs w:val="22"/>
              </w:rPr>
              <w:t xml:space="preserve">ЭУ </w:t>
            </w:r>
            <w:r w:rsidRPr="00137298">
              <w:rPr>
                <w:sz w:val="22"/>
                <w:szCs w:val="22"/>
              </w:rPr>
              <w:t xml:space="preserve">= 1 – </w:t>
            </w:r>
            <w:r w:rsidRPr="00137298">
              <w:rPr>
                <w:i/>
                <w:iCs/>
                <w:sz w:val="22"/>
                <w:szCs w:val="22"/>
              </w:rPr>
              <w:t>Ц</w:t>
            </w:r>
            <w:r w:rsidRPr="00137298">
              <w:rPr>
                <w:i/>
                <w:iCs/>
                <w:sz w:val="22"/>
                <w:szCs w:val="22"/>
                <w:vertAlign w:val="subscript"/>
              </w:rPr>
              <w:t>ОТ</w:t>
            </w:r>
            <w:r w:rsidRPr="00137298">
              <w:rPr>
                <w:i/>
                <w:iCs/>
                <w:sz w:val="22"/>
                <w:szCs w:val="22"/>
              </w:rPr>
              <w:t xml:space="preserve">НП </w:t>
            </w:r>
            <w:r w:rsidRPr="00137298">
              <w:rPr>
                <w:sz w:val="22"/>
                <w:szCs w:val="22"/>
              </w:rPr>
              <w:t xml:space="preserve">/ </w:t>
            </w:r>
            <w:r w:rsidRPr="00137298">
              <w:rPr>
                <w:i/>
                <w:iCs/>
                <w:sz w:val="22"/>
                <w:szCs w:val="22"/>
              </w:rPr>
              <w:t>Ц</w:t>
            </w:r>
            <w:r w:rsidRPr="00137298">
              <w:rPr>
                <w:i/>
                <w:iCs/>
                <w:sz w:val="22"/>
                <w:szCs w:val="22"/>
                <w:vertAlign w:val="subscript"/>
              </w:rPr>
              <w:t>ОТ</w:t>
            </w:r>
            <w:r w:rsidRPr="00137298">
              <w:rPr>
                <w:i/>
                <w:iCs/>
                <w:sz w:val="22"/>
                <w:szCs w:val="22"/>
              </w:rPr>
              <w:t>С</w:t>
            </w:r>
            <w:r w:rsidRPr="00137298">
              <w:rPr>
                <w:sz w:val="22"/>
                <w:szCs w:val="22"/>
              </w:rPr>
              <w:t>,</w:t>
            </w:r>
          </w:p>
          <w:p w:rsidR="00032CB3" w:rsidRPr="00137298" w:rsidRDefault="00032CB3" w:rsidP="00032CB3">
            <w:pPr>
              <w:autoSpaceDE w:val="0"/>
              <w:jc w:val="left"/>
              <w:rPr>
                <w:sz w:val="22"/>
                <w:szCs w:val="22"/>
              </w:rPr>
            </w:pPr>
            <w:r w:rsidRPr="00137298">
              <w:rPr>
                <w:sz w:val="22"/>
                <w:szCs w:val="22"/>
              </w:rPr>
              <w:t xml:space="preserve">где </w:t>
            </w:r>
            <w:r w:rsidRPr="00137298">
              <w:rPr>
                <w:i/>
                <w:iCs/>
                <w:sz w:val="22"/>
                <w:szCs w:val="22"/>
              </w:rPr>
              <w:t>Ц</w:t>
            </w:r>
            <w:r w:rsidRPr="00137298">
              <w:rPr>
                <w:i/>
                <w:iCs/>
                <w:sz w:val="22"/>
                <w:szCs w:val="22"/>
                <w:vertAlign w:val="subscript"/>
              </w:rPr>
              <w:t>ОТ</w:t>
            </w:r>
            <w:r w:rsidRPr="00137298">
              <w:rPr>
                <w:i/>
                <w:iCs/>
                <w:sz w:val="22"/>
                <w:szCs w:val="22"/>
              </w:rPr>
              <w:t xml:space="preserve">НП </w:t>
            </w:r>
            <w:r w:rsidRPr="00137298">
              <w:rPr>
                <w:sz w:val="22"/>
                <w:szCs w:val="22"/>
              </w:rPr>
              <w:t xml:space="preserve">– средняя стоимость 1 кв. м </w:t>
            </w:r>
            <w:proofErr w:type="spellStart"/>
            <w:r w:rsidRPr="00137298">
              <w:rPr>
                <w:sz w:val="22"/>
                <w:szCs w:val="22"/>
              </w:rPr>
              <w:t>офисно</w:t>
            </w:r>
            <w:proofErr w:type="spellEnd"/>
            <w:r w:rsidRPr="00137298">
              <w:rPr>
                <w:sz w:val="22"/>
                <w:szCs w:val="22"/>
              </w:rPr>
              <w:t>-торговых объектов в населенном пункте, в котором расположен объект оценки;</w:t>
            </w:r>
          </w:p>
          <w:p w:rsidR="00032CB3" w:rsidRPr="00137298" w:rsidRDefault="00032CB3" w:rsidP="00032CB3">
            <w:pPr>
              <w:autoSpaceDE w:val="0"/>
              <w:jc w:val="left"/>
              <w:rPr>
                <w:sz w:val="22"/>
                <w:szCs w:val="22"/>
              </w:rPr>
            </w:pPr>
            <w:r w:rsidRPr="00137298">
              <w:rPr>
                <w:i/>
                <w:iCs/>
                <w:sz w:val="22"/>
                <w:szCs w:val="22"/>
              </w:rPr>
              <w:t>Ц</w:t>
            </w:r>
            <w:r w:rsidRPr="00137298">
              <w:rPr>
                <w:i/>
                <w:iCs/>
                <w:sz w:val="22"/>
                <w:szCs w:val="22"/>
                <w:vertAlign w:val="subscript"/>
              </w:rPr>
              <w:t>ОТ</w:t>
            </w:r>
            <w:r w:rsidRPr="00137298">
              <w:rPr>
                <w:i/>
                <w:iCs/>
                <w:sz w:val="22"/>
                <w:szCs w:val="22"/>
              </w:rPr>
              <w:t xml:space="preserve">С </w:t>
            </w:r>
            <w:r w:rsidRPr="00137298">
              <w:rPr>
                <w:sz w:val="22"/>
                <w:szCs w:val="22"/>
              </w:rPr>
              <w:t xml:space="preserve">– средняя стоимость 1 кв. м </w:t>
            </w:r>
            <w:proofErr w:type="spellStart"/>
            <w:r w:rsidRPr="00137298">
              <w:rPr>
                <w:sz w:val="22"/>
                <w:szCs w:val="22"/>
              </w:rPr>
              <w:t>офисно</w:t>
            </w:r>
            <w:proofErr w:type="spellEnd"/>
            <w:r w:rsidRPr="00137298">
              <w:rPr>
                <w:sz w:val="22"/>
                <w:szCs w:val="22"/>
              </w:rPr>
              <w:t>-торговых объектов в столице субъекта Российской Федерации, в котором расположен объект оценки</w:t>
            </w:r>
            <w:r w:rsidR="009615E3" w:rsidRPr="00137298">
              <w:rPr>
                <w:sz w:val="22"/>
                <w:szCs w:val="22"/>
              </w:rPr>
              <w:t>.</w:t>
            </w:r>
          </w:p>
          <w:p w:rsidR="00032CB3" w:rsidRPr="00137298" w:rsidRDefault="00032CB3" w:rsidP="00032CB3">
            <w:pPr>
              <w:pStyle w:val="ae"/>
              <w:widowControl w:val="0"/>
              <w:spacing w:before="0"/>
              <w:ind w:left="0"/>
              <w:jc w:val="left"/>
              <w:rPr>
                <w:rFonts w:ascii="Times New Roman" w:hAnsi="Times New Roman"/>
                <w:color w:val="auto"/>
                <w:sz w:val="22"/>
                <w:szCs w:val="22"/>
              </w:rPr>
            </w:pPr>
            <w:r w:rsidRPr="00137298">
              <w:rPr>
                <w:rFonts w:ascii="Times New Roman" w:hAnsi="Times New Roman"/>
                <w:color w:val="auto"/>
                <w:sz w:val="22"/>
                <w:szCs w:val="22"/>
              </w:rPr>
              <w:t xml:space="preserve">Отношение </w:t>
            </w:r>
            <w:r w:rsidRPr="00137298">
              <w:rPr>
                <w:rFonts w:ascii="Times New Roman" w:hAnsi="Times New Roman"/>
                <w:i/>
                <w:iCs/>
                <w:color w:val="auto"/>
                <w:sz w:val="22"/>
                <w:szCs w:val="22"/>
              </w:rPr>
              <w:t>Ц</w:t>
            </w:r>
            <w:r w:rsidRPr="00137298">
              <w:rPr>
                <w:rFonts w:ascii="Times New Roman" w:hAnsi="Times New Roman"/>
                <w:i/>
                <w:iCs/>
                <w:color w:val="auto"/>
                <w:sz w:val="22"/>
                <w:szCs w:val="22"/>
                <w:vertAlign w:val="subscript"/>
              </w:rPr>
              <w:t>ОТ</w:t>
            </w:r>
            <w:r w:rsidRPr="00137298">
              <w:rPr>
                <w:rFonts w:ascii="Times New Roman" w:hAnsi="Times New Roman"/>
                <w:i/>
                <w:iCs/>
                <w:color w:val="auto"/>
                <w:sz w:val="22"/>
                <w:szCs w:val="22"/>
              </w:rPr>
              <w:t xml:space="preserve">НП </w:t>
            </w:r>
            <w:r w:rsidRPr="00137298">
              <w:rPr>
                <w:rFonts w:ascii="Times New Roman" w:hAnsi="Times New Roman"/>
                <w:color w:val="auto"/>
                <w:sz w:val="22"/>
                <w:szCs w:val="22"/>
              </w:rPr>
              <w:t xml:space="preserve">/ </w:t>
            </w:r>
            <w:r w:rsidRPr="00137298">
              <w:rPr>
                <w:rFonts w:ascii="Times New Roman" w:hAnsi="Times New Roman"/>
                <w:i/>
                <w:iCs/>
                <w:color w:val="auto"/>
                <w:sz w:val="22"/>
                <w:szCs w:val="22"/>
              </w:rPr>
              <w:t>Ц</w:t>
            </w:r>
            <w:r w:rsidRPr="00137298">
              <w:rPr>
                <w:rFonts w:ascii="Times New Roman" w:hAnsi="Times New Roman"/>
                <w:i/>
                <w:iCs/>
                <w:color w:val="auto"/>
                <w:sz w:val="22"/>
                <w:szCs w:val="22"/>
                <w:vertAlign w:val="subscript"/>
              </w:rPr>
              <w:t>ОТ</w:t>
            </w:r>
            <w:r w:rsidRPr="00137298">
              <w:rPr>
                <w:rFonts w:ascii="Times New Roman" w:hAnsi="Times New Roman"/>
                <w:i/>
                <w:iCs/>
                <w:color w:val="auto"/>
                <w:sz w:val="22"/>
                <w:szCs w:val="22"/>
              </w:rPr>
              <w:t>С</w:t>
            </w:r>
            <w:r w:rsidRPr="00137298">
              <w:rPr>
                <w:rFonts w:ascii="Times New Roman" w:hAnsi="Times New Roman"/>
                <w:color w:val="auto"/>
                <w:sz w:val="22"/>
                <w:szCs w:val="22"/>
              </w:rPr>
              <w:t xml:space="preserve"> определено по Справочнику оценщика недвижимости под редакцией Л.А. </w:t>
            </w:r>
            <w:proofErr w:type="spellStart"/>
            <w:r w:rsidRPr="00137298">
              <w:rPr>
                <w:rFonts w:ascii="Times New Roman" w:hAnsi="Times New Roman"/>
                <w:color w:val="auto"/>
                <w:sz w:val="22"/>
                <w:szCs w:val="22"/>
              </w:rPr>
              <w:t>Лейфера</w:t>
            </w:r>
            <w:proofErr w:type="spellEnd"/>
            <w:r w:rsidRPr="00137298">
              <w:rPr>
                <w:rFonts w:ascii="Times New Roman" w:hAnsi="Times New Roman"/>
                <w:color w:val="auto"/>
                <w:sz w:val="22"/>
                <w:szCs w:val="22"/>
              </w:rPr>
              <w:t>. Нижний Новгород</w:t>
            </w:r>
            <w:r w:rsidR="009615E3" w:rsidRPr="00137298">
              <w:rPr>
                <w:rFonts w:ascii="Times New Roman" w:hAnsi="Times New Roman"/>
                <w:color w:val="auto"/>
                <w:sz w:val="22"/>
                <w:szCs w:val="22"/>
              </w:rPr>
              <w:t>.</w:t>
            </w:r>
          </w:p>
        </w:tc>
      </w:tr>
      <w:tr w:rsidR="00D86D85" w:rsidRPr="00137298" w:rsidTr="00032CB3">
        <w:trPr>
          <w:trHeight w:val="155"/>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6052EA">
            <w:pPr>
              <w:widowControl/>
              <w:jc w:val="left"/>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6052EA">
            <w:pPr>
              <w:autoSpaceDE w:val="0"/>
              <w:jc w:val="left"/>
              <w:rPr>
                <w:sz w:val="22"/>
                <w:szCs w:val="22"/>
              </w:rPr>
            </w:pPr>
            <w:r w:rsidRPr="00137298">
              <w:rPr>
                <w:i/>
                <w:iCs/>
                <w:sz w:val="22"/>
                <w:szCs w:val="22"/>
              </w:rPr>
              <w:t xml:space="preserve">ЭУ </w:t>
            </w:r>
            <w:r w:rsidRPr="00137298">
              <w:rPr>
                <w:sz w:val="22"/>
                <w:szCs w:val="22"/>
              </w:rPr>
              <w:t xml:space="preserve">= 1 – </w:t>
            </w:r>
            <w:r w:rsidRPr="00137298">
              <w:rPr>
                <w:i/>
                <w:iCs/>
                <w:sz w:val="22"/>
                <w:szCs w:val="22"/>
              </w:rPr>
              <w:t>Ц</w:t>
            </w:r>
            <w:r w:rsidRPr="00137298">
              <w:rPr>
                <w:i/>
                <w:iCs/>
                <w:sz w:val="22"/>
                <w:szCs w:val="22"/>
                <w:vertAlign w:val="subscript"/>
              </w:rPr>
              <w:t>ПС</w:t>
            </w:r>
            <w:r w:rsidRPr="00137298">
              <w:rPr>
                <w:i/>
                <w:iCs/>
                <w:sz w:val="22"/>
                <w:szCs w:val="22"/>
              </w:rPr>
              <w:t xml:space="preserve">НП </w:t>
            </w:r>
            <w:r w:rsidRPr="00137298">
              <w:rPr>
                <w:sz w:val="22"/>
                <w:szCs w:val="22"/>
              </w:rPr>
              <w:t xml:space="preserve">/ </w:t>
            </w:r>
            <w:r w:rsidRPr="00137298">
              <w:rPr>
                <w:i/>
                <w:iCs/>
                <w:sz w:val="22"/>
                <w:szCs w:val="22"/>
              </w:rPr>
              <w:t>Ц</w:t>
            </w:r>
            <w:r w:rsidRPr="00137298">
              <w:rPr>
                <w:i/>
                <w:iCs/>
                <w:sz w:val="22"/>
                <w:szCs w:val="22"/>
                <w:vertAlign w:val="subscript"/>
              </w:rPr>
              <w:t>ПС</w:t>
            </w:r>
            <w:r w:rsidRPr="00137298">
              <w:rPr>
                <w:i/>
                <w:iCs/>
                <w:sz w:val="22"/>
                <w:szCs w:val="22"/>
              </w:rPr>
              <w:t>С</w:t>
            </w:r>
            <w:r w:rsidRPr="00137298">
              <w:rPr>
                <w:sz w:val="22"/>
                <w:szCs w:val="22"/>
              </w:rPr>
              <w:t>,</w:t>
            </w:r>
          </w:p>
          <w:p w:rsidR="00032CB3" w:rsidRPr="00137298" w:rsidRDefault="00032CB3" w:rsidP="006052EA">
            <w:pPr>
              <w:autoSpaceDE w:val="0"/>
              <w:jc w:val="left"/>
              <w:rPr>
                <w:sz w:val="22"/>
                <w:szCs w:val="22"/>
              </w:rPr>
            </w:pPr>
            <w:r w:rsidRPr="00137298">
              <w:rPr>
                <w:sz w:val="22"/>
                <w:szCs w:val="22"/>
              </w:rPr>
              <w:t xml:space="preserve">где </w:t>
            </w:r>
            <w:r w:rsidRPr="00137298">
              <w:rPr>
                <w:i/>
                <w:iCs/>
                <w:sz w:val="22"/>
                <w:szCs w:val="22"/>
              </w:rPr>
              <w:t>Ц</w:t>
            </w:r>
            <w:r w:rsidRPr="00137298">
              <w:rPr>
                <w:i/>
                <w:iCs/>
                <w:sz w:val="22"/>
                <w:szCs w:val="22"/>
                <w:vertAlign w:val="subscript"/>
              </w:rPr>
              <w:t>ПС</w:t>
            </w:r>
            <w:r w:rsidRPr="00137298">
              <w:rPr>
                <w:i/>
                <w:iCs/>
                <w:sz w:val="22"/>
                <w:szCs w:val="22"/>
              </w:rPr>
              <w:t xml:space="preserve">НП </w:t>
            </w:r>
            <w:r w:rsidRPr="00137298">
              <w:rPr>
                <w:sz w:val="22"/>
                <w:szCs w:val="22"/>
              </w:rPr>
              <w:t>– средняя стоимость 1 кв. м производственно-складских объектов в населенном пункте, в котором расположен объект оценки;</w:t>
            </w:r>
          </w:p>
          <w:p w:rsidR="00032CB3" w:rsidRPr="00137298" w:rsidRDefault="00032CB3" w:rsidP="00032CB3">
            <w:pPr>
              <w:pStyle w:val="ae"/>
              <w:widowControl w:val="0"/>
              <w:spacing w:before="0"/>
              <w:ind w:left="0"/>
              <w:jc w:val="left"/>
              <w:rPr>
                <w:rFonts w:ascii="Times New Roman" w:hAnsi="Times New Roman"/>
                <w:color w:val="auto"/>
                <w:sz w:val="22"/>
                <w:szCs w:val="22"/>
              </w:rPr>
            </w:pPr>
            <w:r w:rsidRPr="00137298">
              <w:rPr>
                <w:rFonts w:ascii="Times New Roman" w:hAnsi="Times New Roman"/>
                <w:i/>
                <w:iCs/>
                <w:color w:val="auto"/>
                <w:sz w:val="22"/>
                <w:szCs w:val="22"/>
              </w:rPr>
              <w:t>Ц</w:t>
            </w:r>
            <w:r w:rsidRPr="00137298">
              <w:rPr>
                <w:rFonts w:ascii="Times New Roman" w:hAnsi="Times New Roman"/>
                <w:i/>
                <w:iCs/>
                <w:color w:val="auto"/>
                <w:sz w:val="22"/>
                <w:szCs w:val="22"/>
                <w:vertAlign w:val="subscript"/>
              </w:rPr>
              <w:t>ПС</w:t>
            </w:r>
            <w:r w:rsidRPr="00137298">
              <w:rPr>
                <w:rFonts w:ascii="Times New Roman" w:hAnsi="Times New Roman"/>
                <w:i/>
                <w:iCs/>
                <w:color w:val="auto"/>
                <w:sz w:val="22"/>
                <w:szCs w:val="22"/>
              </w:rPr>
              <w:t xml:space="preserve">С </w:t>
            </w:r>
            <w:r w:rsidRPr="00137298">
              <w:rPr>
                <w:rFonts w:ascii="Times New Roman" w:hAnsi="Times New Roman"/>
                <w:color w:val="auto"/>
                <w:sz w:val="22"/>
                <w:szCs w:val="22"/>
              </w:rPr>
              <w:t>– средняя стоимость 1 кв. м производственно-складских объектов в столице субъекта Российской Федерации, в котором расположен объект оценки</w:t>
            </w:r>
            <w:r w:rsidR="009615E3" w:rsidRPr="00137298">
              <w:rPr>
                <w:rFonts w:ascii="Times New Roman" w:hAnsi="Times New Roman"/>
                <w:color w:val="auto"/>
                <w:sz w:val="22"/>
                <w:szCs w:val="22"/>
              </w:rPr>
              <w:t>.</w:t>
            </w:r>
          </w:p>
          <w:p w:rsidR="00032CB3" w:rsidRPr="00137298" w:rsidRDefault="00032CB3" w:rsidP="00032CB3">
            <w:pPr>
              <w:autoSpaceDE w:val="0"/>
              <w:jc w:val="left"/>
              <w:rPr>
                <w:sz w:val="22"/>
                <w:szCs w:val="22"/>
              </w:rPr>
            </w:pPr>
            <w:r w:rsidRPr="00137298">
              <w:rPr>
                <w:sz w:val="22"/>
                <w:szCs w:val="22"/>
              </w:rPr>
              <w:t xml:space="preserve">Отношение </w:t>
            </w:r>
            <w:r w:rsidRPr="00137298">
              <w:rPr>
                <w:i/>
                <w:iCs/>
                <w:sz w:val="22"/>
                <w:szCs w:val="22"/>
              </w:rPr>
              <w:t>Ц</w:t>
            </w:r>
            <w:r w:rsidRPr="00137298">
              <w:rPr>
                <w:i/>
                <w:iCs/>
                <w:sz w:val="22"/>
                <w:szCs w:val="22"/>
                <w:vertAlign w:val="subscript"/>
              </w:rPr>
              <w:t>ПС</w:t>
            </w:r>
            <w:r w:rsidRPr="00137298">
              <w:rPr>
                <w:i/>
                <w:iCs/>
                <w:sz w:val="22"/>
                <w:szCs w:val="22"/>
              </w:rPr>
              <w:t xml:space="preserve">НП </w:t>
            </w:r>
            <w:r w:rsidRPr="00137298">
              <w:rPr>
                <w:sz w:val="22"/>
                <w:szCs w:val="22"/>
              </w:rPr>
              <w:t xml:space="preserve">/ </w:t>
            </w:r>
            <w:r w:rsidRPr="00137298">
              <w:rPr>
                <w:i/>
                <w:iCs/>
                <w:sz w:val="22"/>
                <w:szCs w:val="22"/>
              </w:rPr>
              <w:t>Ц</w:t>
            </w:r>
            <w:r w:rsidRPr="00137298">
              <w:rPr>
                <w:i/>
                <w:iCs/>
                <w:sz w:val="22"/>
                <w:szCs w:val="22"/>
                <w:vertAlign w:val="subscript"/>
              </w:rPr>
              <w:t>ПС</w:t>
            </w:r>
            <w:r w:rsidRPr="00137298">
              <w:rPr>
                <w:i/>
                <w:iCs/>
                <w:sz w:val="22"/>
                <w:szCs w:val="22"/>
              </w:rPr>
              <w:t>С</w:t>
            </w:r>
            <w:r w:rsidRPr="00137298">
              <w:rPr>
                <w:sz w:val="22"/>
                <w:szCs w:val="22"/>
              </w:rPr>
              <w:t xml:space="preserve"> определено по Справочнику оценщика недвижимости под редакцией Л.А. </w:t>
            </w:r>
            <w:proofErr w:type="spellStart"/>
            <w:r w:rsidRPr="00137298">
              <w:rPr>
                <w:sz w:val="22"/>
                <w:szCs w:val="22"/>
              </w:rPr>
              <w:t>Лейфера</w:t>
            </w:r>
            <w:proofErr w:type="spellEnd"/>
            <w:r w:rsidRPr="00137298">
              <w:rPr>
                <w:sz w:val="22"/>
                <w:szCs w:val="22"/>
              </w:rPr>
              <w:t>. Нижний Новгород</w:t>
            </w:r>
            <w:r w:rsidR="009615E3" w:rsidRPr="00137298">
              <w:rPr>
                <w:sz w:val="22"/>
                <w:szCs w:val="22"/>
              </w:rPr>
              <w:t>.</w:t>
            </w:r>
          </w:p>
        </w:tc>
      </w:tr>
      <w:tr w:rsidR="00D86D85" w:rsidRPr="00137298" w:rsidTr="00032CB3">
        <w:trPr>
          <w:trHeight w:val="155"/>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6052EA">
            <w:pPr>
              <w:widowControl/>
              <w:jc w:val="left"/>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6052EA">
            <w:pPr>
              <w:autoSpaceDE w:val="0"/>
              <w:jc w:val="left"/>
              <w:rPr>
                <w:sz w:val="22"/>
                <w:szCs w:val="22"/>
              </w:rPr>
            </w:pPr>
            <w:r w:rsidRPr="00137298">
              <w:rPr>
                <w:i/>
                <w:iCs/>
                <w:sz w:val="22"/>
                <w:szCs w:val="22"/>
              </w:rPr>
              <w:t xml:space="preserve">ЭУ </w:t>
            </w:r>
            <w:r w:rsidRPr="00137298">
              <w:rPr>
                <w:sz w:val="22"/>
                <w:szCs w:val="22"/>
              </w:rPr>
              <w:t xml:space="preserve">= 1 – </w:t>
            </w:r>
            <w:r w:rsidRPr="00137298">
              <w:rPr>
                <w:i/>
                <w:iCs/>
                <w:sz w:val="22"/>
                <w:szCs w:val="22"/>
              </w:rPr>
              <w:t>Ц</w:t>
            </w:r>
            <w:r w:rsidRPr="00137298">
              <w:rPr>
                <w:i/>
                <w:iCs/>
                <w:sz w:val="22"/>
                <w:szCs w:val="22"/>
                <w:vertAlign w:val="subscript"/>
              </w:rPr>
              <w:t>ОТ</w:t>
            </w:r>
            <w:r w:rsidRPr="00137298">
              <w:rPr>
                <w:i/>
                <w:iCs/>
                <w:sz w:val="22"/>
                <w:szCs w:val="22"/>
              </w:rPr>
              <w:t xml:space="preserve">ЗТ </w:t>
            </w:r>
            <w:r w:rsidRPr="00137298">
              <w:rPr>
                <w:sz w:val="22"/>
                <w:szCs w:val="22"/>
              </w:rPr>
              <w:t xml:space="preserve">/ </w:t>
            </w:r>
            <w:r w:rsidRPr="00137298">
              <w:rPr>
                <w:i/>
                <w:iCs/>
                <w:sz w:val="22"/>
                <w:szCs w:val="22"/>
              </w:rPr>
              <w:t>Ц</w:t>
            </w:r>
            <w:r w:rsidRPr="00137298">
              <w:rPr>
                <w:i/>
                <w:iCs/>
                <w:sz w:val="22"/>
                <w:szCs w:val="22"/>
                <w:vertAlign w:val="subscript"/>
              </w:rPr>
              <w:t>ОТ</w:t>
            </w:r>
            <w:r w:rsidRPr="00137298">
              <w:rPr>
                <w:i/>
                <w:iCs/>
                <w:sz w:val="22"/>
                <w:szCs w:val="22"/>
              </w:rPr>
              <w:t>СД</w:t>
            </w:r>
            <w:r w:rsidRPr="00137298">
              <w:rPr>
                <w:sz w:val="22"/>
                <w:szCs w:val="22"/>
              </w:rPr>
              <w:t>,</w:t>
            </w:r>
          </w:p>
          <w:p w:rsidR="00032CB3" w:rsidRPr="00137298" w:rsidRDefault="00032CB3" w:rsidP="006052EA">
            <w:pPr>
              <w:autoSpaceDE w:val="0"/>
              <w:jc w:val="left"/>
              <w:rPr>
                <w:sz w:val="22"/>
                <w:szCs w:val="22"/>
              </w:rPr>
            </w:pPr>
            <w:r w:rsidRPr="00137298">
              <w:rPr>
                <w:sz w:val="22"/>
                <w:szCs w:val="22"/>
              </w:rPr>
              <w:t xml:space="preserve">где </w:t>
            </w:r>
            <w:r w:rsidRPr="00137298">
              <w:rPr>
                <w:i/>
                <w:iCs/>
                <w:sz w:val="22"/>
                <w:szCs w:val="22"/>
              </w:rPr>
              <w:t>Ц</w:t>
            </w:r>
            <w:r w:rsidRPr="00137298">
              <w:rPr>
                <w:i/>
                <w:iCs/>
                <w:sz w:val="22"/>
                <w:szCs w:val="22"/>
                <w:vertAlign w:val="subscript"/>
              </w:rPr>
              <w:t>ОТ</w:t>
            </w:r>
            <w:r w:rsidRPr="00137298">
              <w:rPr>
                <w:i/>
                <w:iCs/>
                <w:sz w:val="22"/>
                <w:szCs w:val="22"/>
              </w:rPr>
              <w:t xml:space="preserve">ЗТ </w:t>
            </w:r>
            <w:r w:rsidRPr="00137298">
              <w:rPr>
                <w:sz w:val="22"/>
                <w:szCs w:val="22"/>
              </w:rPr>
              <w:t xml:space="preserve">– средняя стоимость 1 кв. м </w:t>
            </w:r>
            <w:proofErr w:type="spellStart"/>
            <w:r w:rsidRPr="00137298">
              <w:rPr>
                <w:sz w:val="22"/>
                <w:szCs w:val="22"/>
              </w:rPr>
              <w:t>офисно</w:t>
            </w:r>
            <w:proofErr w:type="spellEnd"/>
            <w:r w:rsidRPr="00137298">
              <w:rPr>
                <w:sz w:val="22"/>
                <w:szCs w:val="22"/>
              </w:rPr>
              <w:t xml:space="preserve">-торговых объектов, </w:t>
            </w:r>
          </w:p>
          <w:p w:rsidR="00032CB3" w:rsidRPr="00137298" w:rsidRDefault="00032CB3" w:rsidP="00032CB3">
            <w:pPr>
              <w:autoSpaceDE w:val="0"/>
              <w:jc w:val="left"/>
              <w:rPr>
                <w:sz w:val="22"/>
                <w:szCs w:val="22"/>
              </w:rPr>
            </w:pPr>
            <w:r w:rsidRPr="00137298">
              <w:rPr>
                <w:sz w:val="22"/>
                <w:szCs w:val="22"/>
              </w:rPr>
              <w:t>расположенных на закрытой территории производственно-складского комплекса;</w:t>
            </w:r>
          </w:p>
          <w:p w:rsidR="00032CB3" w:rsidRPr="00137298" w:rsidRDefault="00032CB3" w:rsidP="00032CB3">
            <w:pPr>
              <w:autoSpaceDE w:val="0"/>
              <w:jc w:val="left"/>
              <w:rPr>
                <w:sz w:val="22"/>
                <w:szCs w:val="22"/>
              </w:rPr>
            </w:pPr>
            <w:r w:rsidRPr="00137298">
              <w:rPr>
                <w:i/>
                <w:iCs/>
                <w:sz w:val="22"/>
                <w:szCs w:val="22"/>
              </w:rPr>
              <w:t>Ц</w:t>
            </w:r>
            <w:r w:rsidRPr="00137298">
              <w:rPr>
                <w:i/>
                <w:iCs/>
                <w:sz w:val="22"/>
                <w:szCs w:val="22"/>
                <w:vertAlign w:val="subscript"/>
              </w:rPr>
              <w:t>ОТ</w:t>
            </w:r>
            <w:r w:rsidRPr="00137298">
              <w:rPr>
                <w:i/>
                <w:iCs/>
                <w:sz w:val="22"/>
                <w:szCs w:val="22"/>
              </w:rPr>
              <w:t xml:space="preserve">СД </w:t>
            </w:r>
            <w:r w:rsidRPr="00137298">
              <w:rPr>
                <w:sz w:val="22"/>
                <w:szCs w:val="22"/>
              </w:rPr>
              <w:t xml:space="preserve">– средняя стоимость 1 кв. м </w:t>
            </w:r>
            <w:proofErr w:type="spellStart"/>
            <w:r w:rsidRPr="00137298">
              <w:rPr>
                <w:sz w:val="22"/>
                <w:szCs w:val="22"/>
              </w:rPr>
              <w:t>офисно</w:t>
            </w:r>
            <w:proofErr w:type="spellEnd"/>
            <w:r w:rsidRPr="00137298">
              <w:rPr>
                <w:sz w:val="22"/>
                <w:szCs w:val="22"/>
              </w:rPr>
              <w:t>-торговых объектов со свободным доступом</w:t>
            </w:r>
            <w:r w:rsidR="009615E3" w:rsidRPr="00137298">
              <w:rPr>
                <w:sz w:val="22"/>
                <w:szCs w:val="22"/>
              </w:rPr>
              <w:t>.</w:t>
            </w:r>
          </w:p>
          <w:p w:rsidR="00032CB3" w:rsidRPr="00137298" w:rsidRDefault="00032CB3" w:rsidP="009615E3">
            <w:pPr>
              <w:pStyle w:val="ae"/>
              <w:widowControl w:val="0"/>
              <w:spacing w:before="0"/>
              <w:ind w:left="0"/>
              <w:jc w:val="left"/>
              <w:rPr>
                <w:rFonts w:ascii="Times New Roman" w:hAnsi="Times New Roman"/>
                <w:color w:val="auto"/>
                <w:sz w:val="22"/>
                <w:szCs w:val="22"/>
              </w:rPr>
            </w:pPr>
            <w:r w:rsidRPr="00137298">
              <w:rPr>
                <w:rFonts w:ascii="Times New Roman" w:hAnsi="Times New Roman"/>
                <w:color w:val="auto"/>
                <w:sz w:val="22"/>
                <w:szCs w:val="22"/>
              </w:rPr>
              <w:t xml:space="preserve">Отношение </w:t>
            </w:r>
            <w:r w:rsidRPr="00137298">
              <w:rPr>
                <w:rFonts w:ascii="Times New Roman" w:hAnsi="Times New Roman"/>
                <w:i/>
                <w:iCs/>
                <w:color w:val="auto"/>
                <w:sz w:val="22"/>
                <w:szCs w:val="22"/>
              </w:rPr>
              <w:t>Ц</w:t>
            </w:r>
            <w:r w:rsidRPr="00137298">
              <w:rPr>
                <w:rFonts w:ascii="Times New Roman" w:hAnsi="Times New Roman"/>
                <w:i/>
                <w:iCs/>
                <w:color w:val="auto"/>
                <w:sz w:val="22"/>
                <w:szCs w:val="22"/>
                <w:vertAlign w:val="subscript"/>
              </w:rPr>
              <w:t>ОТ</w:t>
            </w:r>
            <w:r w:rsidRPr="00137298">
              <w:rPr>
                <w:rFonts w:ascii="Times New Roman" w:hAnsi="Times New Roman"/>
                <w:i/>
                <w:iCs/>
                <w:color w:val="auto"/>
                <w:sz w:val="22"/>
                <w:szCs w:val="22"/>
              </w:rPr>
              <w:t xml:space="preserve">ЗТ </w:t>
            </w:r>
            <w:r w:rsidRPr="00137298">
              <w:rPr>
                <w:rFonts w:ascii="Times New Roman" w:hAnsi="Times New Roman"/>
                <w:color w:val="auto"/>
                <w:sz w:val="22"/>
                <w:szCs w:val="22"/>
              </w:rPr>
              <w:t xml:space="preserve">/ </w:t>
            </w:r>
            <w:r w:rsidRPr="00137298">
              <w:rPr>
                <w:rFonts w:ascii="Times New Roman" w:hAnsi="Times New Roman"/>
                <w:i/>
                <w:iCs/>
                <w:color w:val="auto"/>
                <w:sz w:val="22"/>
                <w:szCs w:val="22"/>
              </w:rPr>
              <w:t>Ц</w:t>
            </w:r>
            <w:r w:rsidRPr="00137298">
              <w:rPr>
                <w:rFonts w:ascii="Times New Roman" w:hAnsi="Times New Roman"/>
                <w:i/>
                <w:iCs/>
                <w:color w:val="auto"/>
                <w:sz w:val="22"/>
                <w:szCs w:val="22"/>
                <w:vertAlign w:val="subscript"/>
              </w:rPr>
              <w:t>ОТ</w:t>
            </w:r>
            <w:r w:rsidRPr="00137298">
              <w:rPr>
                <w:rFonts w:ascii="Times New Roman" w:hAnsi="Times New Roman"/>
                <w:i/>
                <w:iCs/>
                <w:color w:val="auto"/>
                <w:sz w:val="22"/>
                <w:szCs w:val="22"/>
              </w:rPr>
              <w:t>СД</w:t>
            </w:r>
            <w:r w:rsidRPr="00137298">
              <w:rPr>
                <w:rFonts w:ascii="Times New Roman" w:hAnsi="Times New Roman"/>
                <w:color w:val="auto"/>
                <w:sz w:val="22"/>
                <w:szCs w:val="22"/>
              </w:rPr>
              <w:t xml:space="preserve"> определено по Справочнику оценщика недвижимости под редакцией Л.А. </w:t>
            </w:r>
            <w:proofErr w:type="spellStart"/>
            <w:r w:rsidRPr="00137298">
              <w:rPr>
                <w:rFonts w:ascii="Times New Roman" w:hAnsi="Times New Roman"/>
                <w:color w:val="auto"/>
                <w:sz w:val="22"/>
                <w:szCs w:val="22"/>
              </w:rPr>
              <w:t>Лейфера</w:t>
            </w:r>
            <w:proofErr w:type="spellEnd"/>
            <w:r w:rsidRPr="00137298">
              <w:rPr>
                <w:rFonts w:ascii="Times New Roman" w:hAnsi="Times New Roman"/>
                <w:color w:val="auto"/>
                <w:sz w:val="22"/>
                <w:szCs w:val="22"/>
              </w:rPr>
              <w:t>. Нижний Новгород</w:t>
            </w:r>
            <w:r w:rsidR="009615E3" w:rsidRPr="00137298">
              <w:rPr>
                <w:rFonts w:ascii="Times New Roman" w:hAnsi="Times New Roman"/>
                <w:color w:val="auto"/>
                <w:sz w:val="22"/>
                <w:szCs w:val="22"/>
              </w:rPr>
              <w:t>.</w:t>
            </w:r>
          </w:p>
        </w:tc>
      </w:tr>
      <w:tr w:rsidR="00D86D85" w:rsidRPr="00137298" w:rsidTr="00032CB3">
        <w:trPr>
          <w:trHeight w:val="155"/>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6052EA">
            <w:pPr>
              <w:widowControl/>
              <w:jc w:val="left"/>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tbl>
            <w:tblPr>
              <w:tblW w:w="5000" w:type="pct"/>
              <w:jc w:val="center"/>
              <w:tblCellMar>
                <w:left w:w="10" w:type="dxa"/>
                <w:right w:w="10" w:type="dxa"/>
              </w:tblCellMar>
              <w:tblLook w:val="04A0" w:firstRow="1" w:lastRow="0" w:firstColumn="1" w:lastColumn="0" w:noHBand="0" w:noVBand="1"/>
            </w:tblPr>
            <w:tblGrid>
              <w:gridCol w:w="6770"/>
              <w:gridCol w:w="571"/>
            </w:tblGrid>
            <w:tr w:rsidR="00D86D85" w:rsidRPr="00137298" w:rsidTr="00D81CB3">
              <w:trPr>
                <w:jc w:val="center"/>
              </w:trPr>
              <w:tc>
                <w:tcPr>
                  <w:tcW w:w="0" w:type="auto"/>
                  <w:tcMar>
                    <w:top w:w="0" w:type="dxa"/>
                    <w:left w:w="108" w:type="dxa"/>
                    <w:bottom w:w="0" w:type="dxa"/>
                    <w:right w:w="108" w:type="dxa"/>
                  </w:tcMar>
                </w:tcPr>
                <w:p w:rsidR="00032CB3" w:rsidRPr="00137298" w:rsidRDefault="00032CB3" w:rsidP="009615E3">
                  <w:pPr>
                    <w:pStyle w:val="ae"/>
                    <w:widowControl w:val="0"/>
                    <w:spacing w:before="0"/>
                    <w:ind w:left="0"/>
                    <w:jc w:val="left"/>
                    <w:rPr>
                      <w:rFonts w:ascii="Times New Roman" w:hAnsi="Times New Roman"/>
                      <w:color w:val="auto"/>
                      <w:sz w:val="22"/>
                      <w:szCs w:val="22"/>
                    </w:rPr>
                  </w:pPr>
                  <m:oMath>
                    <m:r>
                      <m:rPr>
                        <m:nor/>
                      </m:rPr>
                      <w:rPr>
                        <w:rFonts w:ascii="Times New Roman" w:hAnsi="Times New Roman"/>
                        <w:color w:val="auto"/>
                        <w:sz w:val="22"/>
                        <w:szCs w:val="22"/>
                      </w:rPr>
                      <m:t>ЭУ</m:t>
                    </m:r>
                    <m:r>
                      <w:rPr>
                        <w:rFonts w:ascii="Cambria Math" w:hAnsi="Cambria Math"/>
                        <w:color w:val="auto"/>
                        <w:sz w:val="22"/>
                        <w:szCs w:val="22"/>
                      </w:rPr>
                      <m:t>=</m:t>
                    </m:r>
                    <m:r>
                      <m:rPr>
                        <m:nor/>
                      </m:rPr>
                      <w:rPr>
                        <w:rFonts w:ascii="Times New Roman" w:hAnsi="Times New Roman"/>
                        <w:color w:val="auto"/>
                        <w:sz w:val="22"/>
                        <w:szCs w:val="22"/>
                      </w:rPr>
                      <m:t xml:space="preserve"> </m:t>
                    </m:r>
                    <m:r>
                      <w:rPr>
                        <w:rFonts w:ascii="Cambria Math" w:hAnsi="Cambria Math"/>
                        <w:color w:val="auto"/>
                        <w:sz w:val="22"/>
                        <w:szCs w:val="22"/>
                      </w:rPr>
                      <m:t>1-</m:t>
                    </m:r>
                    <m:nary>
                      <m:naryPr>
                        <m:chr m:val="∏"/>
                        <m:limLoc m:val="undOvr"/>
                        <m:ctrlPr>
                          <w:rPr>
                            <w:rFonts w:ascii="Cambria Math" w:hAnsi="Cambria Math"/>
                            <w:color w:val="auto"/>
                            <w:sz w:val="22"/>
                            <w:szCs w:val="22"/>
                          </w:rPr>
                        </m:ctrlPr>
                      </m:naryPr>
                      <m:sub>
                        <m:r>
                          <w:rPr>
                            <w:rFonts w:ascii="Cambria Math" w:hAnsi="Cambria Math"/>
                            <w:color w:val="auto"/>
                            <w:sz w:val="22"/>
                            <w:szCs w:val="22"/>
                          </w:rPr>
                          <m:t>i=1</m:t>
                        </m:r>
                      </m:sub>
                      <m:sup>
                        <m:r>
                          <w:rPr>
                            <w:rFonts w:ascii="Cambria Math" w:hAnsi="Cambria Math"/>
                            <w:color w:val="auto"/>
                            <w:sz w:val="22"/>
                            <w:szCs w:val="22"/>
                          </w:rPr>
                          <m:t>n</m:t>
                        </m:r>
                      </m:sup>
                      <m:e>
                        <m:r>
                          <w:rPr>
                            <w:rFonts w:ascii="Cambria Math" w:hAnsi="Cambria Math"/>
                            <w:color w:val="auto"/>
                            <w:sz w:val="22"/>
                            <w:szCs w:val="22"/>
                          </w:rPr>
                          <m:t>(1-ЭУ</m:t>
                        </m:r>
                        <m:r>
                          <m:rPr>
                            <m:nor/>
                          </m:rPr>
                          <w:rPr>
                            <w:rFonts w:ascii="Times New Roman" w:hAnsi="Times New Roman"/>
                            <w:color w:val="auto"/>
                            <w:sz w:val="22"/>
                            <w:szCs w:val="22"/>
                          </w:rPr>
                          <m:t>i</m:t>
                        </m:r>
                        <m:r>
                          <w:rPr>
                            <w:rFonts w:ascii="Cambria Math" w:hAnsi="Cambria Math"/>
                            <w:color w:val="auto"/>
                            <w:sz w:val="22"/>
                            <w:szCs w:val="22"/>
                          </w:rPr>
                          <m:t>)</m:t>
                        </m:r>
                      </m:e>
                    </m:nary>
                  </m:oMath>
                  <w:r w:rsidRPr="00137298">
                    <w:rPr>
                      <w:rFonts w:ascii="Times New Roman" w:hAnsi="Times New Roman"/>
                      <w:color w:val="auto"/>
                      <w:sz w:val="22"/>
                      <w:szCs w:val="22"/>
                    </w:rPr>
                    <w:t>,</w:t>
                  </w:r>
                </w:p>
              </w:tc>
              <w:tc>
                <w:tcPr>
                  <w:tcW w:w="0" w:type="auto"/>
                  <w:tcMar>
                    <w:top w:w="0" w:type="dxa"/>
                    <w:left w:w="108" w:type="dxa"/>
                    <w:bottom w:w="0" w:type="dxa"/>
                    <w:right w:w="108" w:type="dxa"/>
                  </w:tcMar>
                </w:tcPr>
                <w:p w:rsidR="00032CB3" w:rsidRPr="00137298" w:rsidRDefault="00032CB3" w:rsidP="009615E3">
                  <w:pPr>
                    <w:autoSpaceDE w:val="0"/>
                    <w:jc w:val="left"/>
                    <w:rPr>
                      <w:sz w:val="22"/>
                      <w:szCs w:val="22"/>
                    </w:rPr>
                  </w:pPr>
                </w:p>
              </w:tc>
            </w:tr>
          </w:tbl>
          <w:p w:rsidR="00032CB3" w:rsidRPr="00137298" w:rsidRDefault="00032CB3" w:rsidP="009615E3">
            <w:pPr>
              <w:pStyle w:val="ae"/>
              <w:widowControl w:val="0"/>
              <w:spacing w:before="0"/>
              <w:ind w:left="0"/>
              <w:jc w:val="left"/>
              <w:rPr>
                <w:rFonts w:ascii="Times New Roman" w:hAnsi="Times New Roman"/>
                <w:color w:val="auto"/>
                <w:sz w:val="22"/>
                <w:szCs w:val="22"/>
              </w:rPr>
            </w:pPr>
            <w:r w:rsidRPr="00137298">
              <w:rPr>
                <w:rFonts w:ascii="Times New Roman" w:hAnsi="Times New Roman"/>
                <w:color w:val="auto"/>
                <w:sz w:val="22"/>
                <w:szCs w:val="22"/>
              </w:rPr>
              <w:t>где ЭУ</w:t>
            </w:r>
            <w:proofErr w:type="spellStart"/>
            <w:r w:rsidRPr="00137298">
              <w:rPr>
                <w:rFonts w:ascii="Times New Roman" w:hAnsi="Times New Roman"/>
                <w:color w:val="auto"/>
                <w:sz w:val="22"/>
                <w:szCs w:val="22"/>
                <w:vertAlign w:val="subscript"/>
                <w:lang w:val="en-US"/>
              </w:rPr>
              <w:t>i</w:t>
            </w:r>
            <w:proofErr w:type="spellEnd"/>
            <w:r w:rsidRPr="00137298">
              <w:rPr>
                <w:rFonts w:ascii="Times New Roman" w:hAnsi="Times New Roman"/>
                <w:color w:val="auto"/>
                <w:sz w:val="22"/>
                <w:szCs w:val="22"/>
              </w:rPr>
              <w:t xml:space="preserve"> – экономическое устаревание в результате влияния </w:t>
            </w:r>
            <w:proofErr w:type="spellStart"/>
            <w:r w:rsidRPr="00137298">
              <w:rPr>
                <w:rFonts w:ascii="Times New Roman" w:hAnsi="Times New Roman"/>
                <w:color w:val="auto"/>
                <w:sz w:val="22"/>
                <w:szCs w:val="22"/>
                <w:lang w:val="en-US"/>
              </w:rPr>
              <w:t>i</w:t>
            </w:r>
            <w:proofErr w:type="spellEnd"/>
            <w:r w:rsidRPr="00137298">
              <w:rPr>
                <w:rFonts w:ascii="Times New Roman" w:hAnsi="Times New Roman"/>
                <w:color w:val="auto"/>
                <w:sz w:val="22"/>
                <w:szCs w:val="22"/>
              </w:rPr>
              <w:t>-го фактора;</w:t>
            </w:r>
          </w:p>
          <w:p w:rsidR="00032CB3" w:rsidRPr="00137298" w:rsidRDefault="00032CB3" w:rsidP="009615E3">
            <w:pPr>
              <w:pStyle w:val="ae"/>
              <w:widowControl w:val="0"/>
              <w:spacing w:before="0"/>
              <w:ind w:left="0"/>
              <w:jc w:val="left"/>
              <w:rPr>
                <w:rFonts w:ascii="Times New Roman" w:hAnsi="Times New Roman"/>
                <w:color w:val="auto"/>
                <w:sz w:val="22"/>
                <w:szCs w:val="22"/>
              </w:rPr>
            </w:pPr>
            <w:r w:rsidRPr="00137298">
              <w:rPr>
                <w:rFonts w:ascii="Times New Roman" w:hAnsi="Times New Roman"/>
                <w:color w:val="auto"/>
                <w:sz w:val="22"/>
                <w:szCs w:val="22"/>
              </w:rPr>
              <w:t>экономическое устаревание в результате влияния одного фактора – от 0 до 40 процентов;</w:t>
            </w:r>
          </w:p>
          <w:p w:rsidR="00032CB3" w:rsidRPr="00137298" w:rsidRDefault="00032CB3" w:rsidP="009615E3">
            <w:pPr>
              <w:pStyle w:val="ae"/>
              <w:widowControl w:val="0"/>
              <w:spacing w:before="0"/>
              <w:ind w:left="0"/>
              <w:jc w:val="left"/>
              <w:rPr>
                <w:rFonts w:ascii="Times New Roman" w:hAnsi="Times New Roman"/>
                <w:color w:val="auto"/>
                <w:sz w:val="22"/>
                <w:szCs w:val="22"/>
              </w:rPr>
            </w:pPr>
            <w:r w:rsidRPr="00137298">
              <w:rPr>
                <w:rFonts w:ascii="Times New Roman" w:hAnsi="Times New Roman"/>
                <w:color w:val="auto"/>
                <w:sz w:val="22"/>
                <w:szCs w:val="22"/>
                <w:lang w:val="en-US"/>
              </w:rPr>
              <w:t>n</w:t>
            </w:r>
            <w:r w:rsidRPr="00137298">
              <w:rPr>
                <w:rFonts w:ascii="Times New Roman" w:hAnsi="Times New Roman"/>
                <w:color w:val="auto"/>
                <w:sz w:val="22"/>
                <w:szCs w:val="22"/>
              </w:rPr>
              <w:t xml:space="preserve"> – количество факторов</w:t>
            </w:r>
            <w:r w:rsidR="009615E3" w:rsidRPr="00137298">
              <w:rPr>
                <w:rFonts w:ascii="Times New Roman" w:hAnsi="Times New Roman"/>
                <w:color w:val="auto"/>
                <w:sz w:val="22"/>
                <w:szCs w:val="22"/>
              </w:rPr>
              <w:t>.</w:t>
            </w:r>
          </w:p>
          <w:p w:rsidR="00032CB3" w:rsidRPr="00137298" w:rsidRDefault="00032CB3" w:rsidP="006052EA">
            <w:pPr>
              <w:autoSpaceDE w:val="0"/>
              <w:jc w:val="left"/>
              <w:rPr>
                <w:sz w:val="22"/>
                <w:szCs w:val="22"/>
              </w:rPr>
            </w:pPr>
            <w:r w:rsidRPr="00137298">
              <w:rPr>
                <w:sz w:val="22"/>
                <w:szCs w:val="22"/>
              </w:rPr>
              <w:lastRenderedPageBreak/>
              <w:t>Экономическое устаревание определялось оценщиком по следующим факторам:</w:t>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число потенциальных покупателей</w:t>
            </w:r>
            <w:r w:rsidR="009615E3" w:rsidRPr="00137298">
              <w:rPr>
                <w:color w:val="auto"/>
                <w:sz w:val="22"/>
                <w:szCs w:val="22"/>
              </w:rPr>
              <w:t>;</w:t>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доходность от использования данного имущества</w:t>
            </w:r>
            <w:r w:rsidR="009615E3" w:rsidRPr="00137298">
              <w:rPr>
                <w:color w:val="auto"/>
                <w:sz w:val="22"/>
                <w:szCs w:val="22"/>
              </w:rPr>
              <w:t xml:space="preserve"> </w:t>
            </w:r>
            <w:r w:rsidRPr="00137298">
              <w:rPr>
                <w:color w:val="auto"/>
                <w:sz w:val="22"/>
                <w:szCs w:val="22"/>
              </w:rPr>
              <w:t>эластичность спроса</w:t>
            </w:r>
            <w:r w:rsidR="009615E3" w:rsidRPr="00137298">
              <w:rPr>
                <w:color w:val="auto"/>
                <w:sz w:val="22"/>
                <w:szCs w:val="22"/>
              </w:rPr>
              <w:t>.</w:t>
            </w:r>
          </w:p>
        </w:tc>
      </w:tr>
      <w:tr w:rsidR="00D86D85" w:rsidRPr="00137298" w:rsidTr="00032CB3">
        <w:trPr>
          <w:trHeight w:val="155"/>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6052EA">
            <w:pPr>
              <w:widowControl/>
              <w:jc w:val="left"/>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9615E3">
            <w:pPr>
              <w:pStyle w:val="ae"/>
              <w:widowControl w:val="0"/>
              <w:spacing w:before="0"/>
              <w:ind w:left="0"/>
              <w:jc w:val="left"/>
              <w:rPr>
                <w:rFonts w:ascii="Times New Roman" w:hAnsi="Times New Roman"/>
                <w:color w:val="auto"/>
                <w:sz w:val="22"/>
                <w:szCs w:val="22"/>
              </w:rPr>
            </w:pPr>
            <w:r w:rsidRPr="00137298">
              <w:rPr>
                <w:rFonts w:ascii="Times New Roman" w:hAnsi="Times New Roman"/>
                <w:color w:val="auto"/>
                <w:sz w:val="22"/>
                <w:szCs w:val="22"/>
              </w:rPr>
              <w:t>Экономическое устаревание определено с использованием экспертной шкалы, приведенной в работе «Методика оценки влияния внешних износов, сервитутов и арендных договоров на стоимость объектов недвижимости», автор к.т.н. Яскевич Е.Е., 2004 г.</w:t>
            </w:r>
            <w:r w:rsidRPr="00137298">
              <w:rPr>
                <w:rStyle w:val="af0"/>
                <w:rFonts w:ascii="Times New Roman" w:hAnsi="Times New Roman"/>
                <w:color w:val="auto"/>
                <w:sz w:val="22"/>
                <w:szCs w:val="22"/>
              </w:rPr>
              <w:footnoteReference w:id="33"/>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Экономические условия способствуют использованию данного вида недвижимости с загруженностью 80-100%. Востребованность продукции (услуги) отрасли и стабильное положение ее на рынке в данном регионе. Экономическое устаревание в данном случае составляет 0-5%.</w:t>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Экономические условия определяют использование данного вида недвижимости с загруженностью 50-80%. Востребованность продукции (услуги) отрасли. Экономическое устаревание в данном случае составляет 5-15%.</w:t>
            </w:r>
          </w:p>
          <w:p w:rsidR="00032CB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Экономические условия определяют использование данного вида недвижимости с загруженностью 30-50%. Низкая востребованность. Экономическое устаревание в данном случае составляет 15-30%.</w:t>
            </w:r>
          </w:p>
          <w:p w:rsidR="009615E3" w:rsidRPr="00137298" w:rsidRDefault="00032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Экономические условия определяют использование данного вида недвижимости с загруженностью 30% и менее. Невозможность конкуренции в сложившихся условиях, резкое снижение объемов производственной деятельности. Экономическое устаревание в данном случае составляет 30-45%.</w:t>
            </w:r>
          </w:p>
          <w:p w:rsidR="00032CB3" w:rsidRPr="00137298" w:rsidRDefault="00032CB3" w:rsidP="009615E3">
            <w:pPr>
              <w:pStyle w:val="Default"/>
              <w:tabs>
                <w:tab w:val="left" w:pos="382"/>
                <w:tab w:val="left" w:pos="459"/>
              </w:tabs>
              <w:ind w:firstLine="524"/>
              <w:rPr>
                <w:color w:val="auto"/>
                <w:sz w:val="22"/>
                <w:szCs w:val="22"/>
              </w:rPr>
            </w:pPr>
            <w:r w:rsidRPr="00137298">
              <w:rPr>
                <w:color w:val="auto"/>
                <w:sz w:val="22"/>
                <w:szCs w:val="22"/>
              </w:rPr>
              <w:t>Экономические условия, определяющие использование данного вида недвижимости, делают нецелесообразным, из-за изменившихся условий функционирования данной отрасли производства (услуг), эксплуатацию объекта без значительных капиталовложений или переориентации вида деятельности. Экономическое устаревание в данном случае составляет 45 и более процентов.</w:t>
            </w:r>
          </w:p>
        </w:tc>
      </w:tr>
      <w:tr w:rsidR="00D86D85" w:rsidRPr="00137298" w:rsidTr="00032CB3">
        <w:trPr>
          <w:trHeight w:val="20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6052EA">
            <w:pPr>
              <w:autoSpaceDE w:val="0"/>
              <w:jc w:val="left"/>
              <w:rPr>
                <w:sz w:val="22"/>
                <w:szCs w:val="22"/>
              </w:rPr>
            </w:pPr>
            <w:r w:rsidRPr="00137298">
              <w:rPr>
                <w:sz w:val="22"/>
                <w:szCs w:val="22"/>
                <w:lang w:val="en-US"/>
              </w:rPr>
              <w:t>VI</w:t>
            </w:r>
            <w:r w:rsidRPr="00137298">
              <w:rPr>
                <w:sz w:val="22"/>
                <w:szCs w:val="22"/>
              </w:rPr>
              <w:t>. Метод индивидуальной экспертной оценки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9615E3">
            <w:pPr>
              <w:tabs>
                <w:tab w:val="left" w:pos="317"/>
              </w:tabs>
              <w:autoSpaceDE w:val="0"/>
              <w:jc w:val="both"/>
              <w:rPr>
                <w:sz w:val="22"/>
                <w:szCs w:val="22"/>
              </w:rPr>
            </w:pPr>
            <w:r w:rsidRPr="00137298">
              <w:rPr>
                <w:sz w:val="22"/>
                <w:szCs w:val="22"/>
              </w:rPr>
              <w:t>Экономическое устаревание определено на основе экспертного мнения оценщика</w:t>
            </w:r>
          </w:p>
        </w:tc>
      </w:tr>
      <w:tr w:rsidR="00D86D85" w:rsidRPr="00137298" w:rsidTr="00032CB3">
        <w:trPr>
          <w:trHeight w:val="20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6052EA">
            <w:pPr>
              <w:widowControl/>
              <w:jc w:val="left"/>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15E3" w:rsidRPr="00137298" w:rsidRDefault="009615E3" w:rsidP="006052EA">
            <w:pPr>
              <w:autoSpaceDE w:val="0"/>
              <w:jc w:val="left"/>
              <w:rPr>
                <w:sz w:val="22"/>
                <w:szCs w:val="22"/>
              </w:rPr>
            </w:pPr>
            <w:r w:rsidRPr="00137298">
              <w:rPr>
                <w:i/>
                <w:iCs/>
                <w:sz w:val="22"/>
                <w:szCs w:val="22"/>
              </w:rPr>
              <w:t xml:space="preserve">ЭУ </w:t>
            </w:r>
            <w:r w:rsidRPr="00137298">
              <w:rPr>
                <w:sz w:val="22"/>
                <w:szCs w:val="22"/>
              </w:rPr>
              <w:t>= 1 – (</w:t>
            </w:r>
            <w:r w:rsidRPr="00137298">
              <w:rPr>
                <w:i/>
                <w:iCs/>
                <w:sz w:val="22"/>
                <w:szCs w:val="22"/>
              </w:rPr>
              <w:t>СЗП</w:t>
            </w:r>
            <w:r w:rsidRPr="00137298">
              <w:rPr>
                <w:i/>
                <w:iCs/>
                <w:sz w:val="22"/>
                <w:szCs w:val="22"/>
                <w:vertAlign w:val="subscript"/>
              </w:rPr>
              <w:t>Р</w:t>
            </w:r>
            <w:r w:rsidRPr="00137298">
              <w:rPr>
                <w:i/>
                <w:iCs/>
                <w:sz w:val="22"/>
                <w:szCs w:val="22"/>
              </w:rPr>
              <w:t xml:space="preserve"> </w:t>
            </w:r>
            <w:r w:rsidRPr="00137298">
              <w:rPr>
                <w:sz w:val="22"/>
                <w:szCs w:val="22"/>
              </w:rPr>
              <w:t xml:space="preserve">/ </w:t>
            </w:r>
            <w:r w:rsidRPr="00137298">
              <w:rPr>
                <w:i/>
                <w:iCs/>
                <w:sz w:val="22"/>
                <w:szCs w:val="22"/>
              </w:rPr>
              <w:t>СЗП</w:t>
            </w:r>
            <w:r w:rsidRPr="00137298">
              <w:rPr>
                <w:i/>
                <w:iCs/>
                <w:sz w:val="22"/>
                <w:szCs w:val="22"/>
                <w:vertAlign w:val="subscript"/>
              </w:rPr>
              <w:t>СТ</w:t>
            </w:r>
            <w:r w:rsidRPr="00137298">
              <w:rPr>
                <w:sz w:val="22"/>
                <w:szCs w:val="22"/>
              </w:rPr>
              <w:t>) × (</w:t>
            </w:r>
            <w:r w:rsidRPr="00137298">
              <w:rPr>
                <w:i/>
                <w:iCs/>
                <w:sz w:val="22"/>
                <w:szCs w:val="22"/>
              </w:rPr>
              <w:t>СЗП</w:t>
            </w:r>
            <w:r w:rsidRPr="00137298">
              <w:rPr>
                <w:i/>
                <w:iCs/>
                <w:sz w:val="22"/>
                <w:szCs w:val="22"/>
                <w:vertAlign w:val="subscript"/>
              </w:rPr>
              <w:t>ОТС</w:t>
            </w:r>
            <w:r w:rsidRPr="00137298">
              <w:rPr>
                <w:i/>
                <w:iCs/>
                <w:sz w:val="22"/>
                <w:szCs w:val="22"/>
              </w:rPr>
              <w:t xml:space="preserve"> </w:t>
            </w:r>
            <w:r w:rsidRPr="00137298">
              <w:rPr>
                <w:sz w:val="22"/>
                <w:szCs w:val="22"/>
              </w:rPr>
              <w:t xml:space="preserve">/ </w:t>
            </w:r>
            <w:r w:rsidRPr="00137298">
              <w:rPr>
                <w:i/>
                <w:iCs/>
                <w:sz w:val="22"/>
                <w:szCs w:val="22"/>
              </w:rPr>
              <w:t>СЗП</w:t>
            </w:r>
            <w:r w:rsidRPr="00137298">
              <w:rPr>
                <w:i/>
                <w:iCs/>
                <w:sz w:val="22"/>
                <w:szCs w:val="22"/>
                <w:vertAlign w:val="subscript"/>
              </w:rPr>
              <w:t>СТ</w:t>
            </w:r>
            <w:r w:rsidRPr="00137298">
              <w:rPr>
                <w:sz w:val="22"/>
                <w:szCs w:val="22"/>
              </w:rPr>
              <w:t>),</w:t>
            </w:r>
          </w:p>
          <w:p w:rsidR="00032CB3" w:rsidRPr="00137298" w:rsidRDefault="00032CB3" w:rsidP="006052EA">
            <w:pPr>
              <w:autoSpaceDE w:val="0"/>
              <w:jc w:val="left"/>
              <w:rPr>
                <w:sz w:val="22"/>
                <w:szCs w:val="22"/>
              </w:rPr>
            </w:pPr>
            <w:r w:rsidRPr="00137298">
              <w:rPr>
                <w:sz w:val="22"/>
                <w:szCs w:val="22"/>
              </w:rPr>
              <w:t xml:space="preserve">где </w:t>
            </w:r>
            <w:r w:rsidRPr="00137298">
              <w:rPr>
                <w:i/>
                <w:iCs/>
                <w:sz w:val="22"/>
                <w:szCs w:val="22"/>
              </w:rPr>
              <w:t>СЗП</w:t>
            </w:r>
            <w:r w:rsidRPr="00137298">
              <w:rPr>
                <w:i/>
                <w:iCs/>
                <w:sz w:val="22"/>
                <w:szCs w:val="22"/>
                <w:vertAlign w:val="subscript"/>
              </w:rPr>
              <w:t>Р</w:t>
            </w:r>
            <w:r w:rsidRPr="00137298">
              <w:rPr>
                <w:i/>
                <w:iCs/>
                <w:sz w:val="22"/>
                <w:szCs w:val="22"/>
              </w:rPr>
              <w:t xml:space="preserve"> </w:t>
            </w:r>
            <w:r w:rsidRPr="00137298">
              <w:rPr>
                <w:sz w:val="22"/>
                <w:szCs w:val="22"/>
              </w:rPr>
              <w:t xml:space="preserve">– средняя заработная плата в субъекте Российской Федерации, в </w:t>
            </w:r>
            <w:r w:rsidRPr="00137298">
              <w:rPr>
                <w:sz w:val="22"/>
                <w:szCs w:val="22"/>
              </w:rPr>
              <w:lastRenderedPageBreak/>
              <w:t>котором расположен объект оценки;</w:t>
            </w:r>
          </w:p>
          <w:p w:rsidR="009615E3" w:rsidRPr="00137298" w:rsidRDefault="00032CB3" w:rsidP="009615E3">
            <w:pPr>
              <w:autoSpaceDE w:val="0"/>
              <w:jc w:val="left"/>
              <w:rPr>
                <w:sz w:val="22"/>
                <w:szCs w:val="22"/>
              </w:rPr>
            </w:pPr>
            <w:r w:rsidRPr="00137298">
              <w:rPr>
                <w:i/>
                <w:iCs/>
                <w:sz w:val="22"/>
                <w:szCs w:val="22"/>
              </w:rPr>
              <w:t>СЗП</w:t>
            </w:r>
            <w:r w:rsidRPr="00137298">
              <w:rPr>
                <w:i/>
                <w:iCs/>
                <w:sz w:val="22"/>
                <w:szCs w:val="22"/>
                <w:vertAlign w:val="subscript"/>
              </w:rPr>
              <w:t>СТ</w:t>
            </w:r>
            <w:r w:rsidRPr="00137298">
              <w:rPr>
                <w:i/>
                <w:iCs/>
                <w:sz w:val="22"/>
                <w:szCs w:val="22"/>
              </w:rPr>
              <w:t xml:space="preserve"> – </w:t>
            </w:r>
            <w:r w:rsidRPr="00137298">
              <w:rPr>
                <w:sz w:val="22"/>
                <w:szCs w:val="22"/>
              </w:rPr>
              <w:t>средняя заработная плата в Российской Федерации;</w:t>
            </w:r>
          </w:p>
          <w:p w:rsidR="00032CB3" w:rsidRPr="00137298" w:rsidRDefault="00032CB3" w:rsidP="009615E3">
            <w:pPr>
              <w:autoSpaceDE w:val="0"/>
              <w:jc w:val="left"/>
              <w:rPr>
                <w:sz w:val="22"/>
                <w:szCs w:val="22"/>
              </w:rPr>
            </w:pPr>
            <w:r w:rsidRPr="00137298">
              <w:rPr>
                <w:i/>
                <w:iCs/>
                <w:sz w:val="22"/>
                <w:szCs w:val="22"/>
              </w:rPr>
              <w:t>СЗП</w:t>
            </w:r>
            <w:r w:rsidRPr="00137298">
              <w:rPr>
                <w:i/>
                <w:iCs/>
                <w:sz w:val="22"/>
                <w:szCs w:val="22"/>
                <w:vertAlign w:val="subscript"/>
              </w:rPr>
              <w:t>ОТС</w:t>
            </w:r>
            <w:r w:rsidRPr="00137298">
              <w:rPr>
                <w:i/>
                <w:iCs/>
                <w:sz w:val="22"/>
                <w:szCs w:val="22"/>
              </w:rPr>
              <w:t xml:space="preserve"> – </w:t>
            </w:r>
            <w:r w:rsidRPr="00137298">
              <w:rPr>
                <w:sz w:val="22"/>
                <w:szCs w:val="22"/>
              </w:rPr>
              <w:t>средняя заработная плата в отрасли субъекта Российской Федерации, к которой относится объект оценки</w:t>
            </w:r>
          </w:p>
        </w:tc>
      </w:tr>
      <w:tr w:rsidR="00D86D85" w:rsidRPr="00137298" w:rsidTr="00032CB3">
        <w:trPr>
          <w:trHeight w:val="20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6052EA">
            <w:pPr>
              <w:widowControl/>
              <w:jc w:val="left"/>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15E3" w:rsidRPr="00137298" w:rsidRDefault="009615E3" w:rsidP="006052EA">
            <w:pPr>
              <w:autoSpaceDE w:val="0"/>
              <w:jc w:val="left"/>
              <w:rPr>
                <w:sz w:val="22"/>
                <w:szCs w:val="22"/>
              </w:rPr>
            </w:pPr>
            <w:r w:rsidRPr="00137298">
              <w:rPr>
                <w:i/>
                <w:iCs/>
                <w:sz w:val="22"/>
                <w:szCs w:val="22"/>
              </w:rPr>
              <w:t xml:space="preserve">ЭУ </w:t>
            </w:r>
            <w:r w:rsidRPr="00137298">
              <w:rPr>
                <w:sz w:val="22"/>
                <w:szCs w:val="22"/>
              </w:rPr>
              <w:t>= 1 – (</w:t>
            </w:r>
            <w:r w:rsidRPr="00137298">
              <w:rPr>
                <w:i/>
                <w:iCs/>
                <w:sz w:val="22"/>
                <w:szCs w:val="22"/>
              </w:rPr>
              <w:t>СЗП</w:t>
            </w:r>
            <w:r w:rsidRPr="00137298">
              <w:rPr>
                <w:i/>
                <w:iCs/>
                <w:sz w:val="22"/>
                <w:szCs w:val="22"/>
                <w:vertAlign w:val="subscript"/>
              </w:rPr>
              <w:t>Р</w:t>
            </w:r>
            <w:r w:rsidRPr="00137298">
              <w:rPr>
                <w:i/>
                <w:iCs/>
                <w:sz w:val="22"/>
                <w:szCs w:val="22"/>
              </w:rPr>
              <w:t xml:space="preserve"> </w:t>
            </w:r>
            <w:r w:rsidRPr="00137298">
              <w:rPr>
                <w:sz w:val="22"/>
                <w:szCs w:val="22"/>
              </w:rPr>
              <w:t xml:space="preserve">/ </w:t>
            </w:r>
            <w:r w:rsidRPr="00137298">
              <w:rPr>
                <w:i/>
                <w:iCs/>
                <w:sz w:val="22"/>
                <w:szCs w:val="22"/>
              </w:rPr>
              <w:t>СЗП</w:t>
            </w:r>
            <w:r w:rsidRPr="00137298">
              <w:rPr>
                <w:i/>
                <w:iCs/>
                <w:sz w:val="22"/>
                <w:szCs w:val="22"/>
                <w:vertAlign w:val="subscript"/>
              </w:rPr>
              <w:t>СТ</w:t>
            </w:r>
            <w:r w:rsidRPr="00137298">
              <w:rPr>
                <w:sz w:val="22"/>
                <w:szCs w:val="22"/>
              </w:rPr>
              <w:t>) × (</w:t>
            </w:r>
            <w:r w:rsidRPr="00137298">
              <w:rPr>
                <w:i/>
                <w:iCs/>
                <w:sz w:val="22"/>
                <w:szCs w:val="22"/>
              </w:rPr>
              <w:t>СЗП</w:t>
            </w:r>
            <w:r w:rsidRPr="00137298">
              <w:rPr>
                <w:i/>
                <w:iCs/>
                <w:sz w:val="22"/>
                <w:szCs w:val="22"/>
                <w:vertAlign w:val="subscript"/>
              </w:rPr>
              <w:t>ОТР</w:t>
            </w:r>
            <w:r w:rsidRPr="00137298">
              <w:rPr>
                <w:i/>
                <w:iCs/>
                <w:sz w:val="22"/>
                <w:szCs w:val="22"/>
              </w:rPr>
              <w:t xml:space="preserve"> </w:t>
            </w:r>
            <w:r w:rsidRPr="00137298">
              <w:rPr>
                <w:sz w:val="22"/>
                <w:szCs w:val="22"/>
              </w:rPr>
              <w:t xml:space="preserve">/ </w:t>
            </w:r>
            <w:r w:rsidRPr="00137298">
              <w:rPr>
                <w:i/>
                <w:iCs/>
                <w:sz w:val="22"/>
                <w:szCs w:val="22"/>
              </w:rPr>
              <w:t>СЗП</w:t>
            </w:r>
            <w:r w:rsidRPr="00137298">
              <w:rPr>
                <w:i/>
                <w:iCs/>
                <w:sz w:val="22"/>
                <w:szCs w:val="22"/>
                <w:vertAlign w:val="subscript"/>
              </w:rPr>
              <w:t>СТ</w:t>
            </w:r>
            <w:r w:rsidRPr="00137298">
              <w:rPr>
                <w:sz w:val="22"/>
                <w:szCs w:val="22"/>
              </w:rPr>
              <w:t>),</w:t>
            </w:r>
          </w:p>
          <w:p w:rsidR="00032CB3" w:rsidRPr="00137298" w:rsidRDefault="00032CB3" w:rsidP="006052EA">
            <w:pPr>
              <w:autoSpaceDE w:val="0"/>
              <w:jc w:val="left"/>
              <w:rPr>
                <w:sz w:val="22"/>
                <w:szCs w:val="22"/>
              </w:rPr>
            </w:pPr>
            <w:r w:rsidRPr="00137298">
              <w:rPr>
                <w:sz w:val="22"/>
                <w:szCs w:val="22"/>
              </w:rPr>
              <w:t xml:space="preserve">где </w:t>
            </w:r>
            <w:r w:rsidRPr="00137298">
              <w:rPr>
                <w:i/>
                <w:iCs/>
                <w:sz w:val="22"/>
                <w:szCs w:val="22"/>
              </w:rPr>
              <w:t>СЗП</w:t>
            </w:r>
            <w:r w:rsidRPr="00137298">
              <w:rPr>
                <w:i/>
                <w:iCs/>
                <w:sz w:val="22"/>
                <w:szCs w:val="22"/>
                <w:vertAlign w:val="subscript"/>
              </w:rPr>
              <w:t>Р</w:t>
            </w:r>
            <w:r w:rsidRPr="00137298">
              <w:rPr>
                <w:i/>
                <w:iCs/>
                <w:sz w:val="22"/>
                <w:szCs w:val="22"/>
              </w:rPr>
              <w:t xml:space="preserve"> </w:t>
            </w:r>
            <w:r w:rsidRPr="00137298">
              <w:rPr>
                <w:sz w:val="22"/>
                <w:szCs w:val="22"/>
              </w:rPr>
              <w:t>– средняя заработная плата в субъекте Российской Федерации, в котором расположен объект оценки;</w:t>
            </w:r>
          </w:p>
          <w:p w:rsidR="00032CB3" w:rsidRPr="00137298" w:rsidRDefault="00032CB3" w:rsidP="006052EA">
            <w:pPr>
              <w:autoSpaceDE w:val="0"/>
              <w:jc w:val="left"/>
              <w:rPr>
                <w:sz w:val="22"/>
                <w:szCs w:val="22"/>
              </w:rPr>
            </w:pPr>
            <w:r w:rsidRPr="00137298">
              <w:rPr>
                <w:i/>
                <w:iCs/>
                <w:sz w:val="22"/>
                <w:szCs w:val="22"/>
              </w:rPr>
              <w:t>СЗП</w:t>
            </w:r>
            <w:r w:rsidRPr="00137298">
              <w:rPr>
                <w:i/>
                <w:iCs/>
                <w:sz w:val="22"/>
                <w:szCs w:val="22"/>
                <w:vertAlign w:val="subscript"/>
              </w:rPr>
              <w:t>СТ</w:t>
            </w:r>
            <w:r w:rsidRPr="00137298">
              <w:rPr>
                <w:i/>
                <w:iCs/>
                <w:sz w:val="22"/>
                <w:szCs w:val="22"/>
              </w:rPr>
              <w:t xml:space="preserve"> – </w:t>
            </w:r>
            <w:r w:rsidRPr="00137298">
              <w:rPr>
                <w:sz w:val="22"/>
                <w:szCs w:val="22"/>
              </w:rPr>
              <w:t>средняя заработная плата в Российской Федерации;</w:t>
            </w:r>
          </w:p>
          <w:p w:rsidR="00032CB3" w:rsidRPr="00137298" w:rsidRDefault="00032CB3" w:rsidP="006052EA">
            <w:pPr>
              <w:pStyle w:val="ae"/>
              <w:widowControl w:val="0"/>
              <w:spacing w:before="0"/>
              <w:jc w:val="left"/>
              <w:rPr>
                <w:rFonts w:ascii="Times New Roman" w:hAnsi="Times New Roman"/>
                <w:color w:val="auto"/>
                <w:sz w:val="22"/>
                <w:szCs w:val="22"/>
              </w:rPr>
            </w:pPr>
            <w:r w:rsidRPr="00137298">
              <w:rPr>
                <w:rFonts w:ascii="Times New Roman" w:hAnsi="Times New Roman"/>
                <w:i/>
                <w:iCs/>
                <w:color w:val="auto"/>
                <w:sz w:val="22"/>
                <w:szCs w:val="22"/>
              </w:rPr>
              <w:t>СЗП</w:t>
            </w:r>
            <w:r w:rsidRPr="00137298">
              <w:rPr>
                <w:rFonts w:ascii="Times New Roman" w:hAnsi="Times New Roman"/>
                <w:i/>
                <w:iCs/>
                <w:color w:val="auto"/>
                <w:sz w:val="22"/>
                <w:szCs w:val="22"/>
                <w:vertAlign w:val="subscript"/>
              </w:rPr>
              <w:t>ОТР</w:t>
            </w:r>
            <w:r w:rsidRPr="00137298">
              <w:rPr>
                <w:rFonts w:ascii="Times New Roman" w:hAnsi="Times New Roman"/>
                <w:i/>
                <w:iCs/>
                <w:color w:val="auto"/>
                <w:sz w:val="22"/>
                <w:szCs w:val="22"/>
              </w:rPr>
              <w:t xml:space="preserve"> – </w:t>
            </w:r>
            <w:r w:rsidRPr="00137298">
              <w:rPr>
                <w:rFonts w:ascii="Times New Roman" w:hAnsi="Times New Roman"/>
                <w:color w:val="auto"/>
                <w:sz w:val="22"/>
                <w:szCs w:val="22"/>
              </w:rPr>
              <w:t>средняя заработная плата в отрасли Российской Федерации, к которой относится объект оценки</w:t>
            </w:r>
          </w:p>
        </w:tc>
      </w:tr>
      <w:tr w:rsidR="00D86D85" w:rsidRPr="00137298" w:rsidTr="00032CB3">
        <w:trPr>
          <w:trHeight w:val="185"/>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6052EA">
            <w:pPr>
              <w:autoSpaceDE w:val="0"/>
              <w:jc w:val="left"/>
              <w:rPr>
                <w:sz w:val="22"/>
                <w:szCs w:val="22"/>
              </w:rPr>
            </w:pPr>
            <w:r w:rsidRPr="00137298">
              <w:rPr>
                <w:sz w:val="22"/>
                <w:szCs w:val="22"/>
              </w:rPr>
              <w:t>VI</w:t>
            </w:r>
            <w:r w:rsidRPr="00137298">
              <w:rPr>
                <w:sz w:val="22"/>
                <w:szCs w:val="22"/>
                <w:lang w:val="en-US"/>
              </w:rPr>
              <w:t>I</w:t>
            </w:r>
            <w:r w:rsidRPr="00137298">
              <w:rPr>
                <w:sz w:val="22"/>
                <w:szCs w:val="22"/>
              </w:rPr>
              <w:t>. По соотношению социально-экономических показателей местоположения объектов недвижимости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15E3" w:rsidRPr="00137298" w:rsidRDefault="009615E3" w:rsidP="006052EA">
            <w:pPr>
              <w:autoSpaceDE w:val="0"/>
              <w:jc w:val="left"/>
              <w:rPr>
                <w:sz w:val="22"/>
                <w:szCs w:val="22"/>
              </w:rPr>
            </w:pPr>
            <w:r w:rsidRPr="00137298">
              <w:rPr>
                <w:i/>
                <w:iCs/>
                <w:sz w:val="22"/>
                <w:szCs w:val="22"/>
              </w:rPr>
              <w:t xml:space="preserve">ЭУ </w:t>
            </w:r>
            <w:r w:rsidRPr="00137298">
              <w:rPr>
                <w:sz w:val="22"/>
                <w:szCs w:val="22"/>
              </w:rPr>
              <w:t>= 1 – (</w:t>
            </w:r>
            <w:r w:rsidRPr="00137298">
              <w:rPr>
                <w:i/>
                <w:iCs/>
                <w:sz w:val="22"/>
                <w:szCs w:val="22"/>
              </w:rPr>
              <w:t>СЗП</w:t>
            </w:r>
            <w:r w:rsidRPr="00137298">
              <w:rPr>
                <w:i/>
                <w:iCs/>
                <w:sz w:val="22"/>
                <w:szCs w:val="22"/>
                <w:vertAlign w:val="subscript"/>
              </w:rPr>
              <w:t>Р</w:t>
            </w:r>
            <w:r w:rsidRPr="00137298">
              <w:rPr>
                <w:i/>
                <w:iCs/>
                <w:sz w:val="22"/>
                <w:szCs w:val="22"/>
              </w:rPr>
              <w:t xml:space="preserve"> </w:t>
            </w:r>
            <w:r w:rsidRPr="00137298">
              <w:rPr>
                <w:sz w:val="22"/>
                <w:szCs w:val="22"/>
              </w:rPr>
              <w:t xml:space="preserve">/ </w:t>
            </w:r>
            <w:r w:rsidRPr="00137298">
              <w:rPr>
                <w:i/>
                <w:iCs/>
                <w:sz w:val="22"/>
                <w:szCs w:val="22"/>
              </w:rPr>
              <w:t>СЗП</w:t>
            </w:r>
            <w:r w:rsidRPr="00137298">
              <w:rPr>
                <w:i/>
                <w:iCs/>
                <w:sz w:val="22"/>
                <w:szCs w:val="22"/>
                <w:vertAlign w:val="subscript"/>
              </w:rPr>
              <w:t>ФО</w:t>
            </w:r>
            <w:r w:rsidRPr="00137298">
              <w:rPr>
                <w:sz w:val="22"/>
                <w:szCs w:val="22"/>
              </w:rPr>
              <w:t>) × (</w:t>
            </w:r>
            <w:r w:rsidRPr="00137298">
              <w:rPr>
                <w:i/>
                <w:iCs/>
                <w:sz w:val="22"/>
                <w:szCs w:val="22"/>
              </w:rPr>
              <w:t>СЗП</w:t>
            </w:r>
            <w:r w:rsidRPr="00137298">
              <w:rPr>
                <w:i/>
                <w:iCs/>
                <w:sz w:val="22"/>
                <w:szCs w:val="22"/>
                <w:vertAlign w:val="subscript"/>
              </w:rPr>
              <w:t>ОТС</w:t>
            </w:r>
            <w:r w:rsidRPr="00137298">
              <w:rPr>
                <w:i/>
                <w:iCs/>
                <w:sz w:val="22"/>
                <w:szCs w:val="22"/>
              </w:rPr>
              <w:t xml:space="preserve"> </w:t>
            </w:r>
            <w:r w:rsidRPr="00137298">
              <w:rPr>
                <w:sz w:val="22"/>
                <w:szCs w:val="22"/>
              </w:rPr>
              <w:t xml:space="preserve">/ </w:t>
            </w:r>
            <w:r w:rsidRPr="00137298">
              <w:rPr>
                <w:i/>
                <w:iCs/>
                <w:sz w:val="22"/>
                <w:szCs w:val="22"/>
              </w:rPr>
              <w:t>СЗП</w:t>
            </w:r>
            <w:r w:rsidRPr="00137298">
              <w:rPr>
                <w:i/>
                <w:iCs/>
                <w:sz w:val="22"/>
                <w:szCs w:val="22"/>
                <w:vertAlign w:val="subscript"/>
              </w:rPr>
              <w:t>ФО</w:t>
            </w:r>
            <w:r w:rsidRPr="00137298">
              <w:rPr>
                <w:sz w:val="22"/>
                <w:szCs w:val="22"/>
              </w:rPr>
              <w:t>),</w:t>
            </w:r>
          </w:p>
          <w:p w:rsidR="00032CB3" w:rsidRPr="00137298" w:rsidRDefault="00032CB3" w:rsidP="006052EA">
            <w:pPr>
              <w:autoSpaceDE w:val="0"/>
              <w:jc w:val="left"/>
              <w:rPr>
                <w:sz w:val="22"/>
                <w:szCs w:val="22"/>
              </w:rPr>
            </w:pPr>
            <w:r w:rsidRPr="00137298">
              <w:rPr>
                <w:sz w:val="22"/>
                <w:szCs w:val="22"/>
              </w:rPr>
              <w:t xml:space="preserve">где </w:t>
            </w:r>
            <w:r w:rsidRPr="00137298">
              <w:rPr>
                <w:i/>
                <w:iCs/>
                <w:sz w:val="22"/>
                <w:szCs w:val="22"/>
              </w:rPr>
              <w:t>СЗП</w:t>
            </w:r>
            <w:r w:rsidRPr="00137298">
              <w:rPr>
                <w:i/>
                <w:iCs/>
                <w:sz w:val="22"/>
                <w:szCs w:val="22"/>
                <w:vertAlign w:val="subscript"/>
              </w:rPr>
              <w:t>Р</w:t>
            </w:r>
            <w:r w:rsidRPr="00137298">
              <w:rPr>
                <w:i/>
                <w:iCs/>
                <w:sz w:val="22"/>
                <w:szCs w:val="22"/>
              </w:rPr>
              <w:t xml:space="preserve"> </w:t>
            </w:r>
            <w:r w:rsidRPr="00137298">
              <w:rPr>
                <w:sz w:val="22"/>
                <w:szCs w:val="22"/>
              </w:rPr>
              <w:t>– средняя заработная плата в субъекте Российской Федерации, в котором расположен объект оценки;</w:t>
            </w:r>
          </w:p>
          <w:p w:rsidR="00032CB3" w:rsidRPr="00137298" w:rsidRDefault="00032CB3" w:rsidP="006052EA">
            <w:pPr>
              <w:autoSpaceDE w:val="0"/>
              <w:jc w:val="left"/>
              <w:rPr>
                <w:sz w:val="22"/>
                <w:szCs w:val="22"/>
              </w:rPr>
            </w:pPr>
            <w:r w:rsidRPr="00137298">
              <w:rPr>
                <w:i/>
                <w:iCs/>
                <w:sz w:val="22"/>
                <w:szCs w:val="22"/>
              </w:rPr>
              <w:t>СЗП</w:t>
            </w:r>
            <w:r w:rsidRPr="00137298">
              <w:rPr>
                <w:i/>
                <w:iCs/>
                <w:sz w:val="22"/>
                <w:szCs w:val="22"/>
                <w:vertAlign w:val="subscript"/>
              </w:rPr>
              <w:t>ФО</w:t>
            </w:r>
            <w:r w:rsidRPr="00137298">
              <w:rPr>
                <w:i/>
                <w:iCs/>
                <w:sz w:val="22"/>
                <w:szCs w:val="22"/>
              </w:rPr>
              <w:t xml:space="preserve"> – </w:t>
            </w:r>
            <w:r w:rsidRPr="00137298">
              <w:rPr>
                <w:sz w:val="22"/>
                <w:szCs w:val="22"/>
              </w:rPr>
              <w:t>средняя заработная плата в федеральном округе Российской Федерации, в котором расположен объект оценки;</w:t>
            </w:r>
          </w:p>
          <w:p w:rsidR="00032CB3" w:rsidRPr="00137298" w:rsidRDefault="00032CB3" w:rsidP="006052EA">
            <w:pPr>
              <w:autoSpaceDE w:val="0"/>
              <w:jc w:val="left"/>
              <w:rPr>
                <w:sz w:val="22"/>
                <w:szCs w:val="22"/>
              </w:rPr>
            </w:pPr>
            <w:r w:rsidRPr="00137298">
              <w:rPr>
                <w:i/>
                <w:iCs/>
                <w:sz w:val="22"/>
                <w:szCs w:val="22"/>
              </w:rPr>
              <w:t>СЗП</w:t>
            </w:r>
            <w:r w:rsidRPr="00137298">
              <w:rPr>
                <w:i/>
                <w:iCs/>
                <w:sz w:val="22"/>
                <w:szCs w:val="22"/>
                <w:vertAlign w:val="subscript"/>
              </w:rPr>
              <w:t>ОТС</w:t>
            </w:r>
            <w:r w:rsidRPr="00137298">
              <w:rPr>
                <w:i/>
                <w:iCs/>
                <w:sz w:val="22"/>
                <w:szCs w:val="22"/>
              </w:rPr>
              <w:t xml:space="preserve"> – </w:t>
            </w:r>
            <w:r w:rsidRPr="00137298">
              <w:rPr>
                <w:sz w:val="22"/>
                <w:szCs w:val="22"/>
              </w:rPr>
              <w:t>средняя заработная плата в отрасли субъекта Российской Федерации, к которой относится объект оценки</w:t>
            </w:r>
          </w:p>
        </w:tc>
      </w:tr>
      <w:tr w:rsidR="00D86D85" w:rsidRPr="00137298" w:rsidTr="00032CB3">
        <w:trPr>
          <w:trHeight w:val="185"/>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6052EA">
            <w:pPr>
              <w:widowControl/>
              <w:jc w:val="left"/>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15E3" w:rsidRPr="00137298" w:rsidRDefault="009615E3" w:rsidP="006052EA">
            <w:pPr>
              <w:autoSpaceDE w:val="0"/>
              <w:jc w:val="left"/>
              <w:rPr>
                <w:sz w:val="22"/>
                <w:szCs w:val="22"/>
              </w:rPr>
            </w:pPr>
            <w:r w:rsidRPr="00137298">
              <w:rPr>
                <w:i/>
                <w:iCs/>
                <w:sz w:val="22"/>
                <w:szCs w:val="22"/>
              </w:rPr>
              <w:t xml:space="preserve">ЭУ </w:t>
            </w:r>
            <w:r w:rsidRPr="00137298">
              <w:rPr>
                <w:sz w:val="22"/>
                <w:szCs w:val="22"/>
              </w:rPr>
              <w:t>= 1 – (</w:t>
            </w:r>
            <w:r w:rsidRPr="00137298">
              <w:rPr>
                <w:i/>
                <w:iCs/>
                <w:sz w:val="22"/>
                <w:szCs w:val="22"/>
              </w:rPr>
              <w:t>СЗП</w:t>
            </w:r>
            <w:r w:rsidRPr="00137298">
              <w:rPr>
                <w:i/>
                <w:iCs/>
                <w:sz w:val="22"/>
                <w:szCs w:val="22"/>
                <w:vertAlign w:val="subscript"/>
              </w:rPr>
              <w:t>МО</w:t>
            </w:r>
            <w:r w:rsidRPr="00137298">
              <w:rPr>
                <w:i/>
                <w:iCs/>
                <w:sz w:val="22"/>
                <w:szCs w:val="22"/>
              </w:rPr>
              <w:t xml:space="preserve"> </w:t>
            </w:r>
            <w:r w:rsidRPr="00137298">
              <w:rPr>
                <w:sz w:val="22"/>
                <w:szCs w:val="22"/>
              </w:rPr>
              <w:t xml:space="preserve">/ </w:t>
            </w:r>
            <w:r w:rsidRPr="00137298">
              <w:rPr>
                <w:i/>
                <w:iCs/>
                <w:sz w:val="22"/>
                <w:szCs w:val="22"/>
              </w:rPr>
              <w:t>СЗП</w:t>
            </w:r>
            <w:r w:rsidRPr="00137298">
              <w:rPr>
                <w:i/>
                <w:iCs/>
                <w:sz w:val="22"/>
                <w:szCs w:val="22"/>
                <w:vertAlign w:val="subscript"/>
              </w:rPr>
              <w:t>СТ</w:t>
            </w:r>
            <w:r w:rsidRPr="00137298">
              <w:rPr>
                <w:sz w:val="22"/>
                <w:szCs w:val="22"/>
              </w:rPr>
              <w:t>) × (</w:t>
            </w:r>
            <w:r w:rsidRPr="00137298">
              <w:rPr>
                <w:i/>
                <w:iCs/>
                <w:sz w:val="22"/>
                <w:szCs w:val="22"/>
              </w:rPr>
              <w:t>СЗП</w:t>
            </w:r>
            <w:r w:rsidRPr="00137298">
              <w:rPr>
                <w:i/>
                <w:iCs/>
                <w:sz w:val="22"/>
                <w:szCs w:val="22"/>
                <w:vertAlign w:val="subscript"/>
              </w:rPr>
              <w:t>ОТР</w:t>
            </w:r>
            <w:r w:rsidRPr="00137298">
              <w:rPr>
                <w:i/>
                <w:iCs/>
                <w:sz w:val="22"/>
                <w:szCs w:val="22"/>
              </w:rPr>
              <w:t xml:space="preserve"> </w:t>
            </w:r>
            <w:r w:rsidRPr="00137298">
              <w:rPr>
                <w:sz w:val="22"/>
                <w:szCs w:val="22"/>
              </w:rPr>
              <w:t xml:space="preserve">/ </w:t>
            </w:r>
            <w:r w:rsidRPr="00137298">
              <w:rPr>
                <w:i/>
                <w:iCs/>
                <w:sz w:val="22"/>
                <w:szCs w:val="22"/>
              </w:rPr>
              <w:t>СЗП</w:t>
            </w:r>
            <w:r w:rsidRPr="00137298">
              <w:rPr>
                <w:i/>
                <w:iCs/>
                <w:sz w:val="22"/>
                <w:szCs w:val="22"/>
                <w:vertAlign w:val="subscript"/>
              </w:rPr>
              <w:t>СТ</w:t>
            </w:r>
            <w:r w:rsidRPr="00137298">
              <w:rPr>
                <w:sz w:val="22"/>
                <w:szCs w:val="22"/>
              </w:rPr>
              <w:t>),</w:t>
            </w:r>
          </w:p>
          <w:p w:rsidR="00032CB3" w:rsidRPr="00137298" w:rsidRDefault="00032CB3" w:rsidP="006052EA">
            <w:pPr>
              <w:autoSpaceDE w:val="0"/>
              <w:jc w:val="left"/>
              <w:rPr>
                <w:sz w:val="22"/>
                <w:szCs w:val="22"/>
              </w:rPr>
            </w:pPr>
            <w:r w:rsidRPr="00137298">
              <w:rPr>
                <w:sz w:val="22"/>
                <w:szCs w:val="22"/>
              </w:rPr>
              <w:t xml:space="preserve">где </w:t>
            </w:r>
            <w:proofErr w:type="spellStart"/>
            <w:r w:rsidRPr="00137298">
              <w:rPr>
                <w:i/>
                <w:iCs/>
                <w:sz w:val="22"/>
                <w:szCs w:val="22"/>
              </w:rPr>
              <w:t>СЗПмо</w:t>
            </w:r>
            <w:proofErr w:type="spellEnd"/>
            <w:r w:rsidRPr="00137298">
              <w:rPr>
                <w:i/>
                <w:iCs/>
                <w:sz w:val="22"/>
                <w:szCs w:val="22"/>
              </w:rPr>
              <w:t xml:space="preserve"> </w:t>
            </w:r>
            <w:r w:rsidRPr="00137298">
              <w:rPr>
                <w:sz w:val="22"/>
                <w:szCs w:val="22"/>
              </w:rPr>
              <w:t>– средняя заработная плата в муниципальном образовании (муниципальном районе, городском округе), в котором расположен объект оценки;</w:t>
            </w:r>
          </w:p>
          <w:p w:rsidR="00032CB3" w:rsidRPr="00137298" w:rsidRDefault="00032CB3" w:rsidP="006052EA">
            <w:pPr>
              <w:autoSpaceDE w:val="0"/>
              <w:jc w:val="left"/>
              <w:rPr>
                <w:sz w:val="22"/>
                <w:szCs w:val="22"/>
              </w:rPr>
            </w:pPr>
            <w:r w:rsidRPr="00137298">
              <w:rPr>
                <w:i/>
                <w:iCs/>
                <w:sz w:val="22"/>
                <w:szCs w:val="22"/>
              </w:rPr>
              <w:t>СЗП</w:t>
            </w:r>
            <w:r w:rsidRPr="00137298">
              <w:rPr>
                <w:i/>
                <w:iCs/>
                <w:sz w:val="22"/>
                <w:szCs w:val="22"/>
                <w:vertAlign w:val="subscript"/>
              </w:rPr>
              <w:t>СТ</w:t>
            </w:r>
            <w:r w:rsidRPr="00137298">
              <w:rPr>
                <w:i/>
                <w:iCs/>
                <w:sz w:val="22"/>
                <w:szCs w:val="22"/>
              </w:rPr>
              <w:t xml:space="preserve"> – </w:t>
            </w:r>
            <w:r w:rsidRPr="00137298">
              <w:rPr>
                <w:sz w:val="22"/>
                <w:szCs w:val="22"/>
              </w:rPr>
              <w:t>средняя заработная плата в Российской Федерации;</w:t>
            </w:r>
          </w:p>
          <w:p w:rsidR="00032CB3" w:rsidRPr="00137298" w:rsidRDefault="00032CB3" w:rsidP="006052EA">
            <w:pPr>
              <w:autoSpaceDE w:val="0"/>
              <w:jc w:val="left"/>
              <w:rPr>
                <w:sz w:val="22"/>
                <w:szCs w:val="22"/>
              </w:rPr>
            </w:pPr>
            <w:r w:rsidRPr="00137298">
              <w:rPr>
                <w:i/>
                <w:iCs/>
                <w:sz w:val="22"/>
                <w:szCs w:val="22"/>
              </w:rPr>
              <w:t>СЗП</w:t>
            </w:r>
            <w:r w:rsidRPr="00137298">
              <w:rPr>
                <w:i/>
                <w:iCs/>
                <w:sz w:val="22"/>
                <w:szCs w:val="22"/>
                <w:vertAlign w:val="subscript"/>
              </w:rPr>
              <w:t>ОТР</w:t>
            </w:r>
            <w:r w:rsidRPr="00137298">
              <w:rPr>
                <w:i/>
                <w:iCs/>
                <w:sz w:val="22"/>
                <w:szCs w:val="22"/>
              </w:rPr>
              <w:t xml:space="preserve"> – </w:t>
            </w:r>
            <w:r w:rsidRPr="00137298">
              <w:rPr>
                <w:sz w:val="22"/>
                <w:szCs w:val="22"/>
              </w:rPr>
              <w:t>средняя заработная плата в отрасли Российской Федерации, к которой относится объект оценки</w:t>
            </w:r>
            <w:r w:rsidR="009615E3" w:rsidRPr="00137298">
              <w:rPr>
                <w:sz w:val="22"/>
                <w:szCs w:val="22"/>
              </w:rPr>
              <w:t>.</w:t>
            </w:r>
          </w:p>
        </w:tc>
      </w:tr>
      <w:tr w:rsidR="00D86D85" w:rsidRPr="00137298" w:rsidTr="00032CB3">
        <w:trPr>
          <w:trHeight w:val="18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6052EA">
            <w:pPr>
              <w:widowControl/>
              <w:jc w:val="left"/>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15E3" w:rsidRPr="00137298" w:rsidRDefault="009615E3" w:rsidP="006052EA">
            <w:pPr>
              <w:autoSpaceDE w:val="0"/>
              <w:jc w:val="left"/>
              <w:rPr>
                <w:sz w:val="22"/>
                <w:szCs w:val="22"/>
              </w:rPr>
            </w:pPr>
            <w:r w:rsidRPr="00137298">
              <w:rPr>
                <w:i/>
                <w:iCs/>
                <w:sz w:val="22"/>
                <w:szCs w:val="22"/>
              </w:rPr>
              <w:t xml:space="preserve">ЭУ </w:t>
            </w:r>
            <w:r w:rsidRPr="00137298">
              <w:rPr>
                <w:sz w:val="22"/>
                <w:szCs w:val="22"/>
              </w:rPr>
              <w:t>= 1 – (</w:t>
            </w:r>
            <w:r w:rsidRPr="00137298">
              <w:rPr>
                <w:i/>
                <w:iCs/>
                <w:sz w:val="22"/>
                <w:szCs w:val="22"/>
              </w:rPr>
              <w:t>СЗП</w:t>
            </w:r>
            <w:r w:rsidRPr="00137298">
              <w:rPr>
                <w:i/>
                <w:iCs/>
                <w:sz w:val="22"/>
                <w:szCs w:val="22"/>
                <w:vertAlign w:val="subscript"/>
              </w:rPr>
              <w:t>МО</w:t>
            </w:r>
            <w:r w:rsidRPr="00137298">
              <w:rPr>
                <w:i/>
                <w:iCs/>
                <w:sz w:val="22"/>
                <w:szCs w:val="22"/>
              </w:rPr>
              <w:t xml:space="preserve"> </w:t>
            </w:r>
            <w:r w:rsidRPr="00137298">
              <w:rPr>
                <w:sz w:val="22"/>
                <w:szCs w:val="22"/>
              </w:rPr>
              <w:t xml:space="preserve">/ </w:t>
            </w:r>
            <w:r w:rsidRPr="00137298">
              <w:rPr>
                <w:i/>
                <w:iCs/>
                <w:sz w:val="22"/>
                <w:szCs w:val="22"/>
              </w:rPr>
              <w:t>СЗП</w:t>
            </w:r>
            <w:r w:rsidRPr="00137298">
              <w:rPr>
                <w:i/>
                <w:iCs/>
                <w:sz w:val="22"/>
                <w:szCs w:val="22"/>
                <w:vertAlign w:val="subscript"/>
              </w:rPr>
              <w:t>СТ</w:t>
            </w:r>
            <w:r w:rsidRPr="00137298">
              <w:rPr>
                <w:sz w:val="22"/>
                <w:szCs w:val="22"/>
              </w:rPr>
              <w:t>) × (</w:t>
            </w:r>
            <w:r w:rsidRPr="00137298">
              <w:rPr>
                <w:i/>
                <w:iCs/>
                <w:sz w:val="22"/>
                <w:szCs w:val="22"/>
              </w:rPr>
              <w:t>СЗП</w:t>
            </w:r>
            <w:r w:rsidRPr="00137298">
              <w:rPr>
                <w:i/>
                <w:iCs/>
                <w:sz w:val="22"/>
                <w:szCs w:val="22"/>
                <w:vertAlign w:val="subscript"/>
              </w:rPr>
              <w:t>ОТР</w:t>
            </w:r>
            <w:r w:rsidRPr="00137298">
              <w:rPr>
                <w:i/>
                <w:iCs/>
                <w:sz w:val="22"/>
                <w:szCs w:val="22"/>
              </w:rPr>
              <w:t xml:space="preserve"> </w:t>
            </w:r>
            <w:r w:rsidRPr="00137298">
              <w:rPr>
                <w:sz w:val="22"/>
                <w:szCs w:val="22"/>
              </w:rPr>
              <w:t xml:space="preserve">/ </w:t>
            </w:r>
            <w:r w:rsidRPr="00137298">
              <w:rPr>
                <w:i/>
                <w:iCs/>
                <w:sz w:val="22"/>
                <w:szCs w:val="22"/>
              </w:rPr>
              <w:t>СЗП</w:t>
            </w:r>
            <w:r w:rsidRPr="00137298">
              <w:rPr>
                <w:i/>
                <w:iCs/>
                <w:sz w:val="22"/>
                <w:szCs w:val="22"/>
                <w:vertAlign w:val="subscript"/>
              </w:rPr>
              <w:t>СТ</w:t>
            </w:r>
            <w:r w:rsidRPr="00137298">
              <w:rPr>
                <w:sz w:val="22"/>
                <w:szCs w:val="22"/>
              </w:rPr>
              <w:t>),</w:t>
            </w:r>
          </w:p>
          <w:p w:rsidR="00032CB3" w:rsidRPr="00137298" w:rsidRDefault="00032CB3" w:rsidP="006052EA">
            <w:pPr>
              <w:autoSpaceDE w:val="0"/>
              <w:jc w:val="left"/>
              <w:rPr>
                <w:sz w:val="22"/>
                <w:szCs w:val="22"/>
              </w:rPr>
            </w:pPr>
            <w:r w:rsidRPr="00137298">
              <w:rPr>
                <w:sz w:val="22"/>
                <w:szCs w:val="22"/>
              </w:rPr>
              <w:t xml:space="preserve">где </w:t>
            </w:r>
            <w:r w:rsidRPr="00137298">
              <w:rPr>
                <w:i/>
                <w:iCs/>
                <w:sz w:val="22"/>
                <w:szCs w:val="22"/>
              </w:rPr>
              <w:t>СЗП</w:t>
            </w:r>
            <w:r w:rsidRPr="00137298">
              <w:rPr>
                <w:i/>
                <w:iCs/>
                <w:sz w:val="22"/>
                <w:szCs w:val="22"/>
                <w:vertAlign w:val="subscript"/>
              </w:rPr>
              <w:t>МО</w:t>
            </w:r>
            <w:r w:rsidRPr="00137298">
              <w:rPr>
                <w:i/>
                <w:iCs/>
                <w:sz w:val="22"/>
                <w:szCs w:val="22"/>
              </w:rPr>
              <w:t xml:space="preserve"> </w:t>
            </w:r>
            <w:r w:rsidRPr="00137298">
              <w:rPr>
                <w:sz w:val="22"/>
                <w:szCs w:val="22"/>
              </w:rPr>
              <w:t>– средняя заработная плата в муниципальном образовании (муниципальном районе, городском округе), в котором расположен объект оценки;</w:t>
            </w:r>
          </w:p>
          <w:p w:rsidR="00032CB3" w:rsidRPr="00137298" w:rsidRDefault="00032CB3" w:rsidP="009615E3">
            <w:pPr>
              <w:pStyle w:val="ae"/>
              <w:widowControl w:val="0"/>
              <w:spacing w:before="0"/>
              <w:ind w:left="0"/>
              <w:jc w:val="left"/>
              <w:rPr>
                <w:rFonts w:ascii="Times New Roman" w:hAnsi="Times New Roman"/>
                <w:color w:val="auto"/>
                <w:sz w:val="22"/>
                <w:szCs w:val="22"/>
              </w:rPr>
            </w:pPr>
            <w:r w:rsidRPr="00137298">
              <w:rPr>
                <w:rFonts w:ascii="Times New Roman" w:hAnsi="Times New Roman"/>
                <w:i/>
                <w:iCs/>
                <w:color w:val="auto"/>
                <w:sz w:val="22"/>
                <w:szCs w:val="22"/>
              </w:rPr>
              <w:t>СЗП</w:t>
            </w:r>
            <w:r w:rsidRPr="00137298">
              <w:rPr>
                <w:rFonts w:ascii="Times New Roman" w:hAnsi="Times New Roman"/>
                <w:i/>
                <w:iCs/>
                <w:color w:val="auto"/>
                <w:sz w:val="22"/>
                <w:szCs w:val="22"/>
                <w:vertAlign w:val="subscript"/>
              </w:rPr>
              <w:t>Р</w:t>
            </w:r>
            <w:r w:rsidRPr="00137298">
              <w:rPr>
                <w:rFonts w:ascii="Times New Roman" w:hAnsi="Times New Roman"/>
                <w:i/>
                <w:iCs/>
                <w:color w:val="auto"/>
                <w:sz w:val="22"/>
                <w:szCs w:val="22"/>
              </w:rPr>
              <w:t xml:space="preserve"> </w:t>
            </w:r>
            <w:r w:rsidRPr="00137298">
              <w:rPr>
                <w:rFonts w:ascii="Times New Roman" w:hAnsi="Times New Roman"/>
                <w:color w:val="auto"/>
                <w:sz w:val="22"/>
                <w:szCs w:val="22"/>
              </w:rPr>
              <w:t>– средняя заработная плата в субъекте Российской Федерации, в котором расположен объект оценки</w:t>
            </w:r>
            <w:r w:rsidR="009615E3" w:rsidRPr="00137298">
              <w:rPr>
                <w:rFonts w:ascii="Times New Roman" w:hAnsi="Times New Roman"/>
                <w:color w:val="auto"/>
                <w:sz w:val="22"/>
                <w:szCs w:val="22"/>
              </w:rPr>
              <w:t>.</w:t>
            </w:r>
          </w:p>
        </w:tc>
      </w:tr>
      <w:tr w:rsidR="00D86D85" w:rsidRPr="00137298" w:rsidTr="00032CB3">
        <w:trPr>
          <w:trHeight w:val="18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6052EA">
            <w:pPr>
              <w:widowControl/>
              <w:jc w:val="left"/>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15E3" w:rsidRPr="00137298" w:rsidRDefault="009615E3" w:rsidP="006052EA">
            <w:pPr>
              <w:autoSpaceDE w:val="0"/>
              <w:jc w:val="left"/>
              <w:rPr>
                <w:sz w:val="22"/>
                <w:szCs w:val="22"/>
              </w:rPr>
            </w:pPr>
            <w:r w:rsidRPr="00137298">
              <w:rPr>
                <w:i/>
                <w:iCs/>
                <w:sz w:val="22"/>
                <w:szCs w:val="22"/>
              </w:rPr>
              <w:t xml:space="preserve">ЭУ </w:t>
            </w:r>
            <w:r w:rsidRPr="00137298">
              <w:rPr>
                <w:sz w:val="22"/>
                <w:szCs w:val="22"/>
              </w:rPr>
              <w:t xml:space="preserve">= 1 – </w:t>
            </w:r>
            <w:r w:rsidRPr="00137298">
              <w:rPr>
                <w:i/>
                <w:iCs/>
                <w:sz w:val="22"/>
                <w:szCs w:val="22"/>
              </w:rPr>
              <w:t>СЗП</w:t>
            </w:r>
            <w:r w:rsidRPr="00137298">
              <w:rPr>
                <w:i/>
                <w:iCs/>
                <w:sz w:val="22"/>
                <w:szCs w:val="22"/>
                <w:vertAlign w:val="subscript"/>
              </w:rPr>
              <w:t>Р</w:t>
            </w:r>
            <w:r w:rsidRPr="00137298">
              <w:rPr>
                <w:i/>
                <w:iCs/>
                <w:sz w:val="22"/>
                <w:szCs w:val="22"/>
              </w:rPr>
              <w:t xml:space="preserve"> </w:t>
            </w:r>
            <w:r w:rsidRPr="00137298">
              <w:rPr>
                <w:sz w:val="22"/>
                <w:szCs w:val="22"/>
              </w:rPr>
              <w:t xml:space="preserve">/ </w:t>
            </w:r>
            <w:r w:rsidRPr="00137298">
              <w:rPr>
                <w:i/>
                <w:iCs/>
                <w:sz w:val="22"/>
                <w:szCs w:val="22"/>
              </w:rPr>
              <w:t>СЗП</w:t>
            </w:r>
            <w:r w:rsidRPr="00137298">
              <w:rPr>
                <w:i/>
                <w:iCs/>
                <w:sz w:val="22"/>
                <w:szCs w:val="22"/>
                <w:vertAlign w:val="subscript"/>
              </w:rPr>
              <w:t>ФО</w:t>
            </w:r>
            <w:r w:rsidRPr="00137298">
              <w:rPr>
                <w:sz w:val="22"/>
                <w:szCs w:val="22"/>
              </w:rPr>
              <w:t>,</w:t>
            </w:r>
          </w:p>
          <w:p w:rsidR="00032CB3" w:rsidRPr="00137298" w:rsidRDefault="00032CB3" w:rsidP="006052EA">
            <w:pPr>
              <w:autoSpaceDE w:val="0"/>
              <w:jc w:val="left"/>
              <w:rPr>
                <w:sz w:val="22"/>
                <w:szCs w:val="22"/>
              </w:rPr>
            </w:pPr>
            <w:r w:rsidRPr="00137298">
              <w:rPr>
                <w:sz w:val="22"/>
                <w:szCs w:val="22"/>
              </w:rPr>
              <w:t xml:space="preserve">где </w:t>
            </w:r>
            <w:r w:rsidRPr="00137298">
              <w:rPr>
                <w:i/>
                <w:iCs/>
                <w:sz w:val="22"/>
                <w:szCs w:val="22"/>
              </w:rPr>
              <w:t>СЗП</w:t>
            </w:r>
            <w:r w:rsidRPr="00137298">
              <w:rPr>
                <w:i/>
                <w:iCs/>
                <w:sz w:val="22"/>
                <w:szCs w:val="22"/>
                <w:vertAlign w:val="subscript"/>
              </w:rPr>
              <w:t>Р</w:t>
            </w:r>
            <w:r w:rsidRPr="00137298">
              <w:rPr>
                <w:i/>
                <w:iCs/>
                <w:sz w:val="22"/>
                <w:szCs w:val="22"/>
              </w:rPr>
              <w:t xml:space="preserve"> </w:t>
            </w:r>
            <w:r w:rsidRPr="00137298">
              <w:rPr>
                <w:sz w:val="22"/>
                <w:szCs w:val="22"/>
              </w:rPr>
              <w:t>– средняя заработная плата в субъекте Российской Федерации, в котором расположен объект оценки;</w:t>
            </w:r>
          </w:p>
          <w:p w:rsidR="00032CB3" w:rsidRPr="00137298" w:rsidRDefault="00032CB3" w:rsidP="009615E3">
            <w:pPr>
              <w:pStyle w:val="ae"/>
              <w:widowControl w:val="0"/>
              <w:spacing w:before="0"/>
              <w:ind w:left="0"/>
              <w:jc w:val="left"/>
              <w:rPr>
                <w:rFonts w:ascii="Times New Roman" w:hAnsi="Times New Roman"/>
                <w:color w:val="auto"/>
                <w:sz w:val="22"/>
                <w:szCs w:val="22"/>
              </w:rPr>
            </w:pPr>
            <w:r w:rsidRPr="00137298">
              <w:rPr>
                <w:rFonts w:ascii="Times New Roman" w:hAnsi="Times New Roman"/>
                <w:i/>
                <w:iCs/>
                <w:color w:val="auto"/>
                <w:sz w:val="22"/>
                <w:szCs w:val="22"/>
              </w:rPr>
              <w:t>СЗП</w:t>
            </w:r>
            <w:r w:rsidRPr="00137298">
              <w:rPr>
                <w:rFonts w:ascii="Times New Roman" w:hAnsi="Times New Roman"/>
                <w:i/>
                <w:iCs/>
                <w:color w:val="auto"/>
                <w:sz w:val="22"/>
                <w:szCs w:val="22"/>
                <w:vertAlign w:val="subscript"/>
              </w:rPr>
              <w:t>ФО</w:t>
            </w:r>
            <w:r w:rsidRPr="00137298">
              <w:rPr>
                <w:rFonts w:ascii="Times New Roman" w:hAnsi="Times New Roman"/>
                <w:i/>
                <w:iCs/>
                <w:color w:val="auto"/>
                <w:sz w:val="22"/>
                <w:szCs w:val="22"/>
              </w:rPr>
              <w:t xml:space="preserve"> – </w:t>
            </w:r>
            <w:r w:rsidRPr="00137298">
              <w:rPr>
                <w:rFonts w:ascii="Times New Roman" w:hAnsi="Times New Roman"/>
                <w:color w:val="auto"/>
                <w:sz w:val="22"/>
                <w:szCs w:val="22"/>
              </w:rPr>
              <w:t>средняя заработная плата в федеральном округе Российской Федерации, в котором расположен объект оценки</w:t>
            </w:r>
            <w:r w:rsidR="009615E3" w:rsidRPr="00137298">
              <w:rPr>
                <w:rFonts w:ascii="Times New Roman" w:hAnsi="Times New Roman"/>
                <w:color w:val="auto"/>
                <w:sz w:val="22"/>
                <w:szCs w:val="22"/>
              </w:rPr>
              <w:t>.</w:t>
            </w:r>
          </w:p>
        </w:tc>
      </w:tr>
      <w:tr w:rsidR="00D86D85" w:rsidRPr="00137298" w:rsidTr="00032CB3">
        <w:trPr>
          <w:trHeight w:val="18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6052EA">
            <w:pPr>
              <w:widowControl/>
              <w:jc w:val="left"/>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15E3" w:rsidRPr="00137298" w:rsidRDefault="009615E3" w:rsidP="006052EA">
            <w:pPr>
              <w:autoSpaceDE w:val="0"/>
              <w:jc w:val="left"/>
              <w:rPr>
                <w:sz w:val="22"/>
                <w:szCs w:val="22"/>
              </w:rPr>
            </w:pPr>
            <w:r w:rsidRPr="00137298">
              <w:rPr>
                <w:i/>
                <w:iCs/>
                <w:sz w:val="22"/>
                <w:szCs w:val="22"/>
              </w:rPr>
              <w:t xml:space="preserve">ЭУ </w:t>
            </w:r>
            <w:r w:rsidRPr="00137298">
              <w:rPr>
                <w:sz w:val="22"/>
                <w:szCs w:val="22"/>
              </w:rPr>
              <w:t xml:space="preserve">= 1 – </w:t>
            </w:r>
            <w:r w:rsidRPr="00137298">
              <w:rPr>
                <w:i/>
                <w:iCs/>
                <w:sz w:val="22"/>
                <w:szCs w:val="22"/>
              </w:rPr>
              <w:t>СЗП</w:t>
            </w:r>
            <w:r w:rsidRPr="00137298">
              <w:rPr>
                <w:i/>
                <w:iCs/>
                <w:sz w:val="22"/>
                <w:szCs w:val="22"/>
                <w:vertAlign w:val="subscript"/>
              </w:rPr>
              <w:t>МО</w:t>
            </w:r>
            <w:r w:rsidRPr="00137298">
              <w:rPr>
                <w:i/>
                <w:iCs/>
                <w:sz w:val="22"/>
                <w:szCs w:val="22"/>
              </w:rPr>
              <w:t xml:space="preserve"> </w:t>
            </w:r>
            <w:r w:rsidRPr="00137298">
              <w:rPr>
                <w:sz w:val="22"/>
                <w:szCs w:val="22"/>
              </w:rPr>
              <w:t xml:space="preserve">/ </w:t>
            </w:r>
            <w:r w:rsidRPr="00137298">
              <w:rPr>
                <w:i/>
                <w:iCs/>
                <w:sz w:val="22"/>
                <w:szCs w:val="22"/>
              </w:rPr>
              <w:t>СЗП</w:t>
            </w:r>
            <w:r w:rsidRPr="00137298">
              <w:rPr>
                <w:i/>
                <w:iCs/>
                <w:sz w:val="22"/>
                <w:szCs w:val="22"/>
                <w:vertAlign w:val="subscript"/>
              </w:rPr>
              <w:t>С</w:t>
            </w:r>
            <w:r w:rsidRPr="00137298">
              <w:rPr>
                <w:sz w:val="22"/>
                <w:szCs w:val="22"/>
              </w:rPr>
              <w:t>,</w:t>
            </w:r>
          </w:p>
          <w:p w:rsidR="00032CB3" w:rsidRPr="00137298" w:rsidRDefault="00032CB3" w:rsidP="006052EA">
            <w:pPr>
              <w:autoSpaceDE w:val="0"/>
              <w:jc w:val="left"/>
              <w:rPr>
                <w:sz w:val="22"/>
                <w:szCs w:val="22"/>
              </w:rPr>
            </w:pPr>
            <w:r w:rsidRPr="00137298">
              <w:rPr>
                <w:sz w:val="22"/>
                <w:szCs w:val="22"/>
              </w:rPr>
              <w:t xml:space="preserve">где </w:t>
            </w:r>
            <w:r w:rsidRPr="00137298">
              <w:rPr>
                <w:i/>
                <w:iCs/>
                <w:sz w:val="22"/>
                <w:szCs w:val="22"/>
              </w:rPr>
              <w:t>СЗП</w:t>
            </w:r>
            <w:r w:rsidRPr="00137298">
              <w:rPr>
                <w:i/>
                <w:iCs/>
                <w:sz w:val="22"/>
                <w:szCs w:val="22"/>
                <w:vertAlign w:val="subscript"/>
              </w:rPr>
              <w:t>МО</w:t>
            </w:r>
            <w:r w:rsidRPr="00137298">
              <w:rPr>
                <w:i/>
                <w:iCs/>
                <w:sz w:val="22"/>
                <w:szCs w:val="22"/>
              </w:rPr>
              <w:t xml:space="preserve"> </w:t>
            </w:r>
            <w:r w:rsidRPr="00137298">
              <w:rPr>
                <w:sz w:val="22"/>
                <w:szCs w:val="22"/>
              </w:rPr>
              <w:t xml:space="preserve">– средняя заработная плата в муниципальном образовании </w:t>
            </w:r>
            <w:r w:rsidRPr="00137298">
              <w:rPr>
                <w:sz w:val="22"/>
                <w:szCs w:val="22"/>
              </w:rPr>
              <w:lastRenderedPageBreak/>
              <w:t>(муниципальном районе, городском округе), в котором расположен объект оценки;</w:t>
            </w:r>
          </w:p>
          <w:p w:rsidR="00032CB3" w:rsidRPr="00137298" w:rsidRDefault="00032CB3" w:rsidP="009615E3">
            <w:pPr>
              <w:pStyle w:val="ae"/>
              <w:widowControl w:val="0"/>
              <w:spacing w:before="0"/>
              <w:ind w:left="0"/>
              <w:jc w:val="left"/>
              <w:rPr>
                <w:rFonts w:ascii="Times New Roman" w:hAnsi="Times New Roman"/>
                <w:color w:val="auto"/>
                <w:sz w:val="22"/>
                <w:szCs w:val="22"/>
              </w:rPr>
            </w:pPr>
            <w:r w:rsidRPr="00137298">
              <w:rPr>
                <w:rFonts w:ascii="Times New Roman" w:hAnsi="Times New Roman"/>
                <w:i/>
                <w:iCs/>
                <w:color w:val="auto"/>
                <w:sz w:val="22"/>
                <w:szCs w:val="22"/>
              </w:rPr>
              <w:t>СЗП</w:t>
            </w:r>
            <w:r w:rsidRPr="00137298">
              <w:rPr>
                <w:rFonts w:ascii="Times New Roman" w:hAnsi="Times New Roman"/>
                <w:i/>
                <w:iCs/>
                <w:color w:val="auto"/>
                <w:sz w:val="22"/>
                <w:szCs w:val="22"/>
                <w:vertAlign w:val="subscript"/>
              </w:rPr>
              <w:t>С</w:t>
            </w:r>
            <w:r w:rsidRPr="00137298">
              <w:rPr>
                <w:rFonts w:ascii="Times New Roman" w:hAnsi="Times New Roman"/>
                <w:i/>
                <w:iCs/>
                <w:color w:val="auto"/>
                <w:sz w:val="22"/>
                <w:szCs w:val="22"/>
              </w:rPr>
              <w:t xml:space="preserve"> </w:t>
            </w:r>
            <w:r w:rsidRPr="00137298">
              <w:rPr>
                <w:rFonts w:ascii="Times New Roman" w:hAnsi="Times New Roman"/>
                <w:color w:val="auto"/>
                <w:sz w:val="22"/>
                <w:szCs w:val="22"/>
              </w:rPr>
              <w:t>– средняя заработная плата в столице субъекта Российской Федерации, в котором расположен объект оценки</w:t>
            </w:r>
            <w:r w:rsidR="009615E3" w:rsidRPr="00137298">
              <w:rPr>
                <w:rFonts w:ascii="Times New Roman" w:hAnsi="Times New Roman"/>
                <w:color w:val="auto"/>
                <w:sz w:val="22"/>
                <w:szCs w:val="22"/>
              </w:rPr>
              <w:t>.</w:t>
            </w:r>
          </w:p>
        </w:tc>
      </w:tr>
      <w:tr w:rsidR="00D86D85" w:rsidRPr="00137298" w:rsidTr="00032CB3">
        <w:trPr>
          <w:trHeight w:val="18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6052EA">
            <w:pPr>
              <w:widowControl/>
              <w:jc w:val="left"/>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15E3" w:rsidRPr="00137298" w:rsidRDefault="009615E3" w:rsidP="006052EA">
            <w:pPr>
              <w:autoSpaceDE w:val="0"/>
              <w:jc w:val="left"/>
              <w:rPr>
                <w:sz w:val="22"/>
                <w:szCs w:val="22"/>
              </w:rPr>
            </w:pPr>
            <w:r w:rsidRPr="00137298">
              <w:rPr>
                <w:i/>
                <w:iCs/>
                <w:sz w:val="22"/>
                <w:szCs w:val="22"/>
              </w:rPr>
              <w:t xml:space="preserve">ЭУ </w:t>
            </w:r>
            <w:r w:rsidRPr="00137298">
              <w:rPr>
                <w:sz w:val="22"/>
                <w:szCs w:val="22"/>
              </w:rPr>
              <w:t>= 1 – [(</w:t>
            </w:r>
            <w:r w:rsidRPr="00137298">
              <w:rPr>
                <w:i/>
                <w:iCs/>
                <w:sz w:val="22"/>
                <w:szCs w:val="22"/>
              </w:rPr>
              <w:t>ЧН</w:t>
            </w:r>
            <w:r w:rsidRPr="00137298">
              <w:rPr>
                <w:i/>
                <w:iCs/>
                <w:sz w:val="22"/>
                <w:szCs w:val="22"/>
                <w:vertAlign w:val="subscript"/>
              </w:rPr>
              <w:t>НП</w:t>
            </w:r>
            <w:r w:rsidRPr="00137298">
              <w:rPr>
                <w:i/>
                <w:iCs/>
                <w:sz w:val="22"/>
                <w:szCs w:val="22"/>
              </w:rPr>
              <w:t xml:space="preserve"> </w:t>
            </w:r>
            <w:r w:rsidRPr="00137298">
              <w:rPr>
                <w:sz w:val="22"/>
                <w:szCs w:val="22"/>
              </w:rPr>
              <w:t xml:space="preserve">/ </w:t>
            </w:r>
            <w:r w:rsidRPr="00137298">
              <w:rPr>
                <w:i/>
                <w:iCs/>
                <w:sz w:val="22"/>
                <w:szCs w:val="22"/>
              </w:rPr>
              <w:t>ЧН</w:t>
            </w:r>
            <w:r w:rsidRPr="00137298">
              <w:rPr>
                <w:i/>
                <w:iCs/>
                <w:sz w:val="22"/>
                <w:szCs w:val="22"/>
                <w:vertAlign w:val="subscript"/>
              </w:rPr>
              <w:t>С</w:t>
            </w:r>
            <w:r w:rsidRPr="00137298">
              <w:rPr>
                <w:sz w:val="22"/>
                <w:szCs w:val="22"/>
              </w:rPr>
              <w:t xml:space="preserve">) × </w:t>
            </w:r>
            <w:r w:rsidRPr="00137298">
              <w:rPr>
                <w:i/>
                <w:iCs/>
                <w:sz w:val="22"/>
                <w:szCs w:val="22"/>
              </w:rPr>
              <w:t xml:space="preserve">ВФ </w:t>
            </w:r>
            <w:r w:rsidRPr="00137298">
              <w:rPr>
                <w:sz w:val="22"/>
                <w:szCs w:val="22"/>
              </w:rPr>
              <w:t>+ (</w:t>
            </w:r>
            <w:r w:rsidRPr="00137298">
              <w:rPr>
                <w:i/>
                <w:iCs/>
                <w:sz w:val="22"/>
                <w:szCs w:val="22"/>
              </w:rPr>
              <w:t>СЗП</w:t>
            </w:r>
            <w:r w:rsidRPr="00137298">
              <w:rPr>
                <w:i/>
                <w:iCs/>
                <w:sz w:val="22"/>
                <w:szCs w:val="22"/>
                <w:vertAlign w:val="subscript"/>
              </w:rPr>
              <w:t>МО</w:t>
            </w:r>
            <w:r w:rsidRPr="00137298">
              <w:rPr>
                <w:i/>
                <w:iCs/>
                <w:sz w:val="22"/>
                <w:szCs w:val="22"/>
              </w:rPr>
              <w:t xml:space="preserve"> </w:t>
            </w:r>
            <w:r w:rsidRPr="00137298">
              <w:rPr>
                <w:sz w:val="22"/>
                <w:szCs w:val="22"/>
              </w:rPr>
              <w:t xml:space="preserve">/ </w:t>
            </w:r>
            <w:r w:rsidRPr="00137298">
              <w:rPr>
                <w:i/>
                <w:iCs/>
                <w:sz w:val="22"/>
                <w:szCs w:val="22"/>
              </w:rPr>
              <w:t>СЗП</w:t>
            </w:r>
            <w:r w:rsidRPr="00137298">
              <w:rPr>
                <w:i/>
                <w:iCs/>
                <w:sz w:val="22"/>
                <w:szCs w:val="22"/>
                <w:vertAlign w:val="subscript"/>
              </w:rPr>
              <w:t>С</w:t>
            </w:r>
            <w:r w:rsidRPr="00137298">
              <w:rPr>
                <w:sz w:val="22"/>
                <w:szCs w:val="22"/>
              </w:rPr>
              <w:t xml:space="preserve">) × </w:t>
            </w:r>
            <w:r w:rsidRPr="00137298">
              <w:rPr>
                <w:i/>
                <w:iCs/>
                <w:sz w:val="22"/>
                <w:szCs w:val="22"/>
              </w:rPr>
              <w:t>ВФ</w:t>
            </w:r>
            <w:r w:rsidRPr="00137298">
              <w:rPr>
                <w:iCs/>
                <w:sz w:val="22"/>
                <w:szCs w:val="22"/>
              </w:rPr>
              <w:t>]</w:t>
            </w:r>
            <w:r w:rsidRPr="00137298">
              <w:rPr>
                <w:sz w:val="22"/>
                <w:szCs w:val="22"/>
              </w:rPr>
              <w:t>,</w:t>
            </w:r>
          </w:p>
          <w:p w:rsidR="00032CB3" w:rsidRPr="00137298" w:rsidRDefault="00032CB3" w:rsidP="006052EA">
            <w:pPr>
              <w:autoSpaceDE w:val="0"/>
              <w:jc w:val="left"/>
              <w:rPr>
                <w:sz w:val="22"/>
                <w:szCs w:val="22"/>
              </w:rPr>
            </w:pPr>
            <w:r w:rsidRPr="00137298">
              <w:rPr>
                <w:sz w:val="22"/>
                <w:szCs w:val="22"/>
              </w:rPr>
              <w:t xml:space="preserve">где </w:t>
            </w:r>
            <w:r w:rsidRPr="00137298">
              <w:rPr>
                <w:i/>
                <w:iCs/>
                <w:sz w:val="22"/>
                <w:szCs w:val="22"/>
              </w:rPr>
              <w:t>ЧН</w:t>
            </w:r>
            <w:r w:rsidRPr="00137298">
              <w:rPr>
                <w:i/>
                <w:iCs/>
                <w:sz w:val="22"/>
                <w:szCs w:val="22"/>
                <w:vertAlign w:val="subscript"/>
              </w:rPr>
              <w:t>НП</w:t>
            </w:r>
            <w:r w:rsidRPr="00137298">
              <w:rPr>
                <w:i/>
                <w:iCs/>
                <w:sz w:val="22"/>
                <w:szCs w:val="22"/>
              </w:rPr>
              <w:t xml:space="preserve"> </w:t>
            </w:r>
            <w:r w:rsidRPr="00137298">
              <w:rPr>
                <w:sz w:val="22"/>
                <w:szCs w:val="22"/>
              </w:rPr>
              <w:t>– численность населения в населенном пункте, в котором расположен объект оценки;</w:t>
            </w:r>
          </w:p>
          <w:p w:rsidR="00032CB3" w:rsidRPr="00137298" w:rsidRDefault="00032CB3" w:rsidP="006052EA">
            <w:pPr>
              <w:autoSpaceDE w:val="0"/>
              <w:jc w:val="left"/>
              <w:rPr>
                <w:sz w:val="22"/>
                <w:szCs w:val="22"/>
              </w:rPr>
            </w:pPr>
            <w:r w:rsidRPr="00137298">
              <w:rPr>
                <w:i/>
                <w:iCs/>
                <w:sz w:val="22"/>
                <w:szCs w:val="22"/>
              </w:rPr>
              <w:t>ЧН</w:t>
            </w:r>
            <w:r w:rsidRPr="00137298">
              <w:rPr>
                <w:i/>
                <w:iCs/>
                <w:sz w:val="22"/>
                <w:szCs w:val="22"/>
                <w:vertAlign w:val="subscript"/>
              </w:rPr>
              <w:t>С</w:t>
            </w:r>
            <w:r w:rsidRPr="00137298">
              <w:rPr>
                <w:i/>
                <w:iCs/>
                <w:sz w:val="22"/>
                <w:szCs w:val="22"/>
              </w:rPr>
              <w:t xml:space="preserve"> </w:t>
            </w:r>
            <w:r w:rsidRPr="00137298">
              <w:rPr>
                <w:sz w:val="22"/>
                <w:szCs w:val="22"/>
              </w:rPr>
              <w:t>– численность населения в столице субъекта Российской Федерации, в котором расположен объект оценки;</w:t>
            </w:r>
          </w:p>
          <w:p w:rsidR="00032CB3" w:rsidRPr="00137298" w:rsidRDefault="00032CB3" w:rsidP="006052EA">
            <w:pPr>
              <w:autoSpaceDE w:val="0"/>
              <w:jc w:val="left"/>
              <w:rPr>
                <w:sz w:val="22"/>
                <w:szCs w:val="22"/>
              </w:rPr>
            </w:pPr>
            <w:r w:rsidRPr="00137298">
              <w:rPr>
                <w:i/>
                <w:iCs/>
                <w:sz w:val="22"/>
                <w:szCs w:val="22"/>
              </w:rPr>
              <w:t xml:space="preserve">ВФ </w:t>
            </w:r>
            <w:r w:rsidRPr="00137298">
              <w:rPr>
                <w:sz w:val="22"/>
                <w:szCs w:val="22"/>
              </w:rPr>
              <w:t>– вес фактора;</w:t>
            </w:r>
          </w:p>
          <w:p w:rsidR="00032CB3" w:rsidRPr="00137298" w:rsidRDefault="00032CB3" w:rsidP="006052EA">
            <w:pPr>
              <w:autoSpaceDE w:val="0"/>
              <w:jc w:val="left"/>
              <w:rPr>
                <w:sz w:val="22"/>
                <w:szCs w:val="22"/>
              </w:rPr>
            </w:pPr>
            <w:r w:rsidRPr="00137298">
              <w:rPr>
                <w:i/>
                <w:iCs/>
                <w:sz w:val="22"/>
                <w:szCs w:val="22"/>
              </w:rPr>
              <w:t>СЗП</w:t>
            </w:r>
            <w:r w:rsidRPr="00137298">
              <w:rPr>
                <w:i/>
                <w:iCs/>
                <w:sz w:val="22"/>
                <w:szCs w:val="22"/>
                <w:vertAlign w:val="subscript"/>
              </w:rPr>
              <w:t>МО</w:t>
            </w:r>
            <w:r w:rsidRPr="00137298">
              <w:rPr>
                <w:i/>
                <w:iCs/>
                <w:sz w:val="22"/>
                <w:szCs w:val="22"/>
              </w:rPr>
              <w:t xml:space="preserve"> </w:t>
            </w:r>
            <w:r w:rsidRPr="00137298">
              <w:rPr>
                <w:sz w:val="22"/>
                <w:szCs w:val="22"/>
              </w:rPr>
              <w:t>– средняя заработная плата в муниципальном образовании (муниципальном районе, городском округе), в котором расположен объект оценки;</w:t>
            </w:r>
          </w:p>
          <w:p w:rsidR="00032CB3" w:rsidRPr="00137298" w:rsidRDefault="00032CB3" w:rsidP="009615E3">
            <w:pPr>
              <w:pStyle w:val="ae"/>
              <w:widowControl w:val="0"/>
              <w:spacing w:before="0"/>
              <w:ind w:left="0"/>
              <w:jc w:val="left"/>
              <w:rPr>
                <w:rFonts w:ascii="Times New Roman" w:hAnsi="Times New Roman"/>
                <w:color w:val="auto"/>
                <w:sz w:val="22"/>
                <w:szCs w:val="22"/>
              </w:rPr>
            </w:pPr>
            <w:r w:rsidRPr="00137298">
              <w:rPr>
                <w:rFonts w:ascii="Times New Roman" w:hAnsi="Times New Roman"/>
                <w:i/>
                <w:iCs/>
                <w:color w:val="auto"/>
                <w:sz w:val="22"/>
                <w:szCs w:val="22"/>
              </w:rPr>
              <w:t>СЗП</w:t>
            </w:r>
            <w:r w:rsidRPr="00137298">
              <w:rPr>
                <w:rFonts w:ascii="Times New Roman" w:hAnsi="Times New Roman"/>
                <w:i/>
                <w:iCs/>
                <w:color w:val="auto"/>
                <w:sz w:val="22"/>
                <w:szCs w:val="22"/>
                <w:vertAlign w:val="subscript"/>
              </w:rPr>
              <w:t>С</w:t>
            </w:r>
            <w:r w:rsidRPr="00137298">
              <w:rPr>
                <w:rFonts w:ascii="Times New Roman" w:hAnsi="Times New Roman"/>
                <w:i/>
                <w:iCs/>
                <w:color w:val="auto"/>
                <w:sz w:val="22"/>
                <w:szCs w:val="22"/>
              </w:rPr>
              <w:t xml:space="preserve"> </w:t>
            </w:r>
            <w:r w:rsidRPr="00137298">
              <w:rPr>
                <w:rFonts w:ascii="Times New Roman" w:hAnsi="Times New Roman"/>
                <w:color w:val="auto"/>
                <w:sz w:val="22"/>
                <w:szCs w:val="22"/>
              </w:rPr>
              <w:t>– средняя заработная плата в столице субъекта Российской Федерации, в котором расположен объект оценки</w:t>
            </w:r>
            <w:r w:rsidR="00D81CB3" w:rsidRPr="00137298">
              <w:rPr>
                <w:rFonts w:ascii="Times New Roman" w:hAnsi="Times New Roman"/>
                <w:color w:val="auto"/>
                <w:sz w:val="22"/>
                <w:szCs w:val="22"/>
              </w:rPr>
              <w:t>.</w:t>
            </w:r>
          </w:p>
        </w:tc>
      </w:tr>
      <w:tr w:rsidR="00D86D85" w:rsidRPr="00137298" w:rsidTr="00032CB3">
        <w:trPr>
          <w:trHeight w:val="18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6052EA">
            <w:pPr>
              <w:widowControl/>
              <w:jc w:val="left"/>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15E3" w:rsidRPr="00137298" w:rsidRDefault="009615E3" w:rsidP="006052EA">
            <w:pPr>
              <w:autoSpaceDE w:val="0"/>
              <w:jc w:val="left"/>
              <w:rPr>
                <w:sz w:val="22"/>
                <w:szCs w:val="22"/>
              </w:rPr>
            </w:pPr>
            <w:r w:rsidRPr="00137298">
              <w:rPr>
                <w:i/>
                <w:iCs/>
                <w:sz w:val="22"/>
                <w:szCs w:val="22"/>
              </w:rPr>
              <w:t xml:space="preserve">ЭУ </w:t>
            </w:r>
            <w:r w:rsidRPr="00137298">
              <w:rPr>
                <w:sz w:val="22"/>
                <w:szCs w:val="22"/>
              </w:rPr>
              <w:t>= 1 – [(</w:t>
            </w:r>
            <w:r w:rsidRPr="00137298">
              <w:rPr>
                <w:i/>
                <w:iCs/>
                <w:sz w:val="22"/>
                <w:szCs w:val="22"/>
              </w:rPr>
              <w:t>СЗП</w:t>
            </w:r>
            <w:r w:rsidRPr="00137298">
              <w:rPr>
                <w:i/>
                <w:iCs/>
                <w:sz w:val="22"/>
                <w:szCs w:val="22"/>
                <w:vertAlign w:val="subscript"/>
              </w:rPr>
              <w:t>ОТНП</w:t>
            </w:r>
            <w:r w:rsidRPr="00137298">
              <w:rPr>
                <w:i/>
                <w:iCs/>
                <w:sz w:val="22"/>
                <w:szCs w:val="22"/>
              </w:rPr>
              <w:t xml:space="preserve"> </w:t>
            </w:r>
            <w:r w:rsidRPr="00137298">
              <w:rPr>
                <w:sz w:val="22"/>
                <w:szCs w:val="22"/>
              </w:rPr>
              <w:t xml:space="preserve">/ </w:t>
            </w:r>
            <w:r w:rsidRPr="00137298">
              <w:rPr>
                <w:i/>
                <w:iCs/>
                <w:sz w:val="22"/>
                <w:szCs w:val="22"/>
              </w:rPr>
              <w:t>СЗП</w:t>
            </w:r>
            <w:r w:rsidRPr="00137298">
              <w:rPr>
                <w:i/>
                <w:iCs/>
                <w:sz w:val="22"/>
                <w:szCs w:val="22"/>
                <w:vertAlign w:val="subscript"/>
              </w:rPr>
              <w:t>ОТР</w:t>
            </w:r>
            <w:r w:rsidRPr="00137298">
              <w:rPr>
                <w:sz w:val="22"/>
                <w:szCs w:val="22"/>
              </w:rPr>
              <w:t>) × (</w:t>
            </w:r>
            <w:r w:rsidRPr="00137298">
              <w:rPr>
                <w:i/>
                <w:iCs/>
                <w:sz w:val="22"/>
                <w:szCs w:val="22"/>
              </w:rPr>
              <w:t>СЗП</w:t>
            </w:r>
            <w:r w:rsidRPr="00137298">
              <w:rPr>
                <w:i/>
                <w:iCs/>
                <w:sz w:val="22"/>
                <w:szCs w:val="22"/>
                <w:vertAlign w:val="subscript"/>
              </w:rPr>
              <w:t>НП</w:t>
            </w:r>
            <w:r w:rsidRPr="00137298">
              <w:rPr>
                <w:i/>
                <w:iCs/>
                <w:sz w:val="22"/>
                <w:szCs w:val="22"/>
              </w:rPr>
              <w:t xml:space="preserve"> </w:t>
            </w:r>
            <w:r w:rsidRPr="00137298">
              <w:rPr>
                <w:sz w:val="22"/>
                <w:szCs w:val="22"/>
              </w:rPr>
              <w:t xml:space="preserve">/ </w:t>
            </w:r>
            <w:r w:rsidRPr="00137298">
              <w:rPr>
                <w:i/>
                <w:iCs/>
                <w:sz w:val="22"/>
                <w:szCs w:val="22"/>
              </w:rPr>
              <w:t>СЗП</w:t>
            </w:r>
            <w:r w:rsidRPr="00137298">
              <w:rPr>
                <w:i/>
                <w:iCs/>
                <w:sz w:val="22"/>
                <w:szCs w:val="22"/>
                <w:vertAlign w:val="subscript"/>
              </w:rPr>
              <w:t>СТ</w:t>
            </w:r>
            <w:r w:rsidRPr="00137298">
              <w:rPr>
                <w:sz w:val="22"/>
                <w:szCs w:val="22"/>
              </w:rPr>
              <w:t>)]^</w:t>
            </w:r>
            <w:r w:rsidRPr="00137298">
              <w:rPr>
                <w:sz w:val="22"/>
                <w:szCs w:val="22"/>
                <w:vertAlign w:val="superscript"/>
              </w:rPr>
              <w:t>0,5</w:t>
            </w:r>
            <w:r w:rsidRPr="00137298">
              <w:rPr>
                <w:sz w:val="22"/>
                <w:szCs w:val="22"/>
              </w:rPr>
              <w:t>,</w:t>
            </w:r>
          </w:p>
          <w:p w:rsidR="00032CB3" w:rsidRPr="00137298" w:rsidRDefault="00032CB3" w:rsidP="006052EA">
            <w:pPr>
              <w:autoSpaceDE w:val="0"/>
              <w:jc w:val="left"/>
              <w:rPr>
                <w:sz w:val="22"/>
                <w:szCs w:val="22"/>
              </w:rPr>
            </w:pPr>
            <w:r w:rsidRPr="00137298">
              <w:rPr>
                <w:sz w:val="22"/>
                <w:szCs w:val="22"/>
              </w:rPr>
              <w:t xml:space="preserve">где </w:t>
            </w:r>
            <w:r w:rsidRPr="00137298">
              <w:rPr>
                <w:i/>
                <w:iCs/>
                <w:sz w:val="22"/>
                <w:szCs w:val="22"/>
              </w:rPr>
              <w:t>СЗП</w:t>
            </w:r>
            <w:r w:rsidRPr="00137298">
              <w:rPr>
                <w:i/>
                <w:iCs/>
                <w:sz w:val="22"/>
                <w:szCs w:val="22"/>
                <w:vertAlign w:val="subscript"/>
              </w:rPr>
              <w:t>ОТНП</w:t>
            </w:r>
            <w:r w:rsidRPr="00137298">
              <w:rPr>
                <w:i/>
                <w:iCs/>
                <w:sz w:val="22"/>
                <w:szCs w:val="22"/>
              </w:rPr>
              <w:t xml:space="preserve"> – </w:t>
            </w:r>
            <w:r w:rsidRPr="00137298">
              <w:rPr>
                <w:sz w:val="22"/>
                <w:szCs w:val="22"/>
              </w:rPr>
              <w:t>средняя заработная плата в отрасли населенного пункта, к которой относится объект оценки</w:t>
            </w:r>
          </w:p>
          <w:p w:rsidR="00032CB3" w:rsidRPr="00137298" w:rsidRDefault="00032CB3" w:rsidP="006052EA">
            <w:pPr>
              <w:autoSpaceDE w:val="0"/>
              <w:jc w:val="left"/>
              <w:rPr>
                <w:sz w:val="22"/>
                <w:szCs w:val="22"/>
              </w:rPr>
            </w:pPr>
            <w:r w:rsidRPr="00137298">
              <w:rPr>
                <w:i/>
                <w:iCs/>
                <w:sz w:val="22"/>
                <w:szCs w:val="22"/>
              </w:rPr>
              <w:t>СЗП</w:t>
            </w:r>
            <w:r w:rsidRPr="00137298">
              <w:rPr>
                <w:i/>
                <w:iCs/>
                <w:sz w:val="22"/>
                <w:szCs w:val="22"/>
                <w:vertAlign w:val="subscript"/>
              </w:rPr>
              <w:t>ОТР</w:t>
            </w:r>
            <w:r w:rsidRPr="00137298">
              <w:rPr>
                <w:i/>
                <w:iCs/>
                <w:sz w:val="22"/>
                <w:szCs w:val="22"/>
              </w:rPr>
              <w:t xml:space="preserve"> – </w:t>
            </w:r>
            <w:r w:rsidRPr="00137298">
              <w:rPr>
                <w:sz w:val="22"/>
                <w:szCs w:val="22"/>
              </w:rPr>
              <w:t>средняя заработная плата в отрасли Российской Федерации, к которой относится объект оценки</w:t>
            </w:r>
          </w:p>
          <w:p w:rsidR="00032CB3" w:rsidRPr="00137298" w:rsidRDefault="00032CB3" w:rsidP="006052EA">
            <w:pPr>
              <w:autoSpaceDE w:val="0"/>
              <w:jc w:val="left"/>
              <w:rPr>
                <w:sz w:val="22"/>
                <w:szCs w:val="22"/>
              </w:rPr>
            </w:pPr>
            <w:r w:rsidRPr="00137298">
              <w:rPr>
                <w:i/>
                <w:iCs/>
                <w:sz w:val="22"/>
                <w:szCs w:val="22"/>
              </w:rPr>
              <w:t>СЗП</w:t>
            </w:r>
            <w:r w:rsidRPr="00137298">
              <w:rPr>
                <w:i/>
                <w:iCs/>
                <w:sz w:val="22"/>
                <w:szCs w:val="22"/>
                <w:vertAlign w:val="subscript"/>
              </w:rPr>
              <w:t>НП</w:t>
            </w:r>
            <w:r w:rsidRPr="00137298">
              <w:rPr>
                <w:i/>
                <w:iCs/>
                <w:sz w:val="22"/>
                <w:szCs w:val="22"/>
              </w:rPr>
              <w:t xml:space="preserve"> </w:t>
            </w:r>
            <w:r w:rsidRPr="00137298">
              <w:rPr>
                <w:sz w:val="22"/>
                <w:szCs w:val="22"/>
              </w:rPr>
              <w:t>– средняя заработная плата в населенном пункте, в котором расположен объект оценки;</w:t>
            </w:r>
          </w:p>
          <w:p w:rsidR="00032CB3" w:rsidRPr="00137298" w:rsidRDefault="00032CB3" w:rsidP="006052EA">
            <w:pPr>
              <w:autoSpaceDE w:val="0"/>
              <w:jc w:val="left"/>
              <w:rPr>
                <w:sz w:val="22"/>
                <w:szCs w:val="22"/>
              </w:rPr>
            </w:pPr>
            <w:r w:rsidRPr="00137298">
              <w:rPr>
                <w:i/>
                <w:iCs/>
                <w:sz w:val="22"/>
                <w:szCs w:val="22"/>
              </w:rPr>
              <w:t>СЗП</w:t>
            </w:r>
            <w:r w:rsidRPr="00137298">
              <w:rPr>
                <w:i/>
                <w:iCs/>
                <w:sz w:val="22"/>
                <w:szCs w:val="22"/>
                <w:vertAlign w:val="subscript"/>
              </w:rPr>
              <w:t>СТ</w:t>
            </w:r>
            <w:r w:rsidRPr="00137298">
              <w:rPr>
                <w:i/>
                <w:iCs/>
                <w:sz w:val="22"/>
                <w:szCs w:val="22"/>
              </w:rPr>
              <w:t xml:space="preserve"> – </w:t>
            </w:r>
            <w:r w:rsidRPr="00137298">
              <w:rPr>
                <w:sz w:val="22"/>
                <w:szCs w:val="22"/>
              </w:rPr>
              <w:t>средняя заработная плата в Российской Федерации</w:t>
            </w:r>
            <w:r w:rsidR="00D81CB3" w:rsidRPr="00137298">
              <w:rPr>
                <w:sz w:val="22"/>
                <w:szCs w:val="22"/>
              </w:rPr>
              <w:t>.</w:t>
            </w:r>
          </w:p>
        </w:tc>
      </w:tr>
      <w:tr w:rsidR="00D86D85" w:rsidRPr="00137298" w:rsidTr="00D81CB3">
        <w:trPr>
          <w:trHeight w:val="1241"/>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1CB3" w:rsidRPr="00137298" w:rsidRDefault="00D81CB3" w:rsidP="006052EA">
            <w:pPr>
              <w:widowControl/>
              <w:jc w:val="left"/>
              <w:rPr>
                <w:sz w:val="22"/>
                <w:szCs w:val="22"/>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vAlign w:val="center"/>
          </w:tcPr>
          <w:tbl>
            <w:tblPr>
              <w:tblW w:w="5000" w:type="pct"/>
              <w:jc w:val="center"/>
              <w:tblCellMar>
                <w:left w:w="10" w:type="dxa"/>
                <w:right w:w="10" w:type="dxa"/>
              </w:tblCellMar>
              <w:tblLook w:val="04A0" w:firstRow="1" w:lastRow="0" w:firstColumn="1" w:lastColumn="0" w:noHBand="0" w:noVBand="1"/>
            </w:tblPr>
            <w:tblGrid>
              <w:gridCol w:w="6516"/>
              <w:gridCol w:w="825"/>
            </w:tblGrid>
            <w:tr w:rsidR="00D86D85" w:rsidRPr="00137298" w:rsidTr="00D81CB3">
              <w:trPr>
                <w:jc w:val="center"/>
              </w:trPr>
              <w:tc>
                <w:tcPr>
                  <w:tcW w:w="0" w:type="auto"/>
                  <w:tcMar>
                    <w:top w:w="0" w:type="dxa"/>
                    <w:left w:w="108" w:type="dxa"/>
                    <w:bottom w:w="0" w:type="dxa"/>
                    <w:right w:w="108" w:type="dxa"/>
                  </w:tcMar>
                </w:tcPr>
                <w:p w:rsidR="00D81CB3" w:rsidRPr="00137298" w:rsidRDefault="00D81CB3" w:rsidP="006052EA">
                  <w:pPr>
                    <w:autoSpaceDE w:val="0"/>
                    <w:ind w:left="-127"/>
                    <w:jc w:val="left"/>
                    <w:rPr>
                      <w:sz w:val="22"/>
                      <w:szCs w:val="22"/>
                    </w:rPr>
                  </w:pPr>
                  <w:r w:rsidRPr="00137298">
                    <w:rPr>
                      <w:i/>
                      <w:iCs/>
                      <w:sz w:val="22"/>
                      <w:szCs w:val="22"/>
                    </w:rPr>
                    <w:t xml:space="preserve">ЭУ </w:t>
                  </w:r>
                  <w:r w:rsidRPr="00137298">
                    <w:rPr>
                      <w:sz w:val="22"/>
                      <w:szCs w:val="22"/>
                    </w:rPr>
                    <w:t xml:space="preserve">= 1 – </w:t>
                  </w:r>
                  <w:r w:rsidRPr="00137298">
                    <w:rPr>
                      <w:i/>
                      <w:iCs/>
                      <w:sz w:val="22"/>
                      <w:szCs w:val="22"/>
                    </w:rPr>
                    <w:t>Р</w:t>
                  </w:r>
                  <w:r w:rsidRPr="00137298">
                    <w:rPr>
                      <w:i/>
                      <w:iCs/>
                      <w:sz w:val="22"/>
                      <w:szCs w:val="22"/>
                      <w:vertAlign w:val="subscript"/>
                    </w:rPr>
                    <w:t>Р</w:t>
                  </w:r>
                  <w:r w:rsidRPr="00137298">
                    <w:rPr>
                      <w:sz w:val="22"/>
                      <w:szCs w:val="22"/>
                    </w:rPr>
                    <w:t xml:space="preserve"> / </w:t>
                  </w:r>
                  <w:r w:rsidRPr="00137298">
                    <w:rPr>
                      <w:i/>
                      <w:iCs/>
                      <w:sz w:val="22"/>
                      <w:szCs w:val="22"/>
                    </w:rPr>
                    <w:t>Р</w:t>
                  </w:r>
                  <w:r w:rsidRPr="00137298">
                    <w:rPr>
                      <w:i/>
                      <w:iCs/>
                      <w:sz w:val="22"/>
                      <w:szCs w:val="22"/>
                      <w:vertAlign w:val="subscript"/>
                    </w:rPr>
                    <w:t>М</w:t>
                  </w:r>
                  <w:r w:rsidRPr="00137298">
                    <w:rPr>
                      <w:i/>
                      <w:iCs/>
                      <w:sz w:val="22"/>
                      <w:szCs w:val="22"/>
                    </w:rPr>
                    <w:t>,</w:t>
                  </w:r>
                </w:p>
              </w:tc>
              <w:tc>
                <w:tcPr>
                  <w:tcW w:w="0" w:type="auto"/>
                  <w:tcMar>
                    <w:top w:w="0" w:type="dxa"/>
                    <w:left w:w="108" w:type="dxa"/>
                    <w:bottom w:w="0" w:type="dxa"/>
                    <w:right w:w="108" w:type="dxa"/>
                  </w:tcMar>
                </w:tcPr>
                <w:p w:rsidR="00D81CB3" w:rsidRPr="00137298" w:rsidRDefault="00D81CB3" w:rsidP="006052EA">
                  <w:pPr>
                    <w:autoSpaceDE w:val="0"/>
                    <w:jc w:val="left"/>
                    <w:rPr>
                      <w:sz w:val="22"/>
                      <w:szCs w:val="22"/>
                    </w:rPr>
                  </w:pPr>
                </w:p>
              </w:tc>
            </w:tr>
          </w:tbl>
          <w:p w:rsidR="00D81CB3" w:rsidRPr="00137298" w:rsidRDefault="00D81CB3" w:rsidP="006052EA">
            <w:pPr>
              <w:autoSpaceDE w:val="0"/>
              <w:jc w:val="left"/>
              <w:rPr>
                <w:sz w:val="22"/>
                <w:szCs w:val="22"/>
              </w:rPr>
            </w:pPr>
            <w:r w:rsidRPr="00137298">
              <w:rPr>
                <w:sz w:val="22"/>
                <w:szCs w:val="22"/>
              </w:rPr>
              <w:t xml:space="preserve">где </w:t>
            </w:r>
            <w:r w:rsidRPr="00137298">
              <w:rPr>
                <w:i/>
                <w:iCs/>
                <w:sz w:val="22"/>
                <w:szCs w:val="22"/>
              </w:rPr>
              <w:t>Р</w:t>
            </w:r>
            <w:r w:rsidRPr="00137298">
              <w:rPr>
                <w:i/>
                <w:iCs/>
                <w:sz w:val="22"/>
                <w:szCs w:val="22"/>
                <w:vertAlign w:val="subscript"/>
              </w:rPr>
              <w:t>Р</w:t>
            </w:r>
            <w:r w:rsidRPr="00137298">
              <w:rPr>
                <w:i/>
                <w:iCs/>
                <w:sz w:val="22"/>
                <w:szCs w:val="22"/>
              </w:rPr>
              <w:t xml:space="preserve"> – </w:t>
            </w:r>
            <w:r w:rsidRPr="00137298">
              <w:rPr>
                <w:sz w:val="22"/>
                <w:szCs w:val="22"/>
              </w:rPr>
              <w:t>рейтинг социально-экономического положения субъекта Российской Федерации, в котором расположен объект оценки;</w:t>
            </w:r>
          </w:p>
          <w:p w:rsidR="00D81CB3" w:rsidRPr="00137298" w:rsidRDefault="00D81CB3" w:rsidP="006052EA">
            <w:pPr>
              <w:autoSpaceDE w:val="0"/>
              <w:jc w:val="left"/>
              <w:rPr>
                <w:sz w:val="22"/>
                <w:szCs w:val="22"/>
              </w:rPr>
            </w:pPr>
            <w:r w:rsidRPr="00137298">
              <w:rPr>
                <w:i/>
                <w:iCs/>
                <w:sz w:val="22"/>
                <w:szCs w:val="22"/>
              </w:rPr>
              <w:t>Р</w:t>
            </w:r>
            <w:r w:rsidRPr="00137298">
              <w:rPr>
                <w:i/>
                <w:iCs/>
                <w:sz w:val="22"/>
                <w:szCs w:val="22"/>
                <w:vertAlign w:val="subscript"/>
              </w:rPr>
              <w:t>М</w:t>
            </w:r>
            <w:r w:rsidRPr="00137298">
              <w:rPr>
                <w:i/>
                <w:iCs/>
                <w:sz w:val="22"/>
                <w:szCs w:val="22"/>
              </w:rPr>
              <w:t xml:space="preserve"> – </w:t>
            </w:r>
            <w:r w:rsidRPr="00137298">
              <w:rPr>
                <w:iCs/>
                <w:sz w:val="22"/>
                <w:szCs w:val="22"/>
              </w:rPr>
              <w:t xml:space="preserve">максимальный </w:t>
            </w:r>
            <w:r w:rsidRPr="00137298">
              <w:rPr>
                <w:sz w:val="22"/>
                <w:szCs w:val="22"/>
              </w:rPr>
              <w:t>рейтинг социально-экономического положения субъектов Российской Федерации.</w:t>
            </w:r>
          </w:p>
        </w:tc>
      </w:tr>
      <w:tr w:rsidR="00D86D85" w:rsidRPr="00137298" w:rsidTr="00032CB3">
        <w:trPr>
          <w:trHeight w:val="2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6052EA">
            <w:pPr>
              <w:autoSpaceDE w:val="0"/>
              <w:jc w:val="left"/>
              <w:rPr>
                <w:sz w:val="22"/>
                <w:szCs w:val="22"/>
              </w:rPr>
            </w:pPr>
            <w:r w:rsidRPr="00137298">
              <w:rPr>
                <w:sz w:val="22"/>
                <w:szCs w:val="22"/>
              </w:rPr>
              <w:t>VI</w:t>
            </w:r>
            <w:r w:rsidRPr="00137298">
              <w:rPr>
                <w:sz w:val="22"/>
                <w:szCs w:val="22"/>
                <w:lang w:val="en-US"/>
              </w:rPr>
              <w:t>II</w:t>
            </w:r>
            <w:r w:rsidRPr="00137298">
              <w:rPr>
                <w:sz w:val="22"/>
                <w:szCs w:val="22"/>
              </w:rPr>
              <w:t>. По коэффициенту эластичности спроса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1CB3" w:rsidRPr="00137298" w:rsidRDefault="00D81CB3" w:rsidP="00D81CB3">
            <w:pPr>
              <w:pStyle w:val="ae"/>
              <w:widowControl w:val="0"/>
              <w:spacing w:before="0"/>
              <w:ind w:left="0"/>
              <w:jc w:val="left"/>
              <w:rPr>
                <w:rFonts w:ascii="Times New Roman" w:hAnsi="Times New Roman"/>
                <w:color w:val="auto"/>
                <w:sz w:val="22"/>
                <w:szCs w:val="22"/>
              </w:rPr>
            </w:pPr>
            <w:r w:rsidRPr="00137298">
              <w:rPr>
                <w:rFonts w:ascii="Times New Roman" w:hAnsi="Times New Roman"/>
                <w:color w:val="auto"/>
                <w:sz w:val="22"/>
                <w:szCs w:val="22"/>
              </w:rPr>
              <w:t>Для определения экономического устаревания используется экспертная оценка, основанная на концепции эластичности спроса по цене.</w:t>
            </w:r>
          </w:p>
          <w:p w:rsidR="00D81CB3" w:rsidRPr="00137298" w:rsidRDefault="00D81CB3" w:rsidP="00D81CB3">
            <w:pPr>
              <w:pStyle w:val="ae"/>
              <w:widowControl w:val="0"/>
              <w:spacing w:before="0"/>
              <w:ind w:left="0"/>
              <w:jc w:val="left"/>
              <w:rPr>
                <w:rFonts w:ascii="Times New Roman" w:hAnsi="Times New Roman"/>
                <w:color w:val="auto"/>
                <w:sz w:val="22"/>
                <w:szCs w:val="22"/>
              </w:rPr>
            </w:pPr>
            <w:r w:rsidRPr="00137298">
              <w:rPr>
                <w:rFonts w:ascii="Times New Roman" w:hAnsi="Times New Roman"/>
                <w:i/>
                <w:color w:val="auto"/>
                <w:sz w:val="22"/>
                <w:szCs w:val="22"/>
              </w:rPr>
              <w:t xml:space="preserve">ЭУ </w:t>
            </w:r>
            <w:r w:rsidRPr="00137298">
              <w:rPr>
                <w:rFonts w:ascii="Times New Roman" w:hAnsi="Times New Roman"/>
                <w:color w:val="auto"/>
                <w:sz w:val="22"/>
                <w:szCs w:val="22"/>
              </w:rPr>
              <w:t xml:space="preserve">= 1 – </w:t>
            </w:r>
            <w:r w:rsidRPr="00137298">
              <w:rPr>
                <w:rFonts w:ascii="Times New Roman" w:hAnsi="Times New Roman"/>
                <w:i/>
                <w:color w:val="auto"/>
                <w:sz w:val="22"/>
                <w:szCs w:val="22"/>
              </w:rPr>
              <w:t>К</w:t>
            </w:r>
            <w:r w:rsidRPr="00137298">
              <w:rPr>
                <w:rFonts w:ascii="Times New Roman" w:hAnsi="Times New Roman"/>
                <w:i/>
                <w:color w:val="auto"/>
                <w:sz w:val="22"/>
                <w:szCs w:val="22"/>
                <w:vertAlign w:val="subscript"/>
              </w:rPr>
              <w:t>ЭЛ</w:t>
            </w:r>
            <w:r w:rsidRPr="00137298">
              <w:rPr>
                <w:rFonts w:ascii="Times New Roman" w:hAnsi="Times New Roman"/>
                <w:color w:val="auto"/>
                <w:sz w:val="22"/>
                <w:szCs w:val="22"/>
              </w:rPr>
              <w:t>,</w:t>
            </w:r>
          </w:p>
          <w:p w:rsidR="00032CB3" w:rsidRPr="00137298" w:rsidRDefault="00D81CB3" w:rsidP="00D81CB3">
            <w:pPr>
              <w:pStyle w:val="ae"/>
              <w:widowControl w:val="0"/>
              <w:spacing w:before="0"/>
              <w:ind w:left="0"/>
              <w:jc w:val="left"/>
              <w:rPr>
                <w:rFonts w:ascii="Times New Roman" w:hAnsi="Times New Roman"/>
                <w:color w:val="auto"/>
                <w:sz w:val="22"/>
                <w:szCs w:val="22"/>
              </w:rPr>
            </w:pPr>
            <w:r w:rsidRPr="00137298">
              <w:rPr>
                <w:rFonts w:ascii="Times New Roman" w:hAnsi="Times New Roman"/>
                <w:color w:val="auto"/>
                <w:sz w:val="22"/>
                <w:szCs w:val="22"/>
              </w:rPr>
              <w:t xml:space="preserve">где </w:t>
            </w:r>
            <w:r w:rsidRPr="00137298">
              <w:rPr>
                <w:rFonts w:ascii="Times New Roman" w:hAnsi="Times New Roman"/>
                <w:i/>
                <w:color w:val="auto"/>
                <w:sz w:val="22"/>
                <w:szCs w:val="22"/>
              </w:rPr>
              <w:t>К</w:t>
            </w:r>
            <w:r w:rsidRPr="00137298">
              <w:rPr>
                <w:rFonts w:ascii="Times New Roman" w:hAnsi="Times New Roman"/>
                <w:i/>
                <w:color w:val="auto"/>
                <w:sz w:val="22"/>
                <w:szCs w:val="22"/>
                <w:vertAlign w:val="subscript"/>
              </w:rPr>
              <w:t>ЭЛ</w:t>
            </w:r>
            <w:r w:rsidRPr="00137298">
              <w:rPr>
                <w:rFonts w:ascii="Times New Roman" w:hAnsi="Times New Roman"/>
                <w:i/>
                <w:color w:val="auto"/>
                <w:sz w:val="22"/>
                <w:szCs w:val="22"/>
              </w:rPr>
              <w:t xml:space="preserve"> – </w:t>
            </w:r>
            <w:r w:rsidRPr="00137298">
              <w:rPr>
                <w:rFonts w:ascii="Times New Roman" w:hAnsi="Times New Roman"/>
                <w:color w:val="auto"/>
                <w:sz w:val="22"/>
                <w:szCs w:val="22"/>
              </w:rPr>
              <w:t>коэффициент эластичности спроса, который определяется по таблице из статьи «Банковские залоги: неочевидные операционные риски» (Слуцкий, Слуцкий, 2007)</w:t>
            </w:r>
            <w:r w:rsidRPr="00137298">
              <w:rPr>
                <w:color w:val="auto"/>
                <w:sz w:val="22"/>
                <w:szCs w:val="22"/>
              </w:rPr>
              <w:t>.</w:t>
            </w:r>
          </w:p>
        </w:tc>
      </w:tr>
      <w:tr w:rsidR="00D86D85" w:rsidRPr="00137298" w:rsidTr="00032CB3">
        <w:trPr>
          <w:trHeight w:val="2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6052EA">
            <w:pPr>
              <w:autoSpaceDE w:val="0"/>
              <w:jc w:val="left"/>
              <w:rPr>
                <w:sz w:val="22"/>
                <w:szCs w:val="22"/>
              </w:rPr>
            </w:pPr>
            <w:r w:rsidRPr="00137298">
              <w:rPr>
                <w:sz w:val="22"/>
                <w:szCs w:val="22"/>
                <w:lang w:val="en-US"/>
              </w:rPr>
              <w:t>IX</w:t>
            </w:r>
            <w:r w:rsidRPr="00137298">
              <w:rPr>
                <w:sz w:val="22"/>
                <w:szCs w:val="22"/>
              </w:rPr>
              <w:t>. По значению скидки на торг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tbl>
            <w:tblPr>
              <w:tblW w:w="5000" w:type="pct"/>
              <w:jc w:val="center"/>
              <w:tblCellMar>
                <w:left w:w="10" w:type="dxa"/>
                <w:right w:w="10" w:type="dxa"/>
              </w:tblCellMar>
              <w:tblLook w:val="04A0" w:firstRow="1" w:lastRow="0" w:firstColumn="1" w:lastColumn="0" w:noHBand="0" w:noVBand="1"/>
            </w:tblPr>
            <w:tblGrid>
              <w:gridCol w:w="6060"/>
              <w:gridCol w:w="1281"/>
            </w:tblGrid>
            <w:tr w:rsidR="00D86D85" w:rsidRPr="00137298" w:rsidTr="00D81CB3">
              <w:trPr>
                <w:jc w:val="center"/>
              </w:trPr>
              <w:tc>
                <w:tcPr>
                  <w:tcW w:w="0" w:type="auto"/>
                  <w:tcMar>
                    <w:top w:w="0" w:type="dxa"/>
                    <w:left w:w="108" w:type="dxa"/>
                    <w:bottom w:w="0" w:type="dxa"/>
                    <w:right w:w="108" w:type="dxa"/>
                  </w:tcMar>
                </w:tcPr>
                <w:p w:rsidR="00D81CB3" w:rsidRPr="00137298" w:rsidRDefault="00D81CB3" w:rsidP="00D81CB3">
                  <w:pPr>
                    <w:autoSpaceDE w:val="0"/>
                    <w:ind w:left="-127"/>
                    <w:jc w:val="left"/>
                    <w:rPr>
                      <w:sz w:val="22"/>
                      <w:szCs w:val="22"/>
                    </w:rPr>
                  </w:pPr>
                  <w:r w:rsidRPr="00137298">
                    <w:rPr>
                      <w:i/>
                      <w:sz w:val="22"/>
                      <w:szCs w:val="22"/>
                    </w:rPr>
                    <w:t>ЭУ</w:t>
                  </w:r>
                  <w:r w:rsidRPr="00137298">
                    <w:rPr>
                      <w:sz w:val="22"/>
                      <w:szCs w:val="22"/>
                    </w:rPr>
                    <w:t xml:space="preserve"> = </w:t>
                  </w:r>
                  <w:r w:rsidRPr="00137298">
                    <w:rPr>
                      <w:i/>
                      <w:sz w:val="22"/>
                      <w:szCs w:val="22"/>
                    </w:rPr>
                    <w:t>СТ</w:t>
                  </w:r>
                  <w:r w:rsidRPr="00137298">
                    <w:rPr>
                      <w:sz w:val="22"/>
                      <w:szCs w:val="22"/>
                    </w:rPr>
                    <w:t>,</w:t>
                  </w:r>
                </w:p>
              </w:tc>
              <w:tc>
                <w:tcPr>
                  <w:tcW w:w="0" w:type="auto"/>
                  <w:tcMar>
                    <w:top w:w="0" w:type="dxa"/>
                    <w:left w:w="108" w:type="dxa"/>
                    <w:bottom w:w="0" w:type="dxa"/>
                    <w:right w:w="108" w:type="dxa"/>
                  </w:tcMar>
                </w:tcPr>
                <w:p w:rsidR="00D81CB3" w:rsidRPr="00137298" w:rsidRDefault="00D81CB3" w:rsidP="00D81CB3">
                  <w:pPr>
                    <w:autoSpaceDE w:val="0"/>
                    <w:jc w:val="left"/>
                    <w:rPr>
                      <w:sz w:val="22"/>
                      <w:szCs w:val="22"/>
                    </w:rPr>
                  </w:pPr>
                </w:p>
              </w:tc>
            </w:tr>
          </w:tbl>
          <w:p w:rsidR="00032CB3" w:rsidRPr="00137298" w:rsidRDefault="00D81CB3" w:rsidP="009615E3">
            <w:pPr>
              <w:pStyle w:val="ae"/>
              <w:widowControl w:val="0"/>
              <w:spacing w:before="0"/>
              <w:ind w:left="0"/>
              <w:jc w:val="left"/>
              <w:rPr>
                <w:rFonts w:ascii="Times New Roman" w:hAnsi="Times New Roman"/>
                <w:color w:val="auto"/>
                <w:sz w:val="22"/>
                <w:szCs w:val="22"/>
              </w:rPr>
            </w:pPr>
            <w:r w:rsidRPr="00137298">
              <w:rPr>
                <w:rFonts w:ascii="Times New Roman" w:hAnsi="Times New Roman"/>
                <w:color w:val="auto"/>
                <w:sz w:val="22"/>
                <w:szCs w:val="22"/>
              </w:rPr>
              <w:t xml:space="preserve">где </w:t>
            </w:r>
            <w:r w:rsidRPr="00137298">
              <w:rPr>
                <w:rFonts w:ascii="Times New Roman" w:hAnsi="Times New Roman"/>
                <w:i/>
                <w:color w:val="auto"/>
                <w:sz w:val="22"/>
                <w:szCs w:val="22"/>
              </w:rPr>
              <w:t>СТ</w:t>
            </w:r>
            <w:r w:rsidRPr="00137298">
              <w:rPr>
                <w:rFonts w:ascii="Times New Roman" w:hAnsi="Times New Roman"/>
                <w:color w:val="auto"/>
                <w:sz w:val="22"/>
                <w:szCs w:val="22"/>
              </w:rPr>
              <w:t xml:space="preserve"> – скидка на торг</w:t>
            </w:r>
            <w:r w:rsidRPr="00137298">
              <w:rPr>
                <w:color w:val="auto"/>
                <w:sz w:val="22"/>
                <w:szCs w:val="22"/>
              </w:rPr>
              <w:t>.</w:t>
            </w:r>
          </w:p>
        </w:tc>
      </w:tr>
      <w:tr w:rsidR="00D86D85" w:rsidRPr="00137298" w:rsidTr="00032CB3">
        <w:trPr>
          <w:trHeight w:val="2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6052EA">
            <w:pPr>
              <w:autoSpaceDE w:val="0"/>
              <w:jc w:val="left"/>
              <w:rPr>
                <w:sz w:val="22"/>
                <w:szCs w:val="22"/>
              </w:rPr>
            </w:pPr>
            <w:r w:rsidRPr="00137298">
              <w:rPr>
                <w:sz w:val="22"/>
                <w:szCs w:val="22"/>
              </w:rPr>
              <w:t xml:space="preserve">I + </w:t>
            </w:r>
            <w:r w:rsidRPr="00137298">
              <w:rPr>
                <w:sz w:val="22"/>
                <w:szCs w:val="22"/>
                <w:lang w:val="en-US"/>
              </w:rPr>
              <w:t>VI</w:t>
            </w:r>
            <w:r w:rsidRPr="00137298">
              <w:rPr>
                <w:sz w:val="22"/>
                <w:szCs w:val="22"/>
              </w:rPr>
              <w:t xml:space="preserve">. По соотношению показателей смоделированных (на основании </w:t>
            </w:r>
            <w:r w:rsidRPr="00137298">
              <w:rPr>
                <w:sz w:val="22"/>
                <w:szCs w:val="22"/>
              </w:rPr>
              <w:lastRenderedPageBreak/>
              <w:t>данных о продажах) затрат на создание новых объектов к показателям затрат на строительство новых объектов согласно справочникам укрупненных показателей стоимости строительства и по методу индивидуальной экспертной оценки (совместно)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tbl>
            <w:tblPr>
              <w:tblW w:w="5000" w:type="pct"/>
              <w:jc w:val="center"/>
              <w:tblCellMar>
                <w:left w:w="10" w:type="dxa"/>
                <w:right w:w="10" w:type="dxa"/>
              </w:tblCellMar>
              <w:tblLook w:val="04A0" w:firstRow="1" w:lastRow="0" w:firstColumn="1" w:lastColumn="0" w:noHBand="0" w:noVBand="1"/>
            </w:tblPr>
            <w:tblGrid>
              <w:gridCol w:w="6619"/>
              <w:gridCol w:w="722"/>
            </w:tblGrid>
            <w:tr w:rsidR="00D86D85" w:rsidRPr="00137298" w:rsidTr="00D81CB3">
              <w:trPr>
                <w:jc w:val="center"/>
              </w:trPr>
              <w:tc>
                <w:tcPr>
                  <w:tcW w:w="0" w:type="auto"/>
                  <w:tcMar>
                    <w:top w:w="0" w:type="dxa"/>
                    <w:left w:w="108" w:type="dxa"/>
                    <w:bottom w:w="0" w:type="dxa"/>
                    <w:right w:w="108" w:type="dxa"/>
                  </w:tcMar>
                </w:tcPr>
                <w:p w:rsidR="00D81CB3" w:rsidRPr="00137298" w:rsidRDefault="00D81CB3" w:rsidP="00D81CB3">
                  <w:pPr>
                    <w:autoSpaceDE w:val="0"/>
                    <w:ind w:left="-149"/>
                    <w:jc w:val="left"/>
                    <w:rPr>
                      <w:sz w:val="22"/>
                      <w:szCs w:val="22"/>
                    </w:rPr>
                  </w:pPr>
                  <w:r w:rsidRPr="00137298">
                    <w:rPr>
                      <w:i/>
                      <w:iCs/>
                      <w:sz w:val="22"/>
                      <w:szCs w:val="22"/>
                    </w:rPr>
                    <w:lastRenderedPageBreak/>
                    <w:t xml:space="preserve">ЭУ </w:t>
                  </w:r>
                  <w:r w:rsidRPr="00137298">
                    <w:rPr>
                      <w:sz w:val="22"/>
                      <w:szCs w:val="22"/>
                    </w:rPr>
                    <w:t>= (</w:t>
                  </w:r>
                  <w:r w:rsidRPr="00137298">
                    <w:rPr>
                      <w:i/>
                      <w:sz w:val="22"/>
                      <w:szCs w:val="22"/>
                    </w:rPr>
                    <w:t>ЭУ</w:t>
                  </w:r>
                  <w:r w:rsidRPr="00137298">
                    <w:rPr>
                      <w:i/>
                      <w:sz w:val="22"/>
                      <w:szCs w:val="22"/>
                      <w:vertAlign w:val="subscript"/>
                    </w:rPr>
                    <w:t>1</w:t>
                  </w:r>
                  <w:r w:rsidRPr="00137298">
                    <w:rPr>
                      <w:sz w:val="22"/>
                      <w:szCs w:val="22"/>
                    </w:rPr>
                    <w:t xml:space="preserve"> + </w:t>
                  </w:r>
                  <w:r w:rsidRPr="00137298">
                    <w:rPr>
                      <w:i/>
                      <w:sz w:val="22"/>
                      <w:szCs w:val="22"/>
                    </w:rPr>
                    <w:t>ЭУ</w:t>
                  </w:r>
                  <w:r w:rsidRPr="00137298">
                    <w:rPr>
                      <w:i/>
                      <w:sz w:val="22"/>
                      <w:szCs w:val="22"/>
                      <w:vertAlign w:val="subscript"/>
                    </w:rPr>
                    <w:t>2</w:t>
                  </w:r>
                  <w:r w:rsidRPr="00137298">
                    <w:rPr>
                      <w:i/>
                      <w:sz w:val="22"/>
                      <w:szCs w:val="22"/>
                    </w:rPr>
                    <w:t>)/2</w:t>
                  </w:r>
                  <w:r w:rsidRPr="00137298">
                    <w:rPr>
                      <w:sz w:val="22"/>
                      <w:szCs w:val="22"/>
                    </w:rPr>
                    <w:t>,</w:t>
                  </w:r>
                </w:p>
              </w:tc>
              <w:tc>
                <w:tcPr>
                  <w:tcW w:w="0" w:type="auto"/>
                  <w:tcMar>
                    <w:top w:w="0" w:type="dxa"/>
                    <w:left w:w="108" w:type="dxa"/>
                    <w:bottom w:w="0" w:type="dxa"/>
                    <w:right w:w="108" w:type="dxa"/>
                  </w:tcMar>
                </w:tcPr>
                <w:p w:rsidR="00D81CB3" w:rsidRPr="00137298" w:rsidRDefault="00D81CB3" w:rsidP="00D81CB3">
                  <w:pPr>
                    <w:autoSpaceDE w:val="0"/>
                    <w:jc w:val="left"/>
                    <w:rPr>
                      <w:sz w:val="22"/>
                      <w:szCs w:val="22"/>
                    </w:rPr>
                  </w:pPr>
                </w:p>
              </w:tc>
            </w:tr>
          </w:tbl>
          <w:p w:rsidR="00D81CB3" w:rsidRPr="00137298" w:rsidRDefault="00D81CB3" w:rsidP="00D81CB3">
            <w:pPr>
              <w:pStyle w:val="ae"/>
              <w:widowControl w:val="0"/>
              <w:spacing w:before="0"/>
              <w:ind w:left="0"/>
              <w:jc w:val="left"/>
              <w:rPr>
                <w:rFonts w:ascii="Times New Roman" w:hAnsi="Times New Roman"/>
                <w:iCs/>
                <w:color w:val="auto"/>
                <w:sz w:val="22"/>
                <w:szCs w:val="22"/>
              </w:rPr>
            </w:pPr>
            <w:r w:rsidRPr="00137298">
              <w:rPr>
                <w:rFonts w:ascii="Times New Roman" w:hAnsi="Times New Roman"/>
                <w:color w:val="auto"/>
                <w:sz w:val="22"/>
                <w:szCs w:val="22"/>
              </w:rPr>
              <w:lastRenderedPageBreak/>
              <w:t xml:space="preserve">где </w:t>
            </w:r>
            <w:r w:rsidRPr="00137298">
              <w:rPr>
                <w:rFonts w:ascii="Times New Roman" w:hAnsi="Times New Roman"/>
                <w:i/>
                <w:color w:val="auto"/>
                <w:sz w:val="22"/>
                <w:szCs w:val="22"/>
              </w:rPr>
              <w:t>ЭУ</w:t>
            </w:r>
            <w:r w:rsidRPr="00137298">
              <w:rPr>
                <w:rFonts w:ascii="Times New Roman" w:hAnsi="Times New Roman"/>
                <w:i/>
                <w:color w:val="auto"/>
                <w:sz w:val="22"/>
                <w:szCs w:val="22"/>
                <w:vertAlign w:val="subscript"/>
              </w:rPr>
              <w:t>1</w:t>
            </w:r>
            <w:r w:rsidRPr="00137298">
              <w:rPr>
                <w:rFonts w:ascii="Times New Roman" w:hAnsi="Times New Roman"/>
                <w:i/>
                <w:iCs/>
                <w:color w:val="auto"/>
                <w:sz w:val="22"/>
                <w:szCs w:val="22"/>
              </w:rPr>
              <w:t xml:space="preserve"> </w:t>
            </w:r>
            <w:r w:rsidRPr="00137298">
              <w:rPr>
                <w:rFonts w:ascii="Times New Roman" w:hAnsi="Times New Roman"/>
                <w:color w:val="auto"/>
                <w:sz w:val="22"/>
                <w:szCs w:val="22"/>
              </w:rPr>
              <w:t xml:space="preserve">= 1 – </w:t>
            </w:r>
            <w:r w:rsidRPr="00137298">
              <w:rPr>
                <w:rFonts w:ascii="Times New Roman" w:hAnsi="Times New Roman"/>
                <w:i/>
                <w:iCs/>
                <w:color w:val="auto"/>
                <w:sz w:val="22"/>
                <w:szCs w:val="22"/>
              </w:rPr>
              <w:t>ПЗ / ПЗ</w:t>
            </w:r>
            <w:r w:rsidRPr="00137298">
              <w:rPr>
                <w:rFonts w:ascii="Times New Roman" w:hAnsi="Times New Roman"/>
                <w:i/>
                <w:iCs/>
                <w:color w:val="auto"/>
                <w:sz w:val="22"/>
                <w:szCs w:val="22"/>
                <w:vertAlign w:val="subscript"/>
              </w:rPr>
              <w:t>МЕД</w:t>
            </w:r>
            <w:r w:rsidRPr="00137298">
              <w:rPr>
                <w:rFonts w:ascii="Times New Roman" w:hAnsi="Times New Roman"/>
                <w:i/>
                <w:iCs/>
                <w:color w:val="auto"/>
                <w:sz w:val="22"/>
                <w:szCs w:val="22"/>
              </w:rPr>
              <w:t xml:space="preserve"> </w:t>
            </w:r>
            <w:r w:rsidRPr="00137298">
              <w:rPr>
                <w:rFonts w:ascii="Times New Roman" w:hAnsi="Times New Roman"/>
                <w:iCs/>
                <w:color w:val="auto"/>
                <w:sz w:val="22"/>
                <w:szCs w:val="22"/>
              </w:rPr>
              <w:t>(пояснения к формуле приведены выше);</w:t>
            </w:r>
          </w:p>
          <w:tbl>
            <w:tblPr>
              <w:tblW w:w="5000" w:type="pct"/>
              <w:jc w:val="center"/>
              <w:tblCellMar>
                <w:left w:w="10" w:type="dxa"/>
                <w:right w:w="10" w:type="dxa"/>
              </w:tblCellMar>
              <w:tblLook w:val="04A0" w:firstRow="1" w:lastRow="0" w:firstColumn="1" w:lastColumn="0" w:noHBand="0" w:noVBand="1"/>
            </w:tblPr>
            <w:tblGrid>
              <w:gridCol w:w="6501"/>
              <w:gridCol w:w="840"/>
            </w:tblGrid>
            <w:tr w:rsidR="00D86D85" w:rsidRPr="00137298" w:rsidTr="00D81CB3">
              <w:trPr>
                <w:jc w:val="center"/>
              </w:trPr>
              <w:tc>
                <w:tcPr>
                  <w:tcW w:w="0" w:type="auto"/>
                  <w:tcMar>
                    <w:top w:w="0" w:type="dxa"/>
                    <w:left w:w="108" w:type="dxa"/>
                    <w:bottom w:w="0" w:type="dxa"/>
                    <w:right w:w="108" w:type="dxa"/>
                  </w:tcMar>
                  <w:vAlign w:val="center"/>
                </w:tcPr>
                <w:p w:rsidR="00D81CB3" w:rsidRPr="00137298" w:rsidRDefault="00D81CB3" w:rsidP="00D81CB3">
                  <w:pPr>
                    <w:pStyle w:val="ae"/>
                    <w:widowControl w:val="0"/>
                    <w:spacing w:before="0"/>
                    <w:ind w:left="-149" w:firstLine="22"/>
                    <w:jc w:val="left"/>
                    <w:rPr>
                      <w:rFonts w:ascii="Times New Roman" w:hAnsi="Times New Roman"/>
                      <w:color w:val="auto"/>
                      <w:sz w:val="22"/>
                      <w:szCs w:val="22"/>
                    </w:rPr>
                  </w:pPr>
                  <m:oMath>
                    <m:r>
                      <m:rPr>
                        <m:nor/>
                      </m:rPr>
                      <w:rPr>
                        <w:rFonts w:ascii="Times New Roman" w:hAnsi="Times New Roman"/>
                        <w:color w:val="auto"/>
                        <w:sz w:val="22"/>
                        <w:szCs w:val="22"/>
                      </w:rPr>
                      <m:t>ЭУ2</m:t>
                    </m:r>
                    <m:r>
                      <w:rPr>
                        <w:rFonts w:ascii="Cambria Math" w:hAnsi="Cambria Math"/>
                        <w:color w:val="auto"/>
                        <w:sz w:val="22"/>
                        <w:szCs w:val="22"/>
                      </w:rPr>
                      <m:t>=</m:t>
                    </m:r>
                    <m:r>
                      <m:rPr>
                        <m:nor/>
                      </m:rPr>
                      <w:rPr>
                        <w:rFonts w:ascii="Times New Roman" w:hAnsi="Times New Roman"/>
                        <w:color w:val="auto"/>
                        <w:sz w:val="22"/>
                        <w:szCs w:val="22"/>
                      </w:rPr>
                      <m:t xml:space="preserve"> </m:t>
                    </m:r>
                    <m:nary>
                      <m:naryPr>
                        <m:chr m:val="∑"/>
                        <m:limLoc m:val="undOvr"/>
                        <m:ctrlPr>
                          <w:rPr>
                            <w:rFonts w:ascii="Cambria Math" w:hAnsi="Cambria Math"/>
                            <w:color w:val="auto"/>
                            <w:sz w:val="22"/>
                            <w:szCs w:val="22"/>
                          </w:rPr>
                        </m:ctrlPr>
                      </m:naryPr>
                      <m:sub>
                        <m:r>
                          <w:rPr>
                            <w:rFonts w:ascii="Cambria Math" w:hAnsi="Cambria Math"/>
                            <w:color w:val="auto"/>
                            <w:sz w:val="22"/>
                            <w:szCs w:val="22"/>
                          </w:rPr>
                          <m:t>i=1</m:t>
                        </m:r>
                      </m:sub>
                      <m:sup>
                        <m:r>
                          <w:rPr>
                            <w:rFonts w:ascii="Cambria Math" w:hAnsi="Cambria Math"/>
                            <w:color w:val="auto"/>
                            <w:sz w:val="22"/>
                            <w:szCs w:val="22"/>
                          </w:rPr>
                          <m:t>n</m:t>
                        </m:r>
                      </m:sup>
                      <m:e>
                        <m:r>
                          <w:rPr>
                            <w:rFonts w:ascii="Cambria Math" w:hAnsi="Cambria Math"/>
                            <w:color w:val="auto"/>
                            <w:sz w:val="22"/>
                            <w:szCs w:val="22"/>
                          </w:rPr>
                          <m:t>Ф</m:t>
                        </m:r>
                        <m:r>
                          <m:rPr>
                            <m:nor/>
                          </m:rPr>
                          <w:rPr>
                            <w:rFonts w:ascii="Times New Roman" w:hAnsi="Times New Roman"/>
                            <w:color w:val="auto"/>
                            <w:sz w:val="22"/>
                            <w:szCs w:val="22"/>
                          </w:rPr>
                          <m:t>i</m:t>
                        </m:r>
                      </m:e>
                    </m:nary>
                  </m:oMath>
                  <w:r w:rsidRPr="00137298">
                    <w:rPr>
                      <w:rFonts w:ascii="Times New Roman" w:hAnsi="Times New Roman"/>
                      <w:color w:val="auto"/>
                      <w:sz w:val="22"/>
                      <w:szCs w:val="22"/>
                      <w:vertAlign w:val="subscript"/>
                    </w:rPr>
                    <w:t>,</w:t>
                  </w:r>
                </w:p>
              </w:tc>
              <w:tc>
                <w:tcPr>
                  <w:tcW w:w="0" w:type="auto"/>
                  <w:tcMar>
                    <w:top w:w="0" w:type="dxa"/>
                    <w:left w:w="108" w:type="dxa"/>
                    <w:bottom w:w="0" w:type="dxa"/>
                    <w:right w:w="108" w:type="dxa"/>
                  </w:tcMar>
                  <w:vAlign w:val="center"/>
                </w:tcPr>
                <w:p w:rsidR="00D81CB3" w:rsidRPr="00137298" w:rsidRDefault="00D81CB3" w:rsidP="00D81CB3">
                  <w:pPr>
                    <w:autoSpaceDE w:val="0"/>
                    <w:jc w:val="left"/>
                    <w:rPr>
                      <w:sz w:val="22"/>
                      <w:szCs w:val="22"/>
                    </w:rPr>
                  </w:pPr>
                </w:p>
              </w:tc>
            </w:tr>
          </w:tbl>
          <w:p w:rsidR="00D81CB3" w:rsidRPr="00137298" w:rsidRDefault="00D81CB3" w:rsidP="00D81CB3">
            <w:pPr>
              <w:pStyle w:val="ae"/>
              <w:widowControl w:val="0"/>
              <w:spacing w:before="0"/>
              <w:ind w:left="0"/>
              <w:jc w:val="left"/>
              <w:rPr>
                <w:rFonts w:ascii="Times New Roman" w:hAnsi="Times New Roman"/>
                <w:color w:val="auto"/>
                <w:sz w:val="22"/>
                <w:szCs w:val="22"/>
              </w:rPr>
            </w:pPr>
            <w:r w:rsidRPr="00137298">
              <w:rPr>
                <w:rFonts w:ascii="Times New Roman" w:hAnsi="Times New Roman"/>
                <w:color w:val="auto"/>
                <w:sz w:val="22"/>
                <w:szCs w:val="22"/>
              </w:rPr>
              <w:t>где Ф</w:t>
            </w:r>
            <w:proofErr w:type="spellStart"/>
            <w:r w:rsidRPr="00137298">
              <w:rPr>
                <w:rFonts w:ascii="Times New Roman" w:hAnsi="Times New Roman"/>
                <w:color w:val="auto"/>
                <w:sz w:val="22"/>
                <w:szCs w:val="22"/>
                <w:vertAlign w:val="subscript"/>
                <w:lang w:val="en-US"/>
              </w:rPr>
              <w:t>i</w:t>
            </w:r>
            <w:proofErr w:type="spellEnd"/>
            <w:r w:rsidRPr="00137298">
              <w:rPr>
                <w:rFonts w:ascii="Times New Roman" w:hAnsi="Times New Roman"/>
                <w:color w:val="auto"/>
                <w:sz w:val="22"/>
                <w:szCs w:val="22"/>
              </w:rPr>
              <w:t xml:space="preserve"> – численная оценка </w:t>
            </w:r>
            <w:proofErr w:type="spellStart"/>
            <w:r w:rsidRPr="00137298">
              <w:rPr>
                <w:rFonts w:ascii="Times New Roman" w:hAnsi="Times New Roman"/>
                <w:color w:val="auto"/>
                <w:sz w:val="22"/>
                <w:szCs w:val="22"/>
                <w:lang w:val="en-US"/>
              </w:rPr>
              <w:t>i</w:t>
            </w:r>
            <w:proofErr w:type="spellEnd"/>
            <w:r w:rsidRPr="00137298">
              <w:rPr>
                <w:rFonts w:ascii="Times New Roman" w:hAnsi="Times New Roman"/>
                <w:color w:val="auto"/>
                <w:sz w:val="22"/>
                <w:szCs w:val="22"/>
              </w:rPr>
              <w:t>-го фактора;</w:t>
            </w:r>
          </w:p>
          <w:p w:rsidR="00D81CB3" w:rsidRPr="00137298" w:rsidRDefault="00D81CB3" w:rsidP="00D81CB3">
            <w:pPr>
              <w:pStyle w:val="ae"/>
              <w:widowControl w:val="0"/>
              <w:spacing w:before="0"/>
              <w:ind w:left="0"/>
              <w:jc w:val="left"/>
              <w:rPr>
                <w:rFonts w:ascii="Times New Roman" w:hAnsi="Times New Roman"/>
                <w:color w:val="auto"/>
                <w:sz w:val="22"/>
                <w:szCs w:val="22"/>
              </w:rPr>
            </w:pPr>
            <w:r w:rsidRPr="00137298">
              <w:rPr>
                <w:rFonts w:ascii="Times New Roman" w:hAnsi="Times New Roman"/>
                <w:color w:val="auto"/>
                <w:sz w:val="22"/>
                <w:szCs w:val="22"/>
              </w:rPr>
              <w:t>максимальная численная оценка фактора – 10 баллов (10 процентов);</w:t>
            </w:r>
          </w:p>
          <w:p w:rsidR="00D81CB3" w:rsidRPr="00137298" w:rsidRDefault="00D81CB3" w:rsidP="00D81CB3">
            <w:pPr>
              <w:pStyle w:val="ae"/>
              <w:widowControl w:val="0"/>
              <w:spacing w:before="0"/>
              <w:ind w:left="0"/>
              <w:jc w:val="left"/>
              <w:rPr>
                <w:rFonts w:ascii="Times New Roman" w:hAnsi="Times New Roman"/>
                <w:color w:val="auto"/>
                <w:sz w:val="22"/>
                <w:szCs w:val="22"/>
              </w:rPr>
            </w:pPr>
            <w:r w:rsidRPr="00137298">
              <w:rPr>
                <w:rFonts w:ascii="Times New Roman" w:hAnsi="Times New Roman"/>
                <w:color w:val="auto"/>
                <w:sz w:val="22"/>
                <w:szCs w:val="22"/>
                <w:lang w:val="en-US"/>
              </w:rPr>
              <w:t>n</w:t>
            </w:r>
            <w:r w:rsidRPr="00137298">
              <w:rPr>
                <w:rFonts w:ascii="Times New Roman" w:hAnsi="Times New Roman"/>
                <w:color w:val="auto"/>
                <w:sz w:val="22"/>
                <w:szCs w:val="22"/>
              </w:rPr>
              <w:t xml:space="preserve"> – количество факторов.</w:t>
            </w:r>
          </w:p>
          <w:p w:rsidR="00D81CB3" w:rsidRPr="00137298" w:rsidRDefault="00D81CB3" w:rsidP="00D81CB3">
            <w:pPr>
              <w:autoSpaceDE w:val="0"/>
              <w:jc w:val="left"/>
              <w:rPr>
                <w:sz w:val="22"/>
                <w:szCs w:val="22"/>
              </w:rPr>
            </w:pPr>
            <w:r w:rsidRPr="00137298">
              <w:rPr>
                <w:sz w:val="22"/>
                <w:szCs w:val="22"/>
              </w:rPr>
              <w:t xml:space="preserve">Величина </w:t>
            </w:r>
            <w:r w:rsidRPr="00137298">
              <w:rPr>
                <w:i/>
                <w:sz w:val="22"/>
                <w:szCs w:val="22"/>
              </w:rPr>
              <w:t>ЭУ</w:t>
            </w:r>
            <w:r w:rsidRPr="00137298">
              <w:rPr>
                <w:i/>
                <w:sz w:val="22"/>
                <w:szCs w:val="22"/>
                <w:vertAlign w:val="subscript"/>
              </w:rPr>
              <w:t>2</w:t>
            </w:r>
            <w:r w:rsidRPr="00137298">
              <w:rPr>
                <w:i/>
                <w:sz w:val="22"/>
                <w:szCs w:val="22"/>
              </w:rPr>
              <w:t xml:space="preserve"> </w:t>
            </w:r>
            <w:r w:rsidRPr="00137298">
              <w:rPr>
                <w:sz w:val="22"/>
                <w:szCs w:val="22"/>
              </w:rPr>
              <w:t>объекта недвижимости рассчитана на основе косвенных признаков проявления экономического устаревания (Источник методики: «Мониторинг № 1 прибыли предпринимателя и внешнего износа для объектов недвижимости на территории РФ», автор к.т.н. Яскевич Е.Е.</w:t>
            </w:r>
            <w:r w:rsidRPr="00137298">
              <w:rPr>
                <w:rStyle w:val="af0"/>
                <w:sz w:val="22"/>
                <w:szCs w:val="22"/>
              </w:rPr>
              <w:footnoteReference w:id="34"/>
            </w:r>
            <w:r w:rsidRPr="00137298">
              <w:rPr>
                <w:sz w:val="22"/>
                <w:szCs w:val="22"/>
              </w:rPr>
              <w:t>).</w:t>
            </w:r>
          </w:p>
          <w:p w:rsidR="00D81CB3" w:rsidRPr="00137298" w:rsidRDefault="00D81CB3" w:rsidP="00D81CB3">
            <w:pPr>
              <w:autoSpaceDE w:val="0"/>
              <w:jc w:val="left"/>
              <w:rPr>
                <w:sz w:val="22"/>
                <w:szCs w:val="22"/>
              </w:rPr>
            </w:pPr>
            <w:r w:rsidRPr="00137298">
              <w:rPr>
                <w:sz w:val="22"/>
                <w:szCs w:val="22"/>
              </w:rPr>
              <w:t>Косвенные признаки появления экономического устаревания:</w:t>
            </w:r>
          </w:p>
          <w:p w:rsidR="00D81CB3" w:rsidRPr="00137298" w:rsidRDefault="00D81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Отсутствует новое строительство улучшений;</w:t>
            </w:r>
          </w:p>
          <w:p w:rsidR="00D81CB3" w:rsidRPr="00137298" w:rsidRDefault="00D81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Не развит рынок сдачи в аренду аналогичных объектов;</w:t>
            </w:r>
          </w:p>
          <w:p w:rsidR="00D81CB3" w:rsidRPr="00137298" w:rsidRDefault="00D81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Не развит рынок купли-продажи объектов недвижимости;</w:t>
            </w:r>
          </w:p>
          <w:p w:rsidR="00D81CB3" w:rsidRPr="00137298" w:rsidRDefault="00D81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Велик валовой рентный мультипликатор (ВРМ) на рассматриваемом сегменте рынка;</w:t>
            </w:r>
          </w:p>
          <w:p w:rsidR="00D81CB3" w:rsidRPr="00137298" w:rsidRDefault="00D81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Относительно низкая стоимость земельных участков;</w:t>
            </w:r>
          </w:p>
          <w:p w:rsidR="00D81CB3" w:rsidRPr="00137298" w:rsidRDefault="00D81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Недозагрузка оцениваемого объекта недвижимости;</w:t>
            </w:r>
          </w:p>
          <w:p w:rsidR="00D81CB3" w:rsidRPr="00137298" w:rsidRDefault="00D81CB3" w:rsidP="006D4E50">
            <w:pPr>
              <w:pStyle w:val="Default"/>
              <w:numPr>
                <w:ilvl w:val="0"/>
                <w:numId w:val="39"/>
              </w:numPr>
              <w:tabs>
                <w:tab w:val="left" w:pos="382"/>
                <w:tab w:val="left" w:pos="459"/>
              </w:tabs>
              <w:ind w:left="0" w:firstLine="256"/>
              <w:rPr>
                <w:color w:val="auto"/>
                <w:sz w:val="22"/>
                <w:szCs w:val="22"/>
              </w:rPr>
            </w:pPr>
            <w:r w:rsidRPr="00137298">
              <w:rPr>
                <w:color w:val="auto"/>
                <w:sz w:val="22"/>
                <w:szCs w:val="22"/>
              </w:rPr>
              <w:t>Рынок развит, но имеет место монополия при несовершенной конкуренции;</w:t>
            </w:r>
          </w:p>
          <w:p w:rsidR="00032CB3" w:rsidRPr="00137298" w:rsidRDefault="00D81CB3" w:rsidP="00D81CB3">
            <w:pPr>
              <w:autoSpaceDE w:val="0"/>
              <w:jc w:val="left"/>
              <w:rPr>
                <w:sz w:val="22"/>
                <w:szCs w:val="22"/>
              </w:rPr>
            </w:pPr>
            <w:r w:rsidRPr="00137298">
              <w:rPr>
                <w:rFonts w:eastAsia="TimesNewRoman"/>
                <w:sz w:val="22"/>
                <w:szCs w:val="22"/>
              </w:rPr>
              <w:t>Рынок развит или находится в развитии, но имеет место отрицательная стоимость земельного участка при применении метода остатка.</w:t>
            </w:r>
          </w:p>
        </w:tc>
      </w:tr>
      <w:tr w:rsidR="00D86D85" w:rsidRPr="00137298" w:rsidTr="00D81CB3">
        <w:trPr>
          <w:trHeight w:val="2910"/>
          <w:jc w:val="center"/>
        </w:trPr>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D81CB3" w:rsidRPr="00137298" w:rsidRDefault="00D81CB3" w:rsidP="006052EA">
            <w:pPr>
              <w:autoSpaceDE w:val="0"/>
              <w:jc w:val="left"/>
              <w:rPr>
                <w:sz w:val="22"/>
                <w:szCs w:val="22"/>
              </w:rPr>
            </w:pPr>
            <w:r w:rsidRPr="00137298">
              <w:rPr>
                <w:sz w:val="22"/>
                <w:szCs w:val="22"/>
              </w:rPr>
              <w:lastRenderedPageBreak/>
              <w:t>V + VII. По соотношению цен на объекты недвижимости и по соотношению социально-экономических показателей местоположения объектов недвижимости (совместно)</w:t>
            </w: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D81CB3" w:rsidRPr="00137298" w:rsidRDefault="00D81CB3" w:rsidP="00D81CB3">
            <w:pPr>
              <w:autoSpaceDE w:val="0"/>
              <w:jc w:val="left"/>
              <w:rPr>
                <w:sz w:val="22"/>
                <w:szCs w:val="22"/>
              </w:rPr>
            </w:pPr>
            <w:r w:rsidRPr="00137298">
              <w:rPr>
                <w:i/>
                <w:iCs/>
                <w:sz w:val="22"/>
                <w:szCs w:val="22"/>
              </w:rPr>
              <w:t xml:space="preserve">ЭУ </w:t>
            </w:r>
            <w:r w:rsidRPr="00137298">
              <w:rPr>
                <w:sz w:val="22"/>
                <w:szCs w:val="22"/>
              </w:rPr>
              <w:t>= 1 – [(</w:t>
            </w:r>
            <w:r w:rsidRPr="00137298">
              <w:rPr>
                <w:i/>
                <w:iCs/>
                <w:sz w:val="22"/>
                <w:szCs w:val="22"/>
              </w:rPr>
              <w:t>СЗП</w:t>
            </w:r>
            <w:r w:rsidRPr="00137298">
              <w:rPr>
                <w:i/>
                <w:iCs/>
                <w:sz w:val="22"/>
                <w:szCs w:val="22"/>
                <w:vertAlign w:val="subscript"/>
              </w:rPr>
              <w:t>МО</w:t>
            </w:r>
            <w:r w:rsidRPr="00137298">
              <w:rPr>
                <w:i/>
                <w:iCs/>
                <w:sz w:val="22"/>
                <w:szCs w:val="22"/>
              </w:rPr>
              <w:t xml:space="preserve"> </w:t>
            </w:r>
            <w:r w:rsidRPr="00137298">
              <w:rPr>
                <w:sz w:val="22"/>
                <w:szCs w:val="22"/>
              </w:rPr>
              <w:t xml:space="preserve">/ </w:t>
            </w:r>
            <w:r w:rsidRPr="00137298">
              <w:rPr>
                <w:i/>
                <w:iCs/>
                <w:sz w:val="22"/>
                <w:szCs w:val="22"/>
              </w:rPr>
              <w:t>СЗП</w:t>
            </w:r>
            <w:r w:rsidRPr="00137298">
              <w:rPr>
                <w:i/>
                <w:iCs/>
                <w:sz w:val="22"/>
                <w:szCs w:val="22"/>
                <w:vertAlign w:val="subscript"/>
              </w:rPr>
              <w:t>С</w:t>
            </w:r>
            <w:r w:rsidRPr="00137298">
              <w:rPr>
                <w:iCs/>
                <w:sz w:val="22"/>
                <w:szCs w:val="22"/>
              </w:rPr>
              <w:t>) +</w:t>
            </w:r>
            <w:r w:rsidRPr="00137298">
              <w:rPr>
                <w:i/>
                <w:iCs/>
                <w:sz w:val="22"/>
                <w:szCs w:val="22"/>
              </w:rPr>
              <w:t xml:space="preserve"> </w:t>
            </w:r>
            <w:r w:rsidRPr="00137298">
              <w:rPr>
                <w:iCs/>
                <w:sz w:val="22"/>
                <w:szCs w:val="22"/>
              </w:rPr>
              <w:t>(</w:t>
            </w:r>
            <w:r w:rsidRPr="00137298">
              <w:rPr>
                <w:i/>
                <w:iCs/>
                <w:sz w:val="22"/>
                <w:szCs w:val="22"/>
              </w:rPr>
              <w:t>Ц</w:t>
            </w:r>
            <w:r w:rsidRPr="00137298">
              <w:rPr>
                <w:i/>
                <w:iCs/>
                <w:sz w:val="22"/>
                <w:szCs w:val="22"/>
                <w:vertAlign w:val="subscript"/>
              </w:rPr>
              <w:t>Ж</w:t>
            </w:r>
            <w:r w:rsidRPr="00137298">
              <w:rPr>
                <w:i/>
                <w:iCs/>
                <w:sz w:val="22"/>
                <w:szCs w:val="22"/>
              </w:rPr>
              <w:t xml:space="preserve">НП </w:t>
            </w:r>
            <w:r w:rsidRPr="00137298">
              <w:rPr>
                <w:sz w:val="22"/>
                <w:szCs w:val="22"/>
              </w:rPr>
              <w:t xml:space="preserve">/ </w:t>
            </w:r>
            <w:r w:rsidRPr="00137298">
              <w:rPr>
                <w:i/>
                <w:iCs/>
                <w:sz w:val="22"/>
                <w:szCs w:val="22"/>
              </w:rPr>
              <w:t>Ц</w:t>
            </w:r>
            <w:r w:rsidRPr="00137298">
              <w:rPr>
                <w:i/>
                <w:iCs/>
                <w:sz w:val="22"/>
                <w:szCs w:val="22"/>
                <w:vertAlign w:val="subscript"/>
              </w:rPr>
              <w:t>Ж</w:t>
            </w:r>
            <w:r w:rsidRPr="00137298">
              <w:rPr>
                <w:i/>
                <w:iCs/>
                <w:sz w:val="22"/>
                <w:szCs w:val="22"/>
              </w:rPr>
              <w:t>С</w:t>
            </w:r>
            <w:r w:rsidRPr="00137298">
              <w:rPr>
                <w:iCs/>
                <w:sz w:val="22"/>
                <w:szCs w:val="22"/>
              </w:rPr>
              <w:t xml:space="preserve">)] </w:t>
            </w:r>
            <w:r w:rsidRPr="00137298">
              <w:rPr>
                <w:i/>
                <w:iCs/>
                <w:sz w:val="22"/>
                <w:szCs w:val="22"/>
              </w:rPr>
              <w:t xml:space="preserve">/ </w:t>
            </w:r>
            <w:r w:rsidRPr="00137298">
              <w:rPr>
                <w:iCs/>
                <w:sz w:val="22"/>
                <w:szCs w:val="22"/>
              </w:rPr>
              <w:t>2</w:t>
            </w:r>
            <w:r w:rsidRPr="00137298">
              <w:rPr>
                <w:sz w:val="22"/>
                <w:szCs w:val="22"/>
              </w:rPr>
              <w:t>,</w:t>
            </w:r>
          </w:p>
          <w:p w:rsidR="00D81CB3" w:rsidRPr="00137298" w:rsidRDefault="00D81CB3" w:rsidP="00D81CB3">
            <w:pPr>
              <w:autoSpaceDE w:val="0"/>
              <w:jc w:val="left"/>
              <w:rPr>
                <w:sz w:val="22"/>
                <w:szCs w:val="22"/>
              </w:rPr>
            </w:pPr>
            <w:r w:rsidRPr="00137298">
              <w:rPr>
                <w:sz w:val="22"/>
                <w:szCs w:val="22"/>
              </w:rPr>
              <w:t xml:space="preserve">где </w:t>
            </w:r>
            <w:r w:rsidRPr="00137298">
              <w:rPr>
                <w:i/>
                <w:iCs/>
                <w:sz w:val="22"/>
                <w:szCs w:val="22"/>
              </w:rPr>
              <w:t>СЗП</w:t>
            </w:r>
            <w:r w:rsidRPr="00137298">
              <w:rPr>
                <w:i/>
                <w:iCs/>
                <w:sz w:val="22"/>
                <w:szCs w:val="22"/>
                <w:vertAlign w:val="subscript"/>
              </w:rPr>
              <w:t>МО</w:t>
            </w:r>
            <w:r w:rsidRPr="00137298">
              <w:rPr>
                <w:i/>
                <w:iCs/>
                <w:sz w:val="22"/>
                <w:szCs w:val="22"/>
              </w:rPr>
              <w:t xml:space="preserve"> </w:t>
            </w:r>
            <w:r w:rsidRPr="00137298">
              <w:rPr>
                <w:sz w:val="22"/>
                <w:szCs w:val="22"/>
              </w:rPr>
              <w:t>– средняя заработная плата в муниципальном образовании (муниципальном районе, городском округе), в котором расположен объект оценки;</w:t>
            </w:r>
          </w:p>
          <w:p w:rsidR="00D81CB3" w:rsidRPr="00137298" w:rsidRDefault="00D81CB3" w:rsidP="00D81CB3">
            <w:pPr>
              <w:pStyle w:val="ae"/>
              <w:widowControl w:val="0"/>
              <w:spacing w:before="0"/>
              <w:ind w:left="0"/>
              <w:jc w:val="left"/>
              <w:rPr>
                <w:rFonts w:ascii="Times New Roman" w:hAnsi="Times New Roman"/>
                <w:color w:val="auto"/>
                <w:sz w:val="22"/>
                <w:szCs w:val="22"/>
              </w:rPr>
            </w:pPr>
            <w:r w:rsidRPr="00137298">
              <w:rPr>
                <w:rFonts w:ascii="Times New Roman" w:hAnsi="Times New Roman"/>
                <w:i/>
                <w:iCs/>
                <w:color w:val="auto"/>
                <w:sz w:val="22"/>
                <w:szCs w:val="22"/>
              </w:rPr>
              <w:t>СЗП</w:t>
            </w:r>
            <w:r w:rsidRPr="00137298">
              <w:rPr>
                <w:rFonts w:ascii="Times New Roman" w:hAnsi="Times New Roman"/>
                <w:i/>
                <w:iCs/>
                <w:color w:val="auto"/>
                <w:sz w:val="22"/>
                <w:szCs w:val="22"/>
                <w:vertAlign w:val="subscript"/>
              </w:rPr>
              <w:t>С</w:t>
            </w:r>
            <w:r w:rsidRPr="00137298">
              <w:rPr>
                <w:rFonts w:ascii="Times New Roman" w:hAnsi="Times New Roman"/>
                <w:i/>
                <w:iCs/>
                <w:color w:val="auto"/>
                <w:sz w:val="22"/>
                <w:szCs w:val="22"/>
              </w:rPr>
              <w:t xml:space="preserve"> </w:t>
            </w:r>
            <w:r w:rsidRPr="00137298">
              <w:rPr>
                <w:rFonts w:ascii="Times New Roman" w:hAnsi="Times New Roman"/>
                <w:color w:val="auto"/>
                <w:sz w:val="22"/>
                <w:szCs w:val="22"/>
              </w:rPr>
              <w:t>– средняя заработная плата в столице субъекта Российской Федерации, в котором расположен объект оценки;</w:t>
            </w:r>
          </w:p>
          <w:p w:rsidR="00D81CB3" w:rsidRPr="00137298" w:rsidRDefault="00D81CB3" w:rsidP="00D81CB3">
            <w:pPr>
              <w:autoSpaceDE w:val="0"/>
              <w:jc w:val="left"/>
              <w:rPr>
                <w:sz w:val="22"/>
                <w:szCs w:val="22"/>
              </w:rPr>
            </w:pPr>
            <w:r w:rsidRPr="00137298">
              <w:rPr>
                <w:i/>
                <w:iCs/>
                <w:sz w:val="22"/>
                <w:szCs w:val="22"/>
              </w:rPr>
              <w:t>Ц</w:t>
            </w:r>
            <w:r w:rsidRPr="00137298">
              <w:rPr>
                <w:i/>
                <w:iCs/>
                <w:sz w:val="22"/>
                <w:szCs w:val="22"/>
                <w:vertAlign w:val="subscript"/>
              </w:rPr>
              <w:t>Ж</w:t>
            </w:r>
            <w:r w:rsidRPr="00137298">
              <w:rPr>
                <w:i/>
                <w:iCs/>
                <w:sz w:val="22"/>
                <w:szCs w:val="22"/>
              </w:rPr>
              <w:t xml:space="preserve">НП </w:t>
            </w:r>
            <w:r w:rsidRPr="00137298">
              <w:rPr>
                <w:sz w:val="22"/>
                <w:szCs w:val="22"/>
              </w:rPr>
              <w:t>– средняя стоимость 1 кв. м жилья в населенном пункте, в котором расположен объект оценки;</w:t>
            </w:r>
          </w:p>
          <w:p w:rsidR="00D81CB3" w:rsidRPr="00137298" w:rsidRDefault="00D81CB3" w:rsidP="00D81CB3">
            <w:pPr>
              <w:pStyle w:val="ae"/>
              <w:widowControl w:val="0"/>
              <w:spacing w:before="0"/>
              <w:ind w:left="0"/>
              <w:jc w:val="left"/>
              <w:rPr>
                <w:rFonts w:ascii="Times New Roman" w:hAnsi="Times New Roman"/>
                <w:color w:val="auto"/>
                <w:sz w:val="22"/>
                <w:szCs w:val="22"/>
              </w:rPr>
            </w:pPr>
            <w:r w:rsidRPr="00137298">
              <w:rPr>
                <w:rFonts w:ascii="Times New Roman" w:hAnsi="Times New Roman"/>
                <w:i/>
                <w:iCs/>
                <w:color w:val="auto"/>
                <w:sz w:val="22"/>
                <w:szCs w:val="22"/>
              </w:rPr>
              <w:t>Ц</w:t>
            </w:r>
            <w:r w:rsidRPr="00137298">
              <w:rPr>
                <w:rFonts w:ascii="Times New Roman" w:hAnsi="Times New Roman"/>
                <w:i/>
                <w:iCs/>
                <w:color w:val="auto"/>
                <w:sz w:val="22"/>
                <w:szCs w:val="22"/>
                <w:vertAlign w:val="subscript"/>
              </w:rPr>
              <w:t>Ж</w:t>
            </w:r>
            <w:r w:rsidRPr="00137298">
              <w:rPr>
                <w:rFonts w:ascii="Times New Roman" w:hAnsi="Times New Roman"/>
                <w:i/>
                <w:iCs/>
                <w:color w:val="auto"/>
                <w:sz w:val="22"/>
                <w:szCs w:val="22"/>
              </w:rPr>
              <w:t xml:space="preserve">С </w:t>
            </w:r>
            <w:r w:rsidRPr="00137298">
              <w:rPr>
                <w:rFonts w:ascii="Times New Roman" w:hAnsi="Times New Roman"/>
                <w:color w:val="auto"/>
                <w:sz w:val="22"/>
                <w:szCs w:val="22"/>
              </w:rPr>
              <w:t>– средняя стоимость 1 кв. м жилья в столице субъекта Российской Федерации, в котором расположен объект оценки.</w:t>
            </w:r>
          </w:p>
        </w:tc>
      </w:tr>
      <w:tr w:rsidR="00D86D85" w:rsidRPr="00137298" w:rsidTr="00D81CB3">
        <w:trPr>
          <w:trHeight w:val="2910"/>
          <w:jc w:val="center"/>
        </w:trPr>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D81CB3" w:rsidRPr="00137298" w:rsidRDefault="00D81CB3" w:rsidP="006052EA">
            <w:pPr>
              <w:autoSpaceDE w:val="0"/>
              <w:jc w:val="left"/>
              <w:rPr>
                <w:sz w:val="22"/>
                <w:szCs w:val="22"/>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D81CB3" w:rsidRPr="00137298" w:rsidRDefault="00D81CB3" w:rsidP="00D81CB3">
            <w:pPr>
              <w:autoSpaceDE w:val="0"/>
              <w:jc w:val="left"/>
              <w:rPr>
                <w:sz w:val="22"/>
                <w:szCs w:val="22"/>
              </w:rPr>
            </w:pPr>
            <w:r w:rsidRPr="00137298">
              <w:rPr>
                <w:i/>
                <w:iCs/>
                <w:sz w:val="22"/>
                <w:szCs w:val="22"/>
              </w:rPr>
              <w:t xml:space="preserve">ЭУ </w:t>
            </w:r>
            <w:r w:rsidRPr="00137298">
              <w:rPr>
                <w:sz w:val="22"/>
                <w:szCs w:val="22"/>
              </w:rPr>
              <w:t>= 1 – [(</w:t>
            </w:r>
            <w:r w:rsidRPr="00137298">
              <w:rPr>
                <w:i/>
                <w:iCs/>
                <w:sz w:val="22"/>
                <w:szCs w:val="22"/>
              </w:rPr>
              <w:t>СЗП</w:t>
            </w:r>
            <w:r w:rsidRPr="00137298">
              <w:rPr>
                <w:i/>
                <w:iCs/>
                <w:sz w:val="22"/>
                <w:szCs w:val="22"/>
                <w:vertAlign w:val="subscript"/>
              </w:rPr>
              <w:t>МО</w:t>
            </w:r>
            <w:r w:rsidRPr="00137298">
              <w:rPr>
                <w:i/>
                <w:iCs/>
                <w:sz w:val="22"/>
                <w:szCs w:val="22"/>
              </w:rPr>
              <w:t xml:space="preserve"> </w:t>
            </w:r>
            <w:r w:rsidRPr="00137298">
              <w:rPr>
                <w:sz w:val="22"/>
                <w:szCs w:val="22"/>
              </w:rPr>
              <w:t xml:space="preserve">/ </w:t>
            </w:r>
            <w:r w:rsidRPr="00137298">
              <w:rPr>
                <w:i/>
                <w:iCs/>
                <w:sz w:val="22"/>
                <w:szCs w:val="22"/>
              </w:rPr>
              <w:t>СЗП</w:t>
            </w:r>
            <w:r w:rsidRPr="00137298">
              <w:rPr>
                <w:i/>
                <w:iCs/>
                <w:sz w:val="22"/>
                <w:szCs w:val="22"/>
                <w:vertAlign w:val="subscript"/>
              </w:rPr>
              <w:t>С</w:t>
            </w:r>
            <w:r w:rsidRPr="00137298">
              <w:rPr>
                <w:iCs/>
                <w:sz w:val="22"/>
                <w:szCs w:val="22"/>
              </w:rPr>
              <w:t>) ×</w:t>
            </w:r>
            <w:r w:rsidRPr="00137298">
              <w:rPr>
                <w:i/>
                <w:iCs/>
                <w:sz w:val="22"/>
                <w:szCs w:val="22"/>
              </w:rPr>
              <w:t xml:space="preserve"> </w:t>
            </w:r>
            <w:r w:rsidRPr="00137298">
              <w:rPr>
                <w:iCs/>
                <w:sz w:val="22"/>
                <w:szCs w:val="22"/>
              </w:rPr>
              <w:t>(</w:t>
            </w:r>
            <w:r w:rsidRPr="00137298">
              <w:rPr>
                <w:i/>
                <w:iCs/>
                <w:sz w:val="22"/>
                <w:szCs w:val="22"/>
              </w:rPr>
              <w:t>Ц</w:t>
            </w:r>
            <w:r w:rsidRPr="00137298">
              <w:rPr>
                <w:i/>
                <w:iCs/>
                <w:sz w:val="22"/>
                <w:szCs w:val="22"/>
                <w:vertAlign w:val="subscript"/>
              </w:rPr>
              <w:t>ОТ</w:t>
            </w:r>
            <w:r w:rsidRPr="00137298">
              <w:rPr>
                <w:i/>
                <w:iCs/>
                <w:sz w:val="22"/>
                <w:szCs w:val="22"/>
              </w:rPr>
              <w:t xml:space="preserve">ВК </w:t>
            </w:r>
            <w:r w:rsidRPr="00137298">
              <w:rPr>
                <w:sz w:val="22"/>
                <w:szCs w:val="22"/>
              </w:rPr>
              <w:t xml:space="preserve">/ </w:t>
            </w:r>
            <w:r w:rsidRPr="00137298">
              <w:rPr>
                <w:i/>
                <w:iCs/>
                <w:sz w:val="22"/>
                <w:szCs w:val="22"/>
              </w:rPr>
              <w:t>Ц</w:t>
            </w:r>
            <w:r w:rsidRPr="00137298">
              <w:rPr>
                <w:i/>
                <w:iCs/>
                <w:sz w:val="22"/>
                <w:szCs w:val="22"/>
                <w:vertAlign w:val="subscript"/>
              </w:rPr>
              <w:t>ОТ</w:t>
            </w:r>
            <w:r w:rsidRPr="00137298">
              <w:rPr>
                <w:i/>
                <w:iCs/>
                <w:sz w:val="22"/>
                <w:szCs w:val="22"/>
              </w:rPr>
              <w:t>КЛ</w:t>
            </w:r>
            <w:r w:rsidRPr="00137298">
              <w:rPr>
                <w:iCs/>
                <w:sz w:val="22"/>
                <w:szCs w:val="22"/>
              </w:rPr>
              <w:t>)],</w:t>
            </w:r>
          </w:p>
          <w:p w:rsidR="00D81CB3" w:rsidRPr="00137298" w:rsidRDefault="00D81CB3" w:rsidP="00D81CB3">
            <w:pPr>
              <w:autoSpaceDE w:val="0"/>
              <w:jc w:val="left"/>
              <w:rPr>
                <w:sz w:val="22"/>
                <w:szCs w:val="22"/>
              </w:rPr>
            </w:pPr>
            <w:r w:rsidRPr="00137298">
              <w:rPr>
                <w:sz w:val="22"/>
                <w:szCs w:val="22"/>
              </w:rPr>
              <w:t xml:space="preserve">где </w:t>
            </w:r>
            <w:r w:rsidRPr="00137298">
              <w:rPr>
                <w:i/>
                <w:iCs/>
                <w:sz w:val="22"/>
                <w:szCs w:val="22"/>
              </w:rPr>
              <w:t>СЗП</w:t>
            </w:r>
            <w:r w:rsidRPr="00137298">
              <w:rPr>
                <w:i/>
                <w:iCs/>
                <w:sz w:val="22"/>
                <w:szCs w:val="22"/>
                <w:vertAlign w:val="subscript"/>
              </w:rPr>
              <w:t>МО</w:t>
            </w:r>
            <w:r w:rsidRPr="00137298">
              <w:rPr>
                <w:i/>
                <w:iCs/>
                <w:sz w:val="22"/>
                <w:szCs w:val="22"/>
              </w:rPr>
              <w:t xml:space="preserve"> </w:t>
            </w:r>
            <w:r w:rsidRPr="00137298">
              <w:rPr>
                <w:sz w:val="22"/>
                <w:szCs w:val="22"/>
              </w:rPr>
              <w:t>– средняя заработная плата в муниципальном образовании (муниципальном районе, городском округе), в котором расположен объект оценки;</w:t>
            </w:r>
          </w:p>
          <w:p w:rsidR="00D81CB3" w:rsidRPr="00137298" w:rsidRDefault="00D81CB3" w:rsidP="00D81CB3">
            <w:pPr>
              <w:pStyle w:val="ae"/>
              <w:widowControl w:val="0"/>
              <w:spacing w:before="0"/>
              <w:ind w:left="0"/>
              <w:jc w:val="left"/>
              <w:rPr>
                <w:rFonts w:ascii="Times New Roman" w:hAnsi="Times New Roman"/>
                <w:color w:val="auto"/>
                <w:sz w:val="22"/>
                <w:szCs w:val="22"/>
              </w:rPr>
            </w:pPr>
            <w:r w:rsidRPr="00137298">
              <w:rPr>
                <w:rFonts w:ascii="Times New Roman" w:hAnsi="Times New Roman"/>
                <w:i/>
                <w:iCs/>
                <w:color w:val="auto"/>
                <w:sz w:val="22"/>
                <w:szCs w:val="22"/>
              </w:rPr>
              <w:t>СЗП</w:t>
            </w:r>
            <w:r w:rsidRPr="00137298">
              <w:rPr>
                <w:rFonts w:ascii="Times New Roman" w:hAnsi="Times New Roman"/>
                <w:i/>
                <w:iCs/>
                <w:color w:val="auto"/>
                <w:sz w:val="22"/>
                <w:szCs w:val="22"/>
                <w:vertAlign w:val="subscript"/>
              </w:rPr>
              <w:t>С</w:t>
            </w:r>
            <w:r w:rsidRPr="00137298">
              <w:rPr>
                <w:rFonts w:ascii="Times New Roman" w:hAnsi="Times New Roman"/>
                <w:i/>
                <w:iCs/>
                <w:color w:val="auto"/>
                <w:sz w:val="22"/>
                <w:szCs w:val="22"/>
              </w:rPr>
              <w:t xml:space="preserve"> </w:t>
            </w:r>
            <w:r w:rsidRPr="00137298">
              <w:rPr>
                <w:rFonts w:ascii="Times New Roman" w:hAnsi="Times New Roman"/>
                <w:color w:val="auto"/>
                <w:sz w:val="22"/>
                <w:szCs w:val="22"/>
              </w:rPr>
              <w:t>– средняя заработная плата в столице субъекта Российской Федерации, в котором расположен объект оценки;</w:t>
            </w:r>
          </w:p>
          <w:p w:rsidR="00D81CB3" w:rsidRPr="00137298" w:rsidRDefault="00D81CB3" w:rsidP="00D81CB3">
            <w:pPr>
              <w:autoSpaceDE w:val="0"/>
              <w:jc w:val="left"/>
              <w:rPr>
                <w:sz w:val="22"/>
                <w:szCs w:val="22"/>
              </w:rPr>
            </w:pPr>
            <w:r w:rsidRPr="00137298">
              <w:rPr>
                <w:i/>
                <w:iCs/>
                <w:sz w:val="22"/>
                <w:szCs w:val="22"/>
              </w:rPr>
              <w:t>Ц</w:t>
            </w:r>
            <w:r w:rsidRPr="00137298">
              <w:rPr>
                <w:i/>
                <w:iCs/>
                <w:sz w:val="22"/>
                <w:szCs w:val="22"/>
                <w:vertAlign w:val="subscript"/>
              </w:rPr>
              <w:t>ОТ</w:t>
            </w:r>
            <w:r w:rsidRPr="00137298">
              <w:rPr>
                <w:i/>
                <w:iCs/>
                <w:sz w:val="22"/>
                <w:szCs w:val="22"/>
              </w:rPr>
              <w:t xml:space="preserve">ВК </w:t>
            </w:r>
            <w:r w:rsidRPr="00137298">
              <w:rPr>
                <w:sz w:val="22"/>
                <w:szCs w:val="22"/>
              </w:rPr>
              <w:t xml:space="preserve">– средняя стоимость 1 кв. м </w:t>
            </w:r>
            <w:proofErr w:type="spellStart"/>
            <w:r w:rsidRPr="00137298">
              <w:rPr>
                <w:sz w:val="22"/>
                <w:szCs w:val="22"/>
              </w:rPr>
              <w:t>офисно</w:t>
            </w:r>
            <w:proofErr w:type="spellEnd"/>
            <w:r w:rsidRPr="00137298">
              <w:rPr>
                <w:sz w:val="22"/>
                <w:szCs w:val="22"/>
              </w:rPr>
              <w:t>-торговых объектов, расположенных внутри квартала;</w:t>
            </w:r>
          </w:p>
          <w:p w:rsidR="00D81CB3" w:rsidRPr="00137298" w:rsidRDefault="00D81CB3" w:rsidP="00D81CB3">
            <w:pPr>
              <w:pStyle w:val="ae"/>
              <w:widowControl w:val="0"/>
              <w:spacing w:before="0"/>
              <w:ind w:left="0"/>
              <w:jc w:val="left"/>
              <w:rPr>
                <w:rFonts w:ascii="Times New Roman" w:hAnsi="Times New Roman"/>
                <w:color w:val="auto"/>
                <w:sz w:val="22"/>
                <w:szCs w:val="22"/>
              </w:rPr>
            </w:pPr>
            <w:r w:rsidRPr="00137298">
              <w:rPr>
                <w:rFonts w:ascii="Times New Roman" w:hAnsi="Times New Roman"/>
                <w:i/>
                <w:iCs/>
                <w:color w:val="auto"/>
                <w:sz w:val="22"/>
                <w:szCs w:val="22"/>
              </w:rPr>
              <w:t>Ц</w:t>
            </w:r>
            <w:r w:rsidRPr="00137298">
              <w:rPr>
                <w:rFonts w:ascii="Times New Roman" w:hAnsi="Times New Roman"/>
                <w:i/>
                <w:iCs/>
                <w:color w:val="auto"/>
                <w:sz w:val="22"/>
                <w:szCs w:val="22"/>
                <w:vertAlign w:val="subscript"/>
              </w:rPr>
              <w:t>ОТ</w:t>
            </w:r>
            <w:r w:rsidRPr="00137298">
              <w:rPr>
                <w:rFonts w:ascii="Times New Roman" w:hAnsi="Times New Roman"/>
                <w:i/>
                <w:iCs/>
                <w:color w:val="auto"/>
                <w:sz w:val="22"/>
                <w:szCs w:val="22"/>
              </w:rPr>
              <w:t xml:space="preserve">КЛ </w:t>
            </w:r>
            <w:r w:rsidRPr="00137298">
              <w:rPr>
                <w:rFonts w:ascii="Times New Roman" w:hAnsi="Times New Roman"/>
                <w:color w:val="auto"/>
                <w:sz w:val="22"/>
                <w:szCs w:val="22"/>
              </w:rPr>
              <w:t xml:space="preserve">– средняя стоимость 1 кв. м </w:t>
            </w:r>
            <w:proofErr w:type="spellStart"/>
            <w:r w:rsidRPr="00137298">
              <w:rPr>
                <w:rFonts w:ascii="Times New Roman" w:hAnsi="Times New Roman"/>
                <w:color w:val="auto"/>
                <w:sz w:val="22"/>
                <w:szCs w:val="22"/>
              </w:rPr>
              <w:t>офисно</w:t>
            </w:r>
            <w:proofErr w:type="spellEnd"/>
            <w:r w:rsidRPr="00137298">
              <w:rPr>
                <w:rFonts w:ascii="Times New Roman" w:hAnsi="Times New Roman"/>
                <w:color w:val="auto"/>
                <w:sz w:val="22"/>
                <w:szCs w:val="22"/>
              </w:rPr>
              <w:t>-торговых объектов, расположенных на красной линии.</w:t>
            </w:r>
          </w:p>
          <w:p w:rsidR="00D81CB3" w:rsidRPr="00137298" w:rsidRDefault="00D81CB3" w:rsidP="00D81CB3">
            <w:pPr>
              <w:autoSpaceDE w:val="0"/>
              <w:jc w:val="left"/>
              <w:rPr>
                <w:i/>
                <w:iCs/>
                <w:sz w:val="22"/>
                <w:szCs w:val="22"/>
              </w:rPr>
            </w:pPr>
            <w:r w:rsidRPr="00137298">
              <w:rPr>
                <w:sz w:val="22"/>
                <w:szCs w:val="22"/>
              </w:rPr>
              <w:t xml:space="preserve">Отношение </w:t>
            </w:r>
            <w:r w:rsidRPr="00137298">
              <w:rPr>
                <w:i/>
                <w:iCs/>
                <w:sz w:val="22"/>
                <w:szCs w:val="22"/>
              </w:rPr>
              <w:t>Ц</w:t>
            </w:r>
            <w:r w:rsidRPr="00137298">
              <w:rPr>
                <w:i/>
                <w:iCs/>
                <w:sz w:val="22"/>
                <w:szCs w:val="22"/>
                <w:vertAlign w:val="subscript"/>
              </w:rPr>
              <w:t>ОТ</w:t>
            </w:r>
            <w:r w:rsidRPr="00137298">
              <w:rPr>
                <w:i/>
                <w:iCs/>
                <w:sz w:val="22"/>
                <w:szCs w:val="22"/>
              </w:rPr>
              <w:t xml:space="preserve">ВК </w:t>
            </w:r>
            <w:r w:rsidRPr="00137298">
              <w:rPr>
                <w:sz w:val="22"/>
                <w:szCs w:val="22"/>
              </w:rPr>
              <w:t xml:space="preserve">/ </w:t>
            </w:r>
            <w:r w:rsidRPr="00137298">
              <w:rPr>
                <w:i/>
                <w:iCs/>
                <w:sz w:val="22"/>
                <w:szCs w:val="22"/>
              </w:rPr>
              <w:t>Ц</w:t>
            </w:r>
            <w:r w:rsidRPr="00137298">
              <w:rPr>
                <w:i/>
                <w:iCs/>
                <w:sz w:val="22"/>
                <w:szCs w:val="22"/>
                <w:vertAlign w:val="subscript"/>
              </w:rPr>
              <w:t>ОТ</w:t>
            </w:r>
            <w:r w:rsidRPr="00137298">
              <w:rPr>
                <w:i/>
                <w:iCs/>
                <w:sz w:val="22"/>
                <w:szCs w:val="22"/>
              </w:rPr>
              <w:t>КЛ</w:t>
            </w:r>
            <w:r w:rsidRPr="00137298">
              <w:rPr>
                <w:sz w:val="22"/>
                <w:szCs w:val="22"/>
              </w:rPr>
              <w:t xml:space="preserve"> определено по Справочнику оценщика недвижимости под редакцией Л.А. </w:t>
            </w:r>
            <w:proofErr w:type="spellStart"/>
            <w:r w:rsidRPr="00137298">
              <w:rPr>
                <w:sz w:val="22"/>
                <w:szCs w:val="22"/>
              </w:rPr>
              <w:t>Лейфера</w:t>
            </w:r>
            <w:proofErr w:type="spellEnd"/>
            <w:r w:rsidRPr="00137298">
              <w:rPr>
                <w:sz w:val="22"/>
                <w:szCs w:val="22"/>
              </w:rPr>
              <w:t>. Нижний Новгород.</w:t>
            </w:r>
          </w:p>
        </w:tc>
      </w:tr>
      <w:tr w:rsidR="00D86D85" w:rsidRPr="00137298" w:rsidTr="00032CB3">
        <w:trPr>
          <w:trHeight w:val="2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032CB3" w:rsidP="006052EA">
            <w:pPr>
              <w:autoSpaceDE w:val="0"/>
              <w:jc w:val="left"/>
              <w:rPr>
                <w:sz w:val="22"/>
                <w:szCs w:val="22"/>
              </w:rPr>
            </w:pPr>
            <w:r w:rsidRPr="00137298">
              <w:rPr>
                <w:sz w:val="22"/>
                <w:szCs w:val="22"/>
              </w:rPr>
              <w:t>Экономическое устаревание принято равным нулю</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32CB3" w:rsidRPr="00137298" w:rsidRDefault="00D81CB3" w:rsidP="006052EA">
            <w:pPr>
              <w:pStyle w:val="ae"/>
              <w:widowControl w:val="0"/>
              <w:spacing w:before="0"/>
              <w:jc w:val="left"/>
              <w:rPr>
                <w:rFonts w:ascii="Times New Roman" w:hAnsi="Times New Roman"/>
                <w:color w:val="auto"/>
                <w:sz w:val="22"/>
                <w:szCs w:val="22"/>
              </w:rPr>
            </w:pPr>
            <w:r w:rsidRPr="00137298">
              <w:rPr>
                <w:rFonts w:ascii="Times New Roman" w:hAnsi="Times New Roman"/>
                <w:i/>
                <w:color w:val="auto"/>
                <w:sz w:val="22"/>
                <w:szCs w:val="22"/>
              </w:rPr>
              <w:t>ЭУ</w:t>
            </w:r>
            <w:r w:rsidRPr="00137298">
              <w:rPr>
                <w:rFonts w:ascii="Times New Roman" w:hAnsi="Times New Roman"/>
                <w:color w:val="auto"/>
                <w:sz w:val="22"/>
                <w:szCs w:val="22"/>
              </w:rPr>
              <w:t xml:space="preserve"> = 0</w:t>
            </w:r>
          </w:p>
        </w:tc>
      </w:tr>
    </w:tbl>
    <w:p w:rsidR="00436FD3" w:rsidRPr="00137298" w:rsidRDefault="00436FD3" w:rsidP="00436FD3">
      <w:pPr>
        <w:tabs>
          <w:tab w:val="left" w:pos="567"/>
        </w:tabs>
        <w:suppressAutoHyphens/>
        <w:spacing w:line="360" w:lineRule="auto"/>
        <w:ind w:firstLine="567"/>
        <w:jc w:val="both"/>
        <w:rPr>
          <w:sz w:val="26"/>
          <w:szCs w:val="26"/>
        </w:rPr>
        <w:sectPr w:rsidR="00436FD3" w:rsidRPr="00137298" w:rsidSect="00436FD3">
          <w:pgSz w:w="16838" w:h="11906" w:orient="landscape"/>
          <w:pgMar w:top="992" w:right="1134" w:bottom="851" w:left="1134" w:header="709" w:footer="709" w:gutter="0"/>
          <w:cols w:space="708"/>
          <w:docGrid w:linePitch="360"/>
        </w:sectPr>
      </w:pPr>
    </w:p>
    <w:p w:rsidR="00147F59" w:rsidRPr="00137298" w:rsidRDefault="00D81CB3" w:rsidP="00147F59">
      <w:pPr>
        <w:tabs>
          <w:tab w:val="left" w:pos="567"/>
        </w:tabs>
        <w:suppressAutoHyphens/>
        <w:spacing w:line="360" w:lineRule="auto"/>
        <w:ind w:firstLine="567"/>
        <w:jc w:val="both"/>
        <w:rPr>
          <w:sz w:val="26"/>
          <w:szCs w:val="26"/>
        </w:rPr>
      </w:pPr>
      <w:r w:rsidRPr="00137298">
        <w:rPr>
          <w:sz w:val="26"/>
          <w:szCs w:val="26"/>
        </w:rPr>
        <w:lastRenderedPageBreak/>
        <w:t xml:space="preserve">По результатам анализа </w:t>
      </w:r>
      <w:r w:rsidR="003F00C3" w:rsidRPr="00137298">
        <w:rPr>
          <w:sz w:val="26"/>
          <w:szCs w:val="26"/>
        </w:rPr>
        <w:t>методов определения экономического устаревания п</w:t>
      </w:r>
      <w:r w:rsidR="00436FD3" w:rsidRPr="00137298">
        <w:rPr>
          <w:sz w:val="26"/>
          <w:szCs w:val="26"/>
        </w:rPr>
        <w:t xml:space="preserve">ри расчете кадастровой стоимости объектов в рамках затратного подхода определена величина экономического устаревания, т.е. потеря стоимости, обусловленная влиянием внешних факторов, путем учета местных условий создания объектов на основе моделирования затрат </w:t>
      </w:r>
      <w:r w:rsidR="00654A26" w:rsidRPr="00137298">
        <w:rPr>
          <w:sz w:val="26"/>
          <w:szCs w:val="26"/>
        </w:rPr>
        <w:t xml:space="preserve">посредствам анализа </w:t>
      </w:r>
      <w:r w:rsidR="00147F59" w:rsidRPr="00137298">
        <w:rPr>
          <w:sz w:val="26"/>
          <w:szCs w:val="26"/>
        </w:rPr>
        <w:t xml:space="preserve">уровня заработной платы и </w:t>
      </w:r>
      <w:r w:rsidR="00436FD3" w:rsidRPr="00137298">
        <w:rPr>
          <w:sz w:val="26"/>
          <w:szCs w:val="26"/>
        </w:rPr>
        <w:t xml:space="preserve">цен </w:t>
      </w:r>
      <w:r w:rsidR="00147F59" w:rsidRPr="00137298">
        <w:rPr>
          <w:sz w:val="26"/>
          <w:szCs w:val="26"/>
        </w:rPr>
        <w:t>предложений объектов недвижимости в сегменте рынка, или смежном по назначению сегменте рынка влияющим на формирование стоимости объектов рассматриваемого назначения</w:t>
      </w:r>
      <w:r w:rsidR="00382CFC" w:rsidRPr="00137298">
        <w:rPr>
          <w:sz w:val="26"/>
          <w:szCs w:val="26"/>
        </w:rPr>
        <w:t xml:space="preserve">. Также при анализе информации учитывались </w:t>
      </w:r>
      <w:r w:rsidR="00C23A68" w:rsidRPr="00137298">
        <w:rPr>
          <w:sz w:val="26"/>
          <w:szCs w:val="26"/>
        </w:rPr>
        <w:t>сведения</w:t>
      </w:r>
      <w:r w:rsidR="00382CFC" w:rsidRPr="00137298">
        <w:rPr>
          <w:sz w:val="26"/>
          <w:szCs w:val="26"/>
        </w:rPr>
        <w:t xml:space="preserve"> о сделках</w:t>
      </w:r>
      <w:r w:rsidR="006308D8" w:rsidRPr="00137298">
        <w:rPr>
          <w:sz w:val="26"/>
          <w:szCs w:val="26"/>
        </w:rPr>
        <w:t xml:space="preserve"> с объектами недвижимости</w:t>
      </w:r>
      <w:r w:rsidR="00382CFC" w:rsidRPr="00137298">
        <w:rPr>
          <w:sz w:val="26"/>
          <w:szCs w:val="26"/>
        </w:rPr>
        <w:t>,</w:t>
      </w:r>
      <w:r w:rsidR="00C23A68" w:rsidRPr="00137298">
        <w:rPr>
          <w:sz w:val="26"/>
          <w:szCs w:val="26"/>
        </w:rPr>
        <w:t xml:space="preserve"> содержащиеся в ЕГРН</w:t>
      </w:r>
      <w:r w:rsidR="006308D8" w:rsidRPr="00137298">
        <w:rPr>
          <w:sz w:val="26"/>
          <w:szCs w:val="26"/>
        </w:rPr>
        <w:t>,</w:t>
      </w:r>
      <w:r w:rsidR="00382CFC" w:rsidRPr="00137298">
        <w:rPr>
          <w:sz w:val="26"/>
          <w:szCs w:val="26"/>
        </w:rPr>
        <w:t xml:space="preserve"> переданные </w:t>
      </w:r>
      <w:r w:rsidR="006308D8" w:rsidRPr="00137298">
        <w:rPr>
          <w:sz w:val="26"/>
          <w:szCs w:val="26"/>
        </w:rPr>
        <w:t>в Учреждение в рамках статьи 12 Закона о кадастровой оценке</w:t>
      </w:r>
      <w:r w:rsidR="00382CFC" w:rsidRPr="00137298">
        <w:rPr>
          <w:sz w:val="26"/>
          <w:szCs w:val="26"/>
        </w:rPr>
        <w:t xml:space="preserve"> и данные о кадастровой стоимости, которая была установлена в размере рыночной стоимости в соответствии с положениями статьи 22.1 Закона о кадастровой оценке.</w:t>
      </w:r>
    </w:p>
    <w:p w:rsidR="00CD1FE8" w:rsidRPr="00137298" w:rsidRDefault="00CD1FE8" w:rsidP="00CD1FE8">
      <w:pPr>
        <w:tabs>
          <w:tab w:val="left" w:pos="567"/>
        </w:tabs>
        <w:suppressAutoHyphens/>
        <w:spacing w:line="360" w:lineRule="auto"/>
        <w:ind w:firstLine="567"/>
        <w:jc w:val="both"/>
        <w:rPr>
          <w:sz w:val="26"/>
          <w:szCs w:val="26"/>
        </w:rPr>
      </w:pPr>
      <w:r w:rsidRPr="00137298">
        <w:rPr>
          <w:sz w:val="26"/>
          <w:szCs w:val="26"/>
        </w:rPr>
        <w:t>Цены предложений объектов недвижимости, участвующих в определении экономического устаревания приведены к сопоставимому виду путем внесения в цены предложений поправок на условия рынка (торг), тип объекта недвижимости (долю стоимости земельных участков в стоимости ЕОН).</w:t>
      </w:r>
    </w:p>
    <w:p w:rsidR="00CD1FE8" w:rsidRPr="00137298" w:rsidRDefault="00CD1FE8" w:rsidP="00CD1FE8">
      <w:pPr>
        <w:tabs>
          <w:tab w:val="left" w:pos="567"/>
        </w:tabs>
        <w:suppressAutoHyphens/>
        <w:spacing w:line="360" w:lineRule="auto"/>
        <w:ind w:firstLine="567"/>
        <w:jc w:val="both"/>
        <w:rPr>
          <w:sz w:val="26"/>
          <w:szCs w:val="26"/>
        </w:rPr>
      </w:pPr>
      <w:r w:rsidRPr="00137298">
        <w:rPr>
          <w:sz w:val="26"/>
          <w:szCs w:val="26"/>
        </w:rPr>
        <w:t>Описание поправок приведено в разделе 2.6.4.1 Отчета.</w:t>
      </w:r>
    </w:p>
    <w:p w:rsidR="00147F59" w:rsidRPr="00137298" w:rsidRDefault="00147F59" w:rsidP="00147F59">
      <w:pPr>
        <w:pStyle w:val="af"/>
        <w:keepNext/>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76</w:t>
      </w:r>
      <w:r w:rsidRPr="00137298">
        <w:rPr>
          <w:sz w:val="22"/>
          <w:szCs w:val="22"/>
        </w:rPr>
        <w:fldChar w:fldCharType="end"/>
      </w:r>
      <w:r w:rsidRPr="00137298">
        <w:rPr>
          <w:sz w:val="22"/>
          <w:szCs w:val="22"/>
        </w:rPr>
        <w:t xml:space="preserve"> Модели расчета экономического устаревания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4"/>
        <w:gridCol w:w="5949"/>
      </w:tblGrid>
      <w:tr w:rsidR="00D86D85" w:rsidRPr="00137298" w:rsidTr="00182988">
        <w:trPr>
          <w:trHeight w:val="113"/>
        </w:trPr>
        <w:tc>
          <w:tcPr>
            <w:tcW w:w="2041" w:type="pct"/>
            <w:shd w:val="clear" w:color="auto" w:fill="EDEDED" w:themeFill="accent3" w:themeFillTint="33"/>
            <w:noWrap/>
            <w:vAlign w:val="center"/>
            <w:hideMark/>
          </w:tcPr>
          <w:p w:rsidR="003F00C3" w:rsidRPr="00137298" w:rsidRDefault="003F00C3" w:rsidP="006C1881">
            <w:pPr>
              <w:spacing w:line="312" w:lineRule="auto"/>
              <w:rPr>
                <w:rFonts w:eastAsia="Times New Roman"/>
                <w:sz w:val="22"/>
                <w:szCs w:val="22"/>
              </w:rPr>
            </w:pPr>
            <w:r w:rsidRPr="00137298">
              <w:rPr>
                <w:rFonts w:eastAsia="Times New Roman"/>
                <w:sz w:val="22"/>
                <w:szCs w:val="22"/>
              </w:rPr>
              <w:t>Функциональная группа</w:t>
            </w:r>
          </w:p>
        </w:tc>
        <w:tc>
          <w:tcPr>
            <w:tcW w:w="2959" w:type="pct"/>
            <w:shd w:val="clear" w:color="auto" w:fill="EDEDED" w:themeFill="accent3" w:themeFillTint="33"/>
            <w:vAlign w:val="center"/>
          </w:tcPr>
          <w:p w:rsidR="003F00C3" w:rsidRPr="00137298" w:rsidRDefault="003F00C3" w:rsidP="006C1881">
            <w:pPr>
              <w:spacing w:line="312" w:lineRule="auto"/>
              <w:rPr>
                <w:rFonts w:eastAsia="Times New Roman"/>
                <w:sz w:val="22"/>
                <w:szCs w:val="22"/>
              </w:rPr>
            </w:pPr>
            <w:r w:rsidRPr="00137298">
              <w:rPr>
                <w:rFonts w:eastAsia="Times New Roman"/>
                <w:sz w:val="22"/>
                <w:szCs w:val="22"/>
              </w:rPr>
              <w:t>Количество объектов</w:t>
            </w:r>
          </w:p>
        </w:tc>
      </w:tr>
      <w:tr w:rsidR="00D86D85" w:rsidRPr="00137298" w:rsidTr="00182988">
        <w:trPr>
          <w:trHeight w:val="113"/>
        </w:trPr>
        <w:tc>
          <w:tcPr>
            <w:tcW w:w="2041" w:type="pct"/>
            <w:shd w:val="clear" w:color="auto" w:fill="auto"/>
            <w:noWrap/>
            <w:vAlign w:val="center"/>
          </w:tcPr>
          <w:p w:rsidR="003F00C3" w:rsidRPr="00137298" w:rsidRDefault="00AA7BC1" w:rsidP="003F00C3">
            <w:pPr>
              <w:spacing w:line="312" w:lineRule="auto"/>
              <w:jc w:val="left"/>
              <w:rPr>
                <w:rFonts w:eastAsia="Times New Roman"/>
                <w:sz w:val="22"/>
                <w:szCs w:val="22"/>
              </w:rPr>
            </w:pPr>
            <w:r w:rsidRPr="00137298">
              <w:rPr>
                <w:rFonts w:eastAsia="Times New Roman"/>
                <w:sz w:val="22"/>
                <w:szCs w:val="22"/>
              </w:rPr>
              <w:t>Группа 1. Многоквартирные дома (дома средне- и многоэтажной жилой застройки)</w:t>
            </w:r>
          </w:p>
          <w:p w:rsidR="005F5B0F" w:rsidRPr="00137298" w:rsidRDefault="005F5B0F" w:rsidP="003F00C3">
            <w:pPr>
              <w:spacing w:line="312" w:lineRule="auto"/>
              <w:jc w:val="left"/>
              <w:rPr>
                <w:rFonts w:eastAsia="Times New Roman"/>
                <w:sz w:val="22"/>
                <w:szCs w:val="22"/>
              </w:rPr>
            </w:pPr>
            <w:r w:rsidRPr="00137298">
              <w:rPr>
                <w:rFonts w:eastAsia="Times New Roman"/>
                <w:sz w:val="22"/>
                <w:szCs w:val="22"/>
              </w:rPr>
              <w:t>Группа 3. Объекты, предназначенные для хранения транспорта</w:t>
            </w:r>
          </w:p>
        </w:tc>
        <w:tc>
          <w:tcPr>
            <w:tcW w:w="2959" w:type="pct"/>
            <w:vAlign w:val="center"/>
          </w:tcPr>
          <w:p w:rsidR="00E520E5" w:rsidRPr="00137298" w:rsidRDefault="00E520E5" w:rsidP="00AA7BC1">
            <w:pPr>
              <w:widowControl/>
              <w:autoSpaceDE w:val="0"/>
              <w:adjustRightInd w:val="0"/>
              <w:jc w:val="both"/>
              <w:textAlignment w:val="auto"/>
              <w:rPr>
                <w:rFonts w:eastAsiaTheme="minorHAnsi"/>
                <w:sz w:val="22"/>
                <w:szCs w:val="22"/>
                <w:lang w:eastAsia="en-US"/>
              </w:rPr>
            </w:pPr>
            <w:r w:rsidRPr="00137298">
              <w:rPr>
                <w:rFonts w:eastAsiaTheme="minorHAnsi"/>
                <w:i/>
                <w:iCs/>
                <w:sz w:val="22"/>
                <w:szCs w:val="22"/>
                <w:lang w:eastAsia="en-US"/>
              </w:rPr>
              <w:t xml:space="preserve">ЭУ </w:t>
            </w:r>
            <w:r w:rsidRPr="00137298">
              <w:rPr>
                <w:rFonts w:eastAsiaTheme="minorHAnsi"/>
                <w:sz w:val="22"/>
                <w:szCs w:val="22"/>
                <w:lang w:eastAsia="en-US"/>
              </w:rPr>
              <w:t xml:space="preserve">= 1 – </w:t>
            </w:r>
            <w:r w:rsidRPr="00137298">
              <w:rPr>
                <w:rFonts w:eastAsiaTheme="minorHAnsi"/>
                <w:i/>
                <w:iCs/>
                <w:sz w:val="22"/>
                <w:szCs w:val="22"/>
                <w:lang w:eastAsia="en-US"/>
              </w:rPr>
              <w:t>СЗП</w:t>
            </w:r>
            <w:r w:rsidRPr="00137298">
              <w:rPr>
                <w:rFonts w:eastAsiaTheme="minorHAnsi"/>
                <w:i/>
                <w:iCs/>
                <w:sz w:val="22"/>
                <w:szCs w:val="22"/>
                <w:vertAlign w:val="subscript"/>
                <w:lang w:eastAsia="en-US"/>
              </w:rPr>
              <w:t>МО</w:t>
            </w:r>
            <w:r w:rsidRPr="00137298">
              <w:rPr>
                <w:rFonts w:eastAsiaTheme="minorHAnsi"/>
                <w:i/>
                <w:iCs/>
                <w:sz w:val="22"/>
                <w:szCs w:val="22"/>
                <w:lang w:eastAsia="en-US"/>
              </w:rPr>
              <w:t xml:space="preserve"> </w:t>
            </w:r>
            <w:r w:rsidRPr="00137298">
              <w:rPr>
                <w:rFonts w:eastAsiaTheme="minorHAnsi"/>
                <w:sz w:val="22"/>
                <w:szCs w:val="22"/>
                <w:lang w:eastAsia="en-US"/>
              </w:rPr>
              <w:t xml:space="preserve">/ </w:t>
            </w:r>
            <w:r w:rsidRPr="00137298">
              <w:rPr>
                <w:rFonts w:eastAsiaTheme="minorHAnsi"/>
                <w:i/>
                <w:iCs/>
                <w:sz w:val="22"/>
                <w:szCs w:val="22"/>
                <w:lang w:eastAsia="en-US"/>
              </w:rPr>
              <w:t>СЗП</w:t>
            </w:r>
            <w:r w:rsidRPr="00137298">
              <w:rPr>
                <w:rFonts w:eastAsiaTheme="minorHAnsi"/>
                <w:i/>
                <w:iCs/>
                <w:sz w:val="22"/>
                <w:szCs w:val="22"/>
                <w:vertAlign w:val="subscript"/>
                <w:lang w:eastAsia="en-US"/>
              </w:rPr>
              <w:t>С</w:t>
            </w:r>
            <w:r w:rsidRPr="00137298">
              <w:rPr>
                <w:rFonts w:eastAsiaTheme="minorHAnsi"/>
                <w:sz w:val="22"/>
                <w:szCs w:val="22"/>
                <w:lang w:eastAsia="en-US"/>
              </w:rPr>
              <w:t>,</w:t>
            </w:r>
          </w:p>
          <w:p w:rsidR="00E520E5" w:rsidRPr="00137298" w:rsidRDefault="00E520E5" w:rsidP="00AA7BC1">
            <w:pPr>
              <w:widowControl/>
              <w:autoSpaceDE w:val="0"/>
              <w:adjustRightInd w:val="0"/>
              <w:jc w:val="both"/>
              <w:textAlignment w:val="auto"/>
              <w:rPr>
                <w:rFonts w:eastAsiaTheme="minorHAnsi"/>
                <w:sz w:val="22"/>
                <w:szCs w:val="22"/>
                <w:lang w:eastAsia="en-US"/>
              </w:rPr>
            </w:pPr>
            <w:r w:rsidRPr="00137298">
              <w:rPr>
                <w:rFonts w:eastAsiaTheme="minorHAnsi"/>
                <w:sz w:val="22"/>
                <w:szCs w:val="22"/>
                <w:lang w:eastAsia="en-US"/>
              </w:rPr>
              <w:t xml:space="preserve">где </w:t>
            </w:r>
            <w:r w:rsidRPr="00137298">
              <w:rPr>
                <w:rFonts w:eastAsiaTheme="minorHAnsi"/>
                <w:i/>
                <w:iCs/>
                <w:sz w:val="22"/>
                <w:szCs w:val="22"/>
                <w:lang w:eastAsia="en-US"/>
              </w:rPr>
              <w:t>СЗП</w:t>
            </w:r>
            <w:r w:rsidRPr="00137298">
              <w:rPr>
                <w:rFonts w:eastAsiaTheme="minorHAnsi"/>
                <w:i/>
                <w:iCs/>
                <w:sz w:val="22"/>
                <w:szCs w:val="22"/>
                <w:vertAlign w:val="subscript"/>
                <w:lang w:eastAsia="en-US"/>
              </w:rPr>
              <w:t>МО</w:t>
            </w:r>
            <w:r w:rsidRPr="00137298">
              <w:rPr>
                <w:rFonts w:eastAsiaTheme="minorHAnsi"/>
                <w:i/>
                <w:iCs/>
                <w:sz w:val="22"/>
                <w:szCs w:val="22"/>
                <w:lang w:eastAsia="en-US"/>
              </w:rPr>
              <w:t xml:space="preserve"> </w:t>
            </w:r>
            <w:r w:rsidRPr="00137298">
              <w:rPr>
                <w:rFonts w:eastAsiaTheme="minorHAnsi"/>
                <w:sz w:val="22"/>
                <w:szCs w:val="22"/>
                <w:lang w:eastAsia="en-US"/>
              </w:rPr>
              <w:t>– среднее значение заработной платы в муниципальном образовании;</w:t>
            </w:r>
          </w:p>
          <w:p w:rsidR="003F00C3" w:rsidRPr="00137298" w:rsidRDefault="00E520E5" w:rsidP="00AA7BC1">
            <w:pPr>
              <w:jc w:val="both"/>
              <w:rPr>
                <w:rFonts w:eastAsia="Times New Roman"/>
                <w:sz w:val="22"/>
                <w:szCs w:val="22"/>
              </w:rPr>
            </w:pPr>
            <w:r w:rsidRPr="00137298">
              <w:rPr>
                <w:rFonts w:eastAsiaTheme="minorHAnsi"/>
                <w:i/>
                <w:iCs/>
                <w:sz w:val="22"/>
                <w:szCs w:val="22"/>
                <w:lang w:eastAsia="en-US"/>
              </w:rPr>
              <w:t>СЗП</w:t>
            </w:r>
            <w:r w:rsidRPr="00137298">
              <w:rPr>
                <w:rFonts w:eastAsiaTheme="minorHAnsi"/>
                <w:i/>
                <w:iCs/>
                <w:sz w:val="22"/>
                <w:szCs w:val="22"/>
                <w:vertAlign w:val="subscript"/>
                <w:lang w:eastAsia="en-US"/>
              </w:rPr>
              <w:t>С</w:t>
            </w:r>
            <w:r w:rsidRPr="00137298">
              <w:rPr>
                <w:rFonts w:eastAsiaTheme="minorHAnsi"/>
                <w:i/>
                <w:iCs/>
                <w:sz w:val="22"/>
                <w:szCs w:val="22"/>
                <w:lang w:eastAsia="en-US"/>
              </w:rPr>
              <w:t xml:space="preserve"> </w:t>
            </w:r>
            <w:r w:rsidRPr="00137298">
              <w:rPr>
                <w:rFonts w:eastAsiaTheme="minorHAnsi"/>
                <w:sz w:val="22"/>
                <w:szCs w:val="22"/>
                <w:lang w:eastAsia="en-US"/>
              </w:rPr>
              <w:t>– среднее значение заработной платы в столице субъекта Российской Федерации – г. Ханты-Мансийске.</w:t>
            </w:r>
          </w:p>
        </w:tc>
      </w:tr>
      <w:tr w:rsidR="00D86D85" w:rsidRPr="00137298" w:rsidTr="00182988">
        <w:trPr>
          <w:trHeight w:val="113"/>
        </w:trPr>
        <w:tc>
          <w:tcPr>
            <w:tcW w:w="2041" w:type="pct"/>
            <w:shd w:val="clear" w:color="auto" w:fill="auto"/>
            <w:noWrap/>
            <w:vAlign w:val="center"/>
          </w:tcPr>
          <w:p w:rsidR="003F00C3" w:rsidRPr="00137298" w:rsidRDefault="00AA7BC1" w:rsidP="003F00C3">
            <w:pPr>
              <w:spacing w:line="312" w:lineRule="auto"/>
              <w:jc w:val="left"/>
              <w:rPr>
                <w:rFonts w:eastAsia="Times New Roman"/>
                <w:sz w:val="22"/>
                <w:szCs w:val="22"/>
              </w:rPr>
            </w:pPr>
            <w:r w:rsidRPr="00137298">
              <w:rPr>
                <w:rFonts w:eastAsia="Times New Roman"/>
                <w:sz w:val="22"/>
                <w:szCs w:val="22"/>
              </w:rPr>
              <w:t>Группа 2. Дома малоэтажной жилой застройки, в том числе индивидуальной жилой застройки – индивидуальные, малоэтажные блокированные (таунхаусы), дачных объединений, садоводческих товариществ</w:t>
            </w:r>
          </w:p>
          <w:p w:rsidR="005F5B0F" w:rsidRPr="00137298" w:rsidRDefault="005F5B0F" w:rsidP="003F00C3">
            <w:pPr>
              <w:spacing w:line="312" w:lineRule="auto"/>
              <w:jc w:val="left"/>
              <w:rPr>
                <w:rFonts w:eastAsia="Times New Roman"/>
                <w:sz w:val="22"/>
                <w:szCs w:val="22"/>
              </w:rPr>
            </w:pPr>
          </w:p>
          <w:p w:rsidR="00AA7BC1" w:rsidRPr="00137298" w:rsidRDefault="00AA7BC1" w:rsidP="00AA7BC1">
            <w:pPr>
              <w:spacing w:line="312" w:lineRule="auto"/>
              <w:jc w:val="left"/>
              <w:rPr>
                <w:rFonts w:eastAsia="Times New Roman"/>
                <w:sz w:val="22"/>
                <w:szCs w:val="22"/>
              </w:rPr>
            </w:pPr>
            <w:r w:rsidRPr="00137298">
              <w:rPr>
                <w:rFonts w:eastAsia="Times New Roman"/>
                <w:sz w:val="22"/>
                <w:szCs w:val="22"/>
              </w:rPr>
              <w:t>Подгруппы 0201-0205, 0207-0208</w:t>
            </w:r>
          </w:p>
        </w:tc>
        <w:tc>
          <w:tcPr>
            <w:tcW w:w="2959" w:type="pct"/>
            <w:vAlign w:val="center"/>
          </w:tcPr>
          <w:p w:rsidR="00E520E5" w:rsidRPr="00137298" w:rsidRDefault="00E520E5" w:rsidP="00AA7BC1">
            <w:pPr>
              <w:widowControl/>
              <w:autoSpaceDE w:val="0"/>
              <w:adjustRightInd w:val="0"/>
              <w:jc w:val="both"/>
              <w:textAlignment w:val="auto"/>
              <w:rPr>
                <w:rFonts w:eastAsiaTheme="minorHAnsi"/>
                <w:sz w:val="22"/>
                <w:szCs w:val="22"/>
                <w:lang w:eastAsia="en-US"/>
              </w:rPr>
            </w:pPr>
            <w:r w:rsidRPr="00137298">
              <w:rPr>
                <w:rFonts w:eastAsiaTheme="minorHAnsi"/>
                <w:sz w:val="22"/>
                <w:szCs w:val="22"/>
                <w:lang w:eastAsia="en-US"/>
              </w:rPr>
              <w:t xml:space="preserve">ЭУ= 1 – </w:t>
            </w:r>
            <w:r w:rsidRPr="00137298">
              <w:rPr>
                <w:rFonts w:eastAsiaTheme="minorHAnsi"/>
                <w:i/>
                <w:iCs/>
                <w:sz w:val="22"/>
                <w:szCs w:val="22"/>
                <w:lang w:eastAsia="en-US"/>
              </w:rPr>
              <w:t>ИККГ</w:t>
            </w:r>
            <w:r w:rsidRPr="00137298">
              <w:rPr>
                <w:rFonts w:eastAsiaTheme="minorHAnsi"/>
                <w:sz w:val="22"/>
                <w:szCs w:val="22"/>
                <w:lang w:eastAsia="en-US"/>
              </w:rPr>
              <w:t xml:space="preserve"> / </w:t>
            </w:r>
            <w:r w:rsidRPr="00137298">
              <w:rPr>
                <w:rFonts w:eastAsiaTheme="minorHAnsi"/>
                <w:i/>
                <w:iCs/>
                <w:sz w:val="22"/>
                <w:szCs w:val="22"/>
                <w:lang w:eastAsia="en-US"/>
              </w:rPr>
              <w:t>ИККС</w:t>
            </w:r>
            <w:r w:rsidRPr="00137298">
              <w:rPr>
                <w:rFonts w:eastAsiaTheme="minorHAnsi"/>
                <w:sz w:val="22"/>
                <w:szCs w:val="22"/>
                <w:lang w:eastAsia="en-US"/>
              </w:rPr>
              <w:t>,</w:t>
            </w:r>
          </w:p>
          <w:p w:rsidR="00E520E5" w:rsidRPr="00182988" w:rsidRDefault="00E520E5" w:rsidP="00AA7BC1">
            <w:pPr>
              <w:widowControl/>
              <w:autoSpaceDE w:val="0"/>
              <w:adjustRightInd w:val="0"/>
              <w:jc w:val="both"/>
              <w:textAlignment w:val="auto"/>
              <w:rPr>
                <w:rFonts w:eastAsiaTheme="minorHAnsi"/>
                <w:b/>
                <w:bCs/>
                <w:sz w:val="22"/>
                <w:szCs w:val="22"/>
                <w:lang w:eastAsia="en-US"/>
              </w:rPr>
            </w:pPr>
            <w:r w:rsidRPr="00137298">
              <w:rPr>
                <w:rFonts w:eastAsiaTheme="minorHAnsi"/>
                <w:sz w:val="22"/>
                <w:szCs w:val="22"/>
                <w:lang w:eastAsia="en-US"/>
              </w:rPr>
              <w:t xml:space="preserve">где </w:t>
            </w:r>
            <w:r w:rsidRPr="00137298">
              <w:rPr>
                <w:rFonts w:eastAsiaTheme="minorHAnsi"/>
                <w:i/>
                <w:iCs/>
                <w:sz w:val="22"/>
                <w:szCs w:val="22"/>
                <w:lang w:eastAsia="en-US"/>
              </w:rPr>
              <w:t>ИККГ</w:t>
            </w:r>
            <w:r w:rsidRPr="00137298">
              <w:rPr>
                <w:rFonts w:eastAsiaTheme="minorHAnsi"/>
                <w:sz w:val="22"/>
                <w:szCs w:val="22"/>
                <w:lang w:eastAsia="en-US"/>
              </w:rPr>
              <w:t xml:space="preserve"> и </w:t>
            </w:r>
            <w:r w:rsidRPr="00137298">
              <w:rPr>
                <w:rFonts w:eastAsiaTheme="minorHAnsi"/>
                <w:i/>
                <w:iCs/>
                <w:sz w:val="22"/>
                <w:szCs w:val="22"/>
                <w:lang w:eastAsia="en-US"/>
              </w:rPr>
              <w:t>ИККС</w:t>
            </w:r>
            <w:r w:rsidRPr="00137298">
              <w:rPr>
                <w:rFonts w:eastAsiaTheme="minorHAnsi"/>
                <w:sz w:val="22"/>
                <w:szCs w:val="22"/>
                <w:lang w:eastAsia="en-US"/>
              </w:rPr>
              <w:t xml:space="preserve"> – интегральные коэффициенты качества соответственно для группы населенных пунктов и для столицы субъекта Российской Федерации, которые рассчитываются по соответствующим формулам:</w:t>
            </w:r>
          </w:p>
          <w:p w:rsidR="00E520E5" w:rsidRPr="00137298" w:rsidRDefault="00E520E5" w:rsidP="00AA7BC1">
            <w:pPr>
              <w:widowControl/>
              <w:autoSpaceDE w:val="0"/>
              <w:adjustRightInd w:val="0"/>
              <w:jc w:val="both"/>
              <w:textAlignment w:val="auto"/>
              <w:rPr>
                <w:rFonts w:eastAsiaTheme="minorHAnsi"/>
                <w:sz w:val="22"/>
                <w:szCs w:val="22"/>
                <w:lang w:eastAsia="en-US"/>
              </w:rPr>
            </w:pPr>
            <w:r w:rsidRPr="00137298">
              <w:rPr>
                <w:rFonts w:eastAsiaTheme="minorHAnsi"/>
                <w:i/>
                <w:iCs/>
                <w:sz w:val="22"/>
                <w:szCs w:val="22"/>
                <w:lang w:eastAsia="en-US"/>
              </w:rPr>
              <w:t xml:space="preserve">ИКК </w:t>
            </w:r>
            <w:r w:rsidRPr="00137298">
              <w:rPr>
                <w:rFonts w:eastAsiaTheme="minorHAnsi"/>
                <w:sz w:val="22"/>
                <w:szCs w:val="22"/>
                <w:lang w:eastAsia="en-US"/>
              </w:rPr>
              <w:t>=</w:t>
            </w:r>
            <w:r w:rsidR="00AA7BC1" w:rsidRPr="00137298">
              <w:rPr>
                <w:rFonts w:eastAsiaTheme="minorHAnsi"/>
                <w:i/>
                <w:iCs/>
                <w:sz w:val="22"/>
                <w:szCs w:val="22"/>
                <w:lang w:eastAsia="en-US"/>
              </w:rPr>
              <w:t xml:space="preserve"> ИККГ</w:t>
            </w:r>
            <w:r w:rsidR="00AA7BC1" w:rsidRPr="00137298">
              <w:rPr>
                <w:rFonts w:eastAsiaTheme="minorHAnsi"/>
                <w:sz w:val="22"/>
                <w:szCs w:val="22"/>
                <w:lang w:eastAsia="en-US"/>
              </w:rPr>
              <w:t xml:space="preserve"> / </w:t>
            </w:r>
            <w:r w:rsidR="00AA7BC1" w:rsidRPr="00137298">
              <w:rPr>
                <w:rFonts w:eastAsiaTheme="minorHAnsi"/>
                <w:i/>
                <w:iCs/>
                <w:sz w:val="22"/>
                <w:szCs w:val="22"/>
                <w:lang w:eastAsia="en-US"/>
              </w:rPr>
              <w:t>ИККС</w:t>
            </w:r>
            <w:r w:rsidRPr="00137298">
              <w:rPr>
                <w:rFonts w:eastAsiaTheme="minorHAnsi"/>
                <w:sz w:val="22"/>
                <w:szCs w:val="22"/>
                <w:lang w:eastAsia="en-US"/>
              </w:rPr>
              <w:t xml:space="preserve"> </w:t>
            </w:r>
            <w:r w:rsidR="00654A26" w:rsidRPr="00137298">
              <w:rPr>
                <w:rFonts w:eastAsiaTheme="minorHAnsi"/>
                <w:sz w:val="22"/>
                <w:szCs w:val="22"/>
                <w:lang w:eastAsia="en-US"/>
              </w:rPr>
              <w:t>= (</w:t>
            </w:r>
            <w:r w:rsidR="00654A26" w:rsidRPr="00137298">
              <w:rPr>
                <w:rFonts w:eastAsiaTheme="minorHAnsi"/>
                <w:i/>
                <w:iCs/>
                <w:sz w:val="22"/>
                <w:szCs w:val="22"/>
                <w:lang w:eastAsia="en-US"/>
              </w:rPr>
              <w:t>Ц</w:t>
            </w:r>
            <w:r w:rsidR="00654A26" w:rsidRPr="00137298">
              <w:rPr>
                <w:rFonts w:eastAsiaTheme="minorHAnsi"/>
                <w:i/>
                <w:iCs/>
                <w:sz w:val="22"/>
                <w:szCs w:val="22"/>
                <w:vertAlign w:val="subscript"/>
                <w:lang w:eastAsia="en-US"/>
              </w:rPr>
              <w:t>МО</w:t>
            </w:r>
            <w:r w:rsidR="00654A26" w:rsidRPr="00137298">
              <w:rPr>
                <w:rFonts w:eastAsiaTheme="minorHAnsi"/>
                <w:i/>
                <w:iCs/>
                <w:sz w:val="22"/>
                <w:szCs w:val="22"/>
                <w:lang w:eastAsia="en-US"/>
              </w:rPr>
              <w:t xml:space="preserve"> </w:t>
            </w:r>
            <w:r w:rsidR="00654A26" w:rsidRPr="00137298">
              <w:rPr>
                <w:rFonts w:eastAsiaTheme="minorHAnsi"/>
                <w:sz w:val="22"/>
                <w:szCs w:val="22"/>
                <w:lang w:eastAsia="en-US"/>
              </w:rPr>
              <w:t xml:space="preserve">/ </w:t>
            </w:r>
            <w:r w:rsidR="00654A26" w:rsidRPr="00137298">
              <w:rPr>
                <w:rFonts w:eastAsiaTheme="minorHAnsi"/>
                <w:i/>
                <w:iCs/>
                <w:sz w:val="22"/>
                <w:szCs w:val="22"/>
                <w:lang w:eastAsia="en-US"/>
              </w:rPr>
              <w:t>Ц</w:t>
            </w:r>
            <w:r w:rsidR="00654A26" w:rsidRPr="00137298">
              <w:rPr>
                <w:rFonts w:eastAsiaTheme="minorHAnsi"/>
                <w:i/>
                <w:iCs/>
                <w:sz w:val="22"/>
                <w:szCs w:val="22"/>
                <w:vertAlign w:val="subscript"/>
                <w:lang w:eastAsia="en-US"/>
              </w:rPr>
              <w:t>С</w:t>
            </w:r>
            <w:r w:rsidR="00654A26" w:rsidRPr="00137298">
              <w:rPr>
                <w:rFonts w:eastAsiaTheme="minorHAnsi"/>
                <w:sz w:val="22"/>
                <w:szCs w:val="22"/>
                <w:lang w:eastAsia="en-US"/>
              </w:rPr>
              <w:t xml:space="preserve">) × </w:t>
            </w:r>
            <w:r w:rsidR="00654A26" w:rsidRPr="00137298">
              <w:rPr>
                <w:rFonts w:eastAsiaTheme="minorHAnsi"/>
                <w:i/>
                <w:iCs/>
                <w:sz w:val="22"/>
                <w:szCs w:val="22"/>
                <w:lang w:eastAsia="en-US"/>
              </w:rPr>
              <w:t xml:space="preserve">ВФ </w:t>
            </w:r>
            <w:r w:rsidR="00654A26" w:rsidRPr="00137298">
              <w:rPr>
                <w:rFonts w:eastAsiaTheme="minorHAnsi"/>
                <w:sz w:val="22"/>
                <w:szCs w:val="22"/>
                <w:lang w:eastAsia="en-US"/>
              </w:rPr>
              <w:t>+ (</w:t>
            </w:r>
            <w:r w:rsidR="00654A26" w:rsidRPr="00137298">
              <w:rPr>
                <w:rFonts w:eastAsiaTheme="minorHAnsi"/>
                <w:i/>
                <w:iCs/>
                <w:sz w:val="22"/>
                <w:szCs w:val="22"/>
                <w:lang w:eastAsia="en-US"/>
              </w:rPr>
              <w:t>СЗП</w:t>
            </w:r>
            <w:r w:rsidR="00654A26" w:rsidRPr="00137298">
              <w:rPr>
                <w:rFonts w:eastAsiaTheme="minorHAnsi"/>
                <w:i/>
                <w:iCs/>
                <w:sz w:val="22"/>
                <w:szCs w:val="22"/>
                <w:vertAlign w:val="subscript"/>
                <w:lang w:eastAsia="en-US"/>
              </w:rPr>
              <w:t>МО</w:t>
            </w:r>
            <w:r w:rsidR="00654A26" w:rsidRPr="00137298">
              <w:rPr>
                <w:rFonts w:eastAsiaTheme="minorHAnsi"/>
                <w:i/>
                <w:iCs/>
                <w:sz w:val="22"/>
                <w:szCs w:val="22"/>
                <w:lang w:eastAsia="en-US"/>
              </w:rPr>
              <w:t xml:space="preserve"> </w:t>
            </w:r>
            <w:r w:rsidR="00654A26" w:rsidRPr="00137298">
              <w:rPr>
                <w:rFonts w:eastAsiaTheme="minorHAnsi"/>
                <w:sz w:val="22"/>
                <w:szCs w:val="22"/>
                <w:lang w:eastAsia="en-US"/>
              </w:rPr>
              <w:t xml:space="preserve">/ </w:t>
            </w:r>
            <w:r w:rsidR="00654A26" w:rsidRPr="00137298">
              <w:rPr>
                <w:rFonts w:eastAsiaTheme="minorHAnsi"/>
                <w:i/>
                <w:iCs/>
                <w:sz w:val="22"/>
                <w:szCs w:val="22"/>
                <w:lang w:eastAsia="en-US"/>
              </w:rPr>
              <w:t>СЗП</w:t>
            </w:r>
            <w:r w:rsidR="00654A26" w:rsidRPr="00137298">
              <w:rPr>
                <w:rFonts w:eastAsiaTheme="minorHAnsi"/>
                <w:i/>
                <w:iCs/>
                <w:sz w:val="22"/>
                <w:szCs w:val="22"/>
                <w:vertAlign w:val="subscript"/>
                <w:lang w:eastAsia="en-US"/>
              </w:rPr>
              <w:t>С</w:t>
            </w:r>
            <w:r w:rsidR="00654A26" w:rsidRPr="00137298">
              <w:rPr>
                <w:rFonts w:eastAsiaTheme="minorHAnsi"/>
                <w:sz w:val="22"/>
                <w:szCs w:val="22"/>
                <w:lang w:eastAsia="en-US"/>
              </w:rPr>
              <w:t xml:space="preserve">) </w:t>
            </w:r>
            <w:r w:rsidRPr="00137298">
              <w:rPr>
                <w:rFonts w:eastAsiaTheme="minorHAnsi"/>
                <w:sz w:val="22"/>
                <w:szCs w:val="22"/>
                <w:lang w:eastAsia="en-US"/>
              </w:rPr>
              <w:t xml:space="preserve">× </w:t>
            </w:r>
            <w:r w:rsidRPr="00137298">
              <w:rPr>
                <w:rFonts w:eastAsiaTheme="minorHAnsi"/>
                <w:i/>
                <w:iCs/>
                <w:sz w:val="22"/>
                <w:szCs w:val="22"/>
                <w:lang w:eastAsia="en-US"/>
              </w:rPr>
              <w:t>ВФ</w:t>
            </w:r>
            <w:r w:rsidRPr="00137298">
              <w:rPr>
                <w:rFonts w:eastAsiaTheme="minorHAnsi"/>
                <w:sz w:val="22"/>
                <w:szCs w:val="22"/>
                <w:lang w:eastAsia="en-US"/>
              </w:rPr>
              <w:t>,</w:t>
            </w:r>
          </w:p>
          <w:p w:rsidR="00E520E5" w:rsidRPr="00137298" w:rsidRDefault="00E520E5" w:rsidP="00AA7BC1">
            <w:pPr>
              <w:widowControl/>
              <w:autoSpaceDE w:val="0"/>
              <w:adjustRightInd w:val="0"/>
              <w:jc w:val="both"/>
              <w:textAlignment w:val="auto"/>
              <w:rPr>
                <w:rFonts w:eastAsiaTheme="minorHAnsi"/>
                <w:i/>
                <w:iCs/>
                <w:sz w:val="22"/>
                <w:szCs w:val="22"/>
                <w:lang w:eastAsia="en-US"/>
              </w:rPr>
            </w:pPr>
            <w:r w:rsidRPr="00137298">
              <w:rPr>
                <w:rFonts w:eastAsiaTheme="minorHAnsi"/>
                <w:sz w:val="22"/>
                <w:szCs w:val="22"/>
                <w:lang w:eastAsia="en-US"/>
              </w:rPr>
              <w:t xml:space="preserve">где </w:t>
            </w:r>
            <w:proofErr w:type="spellStart"/>
            <w:r w:rsidRPr="00137298">
              <w:rPr>
                <w:rFonts w:eastAsiaTheme="minorHAnsi"/>
                <w:i/>
                <w:iCs/>
                <w:sz w:val="22"/>
                <w:szCs w:val="22"/>
                <w:lang w:eastAsia="en-US"/>
              </w:rPr>
              <w:t>Цмо</w:t>
            </w:r>
            <w:proofErr w:type="spellEnd"/>
            <w:r w:rsidRPr="00137298">
              <w:rPr>
                <w:rFonts w:eastAsiaTheme="minorHAnsi"/>
                <w:sz w:val="22"/>
                <w:szCs w:val="22"/>
                <w:lang w:eastAsia="en-US"/>
              </w:rPr>
              <w:t>– среднее значение стоимость 1 кв. м индивидуальных жилых домов в муниципальном образовании</w:t>
            </w:r>
            <w:r w:rsidRPr="00137298">
              <w:rPr>
                <w:rFonts w:eastAsiaTheme="minorHAnsi"/>
                <w:i/>
                <w:iCs/>
                <w:sz w:val="22"/>
                <w:szCs w:val="22"/>
                <w:lang w:eastAsia="en-US"/>
              </w:rPr>
              <w:t>;</w:t>
            </w:r>
          </w:p>
          <w:p w:rsidR="00E520E5" w:rsidRPr="00137298" w:rsidRDefault="00E520E5" w:rsidP="00AA7BC1">
            <w:pPr>
              <w:jc w:val="both"/>
              <w:rPr>
                <w:rFonts w:eastAsiaTheme="minorHAnsi"/>
                <w:sz w:val="22"/>
                <w:szCs w:val="22"/>
                <w:lang w:eastAsia="en-US"/>
              </w:rPr>
            </w:pPr>
            <w:proofErr w:type="spellStart"/>
            <w:r w:rsidRPr="00137298">
              <w:rPr>
                <w:rFonts w:eastAsiaTheme="minorHAnsi"/>
                <w:i/>
                <w:iCs/>
                <w:sz w:val="22"/>
                <w:szCs w:val="22"/>
                <w:lang w:eastAsia="en-US"/>
              </w:rPr>
              <w:t>Цс</w:t>
            </w:r>
            <w:proofErr w:type="spellEnd"/>
            <w:r w:rsidRPr="00137298">
              <w:rPr>
                <w:rFonts w:eastAsiaTheme="minorHAnsi"/>
                <w:i/>
                <w:iCs/>
                <w:sz w:val="22"/>
                <w:szCs w:val="22"/>
                <w:lang w:eastAsia="en-US"/>
              </w:rPr>
              <w:t xml:space="preserve"> </w:t>
            </w:r>
            <w:r w:rsidRPr="00137298">
              <w:rPr>
                <w:rFonts w:eastAsiaTheme="minorHAnsi"/>
                <w:sz w:val="22"/>
                <w:szCs w:val="22"/>
                <w:lang w:eastAsia="en-US"/>
              </w:rPr>
              <w:t>– среднее значение стоимость 1 кв. м индивидуальных жилых домов в столице субъекта Российской Федерации – г. Ханты-Мансийске;</w:t>
            </w:r>
          </w:p>
          <w:p w:rsidR="00654A26" w:rsidRPr="00137298" w:rsidRDefault="00654A26" w:rsidP="00654A26">
            <w:pPr>
              <w:widowControl/>
              <w:autoSpaceDE w:val="0"/>
              <w:adjustRightInd w:val="0"/>
              <w:jc w:val="both"/>
              <w:textAlignment w:val="auto"/>
              <w:rPr>
                <w:rFonts w:eastAsiaTheme="minorHAnsi"/>
                <w:sz w:val="22"/>
                <w:szCs w:val="22"/>
                <w:lang w:eastAsia="en-US"/>
              </w:rPr>
            </w:pPr>
            <w:r w:rsidRPr="00137298">
              <w:rPr>
                <w:rFonts w:eastAsiaTheme="minorHAnsi"/>
                <w:sz w:val="22"/>
                <w:szCs w:val="22"/>
                <w:lang w:eastAsia="en-US"/>
              </w:rPr>
              <w:t xml:space="preserve">где </w:t>
            </w:r>
            <w:r w:rsidRPr="00137298">
              <w:rPr>
                <w:rFonts w:eastAsiaTheme="minorHAnsi"/>
                <w:i/>
                <w:iCs/>
                <w:sz w:val="22"/>
                <w:szCs w:val="22"/>
                <w:lang w:eastAsia="en-US"/>
              </w:rPr>
              <w:t>СЗП</w:t>
            </w:r>
            <w:r w:rsidRPr="00137298">
              <w:rPr>
                <w:rFonts w:eastAsiaTheme="minorHAnsi"/>
                <w:i/>
                <w:iCs/>
                <w:sz w:val="22"/>
                <w:szCs w:val="22"/>
                <w:vertAlign w:val="subscript"/>
                <w:lang w:eastAsia="en-US"/>
              </w:rPr>
              <w:t>МО</w:t>
            </w:r>
            <w:r w:rsidRPr="00137298">
              <w:rPr>
                <w:rFonts w:eastAsiaTheme="minorHAnsi"/>
                <w:i/>
                <w:iCs/>
                <w:sz w:val="22"/>
                <w:szCs w:val="22"/>
                <w:lang w:eastAsia="en-US"/>
              </w:rPr>
              <w:t xml:space="preserve"> </w:t>
            </w:r>
            <w:r w:rsidRPr="00137298">
              <w:rPr>
                <w:rFonts w:eastAsiaTheme="minorHAnsi"/>
                <w:sz w:val="22"/>
                <w:szCs w:val="22"/>
                <w:lang w:eastAsia="en-US"/>
              </w:rPr>
              <w:t>– среднее значение заработной платы в муниципальном образовании;</w:t>
            </w:r>
          </w:p>
          <w:p w:rsidR="00654A26" w:rsidRPr="00137298" w:rsidRDefault="00654A26" w:rsidP="00654A26">
            <w:pPr>
              <w:jc w:val="both"/>
              <w:rPr>
                <w:rFonts w:eastAsiaTheme="minorHAnsi"/>
                <w:sz w:val="22"/>
                <w:szCs w:val="22"/>
                <w:lang w:eastAsia="en-US"/>
              </w:rPr>
            </w:pPr>
            <w:r w:rsidRPr="00137298">
              <w:rPr>
                <w:rFonts w:eastAsiaTheme="minorHAnsi"/>
                <w:i/>
                <w:iCs/>
                <w:sz w:val="22"/>
                <w:szCs w:val="22"/>
                <w:lang w:eastAsia="en-US"/>
              </w:rPr>
              <w:t>СЗП</w:t>
            </w:r>
            <w:r w:rsidRPr="00137298">
              <w:rPr>
                <w:rFonts w:eastAsiaTheme="minorHAnsi"/>
                <w:i/>
                <w:iCs/>
                <w:sz w:val="22"/>
                <w:szCs w:val="22"/>
                <w:vertAlign w:val="subscript"/>
                <w:lang w:eastAsia="en-US"/>
              </w:rPr>
              <w:t>С</w:t>
            </w:r>
            <w:r w:rsidRPr="00137298">
              <w:rPr>
                <w:rFonts w:eastAsiaTheme="minorHAnsi"/>
                <w:i/>
                <w:iCs/>
                <w:sz w:val="22"/>
                <w:szCs w:val="22"/>
                <w:lang w:eastAsia="en-US"/>
              </w:rPr>
              <w:t xml:space="preserve"> </w:t>
            </w:r>
            <w:r w:rsidRPr="00137298">
              <w:rPr>
                <w:rFonts w:eastAsiaTheme="minorHAnsi"/>
                <w:sz w:val="22"/>
                <w:szCs w:val="22"/>
                <w:lang w:eastAsia="en-US"/>
              </w:rPr>
              <w:t>– среднее значение заработной платы в столице субъекта Российской Федерации – г. Ханты-Мансийске;</w:t>
            </w:r>
          </w:p>
          <w:p w:rsidR="00E520E5" w:rsidRPr="00137298" w:rsidRDefault="00E520E5" w:rsidP="00AA7BC1">
            <w:pPr>
              <w:jc w:val="both"/>
              <w:rPr>
                <w:rFonts w:eastAsiaTheme="minorHAnsi"/>
                <w:sz w:val="22"/>
                <w:szCs w:val="22"/>
                <w:lang w:eastAsia="en-US"/>
              </w:rPr>
            </w:pPr>
            <w:r w:rsidRPr="00137298">
              <w:rPr>
                <w:rFonts w:eastAsiaTheme="minorHAnsi"/>
                <w:i/>
                <w:iCs/>
                <w:sz w:val="22"/>
                <w:szCs w:val="22"/>
                <w:lang w:eastAsia="en-US"/>
              </w:rPr>
              <w:lastRenderedPageBreak/>
              <w:t xml:space="preserve">ВФ </w:t>
            </w:r>
            <w:r w:rsidRPr="00137298">
              <w:rPr>
                <w:rFonts w:eastAsiaTheme="minorHAnsi"/>
                <w:sz w:val="22"/>
                <w:szCs w:val="22"/>
                <w:lang w:eastAsia="en-US"/>
              </w:rPr>
              <w:t>– вес фактора, принятый по 0,5.</w:t>
            </w:r>
          </w:p>
        </w:tc>
      </w:tr>
      <w:tr w:rsidR="00D86D85" w:rsidRPr="00137298" w:rsidTr="00182988">
        <w:trPr>
          <w:trHeight w:val="113"/>
        </w:trPr>
        <w:tc>
          <w:tcPr>
            <w:tcW w:w="2041" w:type="pct"/>
            <w:shd w:val="clear" w:color="auto" w:fill="auto"/>
            <w:noWrap/>
            <w:vAlign w:val="center"/>
          </w:tcPr>
          <w:p w:rsidR="00AA7BC1" w:rsidRPr="00137298" w:rsidRDefault="00AA7BC1" w:rsidP="00AA7BC1">
            <w:pPr>
              <w:spacing w:line="312" w:lineRule="auto"/>
              <w:jc w:val="left"/>
              <w:rPr>
                <w:rFonts w:eastAsia="Times New Roman"/>
                <w:sz w:val="22"/>
                <w:szCs w:val="22"/>
              </w:rPr>
            </w:pPr>
            <w:r w:rsidRPr="00137298">
              <w:rPr>
                <w:rFonts w:eastAsia="Times New Roman"/>
                <w:sz w:val="22"/>
                <w:szCs w:val="22"/>
              </w:rPr>
              <w:lastRenderedPageBreak/>
              <w:t>Группа 2. Дома малоэтажной жилой застройки, в том числе индивидуальной жилой застройки – индивидуальные, малоэтажные блокированные (таунхаусы), дачных объединений, садоводческих товариществ</w:t>
            </w:r>
          </w:p>
          <w:p w:rsidR="005F5B0F" w:rsidRPr="00137298" w:rsidRDefault="005F5B0F" w:rsidP="00AA7BC1">
            <w:pPr>
              <w:spacing w:line="312" w:lineRule="auto"/>
              <w:jc w:val="left"/>
              <w:rPr>
                <w:rFonts w:eastAsia="Times New Roman"/>
                <w:sz w:val="22"/>
                <w:szCs w:val="22"/>
              </w:rPr>
            </w:pPr>
          </w:p>
          <w:p w:rsidR="00AA7BC1" w:rsidRPr="00137298" w:rsidRDefault="00AA7BC1" w:rsidP="00AA7BC1">
            <w:pPr>
              <w:spacing w:line="312" w:lineRule="auto"/>
              <w:jc w:val="left"/>
              <w:rPr>
                <w:rFonts w:eastAsia="Times New Roman"/>
                <w:sz w:val="22"/>
                <w:szCs w:val="22"/>
              </w:rPr>
            </w:pPr>
            <w:r w:rsidRPr="00137298">
              <w:rPr>
                <w:rFonts w:eastAsia="Times New Roman"/>
                <w:sz w:val="22"/>
                <w:szCs w:val="22"/>
              </w:rPr>
              <w:t>Подгруппа 0206</w:t>
            </w:r>
          </w:p>
        </w:tc>
        <w:tc>
          <w:tcPr>
            <w:tcW w:w="2959" w:type="pct"/>
            <w:vAlign w:val="center"/>
          </w:tcPr>
          <w:p w:rsidR="00AA7BC1" w:rsidRPr="00137298" w:rsidRDefault="00AA7BC1" w:rsidP="00AA7BC1">
            <w:pPr>
              <w:widowControl/>
              <w:autoSpaceDE w:val="0"/>
              <w:adjustRightInd w:val="0"/>
              <w:jc w:val="both"/>
              <w:textAlignment w:val="auto"/>
              <w:rPr>
                <w:rFonts w:eastAsiaTheme="minorHAnsi"/>
                <w:sz w:val="22"/>
                <w:szCs w:val="22"/>
                <w:lang w:eastAsia="en-US"/>
              </w:rPr>
            </w:pPr>
            <w:r w:rsidRPr="00137298">
              <w:rPr>
                <w:rFonts w:eastAsiaTheme="minorHAnsi"/>
                <w:sz w:val="22"/>
                <w:szCs w:val="22"/>
                <w:lang w:eastAsia="en-US"/>
              </w:rPr>
              <w:t xml:space="preserve">ЭУ= 1 – </w:t>
            </w:r>
            <w:r w:rsidRPr="00137298">
              <w:rPr>
                <w:rFonts w:eastAsiaTheme="minorHAnsi"/>
                <w:i/>
                <w:iCs/>
                <w:sz w:val="22"/>
                <w:szCs w:val="22"/>
                <w:lang w:eastAsia="en-US"/>
              </w:rPr>
              <w:t>ИККГ</w:t>
            </w:r>
            <w:r w:rsidRPr="00137298">
              <w:rPr>
                <w:rFonts w:eastAsiaTheme="minorHAnsi"/>
                <w:sz w:val="22"/>
                <w:szCs w:val="22"/>
                <w:lang w:eastAsia="en-US"/>
              </w:rPr>
              <w:t xml:space="preserve"> / </w:t>
            </w:r>
            <w:r w:rsidRPr="00137298">
              <w:rPr>
                <w:rFonts w:eastAsiaTheme="minorHAnsi"/>
                <w:i/>
                <w:iCs/>
                <w:sz w:val="22"/>
                <w:szCs w:val="22"/>
                <w:lang w:eastAsia="en-US"/>
              </w:rPr>
              <w:t>ИККС</w:t>
            </w:r>
            <w:r w:rsidRPr="00137298">
              <w:rPr>
                <w:rFonts w:eastAsiaTheme="minorHAnsi"/>
                <w:sz w:val="22"/>
                <w:szCs w:val="22"/>
                <w:lang w:eastAsia="en-US"/>
              </w:rPr>
              <w:t>,</w:t>
            </w:r>
          </w:p>
          <w:p w:rsidR="00AA7BC1" w:rsidRPr="00182988" w:rsidRDefault="00AA7BC1" w:rsidP="00AA7BC1">
            <w:pPr>
              <w:widowControl/>
              <w:autoSpaceDE w:val="0"/>
              <w:adjustRightInd w:val="0"/>
              <w:jc w:val="both"/>
              <w:textAlignment w:val="auto"/>
              <w:rPr>
                <w:rFonts w:eastAsiaTheme="minorHAnsi"/>
                <w:b/>
                <w:bCs/>
                <w:sz w:val="22"/>
                <w:szCs w:val="22"/>
                <w:lang w:eastAsia="en-US"/>
              </w:rPr>
            </w:pPr>
            <w:r w:rsidRPr="00137298">
              <w:rPr>
                <w:rFonts w:eastAsiaTheme="minorHAnsi"/>
                <w:sz w:val="22"/>
                <w:szCs w:val="22"/>
                <w:lang w:eastAsia="en-US"/>
              </w:rPr>
              <w:t xml:space="preserve">где </w:t>
            </w:r>
            <w:r w:rsidRPr="00137298">
              <w:rPr>
                <w:rFonts w:eastAsiaTheme="minorHAnsi"/>
                <w:i/>
                <w:iCs/>
                <w:sz w:val="22"/>
                <w:szCs w:val="22"/>
                <w:lang w:eastAsia="en-US"/>
              </w:rPr>
              <w:t>ИККГ</w:t>
            </w:r>
            <w:r w:rsidRPr="00137298">
              <w:rPr>
                <w:rFonts w:eastAsiaTheme="minorHAnsi"/>
                <w:sz w:val="22"/>
                <w:szCs w:val="22"/>
                <w:lang w:eastAsia="en-US"/>
              </w:rPr>
              <w:t xml:space="preserve"> и </w:t>
            </w:r>
            <w:r w:rsidRPr="00137298">
              <w:rPr>
                <w:rFonts w:eastAsiaTheme="minorHAnsi"/>
                <w:i/>
                <w:iCs/>
                <w:sz w:val="22"/>
                <w:szCs w:val="22"/>
                <w:lang w:eastAsia="en-US"/>
              </w:rPr>
              <w:t>ИККС</w:t>
            </w:r>
            <w:r w:rsidRPr="00137298">
              <w:rPr>
                <w:rFonts w:eastAsiaTheme="minorHAnsi"/>
                <w:sz w:val="22"/>
                <w:szCs w:val="22"/>
                <w:lang w:eastAsia="en-US"/>
              </w:rPr>
              <w:t xml:space="preserve"> – интегральные коэффициенты качества соответственно для группы населенных пунктов и для столицы субъекта Российской Федерации, которые рассчитываются по соответствующим формулам:</w:t>
            </w:r>
          </w:p>
          <w:p w:rsidR="00AA7BC1" w:rsidRPr="00137298" w:rsidRDefault="00AA7BC1" w:rsidP="00AA7BC1">
            <w:pPr>
              <w:widowControl/>
              <w:autoSpaceDE w:val="0"/>
              <w:adjustRightInd w:val="0"/>
              <w:jc w:val="both"/>
              <w:textAlignment w:val="auto"/>
              <w:rPr>
                <w:rFonts w:eastAsiaTheme="minorHAnsi"/>
                <w:sz w:val="22"/>
                <w:szCs w:val="22"/>
                <w:lang w:eastAsia="en-US"/>
              </w:rPr>
            </w:pPr>
            <w:r w:rsidRPr="00137298">
              <w:rPr>
                <w:rFonts w:eastAsiaTheme="minorHAnsi"/>
                <w:i/>
                <w:iCs/>
                <w:sz w:val="22"/>
                <w:szCs w:val="22"/>
                <w:lang w:eastAsia="en-US"/>
              </w:rPr>
              <w:t xml:space="preserve">ИКК </w:t>
            </w:r>
            <w:r w:rsidRPr="00137298">
              <w:rPr>
                <w:rFonts w:eastAsiaTheme="minorHAnsi"/>
                <w:sz w:val="22"/>
                <w:szCs w:val="22"/>
                <w:lang w:eastAsia="en-US"/>
              </w:rPr>
              <w:t>=</w:t>
            </w:r>
            <w:r w:rsidRPr="00137298">
              <w:rPr>
                <w:rFonts w:eastAsiaTheme="minorHAnsi"/>
                <w:i/>
                <w:iCs/>
                <w:sz w:val="22"/>
                <w:szCs w:val="22"/>
                <w:lang w:eastAsia="en-US"/>
              </w:rPr>
              <w:t xml:space="preserve"> ИККГ</w:t>
            </w:r>
            <w:r w:rsidRPr="00137298">
              <w:rPr>
                <w:rFonts w:eastAsiaTheme="minorHAnsi"/>
                <w:sz w:val="22"/>
                <w:szCs w:val="22"/>
                <w:lang w:eastAsia="en-US"/>
              </w:rPr>
              <w:t xml:space="preserve"> / </w:t>
            </w:r>
            <w:r w:rsidRPr="00137298">
              <w:rPr>
                <w:rFonts w:eastAsiaTheme="minorHAnsi"/>
                <w:i/>
                <w:iCs/>
                <w:sz w:val="22"/>
                <w:szCs w:val="22"/>
                <w:lang w:eastAsia="en-US"/>
              </w:rPr>
              <w:t>ИККС</w:t>
            </w:r>
            <w:r w:rsidRPr="00137298">
              <w:rPr>
                <w:rFonts w:eastAsiaTheme="minorHAnsi"/>
                <w:sz w:val="22"/>
                <w:szCs w:val="22"/>
                <w:lang w:eastAsia="en-US"/>
              </w:rPr>
              <w:t xml:space="preserve"> = (</w:t>
            </w:r>
            <w:r w:rsidRPr="00137298">
              <w:rPr>
                <w:rFonts w:eastAsiaTheme="minorHAnsi"/>
                <w:i/>
                <w:iCs/>
                <w:sz w:val="22"/>
                <w:szCs w:val="22"/>
                <w:lang w:eastAsia="en-US"/>
              </w:rPr>
              <w:t xml:space="preserve">ЦМО </w:t>
            </w:r>
            <w:r w:rsidRPr="00137298">
              <w:rPr>
                <w:rFonts w:eastAsiaTheme="minorHAnsi"/>
                <w:sz w:val="22"/>
                <w:szCs w:val="22"/>
                <w:lang w:eastAsia="en-US"/>
              </w:rPr>
              <w:t xml:space="preserve">/ </w:t>
            </w:r>
            <w:r w:rsidRPr="00137298">
              <w:rPr>
                <w:rFonts w:eastAsiaTheme="minorHAnsi"/>
                <w:i/>
                <w:iCs/>
                <w:sz w:val="22"/>
                <w:szCs w:val="22"/>
                <w:lang w:eastAsia="en-US"/>
              </w:rPr>
              <w:t>ЦС</w:t>
            </w:r>
            <w:r w:rsidRPr="00137298">
              <w:rPr>
                <w:rFonts w:eastAsiaTheme="minorHAnsi"/>
                <w:sz w:val="22"/>
                <w:szCs w:val="22"/>
                <w:lang w:eastAsia="en-US"/>
              </w:rPr>
              <w:t xml:space="preserve">) × </w:t>
            </w:r>
            <w:r w:rsidRPr="00137298">
              <w:rPr>
                <w:rFonts w:eastAsiaTheme="minorHAnsi"/>
                <w:i/>
                <w:iCs/>
                <w:sz w:val="22"/>
                <w:szCs w:val="22"/>
                <w:lang w:eastAsia="en-US"/>
              </w:rPr>
              <w:t xml:space="preserve">ВФ </w:t>
            </w:r>
            <w:r w:rsidRPr="00137298">
              <w:rPr>
                <w:rFonts w:eastAsiaTheme="minorHAnsi"/>
                <w:sz w:val="22"/>
                <w:szCs w:val="22"/>
                <w:lang w:eastAsia="en-US"/>
              </w:rPr>
              <w:t>+ (</w:t>
            </w:r>
            <w:r w:rsidRPr="00137298">
              <w:rPr>
                <w:rFonts w:eastAsiaTheme="minorHAnsi"/>
                <w:i/>
                <w:iCs/>
                <w:sz w:val="22"/>
                <w:szCs w:val="22"/>
                <w:lang w:eastAsia="en-US"/>
              </w:rPr>
              <w:t xml:space="preserve">СЗПМО </w:t>
            </w:r>
            <w:r w:rsidRPr="00137298">
              <w:rPr>
                <w:rFonts w:eastAsiaTheme="minorHAnsi"/>
                <w:sz w:val="22"/>
                <w:szCs w:val="22"/>
                <w:lang w:eastAsia="en-US"/>
              </w:rPr>
              <w:t xml:space="preserve">/ </w:t>
            </w:r>
            <w:r w:rsidRPr="00137298">
              <w:rPr>
                <w:rFonts w:eastAsiaTheme="minorHAnsi"/>
                <w:i/>
                <w:iCs/>
                <w:sz w:val="22"/>
                <w:szCs w:val="22"/>
                <w:lang w:eastAsia="en-US"/>
              </w:rPr>
              <w:t>СЗПС</w:t>
            </w:r>
            <w:r w:rsidRPr="00137298">
              <w:rPr>
                <w:rFonts w:eastAsiaTheme="minorHAnsi"/>
                <w:sz w:val="22"/>
                <w:szCs w:val="22"/>
                <w:lang w:eastAsia="en-US"/>
              </w:rPr>
              <w:t xml:space="preserve">) × </w:t>
            </w:r>
            <w:r w:rsidRPr="00137298">
              <w:rPr>
                <w:rFonts w:eastAsiaTheme="minorHAnsi"/>
                <w:i/>
                <w:iCs/>
                <w:sz w:val="22"/>
                <w:szCs w:val="22"/>
                <w:lang w:eastAsia="en-US"/>
              </w:rPr>
              <w:t>ВФ</w:t>
            </w:r>
            <w:r w:rsidRPr="00137298">
              <w:rPr>
                <w:rFonts w:eastAsiaTheme="minorHAnsi"/>
                <w:sz w:val="22"/>
                <w:szCs w:val="22"/>
                <w:lang w:eastAsia="en-US"/>
              </w:rPr>
              <w:t>,</w:t>
            </w:r>
          </w:p>
          <w:p w:rsidR="00AA7BC1" w:rsidRPr="00137298" w:rsidRDefault="00AA7BC1" w:rsidP="00AA7BC1">
            <w:pPr>
              <w:widowControl/>
              <w:autoSpaceDE w:val="0"/>
              <w:adjustRightInd w:val="0"/>
              <w:jc w:val="both"/>
              <w:textAlignment w:val="auto"/>
              <w:rPr>
                <w:rFonts w:eastAsiaTheme="minorHAnsi"/>
                <w:i/>
                <w:iCs/>
                <w:sz w:val="22"/>
                <w:szCs w:val="22"/>
                <w:lang w:eastAsia="en-US"/>
              </w:rPr>
            </w:pPr>
            <w:r w:rsidRPr="00137298">
              <w:rPr>
                <w:rFonts w:eastAsiaTheme="minorHAnsi"/>
                <w:sz w:val="22"/>
                <w:szCs w:val="22"/>
                <w:lang w:eastAsia="en-US"/>
              </w:rPr>
              <w:t xml:space="preserve">где </w:t>
            </w:r>
            <w:proofErr w:type="spellStart"/>
            <w:r w:rsidRPr="00137298">
              <w:rPr>
                <w:rFonts w:eastAsiaTheme="minorHAnsi"/>
                <w:i/>
                <w:iCs/>
                <w:sz w:val="22"/>
                <w:szCs w:val="22"/>
                <w:lang w:eastAsia="en-US"/>
              </w:rPr>
              <w:t>Цмо</w:t>
            </w:r>
            <w:proofErr w:type="spellEnd"/>
            <w:r w:rsidRPr="00137298">
              <w:rPr>
                <w:rFonts w:eastAsiaTheme="minorHAnsi"/>
                <w:sz w:val="22"/>
                <w:szCs w:val="22"/>
                <w:lang w:eastAsia="en-US"/>
              </w:rPr>
              <w:t xml:space="preserve">– среднее значение стоимость 1 кв. м </w:t>
            </w:r>
            <w:r w:rsidR="005F5B0F" w:rsidRPr="00137298">
              <w:rPr>
                <w:rFonts w:eastAsiaTheme="minorHAnsi"/>
                <w:sz w:val="22"/>
                <w:szCs w:val="22"/>
                <w:lang w:eastAsia="en-US"/>
              </w:rPr>
              <w:t xml:space="preserve">садовых домов </w:t>
            </w:r>
            <w:r w:rsidRPr="00137298">
              <w:rPr>
                <w:rFonts w:eastAsiaTheme="minorHAnsi"/>
                <w:sz w:val="22"/>
                <w:szCs w:val="22"/>
                <w:lang w:eastAsia="en-US"/>
              </w:rPr>
              <w:t>в муниципальном образовании</w:t>
            </w:r>
            <w:r w:rsidRPr="00137298">
              <w:rPr>
                <w:rFonts w:eastAsiaTheme="minorHAnsi"/>
                <w:i/>
                <w:iCs/>
                <w:sz w:val="22"/>
                <w:szCs w:val="22"/>
                <w:lang w:eastAsia="en-US"/>
              </w:rPr>
              <w:t>;</w:t>
            </w:r>
          </w:p>
          <w:p w:rsidR="00AA7BC1" w:rsidRPr="00137298" w:rsidRDefault="00AA7BC1" w:rsidP="00AA7BC1">
            <w:pPr>
              <w:jc w:val="both"/>
              <w:rPr>
                <w:rFonts w:eastAsiaTheme="minorHAnsi"/>
                <w:sz w:val="22"/>
                <w:szCs w:val="22"/>
                <w:lang w:eastAsia="en-US"/>
              </w:rPr>
            </w:pPr>
            <w:proofErr w:type="spellStart"/>
            <w:r w:rsidRPr="00137298">
              <w:rPr>
                <w:rFonts w:eastAsiaTheme="minorHAnsi"/>
                <w:i/>
                <w:iCs/>
                <w:sz w:val="22"/>
                <w:szCs w:val="22"/>
                <w:lang w:eastAsia="en-US"/>
              </w:rPr>
              <w:t>Цс</w:t>
            </w:r>
            <w:proofErr w:type="spellEnd"/>
            <w:r w:rsidRPr="00137298">
              <w:rPr>
                <w:rFonts w:eastAsiaTheme="minorHAnsi"/>
                <w:i/>
                <w:iCs/>
                <w:sz w:val="22"/>
                <w:szCs w:val="22"/>
                <w:lang w:eastAsia="en-US"/>
              </w:rPr>
              <w:t xml:space="preserve"> </w:t>
            </w:r>
            <w:r w:rsidRPr="00137298">
              <w:rPr>
                <w:rFonts w:eastAsiaTheme="minorHAnsi"/>
                <w:sz w:val="22"/>
                <w:szCs w:val="22"/>
                <w:lang w:eastAsia="en-US"/>
              </w:rPr>
              <w:t xml:space="preserve">– среднее значение стоимость 1 кв. м </w:t>
            </w:r>
            <w:r w:rsidR="005F5B0F" w:rsidRPr="00137298">
              <w:rPr>
                <w:rFonts w:eastAsiaTheme="minorHAnsi"/>
                <w:sz w:val="22"/>
                <w:szCs w:val="22"/>
                <w:lang w:eastAsia="en-US"/>
              </w:rPr>
              <w:t xml:space="preserve">садовых домов </w:t>
            </w:r>
            <w:r w:rsidRPr="00137298">
              <w:rPr>
                <w:rFonts w:eastAsiaTheme="minorHAnsi"/>
                <w:sz w:val="22"/>
                <w:szCs w:val="22"/>
                <w:lang w:eastAsia="en-US"/>
              </w:rPr>
              <w:t>в столице субъекта Российской Федерации – г. Ханты-Мансийске;</w:t>
            </w:r>
          </w:p>
          <w:p w:rsidR="00654A26" w:rsidRPr="00137298" w:rsidRDefault="00654A26" w:rsidP="00654A26">
            <w:pPr>
              <w:widowControl/>
              <w:autoSpaceDE w:val="0"/>
              <w:adjustRightInd w:val="0"/>
              <w:jc w:val="both"/>
              <w:textAlignment w:val="auto"/>
              <w:rPr>
                <w:rFonts w:eastAsiaTheme="minorHAnsi"/>
                <w:sz w:val="22"/>
                <w:szCs w:val="22"/>
                <w:lang w:eastAsia="en-US"/>
              </w:rPr>
            </w:pPr>
            <w:r w:rsidRPr="00137298">
              <w:rPr>
                <w:rFonts w:eastAsiaTheme="minorHAnsi"/>
                <w:sz w:val="22"/>
                <w:szCs w:val="22"/>
                <w:lang w:eastAsia="en-US"/>
              </w:rPr>
              <w:t xml:space="preserve">где </w:t>
            </w:r>
            <w:r w:rsidRPr="00137298">
              <w:rPr>
                <w:rFonts w:eastAsiaTheme="minorHAnsi"/>
                <w:i/>
                <w:iCs/>
                <w:sz w:val="22"/>
                <w:szCs w:val="22"/>
                <w:lang w:eastAsia="en-US"/>
              </w:rPr>
              <w:t>СЗП</w:t>
            </w:r>
            <w:r w:rsidRPr="00137298">
              <w:rPr>
                <w:rFonts w:eastAsiaTheme="minorHAnsi"/>
                <w:i/>
                <w:iCs/>
                <w:sz w:val="22"/>
                <w:szCs w:val="22"/>
                <w:vertAlign w:val="subscript"/>
                <w:lang w:eastAsia="en-US"/>
              </w:rPr>
              <w:t>МО</w:t>
            </w:r>
            <w:r w:rsidRPr="00137298">
              <w:rPr>
                <w:rFonts w:eastAsiaTheme="minorHAnsi"/>
                <w:i/>
                <w:iCs/>
                <w:sz w:val="22"/>
                <w:szCs w:val="22"/>
                <w:lang w:eastAsia="en-US"/>
              </w:rPr>
              <w:t xml:space="preserve"> </w:t>
            </w:r>
            <w:r w:rsidRPr="00137298">
              <w:rPr>
                <w:rFonts w:eastAsiaTheme="minorHAnsi"/>
                <w:sz w:val="22"/>
                <w:szCs w:val="22"/>
                <w:lang w:eastAsia="en-US"/>
              </w:rPr>
              <w:t>– среднее значение заработной платы в муниципальном образовании;</w:t>
            </w:r>
          </w:p>
          <w:p w:rsidR="00654A26" w:rsidRPr="00137298" w:rsidRDefault="00654A26" w:rsidP="00654A26">
            <w:pPr>
              <w:jc w:val="both"/>
              <w:rPr>
                <w:rFonts w:eastAsiaTheme="minorHAnsi"/>
                <w:sz w:val="22"/>
                <w:szCs w:val="22"/>
                <w:lang w:eastAsia="en-US"/>
              </w:rPr>
            </w:pPr>
            <w:r w:rsidRPr="00137298">
              <w:rPr>
                <w:rFonts w:eastAsiaTheme="minorHAnsi"/>
                <w:i/>
                <w:iCs/>
                <w:sz w:val="22"/>
                <w:szCs w:val="22"/>
                <w:lang w:eastAsia="en-US"/>
              </w:rPr>
              <w:t>СЗП</w:t>
            </w:r>
            <w:r w:rsidRPr="00137298">
              <w:rPr>
                <w:rFonts w:eastAsiaTheme="minorHAnsi"/>
                <w:i/>
                <w:iCs/>
                <w:sz w:val="22"/>
                <w:szCs w:val="22"/>
                <w:vertAlign w:val="subscript"/>
                <w:lang w:eastAsia="en-US"/>
              </w:rPr>
              <w:t>С</w:t>
            </w:r>
            <w:r w:rsidRPr="00137298">
              <w:rPr>
                <w:rFonts w:eastAsiaTheme="minorHAnsi"/>
                <w:i/>
                <w:iCs/>
                <w:sz w:val="22"/>
                <w:szCs w:val="22"/>
                <w:lang w:eastAsia="en-US"/>
              </w:rPr>
              <w:t xml:space="preserve"> </w:t>
            </w:r>
            <w:r w:rsidRPr="00137298">
              <w:rPr>
                <w:rFonts w:eastAsiaTheme="minorHAnsi"/>
                <w:sz w:val="22"/>
                <w:szCs w:val="22"/>
                <w:lang w:eastAsia="en-US"/>
              </w:rPr>
              <w:t>– среднее значение заработной платы в столице субъекта Российской Федерации – г. Ханты-Мансийске;</w:t>
            </w:r>
          </w:p>
          <w:p w:rsidR="00AA7BC1" w:rsidRPr="00137298" w:rsidRDefault="00AA7BC1" w:rsidP="00AA7BC1">
            <w:pPr>
              <w:jc w:val="both"/>
              <w:rPr>
                <w:rFonts w:eastAsiaTheme="minorHAnsi"/>
                <w:sz w:val="22"/>
                <w:szCs w:val="22"/>
                <w:lang w:eastAsia="en-US"/>
              </w:rPr>
            </w:pPr>
            <w:r w:rsidRPr="00137298">
              <w:rPr>
                <w:rFonts w:eastAsiaTheme="minorHAnsi"/>
                <w:i/>
                <w:iCs/>
                <w:sz w:val="22"/>
                <w:szCs w:val="22"/>
                <w:lang w:eastAsia="en-US"/>
              </w:rPr>
              <w:t xml:space="preserve">ВФ </w:t>
            </w:r>
            <w:r w:rsidRPr="00137298">
              <w:rPr>
                <w:rFonts w:eastAsiaTheme="minorHAnsi"/>
                <w:sz w:val="22"/>
                <w:szCs w:val="22"/>
                <w:lang w:eastAsia="en-US"/>
              </w:rPr>
              <w:t>– вес фактора, принятый по 0,5.</w:t>
            </w:r>
          </w:p>
        </w:tc>
      </w:tr>
      <w:tr w:rsidR="00D86D85" w:rsidRPr="00137298" w:rsidTr="00182988">
        <w:trPr>
          <w:trHeight w:val="113"/>
        </w:trPr>
        <w:tc>
          <w:tcPr>
            <w:tcW w:w="2041" w:type="pct"/>
            <w:shd w:val="clear" w:color="auto" w:fill="auto"/>
            <w:noWrap/>
            <w:vAlign w:val="center"/>
          </w:tcPr>
          <w:p w:rsidR="00AA7BC1" w:rsidRPr="00137298" w:rsidRDefault="00047EED" w:rsidP="00AA7BC1">
            <w:pPr>
              <w:spacing w:line="312" w:lineRule="auto"/>
              <w:jc w:val="left"/>
              <w:rPr>
                <w:rFonts w:eastAsia="Times New Roman"/>
                <w:sz w:val="22"/>
                <w:szCs w:val="22"/>
              </w:rPr>
            </w:pPr>
            <w:r w:rsidRPr="00047EED">
              <w:rPr>
                <w:rFonts w:eastAsia="Times New Roman"/>
                <w:sz w:val="22"/>
                <w:szCs w:val="22"/>
              </w:rPr>
              <w:t>Группа 4. Объекты коммерческого назначения, предназначенные для оказания услуг населению, включая многофункционального назначения</w:t>
            </w:r>
          </w:p>
          <w:p w:rsidR="005F5B0F" w:rsidRPr="00137298" w:rsidRDefault="005F5B0F" w:rsidP="00AA7BC1">
            <w:pPr>
              <w:spacing w:line="312" w:lineRule="auto"/>
              <w:jc w:val="left"/>
              <w:rPr>
                <w:rFonts w:eastAsia="Times New Roman"/>
                <w:sz w:val="22"/>
                <w:szCs w:val="22"/>
              </w:rPr>
            </w:pPr>
            <w:r w:rsidRPr="00137298">
              <w:rPr>
                <w:rFonts w:eastAsia="Times New Roman"/>
                <w:sz w:val="22"/>
                <w:szCs w:val="22"/>
              </w:rPr>
              <w:t>Группа 5. Объекты временного проживания, включая объекты рекреационно-оздоровительного значения</w:t>
            </w:r>
          </w:p>
          <w:p w:rsidR="005F5B0F" w:rsidRDefault="005F5B0F" w:rsidP="00AA7BC1">
            <w:pPr>
              <w:spacing w:line="312" w:lineRule="auto"/>
              <w:jc w:val="left"/>
              <w:rPr>
                <w:rFonts w:eastAsia="Times New Roman"/>
                <w:sz w:val="22"/>
                <w:szCs w:val="22"/>
              </w:rPr>
            </w:pPr>
            <w:r w:rsidRPr="00137298">
              <w:rPr>
                <w:rFonts w:eastAsia="Times New Roman"/>
                <w:sz w:val="22"/>
                <w:szCs w:val="22"/>
              </w:rPr>
              <w:t>Группа 6. Административные и бытовые объекты</w:t>
            </w:r>
          </w:p>
          <w:p w:rsidR="00047EED" w:rsidRPr="00137298" w:rsidRDefault="00047EED" w:rsidP="00AA7BC1">
            <w:pPr>
              <w:spacing w:line="312" w:lineRule="auto"/>
              <w:jc w:val="left"/>
              <w:rPr>
                <w:rFonts w:eastAsia="Times New Roman"/>
                <w:sz w:val="22"/>
                <w:szCs w:val="22"/>
              </w:rPr>
            </w:pPr>
            <w:r w:rsidRPr="00137298">
              <w:rPr>
                <w:rFonts w:eastAsia="Times New Roman"/>
                <w:sz w:val="22"/>
                <w:szCs w:val="22"/>
              </w:rPr>
              <w:t>Группа 8. Учебные, спортивные объекты, объекты культуры и искусства, культовые объекты, музеи, лечебно-оздоровительные и общественного назначения объекты</w:t>
            </w:r>
          </w:p>
        </w:tc>
        <w:tc>
          <w:tcPr>
            <w:tcW w:w="2959" w:type="pct"/>
            <w:vAlign w:val="center"/>
          </w:tcPr>
          <w:p w:rsidR="00654A26" w:rsidRPr="00137298" w:rsidRDefault="00654A26" w:rsidP="00654A26">
            <w:pPr>
              <w:widowControl/>
              <w:autoSpaceDE w:val="0"/>
              <w:adjustRightInd w:val="0"/>
              <w:jc w:val="both"/>
              <w:textAlignment w:val="auto"/>
              <w:rPr>
                <w:rFonts w:eastAsiaTheme="minorHAnsi"/>
                <w:sz w:val="22"/>
                <w:szCs w:val="22"/>
                <w:lang w:eastAsia="en-US"/>
              </w:rPr>
            </w:pPr>
            <w:r w:rsidRPr="00137298">
              <w:rPr>
                <w:rFonts w:eastAsiaTheme="minorHAnsi"/>
                <w:sz w:val="22"/>
                <w:szCs w:val="22"/>
                <w:lang w:eastAsia="en-US"/>
              </w:rPr>
              <w:t xml:space="preserve">ЭУ= 1 – </w:t>
            </w:r>
            <w:r w:rsidRPr="00137298">
              <w:rPr>
                <w:rFonts w:eastAsiaTheme="minorHAnsi"/>
                <w:i/>
                <w:iCs/>
                <w:sz w:val="22"/>
                <w:szCs w:val="22"/>
                <w:lang w:eastAsia="en-US"/>
              </w:rPr>
              <w:t>ИККГ</w:t>
            </w:r>
            <w:r w:rsidRPr="00137298">
              <w:rPr>
                <w:rFonts w:eastAsiaTheme="minorHAnsi"/>
                <w:sz w:val="22"/>
                <w:szCs w:val="22"/>
                <w:lang w:eastAsia="en-US"/>
              </w:rPr>
              <w:t xml:space="preserve"> / </w:t>
            </w:r>
            <w:r w:rsidRPr="00137298">
              <w:rPr>
                <w:rFonts w:eastAsiaTheme="minorHAnsi"/>
                <w:i/>
                <w:iCs/>
                <w:sz w:val="22"/>
                <w:szCs w:val="22"/>
                <w:lang w:eastAsia="en-US"/>
              </w:rPr>
              <w:t>ИККС</w:t>
            </w:r>
            <w:r w:rsidRPr="00137298">
              <w:rPr>
                <w:rFonts w:eastAsiaTheme="minorHAnsi"/>
                <w:sz w:val="22"/>
                <w:szCs w:val="22"/>
                <w:lang w:eastAsia="en-US"/>
              </w:rPr>
              <w:t>,</w:t>
            </w:r>
          </w:p>
          <w:p w:rsidR="00654A26" w:rsidRPr="00182988" w:rsidRDefault="00654A26" w:rsidP="00654A26">
            <w:pPr>
              <w:widowControl/>
              <w:autoSpaceDE w:val="0"/>
              <w:adjustRightInd w:val="0"/>
              <w:jc w:val="both"/>
              <w:textAlignment w:val="auto"/>
              <w:rPr>
                <w:rFonts w:eastAsiaTheme="minorHAnsi"/>
                <w:b/>
                <w:bCs/>
                <w:sz w:val="22"/>
                <w:szCs w:val="22"/>
                <w:lang w:eastAsia="en-US"/>
              </w:rPr>
            </w:pPr>
            <w:r w:rsidRPr="00137298">
              <w:rPr>
                <w:rFonts w:eastAsiaTheme="minorHAnsi"/>
                <w:sz w:val="22"/>
                <w:szCs w:val="22"/>
                <w:lang w:eastAsia="en-US"/>
              </w:rPr>
              <w:t xml:space="preserve">где </w:t>
            </w:r>
            <w:r w:rsidRPr="00137298">
              <w:rPr>
                <w:rFonts w:eastAsiaTheme="minorHAnsi"/>
                <w:i/>
                <w:iCs/>
                <w:sz w:val="22"/>
                <w:szCs w:val="22"/>
                <w:lang w:eastAsia="en-US"/>
              </w:rPr>
              <w:t>ИККГ</w:t>
            </w:r>
            <w:r w:rsidRPr="00137298">
              <w:rPr>
                <w:rFonts w:eastAsiaTheme="minorHAnsi"/>
                <w:sz w:val="22"/>
                <w:szCs w:val="22"/>
                <w:lang w:eastAsia="en-US"/>
              </w:rPr>
              <w:t xml:space="preserve"> и </w:t>
            </w:r>
            <w:r w:rsidRPr="00137298">
              <w:rPr>
                <w:rFonts w:eastAsiaTheme="minorHAnsi"/>
                <w:i/>
                <w:iCs/>
                <w:sz w:val="22"/>
                <w:szCs w:val="22"/>
                <w:lang w:eastAsia="en-US"/>
              </w:rPr>
              <w:t>ИККС</w:t>
            </w:r>
            <w:r w:rsidRPr="00137298">
              <w:rPr>
                <w:rFonts w:eastAsiaTheme="minorHAnsi"/>
                <w:sz w:val="22"/>
                <w:szCs w:val="22"/>
                <w:lang w:eastAsia="en-US"/>
              </w:rPr>
              <w:t xml:space="preserve"> – интегральные коэффициенты качества соответственно для группы населенных пунктов и для столицы субъекта Российской Федерации, которые рассчитываются по соответствующим формулам:</w:t>
            </w:r>
          </w:p>
          <w:p w:rsidR="00654A26" w:rsidRPr="00137298" w:rsidRDefault="00654A26" w:rsidP="00654A26">
            <w:pPr>
              <w:widowControl/>
              <w:autoSpaceDE w:val="0"/>
              <w:adjustRightInd w:val="0"/>
              <w:jc w:val="both"/>
              <w:textAlignment w:val="auto"/>
              <w:rPr>
                <w:rFonts w:eastAsiaTheme="minorHAnsi"/>
                <w:sz w:val="22"/>
                <w:szCs w:val="22"/>
                <w:lang w:eastAsia="en-US"/>
              </w:rPr>
            </w:pPr>
            <w:r w:rsidRPr="00137298">
              <w:rPr>
                <w:rFonts w:eastAsiaTheme="minorHAnsi"/>
                <w:i/>
                <w:iCs/>
                <w:sz w:val="22"/>
                <w:szCs w:val="22"/>
                <w:lang w:eastAsia="en-US"/>
              </w:rPr>
              <w:t xml:space="preserve">ИКК </w:t>
            </w:r>
            <w:r w:rsidRPr="00137298">
              <w:rPr>
                <w:rFonts w:eastAsiaTheme="minorHAnsi"/>
                <w:sz w:val="22"/>
                <w:szCs w:val="22"/>
                <w:lang w:eastAsia="en-US"/>
              </w:rPr>
              <w:t>=</w:t>
            </w:r>
            <w:r w:rsidRPr="00137298">
              <w:rPr>
                <w:rFonts w:eastAsiaTheme="minorHAnsi"/>
                <w:i/>
                <w:iCs/>
                <w:sz w:val="22"/>
                <w:szCs w:val="22"/>
                <w:lang w:eastAsia="en-US"/>
              </w:rPr>
              <w:t xml:space="preserve"> ИККГ</w:t>
            </w:r>
            <w:r w:rsidRPr="00137298">
              <w:rPr>
                <w:rFonts w:eastAsiaTheme="minorHAnsi"/>
                <w:sz w:val="22"/>
                <w:szCs w:val="22"/>
                <w:lang w:eastAsia="en-US"/>
              </w:rPr>
              <w:t xml:space="preserve"> / </w:t>
            </w:r>
            <w:r w:rsidRPr="00137298">
              <w:rPr>
                <w:rFonts w:eastAsiaTheme="minorHAnsi"/>
                <w:i/>
                <w:iCs/>
                <w:sz w:val="22"/>
                <w:szCs w:val="22"/>
                <w:lang w:eastAsia="en-US"/>
              </w:rPr>
              <w:t>ИККС</w:t>
            </w:r>
            <w:r w:rsidRPr="00137298">
              <w:rPr>
                <w:rFonts w:eastAsiaTheme="minorHAnsi"/>
                <w:sz w:val="22"/>
                <w:szCs w:val="22"/>
                <w:lang w:eastAsia="en-US"/>
              </w:rPr>
              <w:t xml:space="preserve"> = (</w:t>
            </w:r>
            <w:r w:rsidRPr="00137298">
              <w:rPr>
                <w:rFonts w:eastAsiaTheme="minorHAnsi"/>
                <w:i/>
                <w:iCs/>
                <w:sz w:val="22"/>
                <w:szCs w:val="22"/>
                <w:lang w:eastAsia="en-US"/>
              </w:rPr>
              <w:t>Ц</w:t>
            </w:r>
            <w:r w:rsidRPr="00137298">
              <w:rPr>
                <w:rFonts w:eastAsiaTheme="minorHAnsi"/>
                <w:i/>
                <w:iCs/>
                <w:sz w:val="22"/>
                <w:szCs w:val="22"/>
                <w:vertAlign w:val="subscript"/>
                <w:lang w:eastAsia="en-US"/>
              </w:rPr>
              <w:t>МО</w:t>
            </w:r>
            <w:r w:rsidRPr="00137298">
              <w:rPr>
                <w:rFonts w:eastAsiaTheme="minorHAnsi"/>
                <w:i/>
                <w:iCs/>
                <w:sz w:val="22"/>
                <w:szCs w:val="22"/>
                <w:lang w:eastAsia="en-US"/>
              </w:rPr>
              <w:t xml:space="preserve"> </w:t>
            </w:r>
            <w:r w:rsidRPr="00137298">
              <w:rPr>
                <w:rFonts w:eastAsiaTheme="minorHAnsi"/>
                <w:sz w:val="22"/>
                <w:szCs w:val="22"/>
                <w:lang w:eastAsia="en-US"/>
              </w:rPr>
              <w:t xml:space="preserve">/ </w:t>
            </w:r>
            <w:r w:rsidRPr="00137298">
              <w:rPr>
                <w:rFonts w:eastAsiaTheme="minorHAnsi"/>
                <w:i/>
                <w:iCs/>
                <w:sz w:val="22"/>
                <w:szCs w:val="22"/>
                <w:lang w:eastAsia="en-US"/>
              </w:rPr>
              <w:t>Ц</w:t>
            </w:r>
            <w:r w:rsidRPr="00137298">
              <w:rPr>
                <w:rFonts w:eastAsiaTheme="minorHAnsi"/>
                <w:i/>
                <w:iCs/>
                <w:sz w:val="22"/>
                <w:szCs w:val="22"/>
                <w:vertAlign w:val="subscript"/>
                <w:lang w:eastAsia="en-US"/>
              </w:rPr>
              <w:t>С</w:t>
            </w:r>
            <w:r w:rsidRPr="00137298">
              <w:rPr>
                <w:rFonts w:eastAsiaTheme="minorHAnsi"/>
                <w:sz w:val="22"/>
                <w:szCs w:val="22"/>
                <w:lang w:eastAsia="en-US"/>
              </w:rPr>
              <w:t xml:space="preserve">) × </w:t>
            </w:r>
            <w:r w:rsidRPr="00137298">
              <w:rPr>
                <w:rFonts w:eastAsiaTheme="minorHAnsi"/>
                <w:i/>
                <w:iCs/>
                <w:sz w:val="22"/>
                <w:szCs w:val="22"/>
                <w:lang w:eastAsia="en-US"/>
              </w:rPr>
              <w:t xml:space="preserve">ВФ </w:t>
            </w:r>
            <w:r w:rsidRPr="00137298">
              <w:rPr>
                <w:rFonts w:eastAsiaTheme="minorHAnsi"/>
                <w:sz w:val="22"/>
                <w:szCs w:val="22"/>
                <w:lang w:eastAsia="en-US"/>
              </w:rPr>
              <w:t>+ (</w:t>
            </w:r>
            <w:r w:rsidRPr="00137298">
              <w:rPr>
                <w:rFonts w:eastAsiaTheme="minorHAnsi"/>
                <w:i/>
                <w:iCs/>
                <w:sz w:val="22"/>
                <w:szCs w:val="22"/>
                <w:lang w:eastAsia="en-US"/>
              </w:rPr>
              <w:t>СЗП</w:t>
            </w:r>
            <w:r w:rsidRPr="00137298">
              <w:rPr>
                <w:rFonts w:eastAsiaTheme="minorHAnsi"/>
                <w:i/>
                <w:iCs/>
                <w:sz w:val="22"/>
                <w:szCs w:val="22"/>
                <w:vertAlign w:val="subscript"/>
                <w:lang w:eastAsia="en-US"/>
              </w:rPr>
              <w:t>МО</w:t>
            </w:r>
            <w:r w:rsidRPr="00137298">
              <w:rPr>
                <w:rFonts w:eastAsiaTheme="minorHAnsi"/>
                <w:i/>
                <w:iCs/>
                <w:sz w:val="22"/>
                <w:szCs w:val="22"/>
                <w:lang w:eastAsia="en-US"/>
              </w:rPr>
              <w:t xml:space="preserve"> </w:t>
            </w:r>
            <w:r w:rsidRPr="00137298">
              <w:rPr>
                <w:rFonts w:eastAsiaTheme="minorHAnsi"/>
                <w:sz w:val="22"/>
                <w:szCs w:val="22"/>
                <w:lang w:eastAsia="en-US"/>
              </w:rPr>
              <w:t xml:space="preserve">/ </w:t>
            </w:r>
            <w:r w:rsidRPr="00137298">
              <w:rPr>
                <w:rFonts w:eastAsiaTheme="minorHAnsi"/>
                <w:i/>
                <w:iCs/>
                <w:sz w:val="22"/>
                <w:szCs w:val="22"/>
                <w:lang w:eastAsia="en-US"/>
              </w:rPr>
              <w:t>СЗП</w:t>
            </w:r>
            <w:r w:rsidRPr="00137298">
              <w:rPr>
                <w:rFonts w:eastAsiaTheme="minorHAnsi"/>
                <w:i/>
                <w:iCs/>
                <w:sz w:val="22"/>
                <w:szCs w:val="22"/>
                <w:vertAlign w:val="subscript"/>
                <w:lang w:eastAsia="en-US"/>
              </w:rPr>
              <w:t>С</w:t>
            </w:r>
            <w:r w:rsidRPr="00137298">
              <w:rPr>
                <w:rFonts w:eastAsiaTheme="minorHAnsi"/>
                <w:sz w:val="22"/>
                <w:szCs w:val="22"/>
                <w:lang w:eastAsia="en-US"/>
              </w:rPr>
              <w:t xml:space="preserve">) × </w:t>
            </w:r>
            <w:r w:rsidRPr="00137298">
              <w:rPr>
                <w:rFonts w:eastAsiaTheme="minorHAnsi"/>
                <w:i/>
                <w:iCs/>
                <w:sz w:val="22"/>
                <w:szCs w:val="22"/>
                <w:lang w:eastAsia="en-US"/>
              </w:rPr>
              <w:t>ВФ</w:t>
            </w:r>
            <w:r w:rsidRPr="00137298">
              <w:rPr>
                <w:rFonts w:eastAsiaTheme="minorHAnsi"/>
                <w:sz w:val="22"/>
                <w:szCs w:val="22"/>
                <w:lang w:eastAsia="en-US"/>
              </w:rPr>
              <w:t>,</w:t>
            </w:r>
          </w:p>
          <w:p w:rsidR="00654A26" w:rsidRPr="00137298" w:rsidRDefault="00654A26" w:rsidP="00654A26">
            <w:pPr>
              <w:widowControl/>
              <w:autoSpaceDE w:val="0"/>
              <w:adjustRightInd w:val="0"/>
              <w:jc w:val="both"/>
              <w:textAlignment w:val="auto"/>
              <w:rPr>
                <w:rFonts w:eastAsiaTheme="minorHAnsi"/>
                <w:i/>
                <w:iCs/>
                <w:sz w:val="22"/>
                <w:szCs w:val="22"/>
                <w:lang w:eastAsia="en-US"/>
              </w:rPr>
            </w:pPr>
            <w:r w:rsidRPr="00137298">
              <w:rPr>
                <w:rFonts w:eastAsiaTheme="minorHAnsi"/>
                <w:sz w:val="22"/>
                <w:szCs w:val="22"/>
                <w:lang w:eastAsia="en-US"/>
              </w:rPr>
              <w:t xml:space="preserve">где </w:t>
            </w:r>
            <w:proofErr w:type="spellStart"/>
            <w:r w:rsidRPr="00137298">
              <w:rPr>
                <w:rFonts w:eastAsiaTheme="minorHAnsi"/>
                <w:i/>
                <w:iCs/>
                <w:sz w:val="22"/>
                <w:szCs w:val="22"/>
                <w:lang w:eastAsia="en-US"/>
              </w:rPr>
              <w:t>Цмо</w:t>
            </w:r>
            <w:proofErr w:type="spellEnd"/>
            <w:r w:rsidRPr="00137298">
              <w:rPr>
                <w:rFonts w:eastAsiaTheme="minorHAnsi"/>
                <w:sz w:val="22"/>
                <w:szCs w:val="22"/>
                <w:lang w:eastAsia="en-US"/>
              </w:rPr>
              <w:t xml:space="preserve">– среднее значение стоимость 1 </w:t>
            </w:r>
            <w:proofErr w:type="spellStart"/>
            <w:r w:rsidRPr="00137298">
              <w:rPr>
                <w:rFonts w:eastAsiaTheme="minorHAnsi"/>
                <w:sz w:val="22"/>
                <w:szCs w:val="22"/>
                <w:lang w:eastAsia="en-US"/>
              </w:rPr>
              <w:t>кв.м</w:t>
            </w:r>
            <w:proofErr w:type="spellEnd"/>
            <w:r w:rsidRPr="00137298">
              <w:rPr>
                <w:rFonts w:eastAsiaTheme="minorHAnsi"/>
                <w:sz w:val="22"/>
                <w:szCs w:val="22"/>
                <w:lang w:eastAsia="en-US"/>
              </w:rPr>
              <w:t xml:space="preserve"> коммерческой недвижимости в муниципальном образовании</w:t>
            </w:r>
            <w:r w:rsidRPr="00137298">
              <w:rPr>
                <w:rFonts w:eastAsiaTheme="minorHAnsi"/>
                <w:i/>
                <w:iCs/>
                <w:sz w:val="22"/>
                <w:szCs w:val="22"/>
                <w:lang w:eastAsia="en-US"/>
              </w:rPr>
              <w:t>;</w:t>
            </w:r>
          </w:p>
          <w:p w:rsidR="00654A26" w:rsidRPr="00137298" w:rsidRDefault="00654A26" w:rsidP="00654A26">
            <w:pPr>
              <w:jc w:val="both"/>
              <w:rPr>
                <w:rFonts w:eastAsiaTheme="minorHAnsi"/>
                <w:sz w:val="22"/>
                <w:szCs w:val="22"/>
                <w:lang w:eastAsia="en-US"/>
              </w:rPr>
            </w:pPr>
            <w:proofErr w:type="spellStart"/>
            <w:r w:rsidRPr="00137298">
              <w:rPr>
                <w:rFonts w:eastAsiaTheme="minorHAnsi"/>
                <w:i/>
                <w:iCs/>
                <w:sz w:val="22"/>
                <w:szCs w:val="22"/>
                <w:lang w:eastAsia="en-US"/>
              </w:rPr>
              <w:t>Цс</w:t>
            </w:r>
            <w:proofErr w:type="spellEnd"/>
            <w:r w:rsidRPr="00137298">
              <w:rPr>
                <w:rFonts w:eastAsiaTheme="minorHAnsi"/>
                <w:i/>
                <w:iCs/>
                <w:sz w:val="22"/>
                <w:szCs w:val="22"/>
                <w:lang w:eastAsia="en-US"/>
              </w:rPr>
              <w:t xml:space="preserve"> </w:t>
            </w:r>
            <w:r w:rsidRPr="00137298">
              <w:rPr>
                <w:rFonts w:eastAsiaTheme="minorHAnsi"/>
                <w:sz w:val="22"/>
                <w:szCs w:val="22"/>
                <w:lang w:eastAsia="en-US"/>
              </w:rPr>
              <w:t xml:space="preserve">– среднее значение стоимость 1 </w:t>
            </w:r>
            <w:proofErr w:type="spellStart"/>
            <w:r w:rsidRPr="00137298">
              <w:rPr>
                <w:rFonts w:eastAsiaTheme="minorHAnsi"/>
                <w:sz w:val="22"/>
                <w:szCs w:val="22"/>
                <w:lang w:eastAsia="en-US"/>
              </w:rPr>
              <w:t>кв.м</w:t>
            </w:r>
            <w:proofErr w:type="spellEnd"/>
            <w:r w:rsidRPr="00137298">
              <w:rPr>
                <w:rFonts w:eastAsiaTheme="minorHAnsi"/>
                <w:sz w:val="22"/>
                <w:szCs w:val="22"/>
                <w:lang w:eastAsia="en-US"/>
              </w:rPr>
              <w:t xml:space="preserve"> коммерческой недвижимости в столице субъекта Российской Федерации – г. Ханты-Мансийске;</w:t>
            </w:r>
          </w:p>
          <w:p w:rsidR="00654A26" w:rsidRPr="00137298" w:rsidRDefault="00654A26" w:rsidP="00654A26">
            <w:pPr>
              <w:widowControl/>
              <w:autoSpaceDE w:val="0"/>
              <w:adjustRightInd w:val="0"/>
              <w:jc w:val="both"/>
              <w:textAlignment w:val="auto"/>
              <w:rPr>
                <w:rFonts w:eastAsiaTheme="minorHAnsi"/>
                <w:sz w:val="22"/>
                <w:szCs w:val="22"/>
                <w:lang w:eastAsia="en-US"/>
              </w:rPr>
            </w:pPr>
            <w:r w:rsidRPr="00137298">
              <w:rPr>
                <w:rFonts w:eastAsiaTheme="minorHAnsi"/>
                <w:sz w:val="22"/>
                <w:szCs w:val="22"/>
                <w:lang w:eastAsia="en-US"/>
              </w:rPr>
              <w:t xml:space="preserve">где </w:t>
            </w:r>
            <w:r w:rsidRPr="00137298">
              <w:rPr>
                <w:rFonts w:eastAsiaTheme="minorHAnsi"/>
                <w:i/>
                <w:iCs/>
                <w:sz w:val="22"/>
                <w:szCs w:val="22"/>
                <w:lang w:eastAsia="en-US"/>
              </w:rPr>
              <w:t>СЗП</w:t>
            </w:r>
            <w:r w:rsidRPr="00137298">
              <w:rPr>
                <w:rFonts w:eastAsiaTheme="minorHAnsi"/>
                <w:i/>
                <w:iCs/>
                <w:sz w:val="22"/>
                <w:szCs w:val="22"/>
                <w:vertAlign w:val="subscript"/>
                <w:lang w:eastAsia="en-US"/>
              </w:rPr>
              <w:t>МО</w:t>
            </w:r>
            <w:r w:rsidRPr="00137298">
              <w:rPr>
                <w:rFonts w:eastAsiaTheme="minorHAnsi"/>
                <w:i/>
                <w:iCs/>
                <w:sz w:val="22"/>
                <w:szCs w:val="22"/>
                <w:lang w:eastAsia="en-US"/>
              </w:rPr>
              <w:t xml:space="preserve"> </w:t>
            </w:r>
            <w:r w:rsidRPr="00137298">
              <w:rPr>
                <w:rFonts w:eastAsiaTheme="minorHAnsi"/>
                <w:sz w:val="22"/>
                <w:szCs w:val="22"/>
                <w:lang w:eastAsia="en-US"/>
              </w:rPr>
              <w:t>– среднее значение заработной платы в муниципальном образовании;</w:t>
            </w:r>
          </w:p>
          <w:p w:rsidR="00654A26" w:rsidRPr="00137298" w:rsidRDefault="00654A26" w:rsidP="00654A26">
            <w:pPr>
              <w:jc w:val="both"/>
              <w:rPr>
                <w:rFonts w:eastAsiaTheme="minorHAnsi"/>
                <w:sz w:val="22"/>
                <w:szCs w:val="22"/>
                <w:lang w:eastAsia="en-US"/>
              </w:rPr>
            </w:pPr>
            <w:r w:rsidRPr="00137298">
              <w:rPr>
                <w:rFonts w:eastAsiaTheme="minorHAnsi"/>
                <w:i/>
                <w:iCs/>
                <w:sz w:val="22"/>
                <w:szCs w:val="22"/>
                <w:lang w:eastAsia="en-US"/>
              </w:rPr>
              <w:t>СЗП</w:t>
            </w:r>
            <w:r w:rsidRPr="00137298">
              <w:rPr>
                <w:rFonts w:eastAsiaTheme="minorHAnsi"/>
                <w:i/>
                <w:iCs/>
                <w:sz w:val="22"/>
                <w:szCs w:val="22"/>
                <w:vertAlign w:val="subscript"/>
                <w:lang w:eastAsia="en-US"/>
              </w:rPr>
              <w:t>С</w:t>
            </w:r>
            <w:r w:rsidRPr="00137298">
              <w:rPr>
                <w:rFonts w:eastAsiaTheme="minorHAnsi"/>
                <w:i/>
                <w:iCs/>
                <w:sz w:val="22"/>
                <w:szCs w:val="22"/>
                <w:lang w:eastAsia="en-US"/>
              </w:rPr>
              <w:t xml:space="preserve"> </w:t>
            </w:r>
            <w:r w:rsidRPr="00137298">
              <w:rPr>
                <w:rFonts w:eastAsiaTheme="minorHAnsi"/>
                <w:sz w:val="22"/>
                <w:szCs w:val="22"/>
                <w:lang w:eastAsia="en-US"/>
              </w:rPr>
              <w:t>– среднее значение заработной платы в столице субъекта Российской Федерации – г. Ханты-Мансийске;</w:t>
            </w:r>
          </w:p>
          <w:p w:rsidR="00AA7BC1" w:rsidRPr="00137298" w:rsidRDefault="00654A26" w:rsidP="00AA7BC1">
            <w:pPr>
              <w:widowControl/>
              <w:autoSpaceDE w:val="0"/>
              <w:adjustRightInd w:val="0"/>
              <w:jc w:val="both"/>
              <w:textAlignment w:val="auto"/>
              <w:rPr>
                <w:rFonts w:eastAsiaTheme="minorHAnsi"/>
                <w:sz w:val="22"/>
                <w:szCs w:val="22"/>
                <w:lang w:eastAsia="en-US"/>
              </w:rPr>
            </w:pPr>
            <w:r w:rsidRPr="00137298">
              <w:rPr>
                <w:rFonts w:eastAsiaTheme="minorHAnsi"/>
                <w:i/>
                <w:iCs/>
                <w:sz w:val="22"/>
                <w:szCs w:val="22"/>
                <w:lang w:eastAsia="en-US"/>
              </w:rPr>
              <w:t xml:space="preserve">ВФ </w:t>
            </w:r>
            <w:r w:rsidRPr="00137298">
              <w:rPr>
                <w:rFonts w:eastAsiaTheme="minorHAnsi"/>
                <w:sz w:val="22"/>
                <w:szCs w:val="22"/>
                <w:lang w:eastAsia="en-US"/>
              </w:rPr>
              <w:t>– вес фактора, принятый по 0,5.</w:t>
            </w:r>
          </w:p>
        </w:tc>
      </w:tr>
      <w:tr w:rsidR="00D86D85" w:rsidRPr="00137298" w:rsidTr="00182988">
        <w:trPr>
          <w:trHeight w:val="113"/>
        </w:trPr>
        <w:tc>
          <w:tcPr>
            <w:tcW w:w="2041" w:type="pct"/>
            <w:shd w:val="clear" w:color="auto" w:fill="auto"/>
            <w:noWrap/>
            <w:vAlign w:val="center"/>
          </w:tcPr>
          <w:p w:rsidR="00654A26" w:rsidRPr="00137298" w:rsidRDefault="00654A26" w:rsidP="00654A26">
            <w:pPr>
              <w:spacing w:line="312" w:lineRule="auto"/>
              <w:jc w:val="left"/>
              <w:rPr>
                <w:rFonts w:eastAsia="Times New Roman"/>
                <w:sz w:val="22"/>
                <w:szCs w:val="22"/>
              </w:rPr>
            </w:pPr>
            <w:r w:rsidRPr="00137298">
              <w:rPr>
                <w:rFonts w:eastAsia="Times New Roman"/>
                <w:sz w:val="22"/>
                <w:szCs w:val="22"/>
              </w:rPr>
              <w:t>Группа 7. Объекты производственного назначения, за исключением передаточных устройств и сооружений</w:t>
            </w:r>
          </w:p>
          <w:p w:rsidR="00654A26" w:rsidRDefault="00654A26" w:rsidP="00654A26">
            <w:pPr>
              <w:spacing w:line="312" w:lineRule="auto"/>
              <w:jc w:val="left"/>
              <w:rPr>
                <w:rFonts w:eastAsia="Times New Roman"/>
                <w:sz w:val="22"/>
                <w:szCs w:val="22"/>
              </w:rPr>
            </w:pPr>
            <w:r w:rsidRPr="00137298">
              <w:rPr>
                <w:rFonts w:eastAsia="Times New Roman"/>
                <w:sz w:val="22"/>
                <w:szCs w:val="22"/>
              </w:rPr>
              <w:t>Группа 9. Прочие объекты</w:t>
            </w:r>
          </w:p>
          <w:p w:rsidR="00182988" w:rsidRPr="00137298" w:rsidRDefault="00182988" w:rsidP="00654A26">
            <w:pPr>
              <w:spacing w:line="312" w:lineRule="auto"/>
              <w:jc w:val="left"/>
              <w:rPr>
                <w:rFonts w:eastAsia="Times New Roman"/>
                <w:sz w:val="22"/>
                <w:szCs w:val="22"/>
              </w:rPr>
            </w:pPr>
            <w:r w:rsidRPr="00137298">
              <w:rPr>
                <w:rFonts w:eastAsia="Times New Roman"/>
                <w:sz w:val="22"/>
                <w:szCs w:val="22"/>
              </w:rPr>
              <w:t>Группа 10. Сооружения</w:t>
            </w:r>
            <w:r>
              <w:rPr>
                <w:rFonts w:eastAsia="Times New Roman"/>
                <w:sz w:val="22"/>
                <w:szCs w:val="22"/>
              </w:rPr>
              <w:t xml:space="preserve"> (для зданий)</w:t>
            </w:r>
          </w:p>
        </w:tc>
        <w:tc>
          <w:tcPr>
            <w:tcW w:w="2959" w:type="pct"/>
            <w:vAlign w:val="center"/>
          </w:tcPr>
          <w:p w:rsidR="00654A26" w:rsidRPr="00137298" w:rsidRDefault="00654A26" w:rsidP="00654A26">
            <w:pPr>
              <w:widowControl/>
              <w:autoSpaceDE w:val="0"/>
              <w:adjustRightInd w:val="0"/>
              <w:jc w:val="both"/>
              <w:textAlignment w:val="auto"/>
              <w:rPr>
                <w:rFonts w:eastAsiaTheme="minorHAnsi"/>
                <w:sz w:val="22"/>
                <w:szCs w:val="22"/>
                <w:lang w:eastAsia="en-US"/>
              </w:rPr>
            </w:pPr>
            <w:r w:rsidRPr="00137298">
              <w:rPr>
                <w:rFonts w:eastAsiaTheme="minorHAnsi"/>
                <w:sz w:val="22"/>
                <w:szCs w:val="22"/>
                <w:lang w:eastAsia="en-US"/>
              </w:rPr>
              <w:t xml:space="preserve">ЭУ= 1 – </w:t>
            </w:r>
            <w:r w:rsidRPr="00137298">
              <w:rPr>
                <w:rFonts w:eastAsiaTheme="minorHAnsi"/>
                <w:i/>
                <w:iCs/>
                <w:sz w:val="22"/>
                <w:szCs w:val="22"/>
                <w:lang w:eastAsia="en-US"/>
              </w:rPr>
              <w:t>ИККГ</w:t>
            </w:r>
            <w:r w:rsidRPr="00137298">
              <w:rPr>
                <w:rFonts w:eastAsiaTheme="minorHAnsi"/>
                <w:sz w:val="22"/>
                <w:szCs w:val="22"/>
                <w:lang w:eastAsia="en-US"/>
              </w:rPr>
              <w:t xml:space="preserve"> / </w:t>
            </w:r>
            <w:r w:rsidRPr="00137298">
              <w:rPr>
                <w:rFonts w:eastAsiaTheme="minorHAnsi"/>
                <w:i/>
                <w:iCs/>
                <w:sz w:val="22"/>
                <w:szCs w:val="22"/>
                <w:lang w:eastAsia="en-US"/>
              </w:rPr>
              <w:t>ИККС</w:t>
            </w:r>
            <w:r w:rsidRPr="00137298">
              <w:rPr>
                <w:rFonts w:eastAsiaTheme="minorHAnsi"/>
                <w:sz w:val="22"/>
                <w:szCs w:val="22"/>
                <w:lang w:eastAsia="en-US"/>
              </w:rPr>
              <w:t>,</w:t>
            </w:r>
          </w:p>
          <w:p w:rsidR="00654A26" w:rsidRPr="00182988" w:rsidRDefault="00654A26" w:rsidP="00654A26">
            <w:pPr>
              <w:widowControl/>
              <w:autoSpaceDE w:val="0"/>
              <w:adjustRightInd w:val="0"/>
              <w:jc w:val="both"/>
              <w:textAlignment w:val="auto"/>
              <w:rPr>
                <w:rFonts w:eastAsiaTheme="minorHAnsi"/>
                <w:b/>
                <w:bCs/>
                <w:sz w:val="22"/>
                <w:szCs w:val="22"/>
                <w:lang w:eastAsia="en-US"/>
              </w:rPr>
            </w:pPr>
            <w:r w:rsidRPr="00137298">
              <w:rPr>
                <w:rFonts w:eastAsiaTheme="minorHAnsi"/>
                <w:sz w:val="22"/>
                <w:szCs w:val="22"/>
                <w:lang w:eastAsia="en-US"/>
              </w:rPr>
              <w:t xml:space="preserve">где </w:t>
            </w:r>
            <w:r w:rsidRPr="00137298">
              <w:rPr>
                <w:rFonts w:eastAsiaTheme="minorHAnsi"/>
                <w:i/>
                <w:iCs/>
                <w:sz w:val="22"/>
                <w:szCs w:val="22"/>
                <w:lang w:eastAsia="en-US"/>
              </w:rPr>
              <w:t>ИККГ</w:t>
            </w:r>
            <w:r w:rsidRPr="00137298">
              <w:rPr>
                <w:rFonts w:eastAsiaTheme="minorHAnsi"/>
                <w:sz w:val="22"/>
                <w:szCs w:val="22"/>
                <w:lang w:eastAsia="en-US"/>
              </w:rPr>
              <w:t xml:space="preserve"> и </w:t>
            </w:r>
            <w:r w:rsidRPr="00137298">
              <w:rPr>
                <w:rFonts w:eastAsiaTheme="minorHAnsi"/>
                <w:i/>
                <w:iCs/>
                <w:sz w:val="22"/>
                <w:szCs w:val="22"/>
                <w:lang w:eastAsia="en-US"/>
              </w:rPr>
              <w:t>ИККС</w:t>
            </w:r>
            <w:r w:rsidRPr="00137298">
              <w:rPr>
                <w:rFonts w:eastAsiaTheme="minorHAnsi"/>
                <w:sz w:val="22"/>
                <w:szCs w:val="22"/>
                <w:lang w:eastAsia="en-US"/>
              </w:rPr>
              <w:t xml:space="preserve"> – интегральные коэффициенты качества соответственно для группы населенных пунктов и для столицы субъекта Российской Федерации, которые рассчитываются по соответствующим формулам:</w:t>
            </w:r>
          </w:p>
          <w:p w:rsidR="00654A26" w:rsidRPr="00137298" w:rsidRDefault="00654A26" w:rsidP="00654A26">
            <w:pPr>
              <w:widowControl/>
              <w:autoSpaceDE w:val="0"/>
              <w:adjustRightInd w:val="0"/>
              <w:jc w:val="both"/>
              <w:textAlignment w:val="auto"/>
              <w:rPr>
                <w:rFonts w:eastAsiaTheme="minorHAnsi"/>
                <w:sz w:val="22"/>
                <w:szCs w:val="22"/>
                <w:lang w:eastAsia="en-US"/>
              </w:rPr>
            </w:pPr>
            <w:r w:rsidRPr="00137298">
              <w:rPr>
                <w:rFonts w:eastAsiaTheme="minorHAnsi"/>
                <w:i/>
                <w:iCs/>
                <w:sz w:val="22"/>
                <w:szCs w:val="22"/>
                <w:lang w:eastAsia="en-US"/>
              </w:rPr>
              <w:t xml:space="preserve">ИКК </w:t>
            </w:r>
            <w:r w:rsidRPr="00137298">
              <w:rPr>
                <w:rFonts w:eastAsiaTheme="minorHAnsi"/>
                <w:sz w:val="22"/>
                <w:szCs w:val="22"/>
                <w:lang w:eastAsia="en-US"/>
              </w:rPr>
              <w:t>=</w:t>
            </w:r>
            <w:r w:rsidRPr="00137298">
              <w:rPr>
                <w:rFonts w:eastAsiaTheme="minorHAnsi"/>
                <w:i/>
                <w:iCs/>
                <w:sz w:val="22"/>
                <w:szCs w:val="22"/>
                <w:lang w:eastAsia="en-US"/>
              </w:rPr>
              <w:t xml:space="preserve"> ИККГ</w:t>
            </w:r>
            <w:r w:rsidRPr="00137298">
              <w:rPr>
                <w:rFonts w:eastAsiaTheme="minorHAnsi"/>
                <w:sz w:val="22"/>
                <w:szCs w:val="22"/>
                <w:lang w:eastAsia="en-US"/>
              </w:rPr>
              <w:t xml:space="preserve"> / </w:t>
            </w:r>
            <w:r w:rsidRPr="00137298">
              <w:rPr>
                <w:rFonts w:eastAsiaTheme="minorHAnsi"/>
                <w:i/>
                <w:iCs/>
                <w:sz w:val="22"/>
                <w:szCs w:val="22"/>
                <w:lang w:eastAsia="en-US"/>
              </w:rPr>
              <w:t>ИККС</w:t>
            </w:r>
            <w:r w:rsidRPr="00137298">
              <w:rPr>
                <w:rFonts w:eastAsiaTheme="minorHAnsi"/>
                <w:sz w:val="22"/>
                <w:szCs w:val="22"/>
                <w:lang w:eastAsia="en-US"/>
              </w:rPr>
              <w:t xml:space="preserve"> = (</w:t>
            </w:r>
            <w:r w:rsidRPr="00137298">
              <w:rPr>
                <w:rFonts w:eastAsiaTheme="minorHAnsi"/>
                <w:i/>
                <w:iCs/>
                <w:sz w:val="22"/>
                <w:szCs w:val="22"/>
                <w:lang w:eastAsia="en-US"/>
              </w:rPr>
              <w:t>Ц</w:t>
            </w:r>
            <w:r w:rsidRPr="00137298">
              <w:rPr>
                <w:rFonts w:eastAsiaTheme="minorHAnsi"/>
                <w:i/>
                <w:iCs/>
                <w:sz w:val="22"/>
                <w:szCs w:val="22"/>
                <w:vertAlign w:val="subscript"/>
                <w:lang w:eastAsia="en-US"/>
              </w:rPr>
              <w:t>МО</w:t>
            </w:r>
            <w:r w:rsidRPr="00137298">
              <w:rPr>
                <w:rFonts w:eastAsiaTheme="minorHAnsi"/>
                <w:i/>
                <w:iCs/>
                <w:sz w:val="22"/>
                <w:szCs w:val="22"/>
                <w:lang w:eastAsia="en-US"/>
              </w:rPr>
              <w:t xml:space="preserve"> </w:t>
            </w:r>
            <w:r w:rsidRPr="00137298">
              <w:rPr>
                <w:rFonts w:eastAsiaTheme="minorHAnsi"/>
                <w:sz w:val="22"/>
                <w:szCs w:val="22"/>
                <w:lang w:eastAsia="en-US"/>
              </w:rPr>
              <w:t xml:space="preserve">/ </w:t>
            </w:r>
            <w:r w:rsidRPr="00137298">
              <w:rPr>
                <w:rFonts w:eastAsiaTheme="minorHAnsi"/>
                <w:i/>
                <w:iCs/>
                <w:sz w:val="22"/>
                <w:szCs w:val="22"/>
                <w:lang w:eastAsia="en-US"/>
              </w:rPr>
              <w:t>Ц</w:t>
            </w:r>
            <w:r w:rsidRPr="00137298">
              <w:rPr>
                <w:rFonts w:eastAsiaTheme="minorHAnsi"/>
                <w:i/>
                <w:iCs/>
                <w:sz w:val="22"/>
                <w:szCs w:val="22"/>
                <w:vertAlign w:val="subscript"/>
                <w:lang w:eastAsia="en-US"/>
              </w:rPr>
              <w:t>С</w:t>
            </w:r>
            <w:r w:rsidRPr="00137298">
              <w:rPr>
                <w:rFonts w:eastAsiaTheme="minorHAnsi"/>
                <w:sz w:val="22"/>
                <w:szCs w:val="22"/>
                <w:lang w:eastAsia="en-US"/>
              </w:rPr>
              <w:t xml:space="preserve">) × </w:t>
            </w:r>
            <w:r w:rsidRPr="00137298">
              <w:rPr>
                <w:rFonts w:eastAsiaTheme="minorHAnsi"/>
                <w:i/>
                <w:iCs/>
                <w:sz w:val="22"/>
                <w:szCs w:val="22"/>
                <w:lang w:eastAsia="en-US"/>
              </w:rPr>
              <w:t xml:space="preserve">ВФ </w:t>
            </w:r>
            <w:r w:rsidRPr="00137298">
              <w:rPr>
                <w:rFonts w:eastAsiaTheme="minorHAnsi"/>
                <w:sz w:val="22"/>
                <w:szCs w:val="22"/>
                <w:lang w:eastAsia="en-US"/>
              </w:rPr>
              <w:t>+ (</w:t>
            </w:r>
            <w:r w:rsidRPr="00137298">
              <w:rPr>
                <w:rFonts w:eastAsiaTheme="minorHAnsi"/>
                <w:i/>
                <w:iCs/>
                <w:sz w:val="22"/>
                <w:szCs w:val="22"/>
                <w:lang w:eastAsia="en-US"/>
              </w:rPr>
              <w:t>СЗП</w:t>
            </w:r>
            <w:r w:rsidRPr="00137298">
              <w:rPr>
                <w:rFonts w:eastAsiaTheme="minorHAnsi"/>
                <w:i/>
                <w:iCs/>
                <w:sz w:val="22"/>
                <w:szCs w:val="22"/>
                <w:vertAlign w:val="subscript"/>
                <w:lang w:eastAsia="en-US"/>
              </w:rPr>
              <w:t>МО</w:t>
            </w:r>
            <w:r w:rsidRPr="00137298">
              <w:rPr>
                <w:rFonts w:eastAsiaTheme="minorHAnsi"/>
                <w:i/>
                <w:iCs/>
                <w:sz w:val="22"/>
                <w:szCs w:val="22"/>
                <w:lang w:eastAsia="en-US"/>
              </w:rPr>
              <w:t xml:space="preserve"> </w:t>
            </w:r>
            <w:r w:rsidRPr="00137298">
              <w:rPr>
                <w:rFonts w:eastAsiaTheme="minorHAnsi"/>
                <w:sz w:val="22"/>
                <w:szCs w:val="22"/>
                <w:lang w:eastAsia="en-US"/>
              </w:rPr>
              <w:t xml:space="preserve">/ </w:t>
            </w:r>
            <w:r w:rsidRPr="00137298">
              <w:rPr>
                <w:rFonts w:eastAsiaTheme="minorHAnsi"/>
                <w:i/>
                <w:iCs/>
                <w:sz w:val="22"/>
                <w:szCs w:val="22"/>
                <w:lang w:eastAsia="en-US"/>
              </w:rPr>
              <w:t>СЗП</w:t>
            </w:r>
            <w:r w:rsidRPr="00137298">
              <w:rPr>
                <w:rFonts w:eastAsiaTheme="minorHAnsi"/>
                <w:i/>
                <w:iCs/>
                <w:sz w:val="22"/>
                <w:szCs w:val="22"/>
                <w:vertAlign w:val="subscript"/>
                <w:lang w:eastAsia="en-US"/>
              </w:rPr>
              <w:t>С</w:t>
            </w:r>
            <w:r w:rsidRPr="00137298">
              <w:rPr>
                <w:rFonts w:eastAsiaTheme="minorHAnsi"/>
                <w:sz w:val="22"/>
                <w:szCs w:val="22"/>
                <w:lang w:eastAsia="en-US"/>
              </w:rPr>
              <w:t xml:space="preserve">) × </w:t>
            </w:r>
            <w:r w:rsidRPr="00137298">
              <w:rPr>
                <w:rFonts w:eastAsiaTheme="minorHAnsi"/>
                <w:i/>
                <w:iCs/>
                <w:sz w:val="22"/>
                <w:szCs w:val="22"/>
                <w:lang w:eastAsia="en-US"/>
              </w:rPr>
              <w:t>ВФ</w:t>
            </w:r>
            <w:r w:rsidRPr="00137298">
              <w:rPr>
                <w:rFonts w:eastAsiaTheme="minorHAnsi"/>
                <w:sz w:val="22"/>
                <w:szCs w:val="22"/>
                <w:lang w:eastAsia="en-US"/>
              </w:rPr>
              <w:t>,</w:t>
            </w:r>
          </w:p>
          <w:p w:rsidR="00654A26" w:rsidRPr="00137298" w:rsidRDefault="00654A26" w:rsidP="00654A26">
            <w:pPr>
              <w:widowControl/>
              <w:autoSpaceDE w:val="0"/>
              <w:adjustRightInd w:val="0"/>
              <w:jc w:val="both"/>
              <w:textAlignment w:val="auto"/>
              <w:rPr>
                <w:rFonts w:eastAsiaTheme="minorHAnsi"/>
                <w:i/>
                <w:iCs/>
                <w:sz w:val="22"/>
                <w:szCs w:val="22"/>
                <w:lang w:eastAsia="en-US"/>
              </w:rPr>
            </w:pPr>
            <w:r w:rsidRPr="00137298">
              <w:rPr>
                <w:rFonts w:eastAsiaTheme="minorHAnsi"/>
                <w:sz w:val="22"/>
                <w:szCs w:val="22"/>
                <w:lang w:eastAsia="en-US"/>
              </w:rPr>
              <w:t xml:space="preserve">где </w:t>
            </w:r>
            <w:proofErr w:type="spellStart"/>
            <w:r w:rsidRPr="00137298">
              <w:rPr>
                <w:rFonts w:eastAsiaTheme="minorHAnsi"/>
                <w:i/>
                <w:iCs/>
                <w:sz w:val="22"/>
                <w:szCs w:val="22"/>
                <w:lang w:eastAsia="en-US"/>
              </w:rPr>
              <w:t>Цмо</w:t>
            </w:r>
            <w:proofErr w:type="spellEnd"/>
            <w:r w:rsidRPr="00137298">
              <w:rPr>
                <w:rFonts w:eastAsiaTheme="minorHAnsi"/>
                <w:sz w:val="22"/>
                <w:szCs w:val="22"/>
                <w:lang w:eastAsia="en-US"/>
              </w:rPr>
              <w:t xml:space="preserve">– среднее значение стоимость 1 </w:t>
            </w:r>
            <w:proofErr w:type="spellStart"/>
            <w:r w:rsidRPr="00137298">
              <w:rPr>
                <w:rFonts w:eastAsiaTheme="minorHAnsi"/>
                <w:sz w:val="22"/>
                <w:szCs w:val="22"/>
                <w:lang w:eastAsia="en-US"/>
              </w:rPr>
              <w:t>кв.м</w:t>
            </w:r>
            <w:proofErr w:type="spellEnd"/>
            <w:r w:rsidRPr="00137298">
              <w:rPr>
                <w:rFonts w:eastAsiaTheme="minorHAnsi"/>
                <w:sz w:val="22"/>
                <w:szCs w:val="22"/>
                <w:lang w:eastAsia="en-US"/>
              </w:rPr>
              <w:t xml:space="preserve"> производственно-складской недвижимости в муниципальном образовании</w:t>
            </w:r>
            <w:r w:rsidRPr="00137298">
              <w:rPr>
                <w:rFonts w:eastAsiaTheme="minorHAnsi"/>
                <w:i/>
                <w:iCs/>
                <w:sz w:val="22"/>
                <w:szCs w:val="22"/>
                <w:lang w:eastAsia="en-US"/>
              </w:rPr>
              <w:t>;</w:t>
            </w:r>
          </w:p>
          <w:p w:rsidR="00654A26" w:rsidRPr="00137298" w:rsidRDefault="00654A26" w:rsidP="00654A26">
            <w:pPr>
              <w:jc w:val="both"/>
              <w:rPr>
                <w:rFonts w:eastAsiaTheme="minorHAnsi"/>
                <w:sz w:val="22"/>
                <w:szCs w:val="22"/>
                <w:lang w:eastAsia="en-US"/>
              </w:rPr>
            </w:pPr>
            <w:proofErr w:type="spellStart"/>
            <w:r w:rsidRPr="00137298">
              <w:rPr>
                <w:rFonts w:eastAsiaTheme="minorHAnsi"/>
                <w:i/>
                <w:iCs/>
                <w:sz w:val="22"/>
                <w:szCs w:val="22"/>
                <w:lang w:eastAsia="en-US"/>
              </w:rPr>
              <w:t>Цс</w:t>
            </w:r>
            <w:proofErr w:type="spellEnd"/>
            <w:r w:rsidRPr="00137298">
              <w:rPr>
                <w:rFonts w:eastAsiaTheme="minorHAnsi"/>
                <w:i/>
                <w:iCs/>
                <w:sz w:val="22"/>
                <w:szCs w:val="22"/>
                <w:lang w:eastAsia="en-US"/>
              </w:rPr>
              <w:t xml:space="preserve"> </w:t>
            </w:r>
            <w:r w:rsidRPr="00137298">
              <w:rPr>
                <w:rFonts w:eastAsiaTheme="minorHAnsi"/>
                <w:sz w:val="22"/>
                <w:szCs w:val="22"/>
                <w:lang w:eastAsia="en-US"/>
              </w:rPr>
              <w:t xml:space="preserve">– среднее значение стоимость 1 </w:t>
            </w:r>
            <w:proofErr w:type="spellStart"/>
            <w:r w:rsidRPr="00137298">
              <w:rPr>
                <w:rFonts w:eastAsiaTheme="minorHAnsi"/>
                <w:sz w:val="22"/>
                <w:szCs w:val="22"/>
                <w:lang w:eastAsia="en-US"/>
              </w:rPr>
              <w:t>кв.м</w:t>
            </w:r>
            <w:proofErr w:type="spellEnd"/>
            <w:r w:rsidRPr="00137298">
              <w:rPr>
                <w:rFonts w:eastAsiaTheme="minorHAnsi"/>
                <w:sz w:val="22"/>
                <w:szCs w:val="22"/>
                <w:lang w:eastAsia="en-US"/>
              </w:rPr>
              <w:t xml:space="preserve"> производственно-складской недвижимости в столице субъекта Российской Федерации – г. Ханты-Мансийске;</w:t>
            </w:r>
          </w:p>
          <w:p w:rsidR="00654A26" w:rsidRPr="00137298" w:rsidRDefault="00654A26" w:rsidP="00654A26">
            <w:pPr>
              <w:widowControl/>
              <w:autoSpaceDE w:val="0"/>
              <w:adjustRightInd w:val="0"/>
              <w:jc w:val="both"/>
              <w:textAlignment w:val="auto"/>
              <w:rPr>
                <w:rFonts w:eastAsiaTheme="minorHAnsi"/>
                <w:sz w:val="22"/>
                <w:szCs w:val="22"/>
                <w:lang w:eastAsia="en-US"/>
              </w:rPr>
            </w:pPr>
            <w:r w:rsidRPr="00137298">
              <w:rPr>
                <w:rFonts w:eastAsiaTheme="minorHAnsi"/>
                <w:sz w:val="22"/>
                <w:szCs w:val="22"/>
                <w:lang w:eastAsia="en-US"/>
              </w:rPr>
              <w:t xml:space="preserve">где </w:t>
            </w:r>
            <w:r w:rsidRPr="00137298">
              <w:rPr>
                <w:rFonts w:eastAsiaTheme="minorHAnsi"/>
                <w:i/>
                <w:iCs/>
                <w:sz w:val="22"/>
                <w:szCs w:val="22"/>
                <w:lang w:eastAsia="en-US"/>
              </w:rPr>
              <w:t>СЗП</w:t>
            </w:r>
            <w:r w:rsidRPr="00137298">
              <w:rPr>
                <w:rFonts w:eastAsiaTheme="minorHAnsi"/>
                <w:i/>
                <w:iCs/>
                <w:sz w:val="22"/>
                <w:szCs w:val="22"/>
                <w:vertAlign w:val="subscript"/>
                <w:lang w:eastAsia="en-US"/>
              </w:rPr>
              <w:t>МО</w:t>
            </w:r>
            <w:r w:rsidRPr="00137298">
              <w:rPr>
                <w:rFonts w:eastAsiaTheme="minorHAnsi"/>
                <w:i/>
                <w:iCs/>
                <w:sz w:val="22"/>
                <w:szCs w:val="22"/>
                <w:lang w:eastAsia="en-US"/>
              </w:rPr>
              <w:t xml:space="preserve"> </w:t>
            </w:r>
            <w:r w:rsidRPr="00137298">
              <w:rPr>
                <w:rFonts w:eastAsiaTheme="minorHAnsi"/>
                <w:sz w:val="22"/>
                <w:szCs w:val="22"/>
                <w:lang w:eastAsia="en-US"/>
              </w:rPr>
              <w:t>– среднее значение заработной платы в муниципальном образовании;</w:t>
            </w:r>
          </w:p>
          <w:p w:rsidR="00654A26" w:rsidRPr="00137298" w:rsidRDefault="00654A26" w:rsidP="00654A26">
            <w:pPr>
              <w:jc w:val="both"/>
              <w:rPr>
                <w:rFonts w:eastAsiaTheme="minorHAnsi"/>
                <w:sz w:val="22"/>
                <w:szCs w:val="22"/>
                <w:lang w:eastAsia="en-US"/>
              </w:rPr>
            </w:pPr>
            <w:r w:rsidRPr="00137298">
              <w:rPr>
                <w:rFonts w:eastAsiaTheme="minorHAnsi"/>
                <w:i/>
                <w:iCs/>
                <w:sz w:val="22"/>
                <w:szCs w:val="22"/>
                <w:lang w:eastAsia="en-US"/>
              </w:rPr>
              <w:t>СЗП</w:t>
            </w:r>
            <w:r w:rsidRPr="00137298">
              <w:rPr>
                <w:rFonts w:eastAsiaTheme="minorHAnsi"/>
                <w:i/>
                <w:iCs/>
                <w:sz w:val="22"/>
                <w:szCs w:val="22"/>
                <w:vertAlign w:val="subscript"/>
                <w:lang w:eastAsia="en-US"/>
              </w:rPr>
              <w:t>С</w:t>
            </w:r>
            <w:r w:rsidRPr="00137298">
              <w:rPr>
                <w:rFonts w:eastAsiaTheme="minorHAnsi"/>
                <w:i/>
                <w:iCs/>
                <w:sz w:val="22"/>
                <w:szCs w:val="22"/>
                <w:lang w:eastAsia="en-US"/>
              </w:rPr>
              <w:t xml:space="preserve"> </w:t>
            </w:r>
            <w:r w:rsidRPr="00137298">
              <w:rPr>
                <w:rFonts w:eastAsiaTheme="minorHAnsi"/>
                <w:sz w:val="22"/>
                <w:szCs w:val="22"/>
                <w:lang w:eastAsia="en-US"/>
              </w:rPr>
              <w:t>– среднее значение заработной платы в столице субъекта Российской Федерации – г. Ханты-Мансийске;</w:t>
            </w:r>
          </w:p>
          <w:p w:rsidR="00654A26" w:rsidRPr="00137298" w:rsidRDefault="00654A26" w:rsidP="00654A26">
            <w:pPr>
              <w:widowControl/>
              <w:autoSpaceDE w:val="0"/>
              <w:adjustRightInd w:val="0"/>
              <w:jc w:val="both"/>
              <w:textAlignment w:val="auto"/>
              <w:rPr>
                <w:rFonts w:eastAsiaTheme="minorHAnsi"/>
                <w:sz w:val="22"/>
                <w:szCs w:val="22"/>
                <w:lang w:eastAsia="en-US"/>
              </w:rPr>
            </w:pPr>
            <w:r w:rsidRPr="00137298">
              <w:rPr>
                <w:rFonts w:eastAsiaTheme="minorHAnsi"/>
                <w:i/>
                <w:iCs/>
                <w:sz w:val="22"/>
                <w:szCs w:val="22"/>
                <w:lang w:eastAsia="en-US"/>
              </w:rPr>
              <w:t xml:space="preserve">ВФ </w:t>
            </w:r>
            <w:r w:rsidRPr="00137298">
              <w:rPr>
                <w:rFonts w:eastAsiaTheme="minorHAnsi"/>
                <w:sz w:val="22"/>
                <w:szCs w:val="22"/>
                <w:lang w:eastAsia="en-US"/>
              </w:rPr>
              <w:t>– вес фактора, принятый по 0,5.</w:t>
            </w:r>
          </w:p>
        </w:tc>
      </w:tr>
      <w:tr w:rsidR="00654A26" w:rsidRPr="00137298" w:rsidTr="00182988">
        <w:trPr>
          <w:trHeight w:val="113"/>
        </w:trPr>
        <w:tc>
          <w:tcPr>
            <w:tcW w:w="2041" w:type="pct"/>
            <w:shd w:val="clear" w:color="auto" w:fill="auto"/>
            <w:noWrap/>
            <w:vAlign w:val="center"/>
          </w:tcPr>
          <w:p w:rsidR="00654A26" w:rsidRPr="00137298" w:rsidRDefault="00654A26" w:rsidP="00182988">
            <w:pPr>
              <w:spacing w:line="312" w:lineRule="auto"/>
              <w:jc w:val="left"/>
              <w:rPr>
                <w:rFonts w:eastAsia="Times New Roman"/>
                <w:sz w:val="22"/>
                <w:szCs w:val="22"/>
              </w:rPr>
            </w:pPr>
            <w:r w:rsidRPr="00137298">
              <w:rPr>
                <w:rFonts w:eastAsia="Times New Roman"/>
                <w:sz w:val="22"/>
                <w:szCs w:val="22"/>
              </w:rPr>
              <w:lastRenderedPageBreak/>
              <w:t>Группа 10. Сооружения</w:t>
            </w:r>
          </w:p>
        </w:tc>
        <w:tc>
          <w:tcPr>
            <w:tcW w:w="2959" w:type="pct"/>
            <w:vAlign w:val="center"/>
          </w:tcPr>
          <w:p w:rsidR="00654A26" w:rsidRPr="00137298" w:rsidRDefault="00654A26" w:rsidP="00654A26">
            <w:pPr>
              <w:spacing w:line="312" w:lineRule="auto"/>
              <w:jc w:val="left"/>
              <w:rPr>
                <w:rFonts w:eastAsia="Times New Roman"/>
                <w:sz w:val="22"/>
                <w:szCs w:val="22"/>
              </w:rPr>
            </w:pPr>
            <w:r w:rsidRPr="00137298">
              <w:rPr>
                <w:i/>
                <w:sz w:val="22"/>
                <w:szCs w:val="22"/>
              </w:rPr>
              <w:t>ЭУ</w:t>
            </w:r>
            <w:r w:rsidRPr="00137298">
              <w:rPr>
                <w:sz w:val="22"/>
                <w:szCs w:val="22"/>
              </w:rPr>
              <w:t xml:space="preserve"> = 0</w:t>
            </w:r>
          </w:p>
        </w:tc>
      </w:tr>
    </w:tbl>
    <w:p w:rsidR="00147F59" w:rsidRPr="00137298" w:rsidRDefault="00147F59" w:rsidP="00654A26">
      <w:pPr>
        <w:tabs>
          <w:tab w:val="left" w:pos="567"/>
        </w:tabs>
        <w:suppressAutoHyphens/>
        <w:spacing w:line="360" w:lineRule="auto"/>
        <w:ind w:firstLine="567"/>
        <w:jc w:val="both"/>
        <w:rPr>
          <w:sz w:val="26"/>
          <w:szCs w:val="26"/>
        </w:rPr>
      </w:pPr>
    </w:p>
    <w:p w:rsidR="006C1881" w:rsidRPr="00137298" w:rsidRDefault="00654A26" w:rsidP="006C1881">
      <w:pPr>
        <w:tabs>
          <w:tab w:val="left" w:pos="567"/>
        </w:tabs>
        <w:suppressAutoHyphens/>
        <w:spacing w:line="360" w:lineRule="auto"/>
        <w:ind w:firstLine="567"/>
        <w:jc w:val="both"/>
        <w:rPr>
          <w:sz w:val="26"/>
          <w:szCs w:val="26"/>
        </w:rPr>
      </w:pPr>
      <w:r w:rsidRPr="00137298">
        <w:rPr>
          <w:sz w:val="26"/>
          <w:szCs w:val="26"/>
        </w:rPr>
        <w:t>В случае, если необходимые данные о рынке недвижимости муниципального образования отсутствуют, размер корректировки для таких муниципальных образований определялся путем сопоставления уровня заработной платы.</w:t>
      </w:r>
    </w:p>
    <w:p w:rsidR="00436FD3" w:rsidRPr="00137298" w:rsidRDefault="00654A26" w:rsidP="00654A26">
      <w:pPr>
        <w:tabs>
          <w:tab w:val="left" w:pos="567"/>
        </w:tabs>
        <w:suppressAutoHyphens/>
        <w:spacing w:line="360" w:lineRule="auto"/>
        <w:ind w:firstLine="567"/>
        <w:jc w:val="both"/>
        <w:rPr>
          <w:sz w:val="26"/>
          <w:szCs w:val="26"/>
        </w:rPr>
      </w:pPr>
      <w:r w:rsidRPr="00137298">
        <w:rPr>
          <w:sz w:val="26"/>
          <w:szCs w:val="26"/>
        </w:rPr>
        <w:t xml:space="preserve">Данные по рыночной информации на основе которых был проведен анализ, содержатся в файле «Рынок» Приложение </w:t>
      </w:r>
      <w:r w:rsidR="006C1881" w:rsidRPr="00137298">
        <w:rPr>
          <w:sz w:val="26"/>
          <w:szCs w:val="26"/>
        </w:rPr>
        <w:t>1 Исходные данные\6.Результаты сбора информации о рынке ОН</w:t>
      </w:r>
      <w:r w:rsidRPr="00137298">
        <w:rPr>
          <w:sz w:val="26"/>
          <w:szCs w:val="26"/>
        </w:rPr>
        <w:t>.</w:t>
      </w:r>
    </w:p>
    <w:p w:rsidR="00177174" w:rsidRPr="00137298" w:rsidRDefault="00177174" w:rsidP="00654A26">
      <w:pPr>
        <w:tabs>
          <w:tab w:val="left" w:pos="567"/>
        </w:tabs>
        <w:suppressAutoHyphens/>
        <w:spacing w:line="360" w:lineRule="auto"/>
        <w:ind w:firstLine="567"/>
        <w:jc w:val="both"/>
        <w:rPr>
          <w:sz w:val="26"/>
          <w:szCs w:val="26"/>
        </w:rPr>
      </w:pPr>
      <w:r w:rsidRPr="00137298">
        <w:rPr>
          <w:sz w:val="26"/>
          <w:szCs w:val="26"/>
        </w:rPr>
        <w:t>В качестве уровня заработной платы приняты данные по среднемесячной заработной плате работников организаций (без субъектов малого предпринимательства) за 2022 г.</w:t>
      </w:r>
      <w:r w:rsidRPr="00137298">
        <w:rPr>
          <w:rStyle w:val="af0"/>
          <w:sz w:val="26"/>
          <w:szCs w:val="26"/>
        </w:rPr>
        <w:footnoteReference w:id="35"/>
      </w:r>
    </w:p>
    <w:p w:rsidR="00A94213" w:rsidRPr="00137298" w:rsidRDefault="00A94213" w:rsidP="00A94213">
      <w:pPr>
        <w:pStyle w:val="af"/>
        <w:keepNext/>
        <w:rPr>
          <w:sz w:val="22"/>
          <w:szCs w:val="22"/>
        </w:rPr>
      </w:pPr>
      <w:r w:rsidRPr="00137298">
        <w:rPr>
          <w:sz w:val="22"/>
          <w:szCs w:val="22"/>
        </w:rPr>
        <w:t xml:space="preserve">Таблица </w:t>
      </w:r>
      <w:r w:rsidRPr="00137298">
        <w:rPr>
          <w:sz w:val="22"/>
          <w:szCs w:val="22"/>
        </w:rPr>
        <w:fldChar w:fldCharType="begin"/>
      </w:r>
      <w:r w:rsidRPr="00137298">
        <w:rPr>
          <w:sz w:val="22"/>
          <w:szCs w:val="22"/>
        </w:rPr>
        <w:instrText xml:space="preserve"> SEQ Таблица \* ARABIC </w:instrText>
      </w:r>
      <w:r w:rsidRPr="00137298">
        <w:rPr>
          <w:sz w:val="22"/>
          <w:szCs w:val="22"/>
        </w:rPr>
        <w:fldChar w:fldCharType="separate"/>
      </w:r>
      <w:r w:rsidR="00FE57F6">
        <w:rPr>
          <w:noProof/>
          <w:sz w:val="22"/>
          <w:szCs w:val="22"/>
        </w:rPr>
        <w:t>77</w:t>
      </w:r>
      <w:r w:rsidRPr="00137298">
        <w:rPr>
          <w:sz w:val="22"/>
          <w:szCs w:val="22"/>
        </w:rPr>
        <w:fldChar w:fldCharType="end"/>
      </w:r>
      <w:r w:rsidRPr="00137298">
        <w:rPr>
          <w:sz w:val="22"/>
          <w:szCs w:val="22"/>
        </w:rPr>
        <w:t xml:space="preserve"> Экономическое устаревание для муниципальных образований Ханты-Мансийского автономного округа</w:t>
      </w:r>
    </w:p>
    <w:tbl>
      <w:tblPr>
        <w:tblW w:w="5000" w:type="pct"/>
        <w:tblLook w:val="04A0" w:firstRow="1" w:lastRow="0" w:firstColumn="1" w:lastColumn="0" w:noHBand="0" w:noVBand="1"/>
      </w:tblPr>
      <w:tblGrid>
        <w:gridCol w:w="2303"/>
        <w:gridCol w:w="1908"/>
        <w:gridCol w:w="1037"/>
        <w:gridCol w:w="1430"/>
        <w:gridCol w:w="1373"/>
        <w:gridCol w:w="1007"/>
        <w:gridCol w:w="995"/>
      </w:tblGrid>
      <w:tr w:rsidR="00D86D85" w:rsidRPr="00137298" w:rsidTr="00382CFC">
        <w:trPr>
          <w:trHeight w:val="412"/>
        </w:trPr>
        <w:tc>
          <w:tcPr>
            <w:tcW w:w="1145" w:type="pct"/>
            <w:vMerge w:val="restart"/>
            <w:tcBorders>
              <w:top w:val="single" w:sz="4" w:space="0" w:color="auto"/>
              <w:left w:val="single" w:sz="4" w:space="0" w:color="auto"/>
              <w:bottom w:val="single" w:sz="4" w:space="0" w:color="000000"/>
              <w:right w:val="single" w:sz="4" w:space="0" w:color="auto"/>
            </w:tcBorders>
            <w:shd w:val="clear" w:color="auto" w:fill="EDEDED" w:themeFill="accent3" w:themeFillTint="33"/>
            <w:vAlign w:val="center"/>
            <w:hideMark/>
          </w:tcPr>
          <w:p w:rsidR="00382CFC" w:rsidRPr="00137298" w:rsidRDefault="00382CFC" w:rsidP="00A94213">
            <w:pPr>
              <w:widowControl/>
              <w:autoSpaceDN/>
              <w:textAlignment w:val="auto"/>
              <w:rPr>
                <w:rFonts w:eastAsia="Times New Roman"/>
                <w:sz w:val="22"/>
                <w:szCs w:val="22"/>
              </w:rPr>
            </w:pPr>
            <w:r w:rsidRPr="00137298">
              <w:rPr>
                <w:rFonts w:eastAsia="Times New Roman"/>
                <w:sz w:val="22"/>
                <w:szCs w:val="22"/>
              </w:rPr>
              <w:t>Муниципальное образование</w:t>
            </w:r>
          </w:p>
        </w:tc>
        <w:tc>
          <w:tcPr>
            <w:tcW w:w="949" w:type="pct"/>
            <w:vMerge w:val="restart"/>
            <w:tcBorders>
              <w:top w:val="single" w:sz="4" w:space="0" w:color="auto"/>
              <w:left w:val="single" w:sz="4" w:space="0" w:color="auto"/>
              <w:bottom w:val="single" w:sz="4" w:space="0" w:color="000000"/>
              <w:right w:val="single" w:sz="4" w:space="0" w:color="auto"/>
            </w:tcBorders>
            <w:shd w:val="clear" w:color="auto" w:fill="EDEDED" w:themeFill="accent3" w:themeFillTint="33"/>
            <w:vAlign w:val="center"/>
            <w:hideMark/>
          </w:tcPr>
          <w:p w:rsidR="00382CFC" w:rsidRPr="00137298" w:rsidRDefault="00382CFC" w:rsidP="00A94213">
            <w:pPr>
              <w:widowControl/>
              <w:autoSpaceDN/>
              <w:ind w:left="-53" w:right="17"/>
              <w:textAlignment w:val="auto"/>
              <w:rPr>
                <w:rFonts w:eastAsia="Times New Roman"/>
                <w:sz w:val="22"/>
                <w:szCs w:val="22"/>
              </w:rPr>
            </w:pPr>
            <w:r w:rsidRPr="00137298">
              <w:rPr>
                <w:rFonts w:eastAsia="Times New Roman"/>
                <w:sz w:val="22"/>
                <w:szCs w:val="22"/>
              </w:rPr>
              <w:t>Среднемесячная заработная плата работников</w:t>
            </w:r>
          </w:p>
          <w:p w:rsidR="00382CFC" w:rsidRPr="00137298" w:rsidRDefault="00382CFC" w:rsidP="00A94213">
            <w:pPr>
              <w:widowControl/>
              <w:autoSpaceDN/>
              <w:textAlignment w:val="auto"/>
              <w:rPr>
                <w:rFonts w:eastAsia="Times New Roman"/>
                <w:sz w:val="22"/>
                <w:szCs w:val="22"/>
              </w:rPr>
            </w:pPr>
            <w:r w:rsidRPr="00137298">
              <w:rPr>
                <w:rFonts w:eastAsia="Times New Roman"/>
                <w:sz w:val="22"/>
                <w:szCs w:val="22"/>
              </w:rPr>
              <w:t>за 2022 г., рубль</w:t>
            </w:r>
          </w:p>
        </w:tc>
        <w:tc>
          <w:tcPr>
            <w:tcW w:w="2906" w:type="pct"/>
            <w:gridSpan w:val="5"/>
            <w:tcBorders>
              <w:top w:val="single" w:sz="4" w:space="0" w:color="auto"/>
              <w:left w:val="nil"/>
              <w:bottom w:val="single" w:sz="4" w:space="0" w:color="auto"/>
              <w:right w:val="single" w:sz="4" w:space="0" w:color="000000"/>
            </w:tcBorders>
            <w:shd w:val="clear" w:color="auto" w:fill="EDEDED" w:themeFill="accent3" w:themeFillTint="33"/>
            <w:vAlign w:val="center"/>
            <w:hideMark/>
          </w:tcPr>
          <w:p w:rsidR="00382CFC" w:rsidRPr="00137298" w:rsidRDefault="00382CFC" w:rsidP="00A94213">
            <w:pPr>
              <w:widowControl/>
              <w:autoSpaceDN/>
              <w:textAlignment w:val="auto"/>
              <w:rPr>
                <w:rFonts w:eastAsia="Times New Roman"/>
                <w:sz w:val="22"/>
                <w:szCs w:val="22"/>
              </w:rPr>
            </w:pPr>
            <w:r w:rsidRPr="00137298">
              <w:rPr>
                <w:rFonts w:eastAsia="Times New Roman"/>
                <w:sz w:val="22"/>
                <w:szCs w:val="22"/>
              </w:rPr>
              <w:t>Экономическое устаревание, %</w:t>
            </w:r>
          </w:p>
        </w:tc>
      </w:tr>
      <w:tr w:rsidR="00D86D85" w:rsidRPr="00137298" w:rsidTr="00382CFC">
        <w:trPr>
          <w:trHeight w:val="736"/>
        </w:trPr>
        <w:tc>
          <w:tcPr>
            <w:tcW w:w="1145" w:type="pct"/>
            <w:vMerge/>
            <w:tcBorders>
              <w:top w:val="single" w:sz="4" w:space="0" w:color="auto"/>
              <w:left w:val="single" w:sz="4" w:space="0" w:color="auto"/>
              <w:bottom w:val="single" w:sz="4" w:space="0" w:color="000000"/>
              <w:right w:val="single" w:sz="4" w:space="0" w:color="auto"/>
            </w:tcBorders>
            <w:shd w:val="clear" w:color="auto" w:fill="EDEDED" w:themeFill="accent3" w:themeFillTint="33"/>
            <w:vAlign w:val="center"/>
            <w:hideMark/>
          </w:tcPr>
          <w:p w:rsidR="00382CFC" w:rsidRPr="00137298" w:rsidRDefault="00382CFC" w:rsidP="00382CFC">
            <w:pPr>
              <w:widowControl/>
              <w:autoSpaceDN/>
              <w:jc w:val="left"/>
              <w:textAlignment w:val="auto"/>
              <w:rPr>
                <w:rFonts w:eastAsia="Times New Roman"/>
                <w:sz w:val="22"/>
                <w:szCs w:val="22"/>
              </w:rPr>
            </w:pPr>
          </w:p>
        </w:tc>
        <w:tc>
          <w:tcPr>
            <w:tcW w:w="949" w:type="pct"/>
            <w:vMerge/>
            <w:tcBorders>
              <w:top w:val="single" w:sz="4" w:space="0" w:color="auto"/>
              <w:left w:val="single" w:sz="4" w:space="0" w:color="auto"/>
              <w:bottom w:val="single" w:sz="4" w:space="0" w:color="000000"/>
              <w:right w:val="single" w:sz="4" w:space="0" w:color="auto"/>
            </w:tcBorders>
            <w:shd w:val="clear" w:color="auto" w:fill="EDEDED" w:themeFill="accent3" w:themeFillTint="33"/>
            <w:vAlign w:val="center"/>
            <w:hideMark/>
          </w:tcPr>
          <w:p w:rsidR="00382CFC" w:rsidRPr="00137298" w:rsidRDefault="00382CFC" w:rsidP="00382CFC">
            <w:pPr>
              <w:widowControl/>
              <w:autoSpaceDN/>
              <w:jc w:val="left"/>
              <w:textAlignment w:val="auto"/>
              <w:rPr>
                <w:rFonts w:eastAsia="Times New Roman"/>
                <w:sz w:val="22"/>
                <w:szCs w:val="22"/>
              </w:rPr>
            </w:pPr>
          </w:p>
        </w:tc>
        <w:tc>
          <w:tcPr>
            <w:tcW w:w="516" w:type="pct"/>
            <w:tcBorders>
              <w:top w:val="nil"/>
              <w:left w:val="nil"/>
              <w:bottom w:val="single" w:sz="4" w:space="0" w:color="auto"/>
              <w:right w:val="single" w:sz="4" w:space="0" w:color="auto"/>
            </w:tcBorders>
            <w:shd w:val="clear" w:color="auto" w:fill="EDEDED" w:themeFill="accent3" w:themeFillTint="33"/>
            <w:vAlign w:val="center"/>
            <w:hideMark/>
          </w:tcPr>
          <w:p w:rsidR="00382CFC" w:rsidRPr="00137298" w:rsidRDefault="0064216C" w:rsidP="00382CFC">
            <w:pPr>
              <w:widowControl/>
              <w:autoSpaceDN/>
              <w:textAlignment w:val="auto"/>
              <w:rPr>
                <w:rFonts w:eastAsia="Times New Roman"/>
                <w:sz w:val="22"/>
                <w:szCs w:val="22"/>
              </w:rPr>
            </w:pPr>
            <w:r>
              <w:rPr>
                <w:rFonts w:eastAsia="Times New Roman"/>
                <w:sz w:val="22"/>
                <w:szCs w:val="22"/>
              </w:rPr>
              <w:t>Группа 1,3</w:t>
            </w:r>
          </w:p>
        </w:tc>
        <w:tc>
          <w:tcPr>
            <w:tcW w:w="711" w:type="pct"/>
            <w:tcBorders>
              <w:top w:val="nil"/>
              <w:left w:val="nil"/>
              <w:bottom w:val="single" w:sz="4" w:space="0" w:color="auto"/>
              <w:right w:val="single" w:sz="4" w:space="0" w:color="auto"/>
            </w:tcBorders>
            <w:shd w:val="clear" w:color="auto" w:fill="EDEDED" w:themeFill="accent3" w:themeFillTint="33"/>
            <w:vAlign w:val="center"/>
            <w:hideMark/>
          </w:tcPr>
          <w:p w:rsidR="00382CFC" w:rsidRPr="00137298" w:rsidRDefault="00382CFC" w:rsidP="00382CFC">
            <w:pPr>
              <w:widowControl/>
              <w:autoSpaceDN/>
              <w:textAlignment w:val="auto"/>
              <w:rPr>
                <w:rFonts w:eastAsia="Times New Roman"/>
                <w:sz w:val="22"/>
                <w:szCs w:val="22"/>
              </w:rPr>
            </w:pPr>
            <w:r w:rsidRPr="00137298">
              <w:rPr>
                <w:rFonts w:eastAsia="Times New Roman"/>
                <w:sz w:val="22"/>
                <w:szCs w:val="22"/>
              </w:rPr>
              <w:t xml:space="preserve">Группа 2 </w:t>
            </w:r>
            <w:r w:rsidRPr="00137298">
              <w:rPr>
                <w:rFonts w:eastAsia="Times New Roman"/>
                <w:sz w:val="22"/>
                <w:szCs w:val="22"/>
              </w:rPr>
              <w:br/>
              <w:t>Подгруппы</w:t>
            </w:r>
          </w:p>
          <w:p w:rsidR="00382CFC" w:rsidRPr="00137298" w:rsidRDefault="00382CFC" w:rsidP="00382CFC">
            <w:pPr>
              <w:widowControl/>
              <w:autoSpaceDN/>
              <w:textAlignment w:val="auto"/>
              <w:rPr>
                <w:rFonts w:eastAsia="Times New Roman"/>
                <w:sz w:val="22"/>
                <w:szCs w:val="22"/>
              </w:rPr>
            </w:pPr>
            <w:r w:rsidRPr="00137298">
              <w:rPr>
                <w:rFonts w:eastAsia="Times New Roman"/>
                <w:sz w:val="22"/>
                <w:szCs w:val="22"/>
              </w:rPr>
              <w:t>0201-0205</w:t>
            </w:r>
            <w:r w:rsidRPr="00137298">
              <w:rPr>
                <w:rFonts w:eastAsia="Times New Roman"/>
                <w:sz w:val="22"/>
                <w:szCs w:val="22"/>
              </w:rPr>
              <w:br/>
              <w:t>0207-0208</w:t>
            </w:r>
          </w:p>
        </w:tc>
        <w:tc>
          <w:tcPr>
            <w:tcW w:w="683" w:type="pct"/>
            <w:tcBorders>
              <w:top w:val="nil"/>
              <w:left w:val="nil"/>
              <w:bottom w:val="single" w:sz="4" w:space="0" w:color="auto"/>
              <w:right w:val="single" w:sz="4" w:space="0" w:color="auto"/>
            </w:tcBorders>
            <w:shd w:val="clear" w:color="auto" w:fill="EDEDED" w:themeFill="accent3" w:themeFillTint="33"/>
            <w:vAlign w:val="center"/>
            <w:hideMark/>
          </w:tcPr>
          <w:p w:rsidR="00382CFC" w:rsidRPr="00137298" w:rsidRDefault="00382CFC" w:rsidP="00382CFC">
            <w:pPr>
              <w:widowControl/>
              <w:autoSpaceDN/>
              <w:textAlignment w:val="auto"/>
              <w:rPr>
                <w:rFonts w:eastAsia="Times New Roman"/>
                <w:sz w:val="22"/>
                <w:szCs w:val="22"/>
              </w:rPr>
            </w:pPr>
            <w:r w:rsidRPr="00137298">
              <w:rPr>
                <w:rFonts w:eastAsia="Times New Roman"/>
                <w:sz w:val="22"/>
                <w:szCs w:val="22"/>
              </w:rPr>
              <w:t xml:space="preserve">Группа 2 </w:t>
            </w:r>
            <w:r w:rsidRPr="00137298">
              <w:rPr>
                <w:rFonts w:eastAsia="Times New Roman"/>
                <w:sz w:val="22"/>
                <w:szCs w:val="22"/>
              </w:rPr>
              <w:br/>
              <w:t>Подгруппа 0206</w:t>
            </w:r>
          </w:p>
        </w:tc>
        <w:tc>
          <w:tcPr>
            <w:tcW w:w="501" w:type="pct"/>
            <w:tcBorders>
              <w:top w:val="nil"/>
              <w:left w:val="nil"/>
              <w:bottom w:val="single" w:sz="4" w:space="0" w:color="auto"/>
              <w:right w:val="single" w:sz="4" w:space="0" w:color="auto"/>
            </w:tcBorders>
            <w:shd w:val="clear" w:color="auto" w:fill="EDEDED" w:themeFill="accent3" w:themeFillTint="33"/>
            <w:vAlign w:val="center"/>
            <w:hideMark/>
          </w:tcPr>
          <w:p w:rsidR="00382CFC" w:rsidRPr="00137298" w:rsidRDefault="00382CFC" w:rsidP="00382CFC">
            <w:pPr>
              <w:widowControl/>
              <w:autoSpaceDN/>
              <w:textAlignment w:val="auto"/>
              <w:rPr>
                <w:rFonts w:eastAsia="Times New Roman"/>
                <w:sz w:val="22"/>
                <w:szCs w:val="22"/>
              </w:rPr>
            </w:pPr>
            <w:r w:rsidRPr="00137298">
              <w:rPr>
                <w:rFonts w:eastAsia="Times New Roman"/>
                <w:sz w:val="22"/>
                <w:szCs w:val="22"/>
              </w:rPr>
              <w:t>Группа 4,5,6</w:t>
            </w:r>
            <w:r w:rsidR="0064216C">
              <w:rPr>
                <w:rFonts w:eastAsia="Times New Roman"/>
                <w:sz w:val="22"/>
                <w:szCs w:val="22"/>
              </w:rPr>
              <w:t>,8</w:t>
            </w:r>
          </w:p>
        </w:tc>
        <w:tc>
          <w:tcPr>
            <w:tcW w:w="495" w:type="pct"/>
            <w:tcBorders>
              <w:top w:val="nil"/>
              <w:left w:val="nil"/>
              <w:bottom w:val="single" w:sz="4" w:space="0" w:color="auto"/>
              <w:right w:val="single" w:sz="4" w:space="0" w:color="auto"/>
            </w:tcBorders>
            <w:shd w:val="clear" w:color="auto" w:fill="EDEDED" w:themeFill="accent3" w:themeFillTint="33"/>
            <w:vAlign w:val="center"/>
            <w:hideMark/>
          </w:tcPr>
          <w:p w:rsidR="00382CFC" w:rsidRPr="00137298" w:rsidRDefault="00382CFC" w:rsidP="00382CFC">
            <w:pPr>
              <w:widowControl/>
              <w:autoSpaceDN/>
              <w:textAlignment w:val="auto"/>
              <w:rPr>
                <w:rFonts w:eastAsia="Times New Roman"/>
                <w:sz w:val="22"/>
                <w:szCs w:val="22"/>
              </w:rPr>
            </w:pPr>
            <w:r w:rsidRPr="00137298">
              <w:rPr>
                <w:rFonts w:eastAsia="Times New Roman"/>
                <w:sz w:val="22"/>
                <w:szCs w:val="22"/>
              </w:rPr>
              <w:t>Группа 7,9</w:t>
            </w:r>
            <w:r w:rsidR="00182988">
              <w:rPr>
                <w:rFonts w:eastAsia="Times New Roman"/>
                <w:sz w:val="22"/>
                <w:szCs w:val="22"/>
              </w:rPr>
              <w:t>,10</w:t>
            </w:r>
          </w:p>
        </w:tc>
      </w:tr>
      <w:tr w:rsidR="00083B68" w:rsidRPr="00137298" w:rsidTr="00083B68">
        <w:trPr>
          <w:trHeight w:val="255"/>
        </w:trPr>
        <w:tc>
          <w:tcPr>
            <w:tcW w:w="1145" w:type="pct"/>
            <w:tcBorders>
              <w:top w:val="nil"/>
              <w:left w:val="single" w:sz="4" w:space="0" w:color="auto"/>
              <w:bottom w:val="single" w:sz="4" w:space="0" w:color="auto"/>
              <w:right w:val="single" w:sz="4" w:space="0" w:color="auto"/>
            </w:tcBorders>
            <w:shd w:val="clear" w:color="auto" w:fill="auto"/>
            <w:vAlign w:val="center"/>
            <w:hideMark/>
          </w:tcPr>
          <w:p w:rsidR="00083B68" w:rsidRPr="00137298" w:rsidRDefault="00083B68" w:rsidP="00083B68">
            <w:pPr>
              <w:widowControl/>
              <w:autoSpaceDN/>
              <w:jc w:val="left"/>
              <w:textAlignment w:val="auto"/>
              <w:rPr>
                <w:rFonts w:eastAsia="Times New Roman"/>
                <w:sz w:val="22"/>
                <w:szCs w:val="22"/>
              </w:rPr>
            </w:pPr>
            <w:r w:rsidRPr="00137298">
              <w:rPr>
                <w:rFonts w:eastAsia="Times New Roman"/>
                <w:sz w:val="22"/>
                <w:szCs w:val="22"/>
              </w:rPr>
              <w:t>г. Когалым</w:t>
            </w:r>
          </w:p>
        </w:tc>
        <w:tc>
          <w:tcPr>
            <w:tcW w:w="949"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99 996,30</w:t>
            </w:r>
          </w:p>
        </w:tc>
        <w:tc>
          <w:tcPr>
            <w:tcW w:w="516"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2%</w:t>
            </w:r>
          </w:p>
        </w:tc>
        <w:tc>
          <w:tcPr>
            <w:tcW w:w="711"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21%</w:t>
            </w:r>
          </w:p>
        </w:tc>
        <w:tc>
          <w:tcPr>
            <w:tcW w:w="683"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28%</w:t>
            </w:r>
          </w:p>
        </w:tc>
        <w:tc>
          <w:tcPr>
            <w:tcW w:w="501" w:type="pct"/>
            <w:tcBorders>
              <w:top w:val="nil"/>
              <w:left w:val="nil"/>
              <w:bottom w:val="single" w:sz="4" w:space="0" w:color="auto"/>
              <w:right w:val="single" w:sz="4" w:space="0" w:color="auto"/>
            </w:tcBorders>
            <w:shd w:val="clear" w:color="auto" w:fill="auto"/>
            <w:noWrap/>
            <w:vAlign w:val="center"/>
            <w:hideMark/>
          </w:tcPr>
          <w:p w:rsidR="00083B68" w:rsidRPr="00083B68" w:rsidRDefault="00083B68" w:rsidP="00083B68">
            <w:pPr>
              <w:widowControl/>
              <w:autoSpaceDN/>
              <w:jc w:val="right"/>
              <w:textAlignment w:val="auto"/>
              <w:rPr>
                <w:rFonts w:eastAsia="Times New Roman"/>
                <w:color w:val="000000"/>
                <w:sz w:val="22"/>
                <w:szCs w:val="22"/>
              </w:rPr>
            </w:pPr>
            <w:r w:rsidRPr="00083B68">
              <w:rPr>
                <w:color w:val="000000"/>
                <w:sz w:val="22"/>
                <w:szCs w:val="22"/>
              </w:rPr>
              <w:t>14%</w:t>
            </w:r>
          </w:p>
        </w:tc>
        <w:tc>
          <w:tcPr>
            <w:tcW w:w="495"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13%</w:t>
            </w:r>
          </w:p>
        </w:tc>
      </w:tr>
      <w:tr w:rsidR="00083B68" w:rsidRPr="00137298" w:rsidTr="00083B68">
        <w:trPr>
          <w:trHeight w:val="255"/>
        </w:trPr>
        <w:tc>
          <w:tcPr>
            <w:tcW w:w="1145" w:type="pct"/>
            <w:tcBorders>
              <w:top w:val="nil"/>
              <w:left w:val="single" w:sz="4" w:space="0" w:color="auto"/>
              <w:bottom w:val="single" w:sz="4" w:space="0" w:color="auto"/>
              <w:right w:val="single" w:sz="4" w:space="0" w:color="auto"/>
            </w:tcBorders>
            <w:shd w:val="clear" w:color="auto" w:fill="auto"/>
            <w:vAlign w:val="center"/>
            <w:hideMark/>
          </w:tcPr>
          <w:p w:rsidR="00083B68" w:rsidRPr="00137298" w:rsidRDefault="00083B68" w:rsidP="00083B68">
            <w:pPr>
              <w:widowControl/>
              <w:autoSpaceDN/>
              <w:jc w:val="left"/>
              <w:textAlignment w:val="auto"/>
              <w:rPr>
                <w:rFonts w:eastAsia="Times New Roman"/>
                <w:sz w:val="22"/>
                <w:szCs w:val="22"/>
              </w:rPr>
            </w:pPr>
            <w:r w:rsidRPr="00137298">
              <w:rPr>
                <w:rFonts w:eastAsia="Times New Roman"/>
                <w:sz w:val="22"/>
                <w:szCs w:val="22"/>
              </w:rPr>
              <w:t>г. Лангепас</w:t>
            </w:r>
          </w:p>
        </w:tc>
        <w:tc>
          <w:tcPr>
            <w:tcW w:w="949"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83 211,90</w:t>
            </w:r>
          </w:p>
        </w:tc>
        <w:tc>
          <w:tcPr>
            <w:tcW w:w="516"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19%</w:t>
            </w:r>
          </w:p>
        </w:tc>
        <w:tc>
          <w:tcPr>
            <w:tcW w:w="711"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31%</w:t>
            </w:r>
          </w:p>
        </w:tc>
        <w:tc>
          <w:tcPr>
            <w:tcW w:w="683"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31%</w:t>
            </w:r>
          </w:p>
        </w:tc>
        <w:tc>
          <w:tcPr>
            <w:tcW w:w="501" w:type="pct"/>
            <w:tcBorders>
              <w:top w:val="nil"/>
              <w:left w:val="nil"/>
              <w:bottom w:val="single" w:sz="4" w:space="0" w:color="auto"/>
              <w:right w:val="single" w:sz="4" w:space="0" w:color="auto"/>
            </w:tcBorders>
            <w:shd w:val="clear" w:color="auto" w:fill="auto"/>
            <w:noWrap/>
            <w:vAlign w:val="center"/>
            <w:hideMark/>
          </w:tcPr>
          <w:p w:rsidR="00083B68" w:rsidRPr="00083B68" w:rsidRDefault="00083B68" w:rsidP="00083B68">
            <w:pPr>
              <w:jc w:val="right"/>
              <w:rPr>
                <w:color w:val="000000"/>
                <w:sz w:val="22"/>
                <w:szCs w:val="22"/>
              </w:rPr>
            </w:pPr>
            <w:r w:rsidRPr="00083B68">
              <w:rPr>
                <w:color w:val="000000"/>
                <w:sz w:val="22"/>
                <w:szCs w:val="22"/>
              </w:rPr>
              <w:t>20%</w:t>
            </w:r>
          </w:p>
        </w:tc>
        <w:tc>
          <w:tcPr>
            <w:tcW w:w="495"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19%</w:t>
            </w:r>
          </w:p>
        </w:tc>
      </w:tr>
      <w:tr w:rsidR="00083B68" w:rsidRPr="00137298" w:rsidTr="00083B68">
        <w:trPr>
          <w:trHeight w:val="255"/>
        </w:trPr>
        <w:tc>
          <w:tcPr>
            <w:tcW w:w="1145" w:type="pct"/>
            <w:tcBorders>
              <w:top w:val="nil"/>
              <w:left w:val="single" w:sz="4" w:space="0" w:color="auto"/>
              <w:bottom w:val="single" w:sz="4" w:space="0" w:color="auto"/>
              <w:right w:val="single" w:sz="4" w:space="0" w:color="auto"/>
            </w:tcBorders>
            <w:shd w:val="clear" w:color="auto" w:fill="auto"/>
            <w:vAlign w:val="center"/>
            <w:hideMark/>
          </w:tcPr>
          <w:p w:rsidR="00083B68" w:rsidRPr="00137298" w:rsidRDefault="00083B68" w:rsidP="00083B68">
            <w:pPr>
              <w:widowControl/>
              <w:autoSpaceDN/>
              <w:jc w:val="left"/>
              <w:textAlignment w:val="auto"/>
              <w:rPr>
                <w:rFonts w:eastAsia="Times New Roman"/>
                <w:sz w:val="22"/>
                <w:szCs w:val="22"/>
              </w:rPr>
            </w:pPr>
            <w:r w:rsidRPr="00137298">
              <w:rPr>
                <w:rFonts w:eastAsia="Times New Roman"/>
                <w:sz w:val="22"/>
                <w:szCs w:val="22"/>
              </w:rPr>
              <w:t>г. Мегион</w:t>
            </w:r>
          </w:p>
        </w:tc>
        <w:tc>
          <w:tcPr>
            <w:tcW w:w="949"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95 391,10</w:t>
            </w:r>
          </w:p>
        </w:tc>
        <w:tc>
          <w:tcPr>
            <w:tcW w:w="516"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7%</w:t>
            </w:r>
          </w:p>
        </w:tc>
        <w:tc>
          <w:tcPr>
            <w:tcW w:w="711"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26%</w:t>
            </w:r>
          </w:p>
        </w:tc>
        <w:tc>
          <w:tcPr>
            <w:tcW w:w="683"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27%</w:t>
            </w:r>
          </w:p>
        </w:tc>
        <w:tc>
          <w:tcPr>
            <w:tcW w:w="501" w:type="pct"/>
            <w:tcBorders>
              <w:top w:val="nil"/>
              <w:left w:val="nil"/>
              <w:bottom w:val="single" w:sz="4" w:space="0" w:color="auto"/>
              <w:right w:val="single" w:sz="4" w:space="0" w:color="auto"/>
            </w:tcBorders>
            <w:shd w:val="clear" w:color="auto" w:fill="auto"/>
            <w:noWrap/>
            <w:vAlign w:val="center"/>
            <w:hideMark/>
          </w:tcPr>
          <w:p w:rsidR="00083B68" w:rsidRPr="00083B68" w:rsidRDefault="00083B68" w:rsidP="00083B68">
            <w:pPr>
              <w:jc w:val="right"/>
              <w:rPr>
                <w:color w:val="000000"/>
                <w:sz w:val="22"/>
                <w:szCs w:val="22"/>
              </w:rPr>
            </w:pPr>
            <w:r w:rsidRPr="00083B68">
              <w:rPr>
                <w:color w:val="000000"/>
                <w:sz w:val="22"/>
                <w:szCs w:val="22"/>
              </w:rPr>
              <w:t>22%</w:t>
            </w:r>
          </w:p>
        </w:tc>
        <w:tc>
          <w:tcPr>
            <w:tcW w:w="495"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31%</w:t>
            </w:r>
          </w:p>
        </w:tc>
      </w:tr>
      <w:tr w:rsidR="00083B68" w:rsidRPr="00137298" w:rsidTr="00083B68">
        <w:trPr>
          <w:trHeight w:val="255"/>
        </w:trPr>
        <w:tc>
          <w:tcPr>
            <w:tcW w:w="1145" w:type="pct"/>
            <w:tcBorders>
              <w:top w:val="nil"/>
              <w:left w:val="single" w:sz="4" w:space="0" w:color="auto"/>
              <w:bottom w:val="single" w:sz="4" w:space="0" w:color="auto"/>
              <w:right w:val="single" w:sz="4" w:space="0" w:color="auto"/>
            </w:tcBorders>
            <w:shd w:val="clear" w:color="auto" w:fill="auto"/>
            <w:vAlign w:val="center"/>
            <w:hideMark/>
          </w:tcPr>
          <w:p w:rsidR="00083B68" w:rsidRPr="00137298" w:rsidRDefault="00083B68" w:rsidP="00083B68">
            <w:pPr>
              <w:widowControl/>
              <w:autoSpaceDN/>
              <w:jc w:val="left"/>
              <w:textAlignment w:val="auto"/>
              <w:rPr>
                <w:rFonts w:eastAsia="Times New Roman"/>
                <w:sz w:val="22"/>
                <w:szCs w:val="22"/>
              </w:rPr>
            </w:pPr>
            <w:r w:rsidRPr="00137298">
              <w:rPr>
                <w:rFonts w:eastAsia="Times New Roman"/>
                <w:sz w:val="22"/>
                <w:szCs w:val="22"/>
              </w:rPr>
              <w:t>г. Нефтеюганск</w:t>
            </w:r>
          </w:p>
        </w:tc>
        <w:tc>
          <w:tcPr>
            <w:tcW w:w="949"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101 413,70</w:t>
            </w:r>
          </w:p>
        </w:tc>
        <w:tc>
          <w:tcPr>
            <w:tcW w:w="516"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w:t>
            </w:r>
          </w:p>
        </w:tc>
        <w:tc>
          <w:tcPr>
            <w:tcW w:w="711"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9%</w:t>
            </w:r>
          </w:p>
        </w:tc>
        <w:tc>
          <w:tcPr>
            <w:tcW w:w="683"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0%</w:t>
            </w:r>
          </w:p>
        </w:tc>
        <w:tc>
          <w:tcPr>
            <w:tcW w:w="501" w:type="pct"/>
            <w:tcBorders>
              <w:top w:val="nil"/>
              <w:left w:val="nil"/>
              <w:bottom w:val="single" w:sz="4" w:space="0" w:color="auto"/>
              <w:right w:val="single" w:sz="4" w:space="0" w:color="auto"/>
            </w:tcBorders>
            <w:shd w:val="clear" w:color="auto" w:fill="auto"/>
            <w:noWrap/>
            <w:vAlign w:val="center"/>
            <w:hideMark/>
          </w:tcPr>
          <w:p w:rsidR="00083B68" w:rsidRPr="00083B68" w:rsidRDefault="00083B68" w:rsidP="00083B68">
            <w:pPr>
              <w:jc w:val="right"/>
              <w:rPr>
                <w:color w:val="000000"/>
                <w:sz w:val="22"/>
                <w:szCs w:val="22"/>
              </w:rPr>
            </w:pPr>
            <w:r w:rsidRPr="00083B68">
              <w:rPr>
                <w:color w:val="000000"/>
                <w:sz w:val="22"/>
                <w:szCs w:val="22"/>
              </w:rPr>
              <w:t>11%</w:t>
            </w:r>
          </w:p>
        </w:tc>
        <w:tc>
          <w:tcPr>
            <w:tcW w:w="495"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3%</w:t>
            </w:r>
          </w:p>
        </w:tc>
      </w:tr>
      <w:tr w:rsidR="00083B68" w:rsidRPr="00137298" w:rsidTr="00083B68">
        <w:trPr>
          <w:trHeight w:val="255"/>
        </w:trPr>
        <w:tc>
          <w:tcPr>
            <w:tcW w:w="1145" w:type="pct"/>
            <w:tcBorders>
              <w:top w:val="nil"/>
              <w:left w:val="single" w:sz="4" w:space="0" w:color="auto"/>
              <w:bottom w:val="single" w:sz="4" w:space="0" w:color="auto"/>
              <w:right w:val="single" w:sz="4" w:space="0" w:color="auto"/>
            </w:tcBorders>
            <w:shd w:val="clear" w:color="auto" w:fill="auto"/>
            <w:vAlign w:val="center"/>
            <w:hideMark/>
          </w:tcPr>
          <w:p w:rsidR="00083B68" w:rsidRPr="00137298" w:rsidRDefault="00083B68" w:rsidP="00083B68">
            <w:pPr>
              <w:widowControl/>
              <w:autoSpaceDN/>
              <w:jc w:val="left"/>
              <w:textAlignment w:val="auto"/>
              <w:rPr>
                <w:rFonts w:eastAsia="Times New Roman"/>
                <w:sz w:val="22"/>
                <w:szCs w:val="22"/>
              </w:rPr>
            </w:pPr>
            <w:r w:rsidRPr="00137298">
              <w:rPr>
                <w:rFonts w:eastAsia="Times New Roman"/>
                <w:sz w:val="22"/>
                <w:szCs w:val="22"/>
              </w:rPr>
              <w:t>г. Нижневартовск</w:t>
            </w:r>
          </w:p>
        </w:tc>
        <w:tc>
          <w:tcPr>
            <w:tcW w:w="949"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90 497,10</w:t>
            </w:r>
          </w:p>
        </w:tc>
        <w:tc>
          <w:tcPr>
            <w:tcW w:w="516"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12%</w:t>
            </w:r>
          </w:p>
        </w:tc>
        <w:tc>
          <w:tcPr>
            <w:tcW w:w="711"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26%</w:t>
            </w:r>
          </w:p>
        </w:tc>
        <w:tc>
          <w:tcPr>
            <w:tcW w:w="683"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29%</w:t>
            </w:r>
          </w:p>
        </w:tc>
        <w:tc>
          <w:tcPr>
            <w:tcW w:w="501" w:type="pct"/>
            <w:tcBorders>
              <w:top w:val="nil"/>
              <w:left w:val="nil"/>
              <w:bottom w:val="single" w:sz="4" w:space="0" w:color="auto"/>
              <w:right w:val="single" w:sz="4" w:space="0" w:color="auto"/>
            </w:tcBorders>
            <w:shd w:val="clear" w:color="auto" w:fill="auto"/>
            <w:noWrap/>
            <w:vAlign w:val="center"/>
            <w:hideMark/>
          </w:tcPr>
          <w:p w:rsidR="00083B68" w:rsidRPr="00083B68" w:rsidRDefault="00083B68" w:rsidP="00083B68">
            <w:pPr>
              <w:jc w:val="right"/>
              <w:rPr>
                <w:color w:val="000000"/>
                <w:sz w:val="22"/>
                <w:szCs w:val="22"/>
              </w:rPr>
            </w:pPr>
            <w:r w:rsidRPr="00083B68">
              <w:rPr>
                <w:color w:val="000000"/>
                <w:sz w:val="22"/>
                <w:szCs w:val="22"/>
              </w:rPr>
              <w:t>13%</w:t>
            </w:r>
          </w:p>
        </w:tc>
        <w:tc>
          <w:tcPr>
            <w:tcW w:w="495"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15%</w:t>
            </w:r>
          </w:p>
        </w:tc>
      </w:tr>
      <w:tr w:rsidR="00083B68" w:rsidRPr="00137298" w:rsidTr="00083B68">
        <w:trPr>
          <w:trHeight w:val="255"/>
        </w:trPr>
        <w:tc>
          <w:tcPr>
            <w:tcW w:w="1145" w:type="pct"/>
            <w:tcBorders>
              <w:top w:val="nil"/>
              <w:left w:val="single" w:sz="4" w:space="0" w:color="auto"/>
              <w:bottom w:val="single" w:sz="4" w:space="0" w:color="auto"/>
              <w:right w:val="single" w:sz="4" w:space="0" w:color="auto"/>
            </w:tcBorders>
            <w:shd w:val="clear" w:color="auto" w:fill="auto"/>
            <w:vAlign w:val="center"/>
            <w:hideMark/>
          </w:tcPr>
          <w:p w:rsidR="00083B68" w:rsidRPr="00137298" w:rsidRDefault="00083B68" w:rsidP="00083B68">
            <w:pPr>
              <w:widowControl/>
              <w:autoSpaceDN/>
              <w:jc w:val="left"/>
              <w:textAlignment w:val="auto"/>
              <w:rPr>
                <w:rFonts w:eastAsia="Times New Roman"/>
                <w:sz w:val="22"/>
                <w:szCs w:val="22"/>
              </w:rPr>
            </w:pPr>
            <w:r w:rsidRPr="00137298">
              <w:rPr>
                <w:rFonts w:eastAsia="Times New Roman"/>
                <w:sz w:val="22"/>
                <w:szCs w:val="22"/>
              </w:rPr>
              <w:t>г. Нягань</w:t>
            </w:r>
          </w:p>
        </w:tc>
        <w:tc>
          <w:tcPr>
            <w:tcW w:w="949"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86 704,20</w:t>
            </w:r>
          </w:p>
        </w:tc>
        <w:tc>
          <w:tcPr>
            <w:tcW w:w="516"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15%</w:t>
            </w:r>
          </w:p>
        </w:tc>
        <w:tc>
          <w:tcPr>
            <w:tcW w:w="711"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24%</w:t>
            </w:r>
          </w:p>
        </w:tc>
        <w:tc>
          <w:tcPr>
            <w:tcW w:w="683"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21%</w:t>
            </w:r>
          </w:p>
        </w:tc>
        <w:tc>
          <w:tcPr>
            <w:tcW w:w="501" w:type="pct"/>
            <w:tcBorders>
              <w:top w:val="nil"/>
              <w:left w:val="nil"/>
              <w:bottom w:val="single" w:sz="4" w:space="0" w:color="auto"/>
              <w:right w:val="single" w:sz="4" w:space="0" w:color="auto"/>
            </w:tcBorders>
            <w:shd w:val="clear" w:color="auto" w:fill="auto"/>
            <w:noWrap/>
            <w:vAlign w:val="center"/>
            <w:hideMark/>
          </w:tcPr>
          <w:p w:rsidR="00083B68" w:rsidRPr="00083B68" w:rsidRDefault="00083B68" w:rsidP="00083B68">
            <w:pPr>
              <w:jc w:val="right"/>
              <w:rPr>
                <w:color w:val="000000"/>
                <w:sz w:val="22"/>
                <w:szCs w:val="22"/>
              </w:rPr>
            </w:pPr>
            <w:r w:rsidRPr="00083B68">
              <w:rPr>
                <w:color w:val="000000"/>
                <w:sz w:val="22"/>
                <w:szCs w:val="22"/>
              </w:rPr>
              <w:t>17%</w:t>
            </w:r>
          </w:p>
        </w:tc>
        <w:tc>
          <w:tcPr>
            <w:tcW w:w="495"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33%</w:t>
            </w:r>
          </w:p>
        </w:tc>
      </w:tr>
      <w:tr w:rsidR="00083B68" w:rsidRPr="00137298" w:rsidTr="00083B68">
        <w:trPr>
          <w:trHeight w:val="255"/>
        </w:trPr>
        <w:tc>
          <w:tcPr>
            <w:tcW w:w="1145" w:type="pct"/>
            <w:tcBorders>
              <w:top w:val="nil"/>
              <w:left w:val="single" w:sz="4" w:space="0" w:color="auto"/>
              <w:bottom w:val="single" w:sz="4" w:space="0" w:color="auto"/>
              <w:right w:val="single" w:sz="4" w:space="0" w:color="auto"/>
            </w:tcBorders>
            <w:shd w:val="clear" w:color="auto" w:fill="auto"/>
            <w:vAlign w:val="center"/>
            <w:hideMark/>
          </w:tcPr>
          <w:p w:rsidR="00083B68" w:rsidRPr="00137298" w:rsidRDefault="00083B68" w:rsidP="00083B68">
            <w:pPr>
              <w:widowControl/>
              <w:autoSpaceDN/>
              <w:jc w:val="left"/>
              <w:textAlignment w:val="auto"/>
              <w:rPr>
                <w:rFonts w:eastAsia="Times New Roman"/>
                <w:sz w:val="22"/>
                <w:szCs w:val="22"/>
              </w:rPr>
            </w:pPr>
            <w:r w:rsidRPr="00137298">
              <w:rPr>
                <w:rFonts w:eastAsia="Times New Roman"/>
                <w:sz w:val="22"/>
                <w:szCs w:val="22"/>
              </w:rPr>
              <w:t>г. Покачи</w:t>
            </w:r>
          </w:p>
        </w:tc>
        <w:tc>
          <w:tcPr>
            <w:tcW w:w="949"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85 331,40</w:t>
            </w:r>
          </w:p>
        </w:tc>
        <w:tc>
          <w:tcPr>
            <w:tcW w:w="516"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17%</w:t>
            </w:r>
          </w:p>
        </w:tc>
        <w:tc>
          <w:tcPr>
            <w:tcW w:w="711"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29%</w:t>
            </w:r>
          </w:p>
        </w:tc>
        <w:tc>
          <w:tcPr>
            <w:tcW w:w="683"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33%</w:t>
            </w:r>
          </w:p>
        </w:tc>
        <w:tc>
          <w:tcPr>
            <w:tcW w:w="501" w:type="pct"/>
            <w:tcBorders>
              <w:top w:val="nil"/>
              <w:left w:val="nil"/>
              <w:bottom w:val="single" w:sz="4" w:space="0" w:color="auto"/>
              <w:right w:val="single" w:sz="4" w:space="0" w:color="auto"/>
            </w:tcBorders>
            <w:shd w:val="clear" w:color="auto" w:fill="auto"/>
            <w:noWrap/>
            <w:vAlign w:val="center"/>
            <w:hideMark/>
          </w:tcPr>
          <w:p w:rsidR="00083B68" w:rsidRPr="00083B68" w:rsidRDefault="00083B68" w:rsidP="00083B68">
            <w:pPr>
              <w:jc w:val="right"/>
              <w:rPr>
                <w:color w:val="000000"/>
                <w:sz w:val="22"/>
                <w:szCs w:val="22"/>
              </w:rPr>
            </w:pPr>
            <w:r w:rsidRPr="00083B68">
              <w:rPr>
                <w:color w:val="000000"/>
                <w:sz w:val="22"/>
                <w:szCs w:val="22"/>
              </w:rPr>
              <w:t>20%</w:t>
            </w:r>
          </w:p>
        </w:tc>
        <w:tc>
          <w:tcPr>
            <w:tcW w:w="495"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17%</w:t>
            </w:r>
          </w:p>
        </w:tc>
      </w:tr>
      <w:tr w:rsidR="00083B68" w:rsidRPr="00137298" w:rsidTr="00083B68">
        <w:trPr>
          <w:trHeight w:val="255"/>
        </w:trPr>
        <w:tc>
          <w:tcPr>
            <w:tcW w:w="1145" w:type="pct"/>
            <w:tcBorders>
              <w:top w:val="nil"/>
              <w:left w:val="single" w:sz="4" w:space="0" w:color="auto"/>
              <w:bottom w:val="single" w:sz="4" w:space="0" w:color="auto"/>
              <w:right w:val="single" w:sz="4" w:space="0" w:color="auto"/>
            </w:tcBorders>
            <w:shd w:val="clear" w:color="auto" w:fill="auto"/>
            <w:vAlign w:val="center"/>
            <w:hideMark/>
          </w:tcPr>
          <w:p w:rsidR="00083B68" w:rsidRPr="00137298" w:rsidRDefault="00083B68" w:rsidP="00083B68">
            <w:pPr>
              <w:widowControl/>
              <w:autoSpaceDN/>
              <w:jc w:val="left"/>
              <w:textAlignment w:val="auto"/>
              <w:rPr>
                <w:rFonts w:eastAsia="Times New Roman"/>
                <w:sz w:val="22"/>
                <w:szCs w:val="22"/>
              </w:rPr>
            </w:pPr>
            <w:r w:rsidRPr="00137298">
              <w:rPr>
                <w:rFonts w:eastAsia="Times New Roman"/>
                <w:sz w:val="22"/>
                <w:szCs w:val="22"/>
              </w:rPr>
              <w:t xml:space="preserve">г. </w:t>
            </w:r>
            <w:proofErr w:type="spellStart"/>
            <w:r w:rsidRPr="00137298">
              <w:rPr>
                <w:rFonts w:eastAsia="Times New Roman"/>
                <w:sz w:val="22"/>
                <w:szCs w:val="22"/>
              </w:rPr>
              <w:t>Пыть</w:t>
            </w:r>
            <w:proofErr w:type="spellEnd"/>
            <w:r w:rsidRPr="00137298">
              <w:rPr>
                <w:rFonts w:eastAsia="Times New Roman"/>
                <w:sz w:val="22"/>
                <w:szCs w:val="22"/>
              </w:rPr>
              <w:t>-Ях</w:t>
            </w:r>
          </w:p>
        </w:tc>
        <w:tc>
          <w:tcPr>
            <w:tcW w:w="949"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85 432,40</w:t>
            </w:r>
          </w:p>
        </w:tc>
        <w:tc>
          <w:tcPr>
            <w:tcW w:w="516"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17%</w:t>
            </w:r>
          </w:p>
        </w:tc>
        <w:tc>
          <w:tcPr>
            <w:tcW w:w="711"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24%</w:t>
            </w:r>
          </w:p>
        </w:tc>
        <w:tc>
          <w:tcPr>
            <w:tcW w:w="683"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24%</w:t>
            </w:r>
          </w:p>
        </w:tc>
        <w:tc>
          <w:tcPr>
            <w:tcW w:w="501" w:type="pct"/>
            <w:tcBorders>
              <w:top w:val="nil"/>
              <w:left w:val="nil"/>
              <w:bottom w:val="single" w:sz="4" w:space="0" w:color="auto"/>
              <w:right w:val="single" w:sz="4" w:space="0" w:color="auto"/>
            </w:tcBorders>
            <w:shd w:val="clear" w:color="auto" w:fill="auto"/>
            <w:noWrap/>
            <w:vAlign w:val="center"/>
            <w:hideMark/>
          </w:tcPr>
          <w:p w:rsidR="00083B68" w:rsidRPr="00083B68" w:rsidRDefault="00083B68" w:rsidP="00083B68">
            <w:pPr>
              <w:jc w:val="right"/>
              <w:rPr>
                <w:color w:val="000000"/>
                <w:sz w:val="22"/>
                <w:szCs w:val="22"/>
              </w:rPr>
            </w:pPr>
            <w:r w:rsidRPr="00083B68">
              <w:rPr>
                <w:color w:val="000000"/>
                <w:sz w:val="22"/>
                <w:szCs w:val="22"/>
              </w:rPr>
              <w:t>14%</w:t>
            </w:r>
          </w:p>
        </w:tc>
        <w:tc>
          <w:tcPr>
            <w:tcW w:w="495"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41%</w:t>
            </w:r>
          </w:p>
        </w:tc>
      </w:tr>
      <w:tr w:rsidR="00083B68" w:rsidRPr="00137298" w:rsidTr="00083B68">
        <w:trPr>
          <w:trHeight w:val="255"/>
        </w:trPr>
        <w:tc>
          <w:tcPr>
            <w:tcW w:w="1145" w:type="pct"/>
            <w:tcBorders>
              <w:top w:val="nil"/>
              <w:left w:val="single" w:sz="4" w:space="0" w:color="auto"/>
              <w:bottom w:val="single" w:sz="4" w:space="0" w:color="auto"/>
              <w:right w:val="single" w:sz="4" w:space="0" w:color="auto"/>
            </w:tcBorders>
            <w:shd w:val="clear" w:color="auto" w:fill="auto"/>
            <w:vAlign w:val="center"/>
            <w:hideMark/>
          </w:tcPr>
          <w:p w:rsidR="00083B68" w:rsidRPr="00137298" w:rsidRDefault="00083B68" w:rsidP="00083B68">
            <w:pPr>
              <w:widowControl/>
              <w:autoSpaceDN/>
              <w:jc w:val="left"/>
              <w:textAlignment w:val="auto"/>
              <w:rPr>
                <w:rFonts w:eastAsia="Times New Roman"/>
                <w:sz w:val="22"/>
                <w:szCs w:val="22"/>
              </w:rPr>
            </w:pPr>
            <w:r w:rsidRPr="00137298">
              <w:rPr>
                <w:rFonts w:eastAsia="Times New Roman"/>
                <w:sz w:val="22"/>
                <w:szCs w:val="22"/>
              </w:rPr>
              <w:t>г. Радужный</w:t>
            </w:r>
          </w:p>
        </w:tc>
        <w:tc>
          <w:tcPr>
            <w:tcW w:w="949"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87 771,40</w:t>
            </w:r>
          </w:p>
        </w:tc>
        <w:tc>
          <w:tcPr>
            <w:tcW w:w="516"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14%</w:t>
            </w:r>
          </w:p>
        </w:tc>
        <w:tc>
          <w:tcPr>
            <w:tcW w:w="711"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42%</w:t>
            </w:r>
          </w:p>
        </w:tc>
        <w:tc>
          <w:tcPr>
            <w:tcW w:w="683"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36%</w:t>
            </w:r>
          </w:p>
        </w:tc>
        <w:tc>
          <w:tcPr>
            <w:tcW w:w="501" w:type="pct"/>
            <w:tcBorders>
              <w:top w:val="nil"/>
              <w:left w:val="nil"/>
              <w:bottom w:val="single" w:sz="4" w:space="0" w:color="auto"/>
              <w:right w:val="single" w:sz="4" w:space="0" w:color="auto"/>
            </w:tcBorders>
            <w:shd w:val="clear" w:color="auto" w:fill="auto"/>
            <w:noWrap/>
            <w:vAlign w:val="center"/>
            <w:hideMark/>
          </w:tcPr>
          <w:p w:rsidR="00083B68" w:rsidRPr="00083B68" w:rsidRDefault="00083B68" w:rsidP="00083B68">
            <w:pPr>
              <w:jc w:val="right"/>
              <w:rPr>
                <w:color w:val="000000"/>
                <w:sz w:val="22"/>
                <w:szCs w:val="22"/>
              </w:rPr>
            </w:pPr>
            <w:r w:rsidRPr="00083B68">
              <w:rPr>
                <w:color w:val="000000"/>
                <w:sz w:val="22"/>
                <w:szCs w:val="22"/>
              </w:rPr>
              <w:t>31%</w:t>
            </w:r>
          </w:p>
        </w:tc>
        <w:tc>
          <w:tcPr>
            <w:tcW w:w="495"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40%</w:t>
            </w:r>
          </w:p>
        </w:tc>
      </w:tr>
      <w:tr w:rsidR="00083B68" w:rsidRPr="00137298" w:rsidTr="00083B68">
        <w:trPr>
          <w:trHeight w:val="255"/>
        </w:trPr>
        <w:tc>
          <w:tcPr>
            <w:tcW w:w="1145" w:type="pct"/>
            <w:tcBorders>
              <w:top w:val="nil"/>
              <w:left w:val="single" w:sz="4" w:space="0" w:color="auto"/>
              <w:bottom w:val="single" w:sz="4" w:space="0" w:color="auto"/>
              <w:right w:val="single" w:sz="4" w:space="0" w:color="auto"/>
            </w:tcBorders>
            <w:shd w:val="clear" w:color="auto" w:fill="auto"/>
            <w:vAlign w:val="center"/>
            <w:hideMark/>
          </w:tcPr>
          <w:p w:rsidR="00083B68" w:rsidRPr="00137298" w:rsidRDefault="00083B68" w:rsidP="00083B68">
            <w:pPr>
              <w:widowControl/>
              <w:autoSpaceDN/>
              <w:jc w:val="left"/>
              <w:textAlignment w:val="auto"/>
              <w:rPr>
                <w:rFonts w:eastAsia="Times New Roman"/>
                <w:sz w:val="22"/>
                <w:szCs w:val="22"/>
              </w:rPr>
            </w:pPr>
            <w:r w:rsidRPr="00137298">
              <w:rPr>
                <w:rFonts w:eastAsia="Times New Roman"/>
                <w:sz w:val="22"/>
                <w:szCs w:val="22"/>
              </w:rPr>
              <w:t>г. Сургут</w:t>
            </w:r>
          </w:p>
        </w:tc>
        <w:tc>
          <w:tcPr>
            <w:tcW w:w="949"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116 396,00</w:t>
            </w:r>
          </w:p>
        </w:tc>
        <w:tc>
          <w:tcPr>
            <w:tcW w:w="516"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0%</w:t>
            </w:r>
          </w:p>
        </w:tc>
        <w:tc>
          <w:tcPr>
            <w:tcW w:w="711"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4%</w:t>
            </w:r>
          </w:p>
        </w:tc>
        <w:tc>
          <w:tcPr>
            <w:tcW w:w="683"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6%</w:t>
            </w:r>
          </w:p>
        </w:tc>
        <w:tc>
          <w:tcPr>
            <w:tcW w:w="501" w:type="pct"/>
            <w:tcBorders>
              <w:top w:val="nil"/>
              <w:left w:val="nil"/>
              <w:bottom w:val="single" w:sz="4" w:space="0" w:color="auto"/>
              <w:right w:val="single" w:sz="4" w:space="0" w:color="auto"/>
            </w:tcBorders>
            <w:shd w:val="clear" w:color="auto" w:fill="auto"/>
            <w:noWrap/>
            <w:vAlign w:val="center"/>
            <w:hideMark/>
          </w:tcPr>
          <w:p w:rsidR="00083B68" w:rsidRPr="00083B68" w:rsidRDefault="00083B68" w:rsidP="00083B68">
            <w:pPr>
              <w:jc w:val="right"/>
              <w:rPr>
                <w:color w:val="000000"/>
                <w:sz w:val="22"/>
                <w:szCs w:val="22"/>
              </w:rPr>
            </w:pPr>
            <w:r w:rsidRPr="00083B68">
              <w:rPr>
                <w:color w:val="000000"/>
                <w:sz w:val="22"/>
                <w:szCs w:val="22"/>
              </w:rPr>
              <w:t>0%</w:t>
            </w:r>
          </w:p>
        </w:tc>
        <w:tc>
          <w:tcPr>
            <w:tcW w:w="495"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0%</w:t>
            </w:r>
          </w:p>
        </w:tc>
      </w:tr>
      <w:tr w:rsidR="00083B68" w:rsidRPr="00137298" w:rsidTr="00083B68">
        <w:trPr>
          <w:trHeight w:val="255"/>
        </w:trPr>
        <w:tc>
          <w:tcPr>
            <w:tcW w:w="1145" w:type="pct"/>
            <w:tcBorders>
              <w:top w:val="nil"/>
              <w:left w:val="single" w:sz="4" w:space="0" w:color="auto"/>
              <w:bottom w:val="single" w:sz="4" w:space="0" w:color="auto"/>
              <w:right w:val="single" w:sz="4" w:space="0" w:color="auto"/>
            </w:tcBorders>
            <w:shd w:val="clear" w:color="auto" w:fill="auto"/>
            <w:vAlign w:val="center"/>
            <w:hideMark/>
          </w:tcPr>
          <w:p w:rsidR="00083B68" w:rsidRPr="00137298" w:rsidRDefault="00083B68" w:rsidP="00083B68">
            <w:pPr>
              <w:widowControl/>
              <w:autoSpaceDN/>
              <w:jc w:val="left"/>
              <w:textAlignment w:val="auto"/>
              <w:rPr>
                <w:rFonts w:eastAsia="Times New Roman"/>
                <w:sz w:val="22"/>
                <w:szCs w:val="22"/>
              </w:rPr>
            </w:pPr>
            <w:r w:rsidRPr="00137298">
              <w:rPr>
                <w:rFonts w:eastAsia="Times New Roman"/>
                <w:sz w:val="22"/>
                <w:szCs w:val="22"/>
              </w:rPr>
              <w:t xml:space="preserve">г. </w:t>
            </w:r>
            <w:proofErr w:type="spellStart"/>
            <w:r w:rsidRPr="00137298">
              <w:rPr>
                <w:rFonts w:eastAsia="Times New Roman"/>
                <w:sz w:val="22"/>
                <w:szCs w:val="22"/>
              </w:rPr>
              <w:t>Урай</w:t>
            </w:r>
            <w:proofErr w:type="spellEnd"/>
          </w:p>
        </w:tc>
        <w:tc>
          <w:tcPr>
            <w:tcW w:w="949"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85 447,50</w:t>
            </w:r>
          </w:p>
        </w:tc>
        <w:tc>
          <w:tcPr>
            <w:tcW w:w="516"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17%</w:t>
            </w:r>
          </w:p>
        </w:tc>
        <w:tc>
          <w:tcPr>
            <w:tcW w:w="711"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28%</w:t>
            </w:r>
          </w:p>
        </w:tc>
        <w:tc>
          <w:tcPr>
            <w:tcW w:w="683"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30%</w:t>
            </w:r>
          </w:p>
        </w:tc>
        <w:tc>
          <w:tcPr>
            <w:tcW w:w="501" w:type="pct"/>
            <w:tcBorders>
              <w:top w:val="nil"/>
              <w:left w:val="nil"/>
              <w:bottom w:val="single" w:sz="4" w:space="0" w:color="auto"/>
              <w:right w:val="single" w:sz="4" w:space="0" w:color="auto"/>
            </w:tcBorders>
            <w:shd w:val="clear" w:color="auto" w:fill="auto"/>
            <w:noWrap/>
            <w:vAlign w:val="center"/>
            <w:hideMark/>
          </w:tcPr>
          <w:p w:rsidR="00083B68" w:rsidRPr="00083B68" w:rsidRDefault="00083B68" w:rsidP="00083B68">
            <w:pPr>
              <w:jc w:val="right"/>
              <w:rPr>
                <w:color w:val="000000"/>
                <w:sz w:val="22"/>
                <w:szCs w:val="22"/>
              </w:rPr>
            </w:pPr>
            <w:r w:rsidRPr="00083B68">
              <w:rPr>
                <w:color w:val="000000"/>
                <w:sz w:val="22"/>
                <w:szCs w:val="22"/>
              </w:rPr>
              <w:t>14%</w:t>
            </w:r>
          </w:p>
        </w:tc>
        <w:tc>
          <w:tcPr>
            <w:tcW w:w="495"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31%</w:t>
            </w:r>
          </w:p>
        </w:tc>
      </w:tr>
      <w:tr w:rsidR="00083B68" w:rsidRPr="00137298" w:rsidTr="00083B68">
        <w:trPr>
          <w:trHeight w:val="255"/>
        </w:trPr>
        <w:tc>
          <w:tcPr>
            <w:tcW w:w="1145" w:type="pct"/>
            <w:tcBorders>
              <w:top w:val="nil"/>
              <w:left w:val="single" w:sz="4" w:space="0" w:color="auto"/>
              <w:bottom w:val="single" w:sz="4" w:space="0" w:color="auto"/>
              <w:right w:val="single" w:sz="4" w:space="0" w:color="auto"/>
            </w:tcBorders>
            <w:shd w:val="clear" w:color="auto" w:fill="auto"/>
            <w:vAlign w:val="center"/>
            <w:hideMark/>
          </w:tcPr>
          <w:p w:rsidR="00083B68" w:rsidRPr="00137298" w:rsidRDefault="00083B68" w:rsidP="00083B68">
            <w:pPr>
              <w:widowControl/>
              <w:autoSpaceDN/>
              <w:jc w:val="left"/>
              <w:textAlignment w:val="auto"/>
              <w:rPr>
                <w:rFonts w:eastAsia="Times New Roman"/>
                <w:sz w:val="22"/>
                <w:szCs w:val="22"/>
              </w:rPr>
            </w:pPr>
            <w:r w:rsidRPr="00137298">
              <w:rPr>
                <w:rFonts w:eastAsia="Times New Roman"/>
                <w:sz w:val="22"/>
                <w:szCs w:val="22"/>
              </w:rPr>
              <w:t>г. Ханты-Мансийск</w:t>
            </w:r>
          </w:p>
        </w:tc>
        <w:tc>
          <w:tcPr>
            <w:tcW w:w="949"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102 408,60</w:t>
            </w:r>
          </w:p>
        </w:tc>
        <w:tc>
          <w:tcPr>
            <w:tcW w:w="516"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0%</w:t>
            </w:r>
          </w:p>
        </w:tc>
        <w:tc>
          <w:tcPr>
            <w:tcW w:w="711"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0%</w:t>
            </w:r>
          </w:p>
        </w:tc>
        <w:tc>
          <w:tcPr>
            <w:tcW w:w="683"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0%</w:t>
            </w:r>
          </w:p>
        </w:tc>
        <w:tc>
          <w:tcPr>
            <w:tcW w:w="501" w:type="pct"/>
            <w:tcBorders>
              <w:top w:val="nil"/>
              <w:left w:val="nil"/>
              <w:bottom w:val="single" w:sz="4" w:space="0" w:color="auto"/>
              <w:right w:val="single" w:sz="4" w:space="0" w:color="auto"/>
            </w:tcBorders>
            <w:shd w:val="clear" w:color="auto" w:fill="auto"/>
            <w:noWrap/>
            <w:vAlign w:val="center"/>
            <w:hideMark/>
          </w:tcPr>
          <w:p w:rsidR="00083B68" w:rsidRPr="00083B68" w:rsidRDefault="00083B68" w:rsidP="00083B68">
            <w:pPr>
              <w:jc w:val="right"/>
              <w:rPr>
                <w:color w:val="000000"/>
                <w:sz w:val="22"/>
                <w:szCs w:val="22"/>
              </w:rPr>
            </w:pPr>
            <w:r w:rsidRPr="00083B68">
              <w:rPr>
                <w:color w:val="000000"/>
                <w:sz w:val="22"/>
                <w:szCs w:val="22"/>
              </w:rPr>
              <w:t>0%</w:t>
            </w:r>
          </w:p>
        </w:tc>
        <w:tc>
          <w:tcPr>
            <w:tcW w:w="495"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0%</w:t>
            </w:r>
          </w:p>
        </w:tc>
      </w:tr>
      <w:tr w:rsidR="00083B68" w:rsidRPr="00137298" w:rsidTr="00083B68">
        <w:trPr>
          <w:trHeight w:val="255"/>
        </w:trPr>
        <w:tc>
          <w:tcPr>
            <w:tcW w:w="1145" w:type="pct"/>
            <w:tcBorders>
              <w:top w:val="nil"/>
              <w:left w:val="single" w:sz="4" w:space="0" w:color="auto"/>
              <w:bottom w:val="single" w:sz="4" w:space="0" w:color="auto"/>
              <w:right w:val="single" w:sz="4" w:space="0" w:color="auto"/>
            </w:tcBorders>
            <w:shd w:val="clear" w:color="auto" w:fill="auto"/>
            <w:vAlign w:val="center"/>
            <w:hideMark/>
          </w:tcPr>
          <w:p w:rsidR="00083B68" w:rsidRPr="00137298" w:rsidRDefault="00083B68" w:rsidP="00083B68">
            <w:pPr>
              <w:widowControl/>
              <w:autoSpaceDN/>
              <w:jc w:val="left"/>
              <w:textAlignment w:val="auto"/>
              <w:rPr>
                <w:rFonts w:eastAsia="Times New Roman"/>
                <w:sz w:val="22"/>
                <w:szCs w:val="22"/>
              </w:rPr>
            </w:pPr>
            <w:r w:rsidRPr="00137298">
              <w:rPr>
                <w:rFonts w:eastAsia="Times New Roman"/>
                <w:sz w:val="22"/>
                <w:szCs w:val="22"/>
              </w:rPr>
              <w:t>г. Югорск</w:t>
            </w:r>
          </w:p>
        </w:tc>
        <w:tc>
          <w:tcPr>
            <w:tcW w:w="949"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121 687,80</w:t>
            </w:r>
          </w:p>
        </w:tc>
        <w:tc>
          <w:tcPr>
            <w:tcW w:w="516"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0%</w:t>
            </w:r>
          </w:p>
        </w:tc>
        <w:tc>
          <w:tcPr>
            <w:tcW w:w="711"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14%</w:t>
            </w:r>
          </w:p>
        </w:tc>
        <w:tc>
          <w:tcPr>
            <w:tcW w:w="683"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7%</w:t>
            </w:r>
          </w:p>
        </w:tc>
        <w:tc>
          <w:tcPr>
            <w:tcW w:w="501" w:type="pct"/>
            <w:tcBorders>
              <w:top w:val="nil"/>
              <w:left w:val="nil"/>
              <w:bottom w:val="single" w:sz="4" w:space="0" w:color="auto"/>
              <w:right w:val="single" w:sz="4" w:space="0" w:color="auto"/>
            </w:tcBorders>
            <w:shd w:val="clear" w:color="auto" w:fill="auto"/>
            <w:noWrap/>
            <w:vAlign w:val="center"/>
            <w:hideMark/>
          </w:tcPr>
          <w:p w:rsidR="00083B68" w:rsidRPr="00083B68" w:rsidRDefault="00083B68" w:rsidP="00083B68">
            <w:pPr>
              <w:jc w:val="right"/>
              <w:rPr>
                <w:color w:val="000000"/>
                <w:sz w:val="22"/>
                <w:szCs w:val="22"/>
              </w:rPr>
            </w:pPr>
            <w:r w:rsidRPr="00083B68">
              <w:rPr>
                <w:color w:val="000000"/>
                <w:sz w:val="22"/>
                <w:szCs w:val="22"/>
              </w:rPr>
              <w:t>6%</w:t>
            </w:r>
          </w:p>
        </w:tc>
        <w:tc>
          <w:tcPr>
            <w:tcW w:w="495"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22%</w:t>
            </w:r>
          </w:p>
        </w:tc>
      </w:tr>
      <w:tr w:rsidR="00083B68" w:rsidRPr="00137298" w:rsidTr="00083B68">
        <w:trPr>
          <w:trHeight w:val="255"/>
        </w:trPr>
        <w:tc>
          <w:tcPr>
            <w:tcW w:w="1145" w:type="pct"/>
            <w:tcBorders>
              <w:top w:val="nil"/>
              <w:left w:val="single" w:sz="4" w:space="0" w:color="auto"/>
              <w:bottom w:val="single" w:sz="4" w:space="0" w:color="auto"/>
              <w:right w:val="single" w:sz="4" w:space="0" w:color="auto"/>
            </w:tcBorders>
            <w:shd w:val="clear" w:color="auto" w:fill="auto"/>
            <w:vAlign w:val="center"/>
            <w:hideMark/>
          </w:tcPr>
          <w:p w:rsidR="00083B68" w:rsidRPr="00137298" w:rsidRDefault="00083B68" w:rsidP="00083B68">
            <w:pPr>
              <w:widowControl/>
              <w:autoSpaceDN/>
              <w:jc w:val="left"/>
              <w:textAlignment w:val="auto"/>
              <w:rPr>
                <w:rFonts w:eastAsia="Times New Roman"/>
                <w:sz w:val="22"/>
                <w:szCs w:val="22"/>
              </w:rPr>
            </w:pPr>
            <w:r w:rsidRPr="00137298">
              <w:rPr>
                <w:rFonts w:eastAsia="Times New Roman"/>
                <w:sz w:val="22"/>
                <w:szCs w:val="22"/>
              </w:rPr>
              <w:t>Белоярский район</w:t>
            </w:r>
          </w:p>
        </w:tc>
        <w:tc>
          <w:tcPr>
            <w:tcW w:w="949"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121 713,40</w:t>
            </w:r>
          </w:p>
        </w:tc>
        <w:tc>
          <w:tcPr>
            <w:tcW w:w="516"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0%</w:t>
            </w:r>
          </w:p>
        </w:tc>
        <w:tc>
          <w:tcPr>
            <w:tcW w:w="711"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13%</w:t>
            </w:r>
          </w:p>
        </w:tc>
        <w:tc>
          <w:tcPr>
            <w:tcW w:w="683"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22%</w:t>
            </w:r>
          </w:p>
        </w:tc>
        <w:tc>
          <w:tcPr>
            <w:tcW w:w="501" w:type="pct"/>
            <w:tcBorders>
              <w:top w:val="nil"/>
              <w:left w:val="nil"/>
              <w:bottom w:val="single" w:sz="4" w:space="0" w:color="auto"/>
              <w:right w:val="single" w:sz="4" w:space="0" w:color="auto"/>
            </w:tcBorders>
            <w:shd w:val="clear" w:color="auto" w:fill="auto"/>
            <w:noWrap/>
            <w:vAlign w:val="center"/>
            <w:hideMark/>
          </w:tcPr>
          <w:p w:rsidR="00083B68" w:rsidRPr="00083B68" w:rsidRDefault="00083B68" w:rsidP="00083B68">
            <w:pPr>
              <w:jc w:val="right"/>
              <w:rPr>
                <w:color w:val="000000"/>
                <w:sz w:val="22"/>
                <w:szCs w:val="22"/>
              </w:rPr>
            </w:pPr>
            <w:r w:rsidRPr="00083B68">
              <w:rPr>
                <w:color w:val="000000"/>
                <w:sz w:val="22"/>
                <w:szCs w:val="22"/>
              </w:rPr>
              <w:t>11%</w:t>
            </w:r>
          </w:p>
        </w:tc>
        <w:tc>
          <w:tcPr>
            <w:tcW w:w="495" w:type="pct"/>
            <w:tcBorders>
              <w:top w:val="nil"/>
              <w:left w:val="nil"/>
              <w:bottom w:val="single" w:sz="4" w:space="0" w:color="auto"/>
              <w:right w:val="single" w:sz="4" w:space="0" w:color="auto"/>
            </w:tcBorders>
            <w:shd w:val="clear" w:color="auto" w:fill="auto"/>
            <w:noWrap/>
            <w:vAlign w:val="center"/>
            <w:hideMark/>
          </w:tcPr>
          <w:p w:rsidR="00083B68" w:rsidRPr="00137298" w:rsidRDefault="00182988" w:rsidP="00083B68">
            <w:pPr>
              <w:widowControl/>
              <w:autoSpaceDN/>
              <w:jc w:val="right"/>
              <w:textAlignment w:val="auto"/>
              <w:rPr>
                <w:rFonts w:eastAsia="Times New Roman"/>
                <w:sz w:val="22"/>
                <w:szCs w:val="22"/>
              </w:rPr>
            </w:pPr>
            <w:r>
              <w:rPr>
                <w:rFonts w:eastAsia="Times New Roman"/>
                <w:sz w:val="22"/>
                <w:szCs w:val="22"/>
              </w:rPr>
              <w:t>0</w:t>
            </w:r>
            <w:r w:rsidR="00083B68" w:rsidRPr="00137298">
              <w:rPr>
                <w:rFonts w:eastAsia="Times New Roman"/>
                <w:sz w:val="22"/>
                <w:szCs w:val="22"/>
              </w:rPr>
              <w:t>%</w:t>
            </w:r>
          </w:p>
        </w:tc>
      </w:tr>
      <w:tr w:rsidR="00083B68" w:rsidRPr="00137298" w:rsidTr="00083B68">
        <w:trPr>
          <w:trHeight w:val="255"/>
        </w:trPr>
        <w:tc>
          <w:tcPr>
            <w:tcW w:w="1145" w:type="pct"/>
            <w:tcBorders>
              <w:top w:val="nil"/>
              <w:left w:val="single" w:sz="4" w:space="0" w:color="auto"/>
              <w:bottom w:val="single" w:sz="4" w:space="0" w:color="auto"/>
              <w:right w:val="single" w:sz="4" w:space="0" w:color="auto"/>
            </w:tcBorders>
            <w:shd w:val="clear" w:color="auto" w:fill="auto"/>
            <w:vAlign w:val="center"/>
            <w:hideMark/>
          </w:tcPr>
          <w:p w:rsidR="00083B68" w:rsidRPr="00137298" w:rsidRDefault="00083B68" w:rsidP="00083B68">
            <w:pPr>
              <w:widowControl/>
              <w:autoSpaceDN/>
              <w:jc w:val="left"/>
              <w:textAlignment w:val="auto"/>
              <w:rPr>
                <w:rFonts w:eastAsia="Times New Roman"/>
                <w:sz w:val="22"/>
                <w:szCs w:val="22"/>
              </w:rPr>
            </w:pPr>
            <w:r w:rsidRPr="00137298">
              <w:rPr>
                <w:rFonts w:eastAsia="Times New Roman"/>
                <w:sz w:val="22"/>
                <w:szCs w:val="22"/>
              </w:rPr>
              <w:t>Березовский район</w:t>
            </w:r>
          </w:p>
        </w:tc>
        <w:tc>
          <w:tcPr>
            <w:tcW w:w="949"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99 891,20</w:t>
            </w:r>
          </w:p>
        </w:tc>
        <w:tc>
          <w:tcPr>
            <w:tcW w:w="516"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2%</w:t>
            </w:r>
          </w:p>
        </w:tc>
        <w:tc>
          <w:tcPr>
            <w:tcW w:w="711"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26%</w:t>
            </w:r>
          </w:p>
        </w:tc>
        <w:tc>
          <w:tcPr>
            <w:tcW w:w="683"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2%</w:t>
            </w:r>
          </w:p>
        </w:tc>
        <w:tc>
          <w:tcPr>
            <w:tcW w:w="501" w:type="pct"/>
            <w:tcBorders>
              <w:top w:val="nil"/>
              <w:left w:val="nil"/>
              <w:bottom w:val="single" w:sz="4" w:space="0" w:color="auto"/>
              <w:right w:val="single" w:sz="4" w:space="0" w:color="auto"/>
            </w:tcBorders>
            <w:shd w:val="clear" w:color="auto" w:fill="auto"/>
            <w:noWrap/>
            <w:vAlign w:val="center"/>
            <w:hideMark/>
          </w:tcPr>
          <w:p w:rsidR="00083B68" w:rsidRPr="00083B68" w:rsidRDefault="00083B68" w:rsidP="00083B68">
            <w:pPr>
              <w:jc w:val="right"/>
              <w:rPr>
                <w:color w:val="000000"/>
                <w:sz w:val="22"/>
                <w:szCs w:val="22"/>
              </w:rPr>
            </w:pPr>
            <w:r w:rsidRPr="00083B68">
              <w:rPr>
                <w:color w:val="000000"/>
                <w:sz w:val="22"/>
                <w:szCs w:val="22"/>
              </w:rPr>
              <w:t>33%</w:t>
            </w:r>
          </w:p>
        </w:tc>
        <w:tc>
          <w:tcPr>
            <w:tcW w:w="495"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24%</w:t>
            </w:r>
          </w:p>
        </w:tc>
      </w:tr>
      <w:tr w:rsidR="00083B68" w:rsidRPr="00137298" w:rsidTr="00083B68">
        <w:trPr>
          <w:trHeight w:val="255"/>
        </w:trPr>
        <w:tc>
          <w:tcPr>
            <w:tcW w:w="1145" w:type="pct"/>
            <w:tcBorders>
              <w:top w:val="nil"/>
              <w:left w:val="single" w:sz="4" w:space="0" w:color="auto"/>
              <w:bottom w:val="single" w:sz="4" w:space="0" w:color="auto"/>
              <w:right w:val="single" w:sz="4" w:space="0" w:color="auto"/>
            </w:tcBorders>
            <w:shd w:val="clear" w:color="auto" w:fill="auto"/>
            <w:vAlign w:val="center"/>
            <w:hideMark/>
          </w:tcPr>
          <w:p w:rsidR="00083B68" w:rsidRPr="00137298" w:rsidRDefault="00083B68" w:rsidP="00083B68">
            <w:pPr>
              <w:widowControl/>
              <w:autoSpaceDN/>
              <w:jc w:val="left"/>
              <w:textAlignment w:val="auto"/>
              <w:rPr>
                <w:rFonts w:eastAsia="Times New Roman"/>
                <w:sz w:val="22"/>
                <w:szCs w:val="22"/>
              </w:rPr>
            </w:pPr>
            <w:proofErr w:type="spellStart"/>
            <w:r w:rsidRPr="00137298">
              <w:rPr>
                <w:rFonts w:eastAsia="Times New Roman"/>
                <w:sz w:val="22"/>
                <w:szCs w:val="22"/>
              </w:rPr>
              <w:t>Кондинский</w:t>
            </w:r>
            <w:proofErr w:type="spellEnd"/>
            <w:r w:rsidRPr="00137298">
              <w:rPr>
                <w:rFonts w:eastAsia="Times New Roman"/>
                <w:sz w:val="22"/>
                <w:szCs w:val="22"/>
              </w:rPr>
              <w:t xml:space="preserve"> район</w:t>
            </w:r>
          </w:p>
        </w:tc>
        <w:tc>
          <w:tcPr>
            <w:tcW w:w="949"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88 670,40</w:t>
            </w:r>
          </w:p>
        </w:tc>
        <w:tc>
          <w:tcPr>
            <w:tcW w:w="516"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13%</w:t>
            </w:r>
          </w:p>
        </w:tc>
        <w:tc>
          <w:tcPr>
            <w:tcW w:w="711"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36%</w:t>
            </w:r>
          </w:p>
        </w:tc>
        <w:tc>
          <w:tcPr>
            <w:tcW w:w="683"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24%</w:t>
            </w:r>
          </w:p>
        </w:tc>
        <w:tc>
          <w:tcPr>
            <w:tcW w:w="501" w:type="pct"/>
            <w:tcBorders>
              <w:top w:val="nil"/>
              <w:left w:val="nil"/>
              <w:bottom w:val="single" w:sz="4" w:space="0" w:color="auto"/>
              <w:right w:val="single" w:sz="4" w:space="0" w:color="auto"/>
            </w:tcBorders>
            <w:shd w:val="clear" w:color="auto" w:fill="auto"/>
            <w:noWrap/>
            <w:vAlign w:val="center"/>
            <w:hideMark/>
          </w:tcPr>
          <w:p w:rsidR="00083B68" w:rsidRPr="00083B68" w:rsidRDefault="00083B68" w:rsidP="00083B68">
            <w:pPr>
              <w:jc w:val="right"/>
              <w:rPr>
                <w:color w:val="000000"/>
                <w:sz w:val="22"/>
                <w:szCs w:val="22"/>
              </w:rPr>
            </w:pPr>
            <w:r w:rsidRPr="00083B68">
              <w:rPr>
                <w:color w:val="000000"/>
                <w:sz w:val="22"/>
                <w:szCs w:val="22"/>
              </w:rPr>
              <w:t>39%</w:t>
            </w:r>
          </w:p>
        </w:tc>
        <w:tc>
          <w:tcPr>
            <w:tcW w:w="495"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13%</w:t>
            </w:r>
          </w:p>
        </w:tc>
      </w:tr>
      <w:tr w:rsidR="00083B68" w:rsidRPr="00137298" w:rsidTr="00083B68">
        <w:trPr>
          <w:trHeight w:val="255"/>
        </w:trPr>
        <w:tc>
          <w:tcPr>
            <w:tcW w:w="1145" w:type="pct"/>
            <w:tcBorders>
              <w:top w:val="nil"/>
              <w:left w:val="single" w:sz="4" w:space="0" w:color="auto"/>
              <w:bottom w:val="single" w:sz="4" w:space="0" w:color="auto"/>
              <w:right w:val="single" w:sz="4" w:space="0" w:color="auto"/>
            </w:tcBorders>
            <w:shd w:val="clear" w:color="auto" w:fill="auto"/>
            <w:vAlign w:val="center"/>
            <w:hideMark/>
          </w:tcPr>
          <w:p w:rsidR="00083B68" w:rsidRPr="00137298" w:rsidRDefault="00083B68" w:rsidP="00083B68">
            <w:pPr>
              <w:widowControl/>
              <w:autoSpaceDN/>
              <w:jc w:val="left"/>
              <w:textAlignment w:val="auto"/>
              <w:rPr>
                <w:rFonts w:eastAsia="Times New Roman"/>
                <w:sz w:val="22"/>
                <w:szCs w:val="22"/>
              </w:rPr>
            </w:pPr>
            <w:proofErr w:type="spellStart"/>
            <w:r w:rsidRPr="00137298">
              <w:rPr>
                <w:rFonts w:eastAsia="Times New Roman"/>
                <w:sz w:val="22"/>
                <w:szCs w:val="22"/>
              </w:rPr>
              <w:t>Нефтеюганский</w:t>
            </w:r>
            <w:proofErr w:type="spellEnd"/>
            <w:r w:rsidRPr="00137298">
              <w:rPr>
                <w:rFonts w:eastAsia="Times New Roman"/>
                <w:sz w:val="22"/>
                <w:szCs w:val="22"/>
              </w:rPr>
              <w:t xml:space="preserve"> район</w:t>
            </w:r>
          </w:p>
        </w:tc>
        <w:tc>
          <w:tcPr>
            <w:tcW w:w="949"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104 736,50</w:t>
            </w:r>
          </w:p>
        </w:tc>
        <w:tc>
          <w:tcPr>
            <w:tcW w:w="516"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0%</w:t>
            </w:r>
          </w:p>
        </w:tc>
        <w:tc>
          <w:tcPr>
            <w:tcW w:w="711"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13%</w:t>
            </w:r>
          </w:p>
        </w:tc>
        <w:tc>
          <w:tcPr>
            <w:tcW w:w="683"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15%</w:t>
            </w:r>
          </w:p>
        </w:tc>
        <w:tc>
          <w:tcPr>
            <w:tcW w:w="501" w:type="pct"/>
            <w:tcBorders>
              <w:top w:val="nil"/>
              <w:left w:val="nil"/>
              <w:bottom w:val="single" w:sz="4" w:space="0" w:color="auto"/>
              <w:right w:val="single" w:sz="4" w:space="0" w:color="auto"/>
            </w:tcBorders>
            <w:shd w:val="clear" w:color="auto" w:fill="auto"/>
            <w:noWrap/>
            <w:vAlign w:val="center"/>
            <w:hideMark/>
          </w:tcPr>
          <w:p w:rsidR="00083B68" w:rsidRPr="00083B68" w:rsidRDefault="00083B68" w:rsidP="00083B68">
            <w:pPr>
              <w:jc w:val="right"/>
              <w:rPr>
                <w:color w:val="000000"/>
                <w:sz w:val="22"/>
                <w:szCs w:val="22"/>
              </w:rPr>
            </w:pPr>
            <w:r w:rsidRPr="00083B68">
              <w:rPr>
                <w:color w:val="000000"/>
                <w:sz w:val="22"/>
                <w:szCs w:val="22"/>
              </w:rPr>
              <w:t>16%</w:t>
            </w:r>
          </w:p>
        </w:tc>
        <w:tc>
          <w:tcPr>
            <w:tcW w:w="495"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35%</w:t>
            </w:r>
          </w:p>
        </w:tc>
      </w:tr>
      <w:tr w:rsidR="00083B68" w:rsidRPr="00137298" w:rsidTr="00083B68">
        <w:trPr>
          <w:trHeight w:val="255"/>
        </w:trPr>
        <w:tc>
          <w:tcPr>
            <w:tcW w:w="1145" w:type="pct"/>
            <w:tcBorders>
              <w:top w:val="nil"/>
              <w:left w:val="single" w:sz="4" w:space="0" w:color="auto"/>
              <w:bottom w:val="single" w:sz="4" w:space="0" w:color="auto"/>
              <w:right w:val="single" w:sz="4" w:space="0" w:color="auto"/>
            </w:tcBorders>
            <w:shd w:val="clear" w:color="auto" w:fill="auto"/>
            <w:vAlign w:val="center"/>
            <w:hideMark/>
          </w:tcPr>
          <w:p w:rsidR="00083B68" w:rsidRPr="00137298" w:rsidRDefault="00083B68" w:rsidP="00083B68">
            <w:pPr>
              <w:widowControl/>
              <w:autoSpaceDN/>
              <w:jc w:val="left"/>
              <w:textAlignment w:val="auto"/>
              <w:rPr>
                <w:rFonts w:eastAsia="Times New Roman"/>
                <w:sz w:val="22"/>
                <w:szCs w:val="22"/>
              </w:rPr>
            </w:pPr>
            <w:r w:rsidRPr="00137298">
              <w:rPr>
                <w:rFonts w:eastAsia="Times New Roman"/>
                <w:sz w:val="22"/>
                <w:szCs w:val="22"/>
              </w:rPr>
              <w:t>Нижневартовский район</w:t>
            </w:r>
          </w:p>
        </w:tc>
        <w:tc>
          <w:tcPr>
            <w:tcW w:w="949"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96 411,40</w:t>
            </w:r>
          </w:p>
        </w:tc>
        <w:tc>
          <w:tcPr>
            <w:tcW w:w="516"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6%</w:t>
            </w:r>
          </w:p>
        </w:tc>
        <w:tc>
          <w:tcPr>
            <w:tcW w:w="711"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28%</w:t>
            </w:r>
          </w:p>
        </w:tc>
        <w:tc>
          <w:tcPr>
            <w:tcW w:w="683"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22%</w:t>
            </w:r>
          </w:p>
        </w:tc>
        <w:tc>
          <w:tcPr>
            <w:tcW w:w="501" w:type="pct"/>
            <w:tcBorders>
              <w:top w:val="nil"/>
              <w:left w:val="nil"/>
              <w:bottom w:val="single" w:sz="4" w:space="0" w:color="auto"/>
              <w:right w:val="single" w:sz="4" w:space="0" w:color="auto"/>
            </w:tcBorders>
            <w:shd w:val="clear" w:color="auto" w:fill="auto"/>
            <w:noWrap/>
            <w:vAlign w:val="center"/>
            <w:hideMark/>
          </w:tcPr>
          <w:p w:rsidR="00083B68" w:rsidRPr="00083B68" w:rsidRDefault="00083B68" w:rsidP="00083B68">
            <w:pPr>
              <w:jc w:val="right"/>
              <w:rPr>
                <w:color w:val="000000"/>
                <w:sz w:val="22"/>
                <w:szCs w:val="22"/>
              </w:rPr>
            </w:pPr>
            <w:r w:rsidRPr="00083B68">
              <w:rPr>
                <w:color w:val="000000"/>
                <w:sz w:val="22"/>
                <w:szCs w:val="22"/>
              </w:rPr>
              <w:t>32%</w:t>
            </w:r>
          </w:p>
        </w:tc>
        <w:tc>
          <w:tcPr>
            <w:tcW w:w="495"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41%</w:t>
            </w:r>
          </w:p>
        </w:tc>
      </w:tr>
      <w:tr w:rsidR="00083B68" w:rsidRPr="00137298" w:rsidTr="00083B68">
        <w:trPr>
          <w:trHeight w:val="255"/>
        </w:trPr>
        <w:tc>
          <w:tcPr>
            <w:tcW w:w="1145" w:type="pct"/>
            <w:tcBorders>
              <w:top w:val="nil"/>
              <w:left w:val="single" w:sz="4" w:space="0" w:color="auto"/>
              <w:bottom w:val="single" w:sz="4" w:space="0" w:color="auto"/>
              <w:right w:val="single" w:sz="4" w:space="0" w:color="auto"/>
            </w:tcBorders>
            <w:shd w:val="clear" w:color="auto" w:fill="auto"/>
            <w:vAlign w:val="center"/>
            <w:hideMark/>
          </w:tcPr>
          <w:p w:rsidR="00083B68" w:rsidRPr="00137298" w:rsidRDefault="00083B68" w:rsidP="00083B68">
            <w:pPr>
              <w:widowControl/>
              <w:autoSpaceDN/>
              <w:jc w:val="left"/>
              <w:textAlignment w:val="auto"/>
              <w:rPr>
                <w:rFonts w:eastAsia="Times New Roman"/>
                <w:sz w:val="22"/>
                <w:szCs w:val="22"/>
              </w:rPr>
            </w:pPr>
            <w:r w:rsidRPr="00137298">
              <w:rPr>
                <w:rFonts w:eastAsia="Times New Roman"/>
                <w:sz w:val="22"/>
                <w:szCs w:val="22"/>
              </w:rPr>
              <w:t>Октябрьский район</w:t>
            </w:r>
          </w:p>
        </w:tc>
        <w:tc>
          <w:tcPr>
            <w:tcW w:w="949"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106 535,10</w:t>
            </w:r>
          </w:p>
        </w:tc>
        <w:tc>
          <w:tcPr>
            <w:tcW w:w="516"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0%</w:t>
            </w:r>
          </w:p>
        </w:tc>
        <w:tc>
          <w:tcPr>
            <w:tcW w:w="711"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27%</w:t>
            </w:r>
          </w:p>
        </w:tc>
        <w:tc>
          <w:tcPr>
            <w:tcW w:w="683"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28%</w:t>
            </w:r>
          </w:p>
        </w:tc>
        <w:tc>
          <w:tcPr>
            <w:tcW w:w="501" w:type="pct"/>
            <w:tcBorders>
              <w:top w:val="nil"/>
              <w:left w:val="nil"/>
              <w:bottom w:val="single" w:sz="4" w:space="0" w:color="auto"/>
              <w:right w:val="single" w:sz="4" w:space="0" w:color="auto"/>
            </w:tcBorders>
            <w:shd w:val="clear" w:color="auto" w:fill="auto"/>
            <w:noWrap/>
            <w:vAlign w:val="center"/>
            <w:hideMark/>
          </w:tcPr>
          <w:p w:rsidR="00083B68" w:rsidRPr="00083B68" w:rsidRDefault="00083B68" w:rsidP="00083B68">
            <w:pPr>
              <w:jc w:val="right"/>
              <w:rPr>
                <w:color w:val="000000"/>
                <w:sz w:val="22"/>
                <w:szCs w:val="22"/>
              </w:rPr>
            </w:pPr>
            <w:r w:rsidRPr="00083B68">
              <w:rPr>
                <w:color w:val="000000"/>
                <w:sz w:val="22"/>
                <w:szCs w:val="22"/>
              </w:rPr>
              <w:t>25%</w:t>
            </w:r>
          </w:p>
        </w:tc>
        <w:tc>
          <w:tcPr>
            <w:tcW w:w="495"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39%</w:t>
            </w:r>
          </w:p>
        </w:tc>
      </w:tr>
      <w:tr w:rsidR="00083B68" w:rsidRPr="00137298" w:rsidTr="00083B68">
        <w:trPr>
          <w:trHeight w:val="255"/>
        </w:trPr>
        <w:tc>
          <w:tcPr>
            <w:tcW w:w="1145" w:type="pct"/>
            <w:tcBorders>
              <w:top w:val="nil"/>
              <w:left w:val="single" w:sz="4" w:space="0" w:color="auto"/>
              <w:bottom w:val="single" w:sz="4" w:space="0" w:color="auto"/>
              <w:right w:val="single" w:sz="4" w:space="0" w:color="auto"/>
            </w:tcBorders>
            <w:shd w:val="clear" w:color="auto" w:fill="auto"/>
            <w:vAlign w:val="center"/>
            <w:hideMark/>
          </w:tcPr>
          <w:p w:rsidR="00083B68" w:rsidRPr="00137298" w:rsidRDefault="00083B68" w:rsidP="00083B68">
            <w:pPr>
              <w:widowControl/>
              <w:autoSpaceDN/>
              <w:jc w:val="left"/>
              <w:textAlignment w:val="auto"/>
              <w:rPr>
                <w:rFonts w:eastAsia="Times New Roman"/>
                <w:sz w:val="22"/>
                <w:szCs w:val="22"/>
              </w:rPr>
            </w:pPr>
            <w:r w:rsidRPr="00137298">
              <w:rPr>
                <w:rFonts w:eastAsia="Times New Roman"/>
                <w:sz w:val="22"/>
                <w:szCs w:val="22"/>
              </w:rPr>
              <w:t>Советский район</w:t>
            </w:r>
          </w:p>
        </w:tc>
        <w:tc>
          <w:tcPr>
            <w:tcW w:w="949"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82 262,10</w:t>
            </w:r>
          </w:p>
        </w:tc>
        <w:tc>
          <w:tcPr>
            <w:tcW w:w="516"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20%</w:t>
            </w:r>
          </w:p>
        </w:tc>
        <w:tc>
          <w:tcPr>
            <w:tcW w:w="711"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37%</w:t>
            </w:r>
          </w:p>
        </w:tc>
        <w:tc>
          <w:tcPr>
            <w:tcW w:w="683"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30%</w:t>
            </w:r>
          </w:p>
        </w:tc>
        <w:tc>
          <w:tcPr>
            <w:tcW w:w="501" w:type="pct"/>
            <w:tcBorders>
              <w:top w:val="nil"/>
              <w:left w:val="nil"/>
              <w:bottom w:val="single" w:sz="4" w:space="0" w:color="auto"/>
              <w:right w:val="single" w:sz="4" w:space="0" w:color="auto"/>
            </w:tcBorders>
            <w:shd w:val="clear" w:color="auto" w:fill="auto"/>
            <w:noWrap/>
            <w:vAlign w:val="center"/>
            <w:hideMark/>
          </w:tcPr>
          <w:p w:rsidR="00083B68" w:rsidRPr="00083B68" w:rsidRDefault="00083B68" w:rsidP="00083B68">
            <w:pPr>
              <w:jc w:val="right"/>
              <w:rPr>
                <w:color w:val="000000"/>
                <w:sz w:val="22"/>
                <w:szCs w:val="22"/>
              </w:rPr>
            </w:pPr>
            <w:r w:rsidRPr="00083B68">
              <w:rPr>
                <w:color w:val="000000"/>
                <w:sz w:val="22"/>
                <w:szCs w:val="22"/>
              </w:rPr>
              <w:t>22%</w:t>
            </w:r>
          </w:p>
        </w:tc>
        <w:tc>
          <w:tcPr>
            <w:tcW w:w="495"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38%</w:t>
            </w:r>
          </w:p>
        </w:tc>
      </w:tr>
      <w:tr w:rsidR="00083B68" w:rsidRPr="00137298" w:rsidTr="00083B68">
        <w:trPr>
          <w:trHeight w:val="255"/>
        </w:trPr>
        <w:tc>
          <w:tcPr>
            <w:tcW w:w="1145" w:type="pct"/>
            <w:tcBorders>
              <w:top w:val="nil"/>
              <w:left w:val="single" w:sz="4" w:space="0" w:color="auto"/>
              <w:bottom w:val="single" w:sz="4" w:space="0" w:color="auto"/>
              <w:right w:val="single" w:sz="4" w:space="0" w:color="auto"/>
            </w:tcBorders>
            <w:shd w:val="clear" w:color="auto" w:fill="auto"/>
            <w:vAlign w:val="center"/>
            <w:hideMark/>
          </w:tcPr>
          <w:p w:rsidR="00083B68" w:rsidRPr="00137298" w:rsidRDefault="00083B68" w:rsidP="00083B68">
            <w:pPr>
              <w:widowControl/>
              <w:autoSpaceDN/>
              <w:jc w:val="left"/>
              <w:textAlignment w:val="auto"/>
              <w:rPr>
                <w:rFonts w:eastAsia="Times New Roman"/>
                <w:sz w:val="22"/>
                <w:szCs w:val="22"/>
              </w:rPr>
            </w:pPr>
            <w:r w:rsidRPr="00137298">
              <w:rPr>
                <w:rFonts w:eastAsia="Times New Roman"/>
                <w:sz w:val="22"/>
                <w:szCs w:val="22"/>
              </w:rPr>
              <w:t>Сургутский район</w:t>
            </w:r>
          </w:p>
        </w:tc>
        <w:tc>
          <w:tcPr>
            <w:tcW w:w="949"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118 004,90</w:t>
            </w:r>
          </w:p>
        </w:tc>
        <w:tc>
          <w:tcPr>
            <w:tcW w:w="516"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0%</w:t>
            </w:r>
          </w:p>
        </w:tc>
        <w:tc>
          <w:tcPr>
            <w:tcW w:w="711"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11%</w:t>
            </w:r>
          </w:p>
        </w:tc>
        <w:tc>
          <w:tcPr>
            <w:tcW w:w="683"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15%</w:t>
            </w:r>
          </w:p>
        </w:tc>
        <w:tc>
          <w:tcPr>
            <w:tcW w:w="501" w:type="pct"/>
            <w:tcBorders>
              <w:top w:val="nil"/>
              <w:left w:val="nil"/>
              <w:bottom w:val="single" w:sz="4" w:space="0" w:color="auto"/>
              <w:right w:val="single" w:sz="4" w:space="0" w:color="auto"/>
            </w:tcBorders>
            <w:shd w:val="clear" w:color="auto" w:fill="auto"/>
            <w:noWrap/>
            <w:vAlign w:val="center"/>
            <w:hideMark/>
          </w:tcPr>
          <w:p w:rsidR="00083B68" w:rsidRPr="00083B68" w:rsidRDefault="00083B68" w:rsidP="00083B68">
            <w:pPr>
              <w:jc w:val="right"/>
              <w:rPr>
                <w:color w:val="000000"/>
                <w:sz w:val="22"/>
                <w:szCs w:val="22"/>
              </w:rPr>
            </w:pPr>
            <w:r w:rsidRPr="00083B68">
              <w:rPr>
                <w:color w:val="000000"/>
                <w:sz w:val="22"/>
                <w:szCs w:val="22"/>
              </w:rPr>
              <w:t>7%</w:t>
            </w:r>
          </w:p>
        </w:tc>
        <w:tc>
          <w:tcPr>
            <w:tcW w:w="495"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11%</w:t>
            </w:r>
          </w:p>
        </w:tc>
      </w:tr>
      <w:tr w:rsidR="00083B68" w:rsidRPr="00137298" w:rsidTr="00083B68">
        <w:trPr>
          <w:trHeight w:val="255"/>
        </w:trPr>
        <w:tc>
          <w:tcPr>
            <w:tcW w:w="1145" w:type="pct"/>
            <w:tcBorders>
              <w:top w:val="nil"/>
              <w:left w:val="single" w:sz="4" w:space="0" w:color="auto"/>
              <w:bottom w:val="single" w:sz="4" w:space="0" w:color="auto"/>
              <w:right w:val="single" w:sz="4" w:space="0" w:color="auto"/>
            </w:tcBorders>
            <w:shd w:val="clear" w:color="auto" w:fill="auto"/>
            <w:vAlign w:val="center"/>
            <w:hideMark/>
          </w:tcPr>
          <w:p w:rsidR="00083B68" w:rsidRPr="00137298" w:rsidRDefault="00083B68" w:rsidP="00083B68">
            <w:pPr>
              <w:widowControl/>
              <w:autoSpaceDN/>
              <w:jc w:val="left"/>
              <w:textAlignment w:val="auto"/>
              <w:rPr>
                <w:rFonts w:eastAsia="Times New Roman"/>
                <w:sz w:val="22"/>
                <w:szCs w:val="22"/>
              </w:rPr>
            </w:pPr>
            <w:r w:rsidRPr="00137298">
              <w:rPr>
                <w:rFonts w:eastAsia="Times New Roman"/>
                <w:sz w:val="22"/>
                <w:szCs w:val="22"/>
              </w:rPr>
              <w:t>Ханты-Мансийский район</w:t>
            </w:r>
          </w:p>
        </w:tc>
        <w:tc>
          <w:tcPr>
            <w:tcW w:w="949"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107 656,40</w:t>
            </w:r>
          </w:p>
        </w:tc>
        <w:tc>
          <w:tcPr>
            <w:tcW w:w="516"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0%</w:t>
            </w:r>
          </w:p>
        </w:tc>
        <w:tc>
          <w:tcPr>
            <w:tcW w:w="711"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17%</w:t>
            </w:r>
          </w:p>
        </w:tc>
        <w:tc>
          <w:tcPr>
            <w:tcW w:w="683"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13%</w:t>
            </w:r>
          </w:p>
        </w:tc>
        <w:tc>
          <w:tcPr>
            <w:tcW w:w="501" w:type="pct"/>
            <w:tcBorders>
              <w:top w:val="nil"/>
              <w:left w:val="nil"/>
              <w:bottom w:val="single" w:sz="4" w:space="0" w:color="auto"/>
              <w:right w:val="single" w:sz="4" w:space="0" w:color="auto"/>
            </w:tcBorders>
            <w:shd w:val="clear" w:color="auto" w:fill="auto"/>
            <w:noWrap/>
            <w:vAlign w:val="center"/>
            <w:hideMark/>
          </w:tcPr>
          <w:p w:rsidR="00083B68" w:rsidRPr="00083B68" w:rsidRDefault="00083B68" w:rsidP="00083B68">
            <w:pPr>
              <w:jc w:val="right"/>
              <w:rPr>
                <w:color w:val="000000"/>
                <w:sz w:val="22"/>
                <w:szCs w:val="22"/>
              </w:rPr>
            </w:pPr>
            <w:r w:rsidRPr="00083B68">
              <w:rPr>
                <w:color w:val="000000"/>
                <w:sz w:val="22"/>
                <w:szCs w:val="22"/>
              </w:rPr>
              <w:t>26%</w:t>
            </w:r>
          </w:p>
        </w:tc>
        <w:tc>
          <w:tcPr>
            <w:tcW w:w="495" w:type="pct"/>
            <w:tcBorders>
              <w:top w:val="nil"/>
              <w:left w:val="nil"/>
              <w:bottom w:val="single" w:sz="4" w:space="0" w:color="auto"/>
              <w:right w:val="single" w:sz="4" w:space="0" w:color="auto"/>
            </w:tcBorders>
            <w:shd w:val="clear" w:color="auto" w:fill="auto"/>
            <w:noWrap/>
            <w:vAlign w:val="center"/>
            <w:hideMark/>
          </w:tcPr>
          <w:p w:rsidR="00083B68" w:rsidRPr="00137298" w:rsidRDefault="00083B68" w:rsidP="00083B68">
            <w:pPr>
              <w:widowControl/>
              <w:autoSpaceDN/>
              <w:jc w:val="right"/>
              <w:textAlignment w:val="auto"/>
              <w:rPr>
                <w:rFonts w:eastAsia="Times New Roman"/>
                <w:sz w:val="22"/>
                <w:szCs w:val="22"/>
              </w:rPr>
            </w:pPr>
            <w:r w:rsidRPr="00137298">
              <w:rPr>
                <w:rFonts w:eastAsia="Times New Roman"/>
                <w:sz w:val="22"/>
                <w:szCs w:val="22"/>
              </w:rPr>
              <w:t>0%</w:t>
            </w:r>
          </w:p>
        </w:tc>
      </w:tr>
    </w:tbl>
    <w:p w:rsidR="00177174" w:rsidRPr="00137298" w:rsidRDefault="00177174" w:rsidP="00177174">
      <w:pPr>
        <w:tabs>
          <w:tab w:val="left" w:pos="567"/>
        </w:tabs>
        <w:suppressAutoHyphens/>
        <w:spacing w:line="360" w:lineRule="auto"/>
        <w:ind w:firstLine="567"/>
        <w:jc w:val="both"/>
        <w:rPr>
          <w:i/>
          <w:sz w:val="26"/>
          <w:szCs w:val="26"/>
        </w:rPr>
      </w:pPr>
      <w:r w:rsidRPr="00137298">
        <w:rPr>
          <w:i/>
          <w:sz w:val="26"/>
          <w:szCs w:val="26"/>
        </w:rPr>
        <w:lastRenderedPageBreak/>
        <w:t>Накопленный износ</w:t>
      </w:r>
    </w:p>
    <w:p w:rsidR="00177174" w:rsidRPr="00137298" w:rsidRDefault="00177174" w:rsidP="00177174">
      <w:pPr>
        <w:tabs>
          <w:tab w:val="left" w:pos="567"/>
        </w:tabs>
        <w:suppressAutoHyphens/>
        <w:spacing w:line="360" w:lineRule="auto"/>
        <w:ind w:firstLine="567"/>
        <w:jc w:val="both"/>
        <w:rPr>
          <w:sz w:val="26"/>
          <w:szCs w:val="26"/>
        </w:rPr>
      </w:pPr>
      <w:r w:rsidRPr="00137298">
        <w:rPr>
          <w:sz w:val="26"/>
          <w:szCs w:val="26"/>
        </w:rPr>
        <w:t xml:space="preserve">Под накопленным износом понимается признаваемая рынком потеря стоимости улучшений, вызываемая физическими разрушениями, функциональным устареванием, внешним устареванием или комбинацией этих факторов. </w:t>
      </w:r>
    </w:p>
    <w:p w:rsidR="00177174" w:rsidRPr="00137298" w:rsidRDefault="00177174" w:rsidP="00177174">
      <w:pPr>
        <w:tabs>
          <w:tab w:val="left" w:pos="567"/>
        </w:tabs>
        <w:suppressAutoHyphens/>
        <w:spacing w:line="360" w:lineRule="auto"/>
        <w:ind w:firstLine="567"/>
        <w:jc w:val="both"/>
        <w:rPr>
          <w:sz w:val="26"/>
          <w:szCs w:val="26"/>
        </w:rPr>
      </w:pPr>
      <w:r w:rsidRPr="00137298">
        <w:rPr>
          <w:sz w:val="26"/>
          <w:szCs w:val="26"/>
        </w:rPr>
        <w:t>Таким образом, расчет накопленного износа производится по формуле:</w:t>
      </w:r>
    </w:p>
    <w:p w:rsidR="00177174" w:rsidRPr="00137298" w:rsidRDefault="00177174" w:rsidP="00177174">
      <w:pPr>
        <w:tabs>
          <w:tab w:val="left" w:pos="567"/>
        </w:tabs>
        <w:suppressAutoHyphens/>
        <w:spacing w:line="360" w:lineRule="auto"/>
        <w:ind w:firstLine="567"/>
        <w:jc w:val="both"/>
        <w:rPr>
          <w:sz w:val="26"/>
          <w:szCs w:val="26"/>
        </w:rPr>
      </w:pPr>
    </w:p>
    <w:p w:rsidR="00177174" w:rsidRPr="00137298" w:rsidRDefault="00177174" w:rsidP="00177174">
      <w:pPr>
        <w:tabs>
          <w:tab w:val="left" w:pos="567"/>
        </w:tabs>
        <w:suppressAutoHyphens/>
        <w:spacing w:line="360" w:lineRule="auto"/>
        <w:ind w:firstLine="567"/>
        <w:jc w:val="both"/>
        <w:rPr>
          <w:sz w:val="26"/>
          <w:szCs w:val="26"/>
        </w:rPr>
      </w:pPr>
      <m:oMathPara>
        <m:oMath>
          <m:r>
            <m:rPr>
              <m:sty m:val="p"/>
            </m:rPr>
            <w:rPr>
              <w:rFonts w:ascii="Cambria Math" w:hAnsi="Cambria Math"/>
              <w:sz w:val="26"/>
              <w:szCs w:val="26"/>
            </w:rPr>
            <m:t>С=1-</m:t>
          </m:r>
          <m:d>
            <m:dPr>
              <m:ctrlPr>
                <w:rPr>
                  <w:rFonts w:ascii="Cambria Math" w:hAnsi="Cambria Math"/>
                  <w:sz w:val="26"/>
                  <w:szCs w:val="26"/>
                </w:rPr>
              </m:ctrlPr>
            </m:dPr>
            <m:e>
              <m:r>
                <m:rPr>
                  <m:sty m:val="p"/>
                </m:rPr>
                <w:rPr>
                  <w:rFonts w:ascii="Cambria Math" w:hAnsi="Cambria Math"/>
                  <w:sz w:val="26"/>
                  <w:szCs w:val="26"/>
                </w:rPr>
                <m:t>1-</m:t>
              </m:r>
              <m:sSub>
                <m:sSubPr>
                  <m:ctrlPr>
                    <w:rPr>
                      <w:rFonts w:ascii="Cambria Math" w:hAnsi="Cambria Math"/>
                      <w:sz w:val="26"/>
                      <w:szCs w:val="26"/>
                    </w:rPr>
                  </m:ctrlPr>
                </m:sSubPr>
                <m:e>
                  <m:r>
                    <m:rPr>
                      <m:sty m:val="p"/>
                    </m:rPr>
                    <w:rPr>
                      <w:rFonts w:ascii="Cambria Math" w:hAnsi="Cambria Math"/>
                      <w:sz w:val="26"/>
                      <w:szCs w:val="26"/>
                    </w:rPr>
                    <m:t>И</m:t>
                  </m:r>
                </m:e>
                <m:sub>
                  <m:r>
                    <m:rPr>
                      <m:sty m:val="p"/>
                    </m:rPr>
                    <w:rPr>
                      <w:rFonts w:ascii="Cambria Math" w:hAnsi="Cambria Math"/>
                      <w:sz w:val="26"/>
                      <w:szCs w:val="26"/>
                    </w:rPr>
                    <m:t>физ.</m:t>
                  </m:r>
                </m:sub>
              </m:sSub>
            </m:e>
          </m:d>
          <m:r>
            <m:rPr>
              <m:sty m:val="p"/>
            </m:rPr>
            <w:rPr>
              <w:rFonts w:ascii="Cambria Math" w:hAnsi="Cambria Math"/>
              <w:sz w:val="26"/>
              <w:szCs w:val="26"/>
            </w:rPr>
            <m:t>×</m:t>
          </m:r>
          <m:d>
            <m:dPr>
              <m:ctrlPr>
                <w:rPr>
                  <w:rFonts w:ascii="Cambria Math" w:hAnsi="Cambria Math"/>
                  <w:sz w:val="26"/>
                  <w:szCs w:val="26"/>
                </w:rPr>
              </m:ctrlPr>
            </m:dPr>
            <m:e>
              <m:r>
                <m:rPr>
                  <m:sty m:val="p"/>
                </m:rPr>
                <w:rPr>
                  <w:rFonts w:ascii="Cambria Math" w:hAnsi="Cambria Math"/>
                  <w:sz w:val="26"/>
                  <w:szCs w:val="26"/>
                </w:rPr>
                <m:t>1-</m:t>
              </m:r>
              <m:sSub>
                <m:sSubPr>
                  <m:ctrlPr>
                    <w:rPr>
                      <w:rFonts w:ascii="Cambria Math" w:hAnsi="Cambria Math"/>
                      <w:sz w:val="26"/>
                      <w:szCs w:val="26"/>
                    </w:rPr>
                  </m:ctrlPr>
                </m:sSubPr>
                <m:e>
                  <m:r>
                    <m:rPr>
                      <m:sty m:val="p"/>
                    </m:rPr>
                    <w:rPr>
                      <w:rFonts w:ascii="Cambria Math" w:hAnsi="Cambria Math"/>
                      <w:sz w:val="26"/>
                      <w:szCs w:val="26"/>
                    </w:rPr>
                    <m:t>И</m:t>
                  </m:r>
                </m:e>
                <m:sub>
                  <m:r>
                    <m:rPr>
                      <m:sty m:val="p"/>
                    </m:rPr>
                    <w:rPr>
                      <w:rFonts w:ascii="Cambria Math" w:hAnsi="Cambria Math"/>
                      <w:sz w:val="26"/>
                      <w:szCs w:val="26"/>
                    </w:rPr>
                    <m:t>фун.</m:t>
                  </m:r>
                </m:sub>
              </m:sSub>
            </m:e>
          </m:d>
          <m:r>
            <m:rPr>
              <m:sty m:val="p"/>
            </m:rPr>
            <w:rPr>
              <w:rFonts w:ascii="Cambria Math" w:hAnsi="Cambria Math"/>
              <w:sz w:val="26"/>
              <w:szCs w:val="26"/>
            </w:rPr>
            <m:t>×</m:t>
          </m:r>
          <m:d>
            <m:dPr>
              <m:ctrlPr>
                <w:rPr>
                  <w:rFonts w:ascii="Cambria Math" w:hAnsi="Cambria Math"/>
                  <w:sz w:val="26"/>
                  <w:szCs w:val="26"/>
                </w:rPr>
              </m:ctrlPr>
            </m:dPr>
            <m:e>
              <m:r>
                <m:rPr>
                  <m:sty m:val="p"/>
                </m:rPr>
                <w:rPr>
                  <w:rFonts w:ascii="Cambria Math" w:hAnsi="Cambria Math"/>
                  <w:sz w:val="26"/>
                  <w:szCs w:val="26"/>
                </w:rPr>
                <m:t>1-</m:t>
              </m:r>
              <m:sSub>
                <m:sSubPr>
                  <m:ctrlPr>
                    <w:rPr>
                      <w:rFonts w:ascii="Cambria Math" w:hAnsi="Cambria Math"/>
                      <w:sz w:val="26"/>
                      <w:szCs w:val="26"/>
                    </w:rPr>
                  </m:ctrlPr>
                </m:sSubPr>
                <m:e>
                  <m:r>
                    <m:rPr>
                      <m:sty m:val="p"/>
                    </m:rPr>
                    <w:rPr>
                      <w:rFonts w:ascii="Cambria Math" w:hAnsi="Cambria Math"/>
                      <w:sz w:val="26"/>
                      <w:szCs w:val="26"/>
                    </w:rPr>
                    <m:t>И</m:t>
                  </m:r>
                </m:e>
                <m:sub>
                  <m:r>
                    <m:rPr>
                      <m:sty m:val="p"/>
                    </m:rPr>
                    <w:rPr>
                      <w:rFonts w:ascii="Cambria Math" w:hAnsi="Cambria Math"/>
                      <w:sz w:val="26"/>
                      <w:szCs w:val="26"/>
                    </w:rPr>
                    <m:t>эк.</m:t>
                  </m:r>
                </m:sub>
              </m:sSub>
            </m:e>
          </m:d>
          <m:r>
            <m:rPr>
              <m:sty m:val="p"/>
            </m:rPr>
            <w:rPr>
              <w:rFonts w:ascii="Cambria Math" w:hAnsi="Cambria Math"/>
              <w:sz w:val="26"/>
              <w:szCs w:val="26"/>
            </w:rPr>
            <m:t>,</m:t>
          </m:r>
        </m:oMath>
      </m:oMathPara>
    </w:p>
    <w:p w:rsidR="00177174" w:rsidRPr="00137298" w:rsidRDefault="00177174" w:rsidP="00177174">
      <w:pPr>
        <w:tabs>
          <w:tab w:val="left" w:pos="567"/>
        </w:tabs>
        <w:suppressAutoHyphens/>
        <w:spacing w:line="360" w:lineRule="auto"/>
        <w:ind w:firstLine="567"/>
        <w:jc w:val="both"/>
        <w:rPr>
          <w:sz w:val="26"/>
          <w:szCs w:val="26"/>
        </w:rPr>
      </w:pPr>
      <w:r w:rsidRPr="00137298">
        <w:rPr>
          <w:sz w:val="26"/>
          <w:szCs w:val="26"/>
        </w:rPr>
        <w:t>где:</w:t>
      </w:r>
    </w:p>
    <w:p w:rsidR="00177174" w:rsidRPr="00137298" w:rsidRDefault="00D102AD" w:rsidP="00177174">
      <w:pPr>
        <w:tabs>
          <w:tab w:val="left" w:pos="567"/>
        </w:tabs>
        <w:suppressAutoHyphens/>
        <w:spacing w:line="360" w:lineRule="auto"/>
        <w:ind w:firstLine="567"/>
        <w:jc w:val="both"/>
        <w:rPr>
          <w:sz w:val="26"/>
          <w:szCs w:val="26"/>
        </w:rPr>
      </w:pPr>
      <m:oMath>
        <m:sSub>
          <m:sSubPr>
            <m:ctrlPr>
              <w:rPr>
                <w:rFonts w:ascii="Cambria Math" w:hAnsi="Cambria Math"/>
                <w:sz w:val="26"/>
                <w:szCs w:val="26"/>
              </w:rPr>
            </m:ctrlPr>
          </m:sSubPr>
          <m:e>
            <m:r>
              <m:rPr>
                <m:sty m:val="p"/>
              </m:rPr>
              <w:rPr>
                <w:rFonts w:ascii="Cambria Math" w:hAnsi="Cambria Math"/>
                <w:sz w:val="26"/>
                <w:szCs w:val="26"/>
              </w:rPr>
              <m:t>И</m:t>
            </m:r>
          </m:e>
          <m:sub>
            <m:r>
              <m:rPr>
                <m:sty m:val="p"/>
              </m:rPr>
              <w:rPr>
                <w:rFonts w:ascii="Cambria Math" w:hAnsi="Cambria Math"/>
                <w:sz w:val="26"/>
                <w:szCs w:val="26"/>
              </w:rPr>
              <m:t>физ.</m:t>
            </m:r>
          </m:sub>
        </m:sSub>
      </m:oMath>
      <w:r w:rsidR="00177174" w:rsidRPr="00137298">
        <w:rPr>
          <w:sz w:val="26"/>
          <w:szCs w:val="26"/>
        </w:rPr>
        <w:t xml:space="preserve"> – физический износ объекта оценки (величины физического износа приведены в описании объектов оценки);</w:t>
      </w:r>
    </w:p>
    <w:p w:rsidR="00177174" w:rsidRPr="00137298" w:rsidRDefault="00D102AD" w:rsidP="00177174">
      <w:pPr>
        <w:tabs>
          <w:tab w:val="left" w:pos="567"/>
        </w:tabs>
        <w:suppressAutoHyphens/>
        <w:spacing w:line="360" w:lineRule="auto"/>
        <w:ind w:firstLine="567"/>
        <w:jc w:val="both"/>
        <w:rPr>
          <w:sz w:val="26"/>
          <w:szCs w:val="26"/>
        </w:rPr>
      </w:pPr>
      <m:oMath>
        <m:sSub>
          <m:sSubPr>
            <m:ctrlPr>
              <w:rPr>
                <w:rFonts w:ascii="Cambria Math" w:hAnsi="Cambria Math"/>
                <w:sz w:val="26"/>
                <w:szCs w:val="26"/>
              </w:rPr>
            </m:ctrlPr>
          </m:sSubPr>
          <m:e>
            <m:r>
              <m:rPr>
                <m:sty m:val="p"/>
              </m:rPr>
              <w:rPr>
                <w:rFonts w:ascii="Cambria Math" w:hAnsi="Cambria Math"/>
                <w:sz w:val="26"/>
                <w:szCs w:val="26"/>
              </w:rPr>
              <m:t>И</m:t>
            </m:r>
          </m:e>
          <m:sub>
            <m:r>
              <m:rPr>
                <m:sty m:val="p"/>
              </m:rPr>
              <w:rPr>
                <w:rFonts w:ascii="Cambria Math" w:hAnsi="Cambria Math"/>
                <w:sz w:val="26"/>
                <w:szCs w:val="26"/>
              </w:rPr>
              <m:t>фун.</m:t>
            </m:r>
          </m:sub>
        </m:sSub>
      </m:oMath>
      <w:r w:rsidR="00177174" w:rsidRPr="00137298">
        <w:rPr>
          <w:sz w:val="26"/>
          <w:szCs w:val="26"/>
        </w:rPr>
        <w:t xml:space="preserve"> – функциональное устаревание объекта оценки;</w:t>
      </w:r>
    </w:p>
    <w:p w:rsidR="00177174" w:rsidRPr="00137298" w:rsidRDefault="00D102AD" w:rsidP="00177174">
      <w:pPr>
        <w:tabs>
          <w:tab w:val="left" w:pos="567"/>
        </w:tabs>
        <w:suppressAutoHyphens/>
        <w:spacing w:line="360" w:lineRule="auto"/>
        <w:ind w:firstLine="567"/>
        <w:jc w:val="both"/>
        <w:rPr>
          <w:sz w:val="26"/>
          <w:szCs w:val="26"/>
        </w:rPr>
      </w:pPr>
      <m:oMath>
        <m:sSub>
          <m:sSubPr>
            <m:ctrlPr>
              <w:rPr>
                <w:rFonts w:ascii="Cambria Math" w:hAnsi="Cambria Math"/>
                <w:sz w:val="26"/>
                <w:szCs w:val="26"/>
              </w:rPr>
            </m:ctrlPr>
          </m:sSubPr>
          <m:e>
            <m:r>
              <m:rPr>
                <m:sty m:val="p"/>
              </m:rPr>
              <w:rPr>
                <w:rFonts w:ascii="Cambria Math" w:hAnsi="Cambria Math"/>
                <w:sz w:val="26"/>
                <w:szCs w:val="26"/>
              </w:rPr>
              <m:t>И</m:t>
            </m:r>
          </m:e>
          <m:sub>
            <m:r>
              <m:rPr>
                <m:sty m:val="p"/>
              </m:rPr>
              <w:rPr>
                <w:rFonts w:ascii="Cambria Math" w:hAnsi="Cambria Math"/>
                <w:sz w:val="26"/>
                <w:szCs w:val="26"/>
              </w:rPr>
              <m:t>эк.</m:t>
            </m:r>
          </m:sub>
        </m:sSub>
      </m:oMath>
      <w:r w:rsidR="00177174" w:rsidRPr="00137298">
        <w:rPr>
          <w:sz w:val="26"/>
          <w:szCs w:val="26"/>
        </w:rPr>
        <w:t xml:space="preserve"> - экономическ</w:t>
      </w:r>
      <w:proofErr w:type="spellStart"/>
      <w:r w:rsidR="00177174" w:rsidRPr="00137298">
        <w:rPr>
          <w:sz w:val="26"/>
          <w:szCs w:val="26"/>
        </w:rPr>
        <w:t>ое</w:t>
      </w:r>
      <w:proofErr w:type="spellEnd"/>
      <w:r w:rsidR="00177174" w:rsidRPr="00137298">
        <w:rPr>
          <w:sz w:val="26"/>
          <w:szCs w:val="26"/>
        </w:rPr>
        <w:t xml:space="preserve"> устаревание объекта оценки.</w:t>
      </w:r>
    </w:p>
    <w:p w:rsidR="00436FD3" w:rsidRPr="00137298" w:rsidRDefault="00177174" w:rsidP="00177174">
      <w:pPr>
        <w:tabs>
          <w:tab w:val="left" w:pos="567"/>
        </w:tabs>
        <w:suppressAutoHyphens/>
        <w:spacing w:line="360" w:lineRule="auto"/>
        <w:ind w:firstLine="567"/>
        <w:jc w:val="both"/>
        <w:rPr>
          <w:sz w:val="26"/>
          <w:szCs w:val="26"/>
        </w:rPr>
      </w:pPr>
      <w:r w:rsidRPr="00137298">
        <w:rPr>
          <w:sz w:val="26"/>
          <w:szCs w:val="26"/>
        </w:rPr>
        <w:t xml:space="preserve">Расчет стоимости объектов оценки, полученной в рамках затратного подхода, представлен в </w:t>
      </w:r>
      <w:r w:rsidR="005668C3" w:rsidRPr="00137298">
        <w:rPr>
          <w:sz w:val="26"/>
          <w:szCs w:val="26"/>
        </w:rPr>
        <w:t>Приложении 2 Определение КС ОН\4.Использованные при определении КС модели</w:t>
      </w:r>
      <w:r w:rsidRPr="00137298">
        <w:rPr>
          <w:sz w:val="26"/>
          <w:szCs w:val="26"/>
        </w:rPr>
        <w:t>.</w:t>
      </w:r>
    </w:p>
    <w:p w:rsidR="00177174" w:rsidRPr="00137298" w:rsidRDefault="00177174" w:rsidP="00177174">
      <w:pPr>
        <w:tabs>
          <w:tab w:val="left" w:pos="567"/>
        </w:tabs>
        <w:suppressAutoHyphens/>
        <w:spacing w:line="360" w:lineRule="auto"/>
        <w:ind w:firstLine="567"/>
        <w:jc w:val="both"/>
        <w:rPr>
          <w:sz w:val="26"/>
          <w:szCs w:val="26"/>
        </w:rPr>
      </w:pPr>
    </w:p>
    <w:p w:rsidR="000E08A8" w:rsidRPr="00137298" w:rsidRDefault="000E08A8" w:rsidP="000E08A8">
      <w:pPr>
        <w:keepNext/>
        <w:keepLines/>
        <w:widowControl/>
        <w:tabs>
          <w:tab w:val="left" w:pos="567"/>
        </w:tabs>
        <w:autoSpaceDN/>
        <w:spacing w:before="40" w:line="259" w:lineRule="auto"/>
        <w:textAlignment w:val="auto"/>
        <w:outlineLvl w:val="1"/>
        <w:rPr>
          <w:rFonts w:eastAsiaTheme="majorEastAsia"/>
          <w:b/>
          <w:i/>
          <w:noProof/>
          <w:sz w:val="26"/>
          <w:szCs w:val="26"/>
          <w:lang w:eastAsia="en-US"/>
        </w:rPr>
      </w:pPr>
      <w:bookmarkStart w:id="134" w:name="_Toc140088823"/>
      <w:bookmarkStart w:id="135" w:name="_Toc140315564"/>
      <w:r w:rsidRPr="00137298">
        <w:rPr>
          <w:rFonts w:eastAsiaTheme="majorEastAsia"/>
          <w:b/>
          <w:i/>
          <w:noProof/>
          <w:sz w:val="26"/>
          <w:szCs w:val="26"/>
          <w:lang w:eastAsia="en-US"/>
        </w:rPr>
        <w:t>2.6.4 Сравнительный подход</w:t>
      </w:r>
      <w:bookmarkEnd w:id="134"/>
      <w:bookmarkEnd w:id="135"/>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Сравнительный подход основан на сравнении цен сделок (предложений) по аналогичным объектам недвижимости. Сравнительному подходу отдается предпочтение перед другими подходами к оценке при развитости рынка объектов недвижимости и при достаточности и репрезентативность информации о сделках (предложениях) с объектами недвижимости.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Определение кадастровой стоимости в рамках сравнительного подхода может осуществляться одним из следующих способов (методов):</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1. Метод статистического (регрессионного) моделирования;</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2. Метод типового (эталонного) объекта недвижимости;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3. Метод моделирование на основе удельных показателей кадастровой стоимости (УПКС);</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4. Метод индексации прошлых результатов.</w:t>
      </w:r>
    </w:p>
    <w:p w:rsidR="000E08A8" w:rsidRPr="00137298" w:rsidRDefault="000E08A8" w:rsidP="000E08A8">
      <w:pPr>
        <w:tabs>
          <w:tab w:val="left" w:pos="567"/>
        </w:tabs>
        <w:suppressAutoHyphens/>
        <w:spacing w:line="360" w:lineRule="auto"/>
        <w:ind w:firstLine="567"/>
        <w:jc w:val="both"/>
        <w:rPr>
          <w:i/>
          <w:sz w:val="26"/>
          <w:szCs w:val="26"/>
        </w:rPr>
      </w:pPr>
      <w:r w:rsidRPr="00137298">
        <w:rPr>
          <w:i/>
          <w:sz w:val="26"/>
          <w:szCs w:val="26"/>
        </w:rPr>
        <w:t>Метод статистического (регрессионного) моделирования</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Под статистической моделью оценки понимается математическая формула, </w:t>
      </w:r>
      <w:r w:rsidRPr="00137298">
        <w:rPr>
          <w:sz w:val="26"/>
          <w:szCs w:val="26"/>
        </w:rPr>
        <w:lastRenderedPageBreak/>
        <w:t>отображающая связь между зависимой переменной (кадастровая стоимость) и значениями независимых переменных (ценообразующих факторов объектов недвижимости).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Порядок подготовки и построения модели оценки кадастровой стоимости включает:</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1) определение перечня ценообразующих факторов, описывающих влияние местоположения объектов недвижимости как составного фактора;</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2) определение состава ценообразующих факторов, включаемых в статистическую модель, с учетом местоположения объектов недвижимости;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3) определение общего вида функций, связывающих зависимую переменную с каждым из ценообразующих факторов;</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4) определение конкретного вида зависимостей переменной от ценообразующих факторов (с построением графиков) и расчет коэффициентов статистической модели;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5) анализ показателей качества статистической модели.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Для определения кадастровой стоимости для каждой сформированной группы (подгруппы) объектов недвижимости осуществляется построение статистической модели, отражающей сложившиеся на рассматриваемом рынке закономерности ценообразования. Учитывая нелинейный характер большинства зависимостей на больших пространственных рынках, необходимо строить статистические модели с индивидуально определенным для каждого ценообразующего фактора видом функции влияния. Полученные функции влияния каждого ценообразующего фактора подвергаются анализу их общего вида на соответствие выявленным закономерностям ценообразования.</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Выбранная для определения кадастровой стоимости статистическая модель должна быть объяснимой с точки зрения рыночных данных и закономерностей ценообразования, а также обладать свойством статистической устойчивости (сбалансированности), то есть не изменять существенно своих результатов при удалении из обрабатываемой выборки отдельных объектов недвижимости.</w:t>
      </w:r>
    </w:p>
    <w:p w:rsidR="005668C3" w:rsidRPr="00137298" w:rsidRDefault="005668C3" w:rsidP="000E08A8">
      <w:pPr>
        <w:tabs>
          <w:tab w:val="left" w:pos="567"/>
        </w:tabs>
        <w:suppressAutoHyphens/>
        <w:spacing w:line="360" w:lineRule="auto"/>
        <w:ind w:firstLine="567"/>
        <w:jc w:val="both"/>
        <w:rPr>
          <w:sz w:val="26"/>
          <w:szCs w:val="26"/>
        </w:rPr>
      </w:pPr>
    </w:p>
    <w:p w:rsidR="000E08A8" w:rsidRPr="00137298" w:rsidRDefault="000E08A8" w:rsidP="000E08A8">
      <w:pPr>
        <w:tabs>
          <w:tab w:val="left" w:pos="567"/>
        </w:tabs>
        <w:suppressAutoHyphens/>
        <w:spacing w:line="360" w:lineRule="auto"/>
        <w:ind w:firstLine="567"/>
        <w:jc w:val="both"/>
        <w:rPr>
          <w:i/>
          <w:sz w:val="26"/>
          <w:szCs w:val="26"/>
        </w:rPr>
      </w:pPr>
      <w:r w:rsidRPr="00137298">
        <w:rPr>
          <w:i/>
          <w:sz w:val="26"/>
          <w:szCs w:val="26"/>
        </w:rPr>
        <w:t>Метод типового (эталонного) объекта недвижимости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Метод типового (эталонного) объекта недвижимости заключается в определении стоимости типового (эталонного) объекта. В стоимость типового (эталонного) объекта могут вноситься корректировки, учитывающие отличие ценообразующих характеристик объекта недвижимости от типового (эталонного) объекта недвижимости.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lastRenderedPageBreak/>
        <w:t>Метод типового (эталонного) объекта недвижимости заключается в следующем:</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1) определяется группа (подгруппа) объектов недвижимости, в которой возможно (целесообразно) </w:t>
      </w:r>
      <w:proofErr w:type="spellStart"/>
      <w:r w:rsidRPr="00137298">
        <w:rPr>
          <w:sz w:val="26"/>
          <w:szCs w:val="26"/>
        </w:rPr>
        <w:t>типологизировать</w:t>
      </w:r>
      <w:proofErr w:type="spellEnd"/>
      <w:r w:rsidRPr="00137298">
        <w:rPr>
          <w:sz w:val="26"/>
          <w:szCs w:val="26"/>
        </w:rPr>
        <w:t xml:space="preserve"> объекты недвижимости;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2) определяется основание типологизации – характеристика или группа характеристик объектов недвижимости, на основании которых можно их сгруппировать;</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3) проводится типологизация объектов недвижимости;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4) формируется типовой (эталонный) объект недвижимости;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5) определяется стоимость типового (эталонного) объекта недвижимости;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6) корректируются стоимости объектов недвижимости при распространении на них стоимости типового (эталонного) объекта недвижимости.</w:t>
      </w:r>
    </w:p>
    <w:p w:rsidR="000E08A8" w:rsidRPr="00137298" w:rsidRDefault="000E08A8" w:rsidP="000E08A8">
      <w:pPr>
        <w:tabs>
          <w:tab w:val="left" w:pos="567"/>
        </w:tabs>
        <w:suppressAutoHyphens/>
        <w:spacing w:line="360" w:lineRule="auto"/>
        <w:ind w:firstLine="567"/>
        <w:jc w:val="both"/>
        <w:rPr>
          <w:i/>
          <w:sz w:val="26"/>
          <w:szCs w:val="26"/>
        </w:rPr>
      </w:pPr>
      <w:bookmarkStart w:id="136" w:name="_Toc407118793"/>
      <w:r w:rsidRPr="00137298">
        <w:rPr>
          <w:i/>
          <w:sz w:val="26"/>
          <w:szCs w:val="26"/>
        </w:rPr>
        <w:t>Метод моделирования на основе УПКС других групп (подгрупп)</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Расчет кадастровой стоимости объектов недвижимости на основе УПКС объектов недвижимости других групп (подгрупп)</w:t>
      </w:r>
      <w:bookmarkEnd w:id="136"/>
      <w:r w:rsidRPr="00137298">
        <w:rPr>
          <w:sz w:val="26"/>
          <w:szCs w:val="26"/>
        </w:rPr>
        <w:t>.</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Данный метод предполагает моделирование с использованием определенных для других групп (подгрупп) объектов недвижимости УПКС, а также с использованием УПКС объектов рассматриваемой группы (подгруппы), в случае отсутствия у объекта недвижимости какого-либо из значимых ценообразующих факторов, включая данные о местоположении.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Метод применяется в случаях, когда отсутствует возможность применения метода статистического (регрессионного) моделирования, метода типового (эталонного) объекта недвижимости, а также методов индивидуальной оценки, вследствие недостатка информации о точном местоположении объекта недвижимости, о других точных его характеристиках, то есть когда отсутствуют значения ценообразующих факторов, которые необходимо было бы подставить  в статистическую модель, полученную в результате применения метода  статистического (регрессионного) моделирования или метода (эталонного) типового объекта недвижимости. Метод может применяться для определения кадастровой стоимости ОНС или объектов неопределенного назначения.</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Метод заключается в следующем:</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1) определяется уровень детализации расположения объекта недвижимости (кадастровый квартал, населенный пункт, муниципальное образование, субъект Российской Федерации);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lastRenderedPageBreak/>
        <w:t>2) определяется значение УПКС объектов недвижимости, имеющих сходство по виду использования групп (подгрупп) объектов недвижимости, существующих в пределах территориальной единицы (кадастровый квартал, населенный пункт, муниципальное образование, субъект Российской Федерации), в которой расположен объект недвижимости;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3) кадастровая стоимость объекта недвижимости определяется путем умножения УПКС объектов недвижимости, схожих по виду использования групп (подгрупп) объектов недвижимости по кадастровому кварталу (в случае отсутствия в кадастровом квартале – в населенном пункте, муниципальном образовании, субъекте Российской Федерации), в котором расположен объект недвижимости, на площадь, объем, иную характеристику.</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В рамках данного метода средние значения УПКС могут определяться с учетом известных характеристик объекта недвижимости (материал стен, этаж (этажность), вид разрешенного использования, местоположение и прочее).</w:t>
      </w:r>
    </w:p>
    <w:p w:rsidR="000E08A8" w:rsidRPr="00137298" w:rsidRDefault="000E08A8" w:rsidP="000E08A8">
      <w:pPr>
        <w:tabs>
          <w:tab w:val="left" w:pos="567"/>
        </w:tabs>
        <w:suppressAutoHyphens/>
        <w:spacing w:line="360" w:lineRule="auto"/>
        <w:ind w:firstLine="567"/>
        <w:jc w:val="both"/>
        <w:rPr>
          <w:i/>
          <w:sz w:val="26"/>
          <w:szCs w:val="26"/>
        </w:rPr>
      </w:pPr>
      <w:r w:rsidRPr="00137298">
        <w:rPr>
          <w:i/>
          <w:sz w:val="26"/>
          <w:szCs w:val="26"/>
        </w:rPr>
        <w:t>Метод индексации прошлых результатов</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Данный метод заключается в индексировании значений кадастровой стоимости ОКС, установленных в результате предыдущей государственной кадастровой оценки.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Метод применяется в случае невозможности применения иных методов сравнительного подхода для ОКС, по которым полностью отсутствуют характеристики.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Индексы рассчитываются самостоятельно на основании соотношения кадастровых стоимостей, полученных по итогам государственных кадастровых оценок, в порядке приоритета: по подгруппе, группе, в целом по виду объектов недвижимости.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Сравнительный подход используется при наличии достоверной и доступной информации о ценах предложений (ценах сделок) на объекты недвижимости сходные с объектом оценки. В результате проведенного анализа рынка можно сделать выводы о наличии достаточной и достоверной информации об объектах-аналогах в сегменте жилой недвижимости (за исключением садовых объектов).</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Учитывая вышеизложенное, в рамках данного Отчета следующие подгруппы были рассчитаны сравнительным подходом с применением метода статистического (регрессионного) моделирования (техники математического моделирования):</w:t>
      </w:r>
    </w:p>
    <w:p w:rsidR="000E08A8" w:rsidRPr="00137298" w:rsidRDefault="000E08A8" w:rsidP="000E08A8">
      <w:pPr>
        <w:widowControl/>
        <w:numPr>
          <w:ilvl w:val="0"/>
          <w:numId w:val="41"/>
        </w:numPr>
        <w:tabs>
          <w:tab w:val="left" w:pos="567"/>
          <w:tab w:val="left" w:pos="1134"/>
        </w:tabs>
        <w:suppressAutoHyphens/>
        <w:spacing w:line="360" w:lineRule="auto"/>
        <w:ind w:left="0" w:firstLine="567"/>
        <w:jc w:val="both"/>
        <w:rPr>
          <w:sz w:val="26"/>
          <w:szCs w:val="26"/>
        </w:rPr>
      </w:pPr>
      <w:r w:rsidRPr="00137298">
        <w:rPr>
          <w:sz w:val="26"/>
          <w:szCs w:val="26"/>
        </w:rPr>
        <w:t>Группа1\</w:t>
      </w:r>
      <w:r w:rsidR="005D4EAA">
        <w:rPr>
          <w:sz w:val="26"/>
          <w:szCs w:val="26"/>
        </w:rPr>
        <w:t>СП</w:t>
      </w:r>
      <w:r w:rsidRPr="00137298">
        <w:rPr>
          <w:sz w:val="26"/>
          <w:szCs w:val="26"/>
        </w:rPr>
        <w:t>\</w:t>
      </w:r>
      <w:r w:rsidR="003D2532" w:rsidRPr="00137298">
        <w:rPr>
          <w:sz w:val="26"/>
          <w:szCs w:val="26"/>
        </w:rPr>
        <w:t>Более 100 000</w:t>
      </w:r>
      <w:r w:rsidRPr="00137298">
        <w:rPr>
          <w:sz w:val="26"/>
          <w:szCs w:val="26"/>
        </w:rPr>
        <w:t>\Ханты-Мансийск;</w:t>
      </w:r>
    </w:p>
    <w:p w:rsidR="000E08A8" w:rsidRPr="00137298" w:rsidRDefault="000E08A8" w:rsidP="000E08A8">
      <w:pPr>
        <w:widowControl/>
        <w:numPr>
          <w:ilvl w:val="0"/>
          <w:numId w:val="41"/>
        </w:numPr>
        <w:tabs>
          <w:tab w:val="left" w:pos="567"/>
          <w:tab w:val="left" w:pos="1134"/>
        </w:tabs>
        <w:suppressAutoHyphens/>
        <w:spacing w:line="360" w:lineRule="auto"/>
        <w:ind w:left="0" w:firstLine="567"/>
        <w:jc w:val="both"/>
        <w:rPr>
          <w:sz w:val="26"/>
          <w:szCs w:val="26"/>
        </w:rPr>
      </w:pPr>
      <w:r w:rsidRPr="00137298">
        <w:rPr>
          <w:sz w:val="26"/>
          <w:szCs w:val="26"/>
        </w:rPr>
        <w:t>Группа1\</w:t>
      </w:r>
      <w:r w:rsidR="003D2532" w:rsidRPr="003D2532">
        <w:rPr>
          <w:sz w:val="26"/>
          <w:szCs w:val="26"/>
        </w:rPr>
        <w:t xml:space="preserve"> </w:t>
      </w:r>
      <w:r w:rsidR="003D2532">
        <w:rPr>
          <w:sz w:val="26"/>
          <w:szCs w:val="26"/>
        </w:rPr>
        <w:t>СП</w:t>
      </w:r>
      <w:r w:rsidR="003D2532" w:rsidRPr="00137298">
        <w:rPr>
          <w:sz w:val="26"/>
          <w:szCs w:val="26"/>
        </w:rPr>
        <w:t>\Более 100 000</w:t>
      </w:r>
      <w:r w:rsidR="003D2532">
        <w:rPr>
          <w:sz w:val="26"/>
          <w:szCs w:val="26"/>
        </w:rPr>
        <w:t xml:space="preserve">\Прочие </w:t>
      </w:r>
      <w:r w:rsidR="00422B3C">
        <w:rPr>
          <w:sz w:val="26"/>
          <w:szCs w:val="26"/>
        </w:rPr>
        <w:t>Г</w:t>
      </w:r>
      <w:r w:rsidR="003D2532">
        <w:rPr>
          <w:sz w:val="26"/>
          <w:szCs w:val="26"/>
        </w:rPr>
        <w:t>НП</w:t>
      </w:r>
      <w:r w:rsidRPr="00137298">
        <w:rPr>
          <w:sz w:val="26"/>
          <w:szCs w:val="26"/>
        </w:rPr>
        <w:t>;</w:t>
      </w:r>
    </w:p>
    <w:p w:rsidR="000E08A8" w:rsidRPr="00137298" w:rsidRDefault="000E08A8" w:rsidP="000E08A8">
      <w:pPr>
        <w:widowControl/>
        <w:numPr>
          <w:ilvl w:val="0"/>
          <w:numId w:val="41"/>
        </w:numPr>
        <w:tabs>
          <w:tab w:val="left" w:pos="567"/>
          <w:tab w:val="left" w:pos="1134"/>
        </w:tabs>
        <w:suppressAutoHyphens/>
        <w:spacing w:line="360" w:lineRule="auto"/>
        <w:ind w:left="0" w:firstLine="567"/>
        <w:jc w:val="both"/>
        <w:rPr>
          <w:sz w:val="26"/>
          <w:szCs w:val="26"/>
        </w:rPr>
      </w:pPr>
      <w:r w:rsidRPr="00137298">
        <w:rPr>
          <w:sz w:val="26"/>
          <w:szCs w:val="26"/>
        </w:rPr>
        <w:lastRenderedPageBreak/>
        <w:t>Группа1\</w:t>
      </w:r>
      <w:r w:rsidR="003D2532">
        <w:rPr>
          <w:sz w:val="26"/>
          <w:szCs w:val="26"/>
        </w:rPr>
        <w:t>СП</w:t>
      </w:r>
      <w:r w:rsidRPr="00137298">
        <w:rPr>
          <w:sz w:val="26"/>
          <w:szCs w:val="26"/>
        </w:rPr>
        <w:t>\50 000 - 100 000;</w:t>
      </w:r>
    </w:p>
    <w:p w:rsidR="000E08A8" w:rsidRPr="00137298" w:rsidRDefault="000E08A8" w:rsidP="000E08A8">
      <w:pPr>
        <w:widowControl/>
        <w:numPr>
          <w:ilvl w:val="0"/>
          <w:numId w:val="41"/>
        </w:numPr>
        <w:tabs>
          <w:tab w:val="left" w:pos="567"/>
          <w:tab w:val="left" w:pos="1134"/>
        </w:tabs>
        <w:suppressAutoHyphens/>
        <w:spacing w:line="360" w:lineRule="auto"/>
        <w:ind w:left="0" w:firstLine="567"/>
        <w:jc w:val="both"/>
        <w:rPr>
          <w:sz w:val="26"/>
          <w:szCs w:val="26"/>
        </w:rPr>
      </w:pPr>
      <w:r w:rsidRPr="00137298">
        <w:rPr>
          <w:sz w:val="26"/>
          <w:szCs w:val="26"/>
        </w:rPr>
        <w:t>Группа1\</w:t>
      </w:r>
      <w:r w:rsidR="003D2532">
        <w:rPr>
          <w:sz w:val="26"/>
          <w:szCs w:val="26"/>
        </w:rPr>
        <w:t>СП</w:t>
      </w:r>
      <w:r w:rsidRPr="00137298">
        <w:rPr>
          <w:sz w:val="26"/>
          <w:szCs w:val="26"/>
        </w:rPr>
        <w:t>\Менее 50 000.</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Описание сформированных подгрупп приведено в разделе 2.3.2 Отчета.</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Определение кадастровой стоимости методом моделирования на основе удельных показателей кадастровой стоимости (УПКС) осуществлено для всех функциональных групп.</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В связи с неразвитостью рынка недвижимости по остальным видам объектов недвижимости, корректное использование сравнительного подхода при определении кадастровой стоимости данных объектов оценки не представляется возможным.</w:t>
      </w:r>
    </w:p>
    <w:p w:rsidR="000E08A8" w:rsidRPr="00137298" w:rsidRDefault="000E08A8" w:rsidP="000E08A8">
      <w:pPr>
        <w:tabs>
          <w:tab w:val="left" w:pos="567"/>
        </w:tabs>
        <w:suppressAutoHyphens/>
        <w:spacing w:line="360" w:lineRule="auto"/>
        <w:ind w:firstLine="567"/>
        <w:jc w:val="both"/>
        <w:rPr>
          <w:sz w:val="26"/>
          <w:szCs w:val="26"/>
        </w:rPr>
      </w:pPr>
    </w:p>
    <w:p w:rsidR="000E08A8" w:rsidRPr="00137298" w:rsidRDefault="000E08A8" w:rsidP="000E08A8">
      <w:pPr>
        <w:keepNext/>
        <w:keepLines/>
        <w:widowControl/>
        <w:tabs>
          <w:tab w:val="left" w:pos="567"/>
        </w:tabs>
        <w:autoSpaceDN/>
        <w:spacing w:before="40" w:line="259" w:lineRule="auto"/>
        <w:textAlignment w:val="auto"/>
        <w:outlineLvl w:val="1"/>
        <w:rPr>
          <w:rFonts w:eastAsiaTheme="majorEastAsia"/>
          <w:b/>
          <w:i/>
          <w:noProof/>
          <w:sz w:val="26"/>
          <w:szCs w:val="26"/>
          <w:lang w:eastAsia="en-US"/>
        </w:rPr>
      </w:pPr>
      <w:bookmarkStart w:id="137" w:name="_Toc140088824"/>
      <w:bookmarkStart w:id="138" w:name="_Toc140315565"/>
      <w:r w:rsidRPr="00137298">
        <w:rPr>
          <w:rFonts w:eastAsiaTheme="majorEastAsia"/>
          <w:b/>
          <w:i/>
          <w:noProof/>
          <w:sz w:val="26"/>
          <w:szCs w:val="26"/>
          <w:lang w:eastAsia="en-US"/>
        </w:rPr>
        <w:t>2.6.4.1 Метод статистического (регрессионного) моделирования</w:t>
      </w:r>
      <w:bookmarkEnd w:id="137"/>
      <w:bookmarkEnd w:id="138"/>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Построение статистических моделей расчета кадастровой стоимости осуществляется в следующей последовательности:</w:t>
      </w:r>
    </w:p>
    <w:p w:rsidR="000E08A8" w:rsidRPr="00137298" w:rsidRDefault="000E08A8" w:rsidP="000E08A8">
      <w:pPr>
        <w:widowControl/>
        <w:numPr>
          <w:ilvl w:val="0"/>
          <w:numId w:val="41"/>
        </w:numPr>
        <w:tabs>
          <w:tab w:val="left" w:pos="567"/>
          <w:tab w:val="left" w:pos="1134"/>
        </w:tabs>
        <w:suppressAutoHyphens/>
        <w:spacing w:line="360" w:lineRule="auto"/>
        <w:ind w:left="0" w:firstLine="567"/>
        <w:jc w:val="both"/>
        <w:rPr>
          <w:sz w:val="26"/>
          <w:szCs w:val="26"/>
        </w:rPr>
      </w:pPr>
      <w:r w:rsidRPr="00137298">
        <w:rPr>
          <w:sz w:val="26"/>
          <w:szCs w:val="26"/>
        </w:rPr>
        <w:t>выбор ценообразующих факторов для построения моделей;</w:t>
      </w:r>
    </w:p>
    <w:p w:rsidR="000E08A8" w:rsidRPr="00137298" w:rsidRDefault="000E08A8" w:rsidP="000E08A8">
      <w:pPr>
        <w:widowControl/>
        <w:numPr>
          <w:ilvl w:val="0"/>
          <w:numId w:val="41"/>
        </w:numPr>
        <w:tabs>
          <w:tab w:val="left" w:pos="567"/>
          <w:tab w:val="left" w:pos="1134"/>
        </w:tabs>
        <w:suppressAutoHyphens/>
        <w:spacing w:line="360" w:lineRule="auto"/>
        <w:ind w:left="0" w:firstLine="567"/>
        <w:jc w:val="both"/>
        <w:rPr>
          <w:sz w:val="26"/>
          <w:szCs w:val="26"/>
        </w:rPr>
      </w:pPr>
      <w:r w:rsidRPr="00137298">
        <w:rPr>
          <w:sz w:val="26"/>
          <w:szCs w:val="26"/>
        </w:rPr>
        <w:t>построение моделей расчета кадастровой стоимости объектов недвижимости каждой сформированной группы;</w:t>
      </w:r>
    </w:p>
    <w:p w:rsidR="000E08A8" w:rsidRPr="00137298" w:rsidRDefault="000E08A8" w:rsidP="000E08A8">
      <w:pPr>
        <w:widowControl/>
        <w:numPr>
          <w:ilvl w:val="0"/>
          <w:numId w:val="41"/>
        </w:numPr>
        <w:tabs>
          <w:tab w:val="left" w:pos="567"/>
          <w:tab w:val="left" w:pos="1134"/>
        </w:tabs>
        <w:suppressAutoHyphens/>
        <w:spacing w:line="360" w:lineRule="auto"/>
        <w:ind w:left="0" w:firstLine="567"/>
        <w:jc w:val="both"/>
        <w:rPr>
          <w:sz w:val="26"/>
          <w:szCs w:val="26"/>
        </w:rPr>
      </w:pPr>
      <w:r w:rsidRPr="00137298">
        <w:rPr>
          <w:sz w:val="26"/>
          <w:szCs w:val="26"/>
        </w:rPr>
        <w:t>анализ качества статистических моделей расчета кадастровой стоимости недвижимости.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Под моделью расчета понимается математическая формула, отображающая связь между зависимой переменной и значениями соответствующих ценообразующих факторов. При использовании метода сравнения определяется удельная стоимость. Единицей сравнения может быть объект в целом или какая-то его часть. Превращая стоимость продажи объекта в стоимость за единичный элемент (удельную), можно легко сравнивать объекты, которые конкурируют на одном и том же рынке. Таким образом, при построении модели выбран тип расчета – по удельной стоимости.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Все построенные статистические модели выражают зависимость удельного показателя кадастровой стоимости объектов недвижимости от значений ценообразующих факторов.</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Для определения кадастровой стоимости или УПКС объектов недвижимости каждой сформированной группы могут использоваться следующие регрессионные модели: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1. Линейная (аддитивная):</w:t>
      </w:r>
    </w:p>
    <w:p w:rsidR="000E08A8" w:rsidRPr="00137298" w:rsidRDefault="000E08A8" w:rsidP="000E08A8">
      <w:pPr>
        <w:tabs>
          <w:tab w:val="left" w:pos="567"/>
        </w:tabs>
        <w:suppressAutoHyphens/>
        <w:spacing w:line="360" w:lineRule="auto"/>
        <w:ind w:firstLine="567"/>
        <w:rPr>
          <w:sz w:val="26"/>
          <w:szCs w:val="26"/>
        </w:rPr>
      </w:pPr>
      <w:r w:rsidRPr="00137298">
        <w:rPr>
          <w:sz w:val="26"/>
          <w:szCs w:val="26"/>
        </w:rPr>
        <w:object w:dxaOrig="3318" w:dyaOrig="438">
          <v:shape id="Object 4" o:spid="_x0000_i1027" type="#_x0000_t75" style="width:165.5pt;height:21.5pt;visibility:visible;mso-wrap-style:square" o:ole="">
            <v:imagedata r:id="rId135" o:title=""/>
          </v:shape>
          <o:OLEObject Type="Embed" ProgID="Equation.3" ShapeID="Object 4" DrawAspect="Content" ObjectID="_1758927644" r:id="rId136"/>
        </w:objec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где:</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Y – зависимая переменная,</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X1,…,</w:t>
      </w:r>
      <w:proofErr w:type="spellStart"/>
      <w:r w:rsidRPr="00137298">
        <w:rPr>
          <w:sz w:val="26"/>
          <w:szCs w:val="26"/>
        </w:rPr>
        <w:t>Xn</w:t>
      </w:r>
      <w:proofErr w:type="spellEnd"/>
      <w:r w:rsidRPr="00137298">
        <w:rPr>
          <w:sz w:val="26"/>
          <w:szCs w:val="26"/>
        </w:rPr>
        <w:t xml:space="preserve"> – ценообразующие факторы объектов недвижимости,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а0, а1…</w:t>
      </w:r>
      <w:proofErr w:type="spellStart"/>
      <w:r w:rsidRPr="00137298">
        <w:rPr>
          <w:sz w:val="26"/>
          <w:szCs w:val="26"/>
        </w:rPr>
        <w:t>аn</w:t>
      </w:r>
      <w:proofErr w:type="spellEnd"/>
      <w:r w:rsidRPr="00137298">
        <w:rPr>
          <w:sz w:val="26"/>
          <w:szCs w:val="26"/>
        </w:rPr>
        <w:t xml:space="preserve"> – коэффициенты модели;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2. Мультипликативная:</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object w:dxaOrig="2003" w:dyaOrig="438">
          <v:shape id="Object 5" o:spid="_x0000_i1028" type="#_x0000_t75" style="width:100.05pt;height:21.5pt;visibility:visible;mso-wrap-style:square" o:ole="">
            <v:imagedata r:id="rId137" o:title=""/>
          </v:shape>
          <o:OLEObject Type="Embed" ProgID="Equation.3" ShapeID="Object 5" DrawAspect="Content" ObjectID="_1758927645" r:id="rId138"/>
        </w:objec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Во избежание сложностей, связанных с логарифмированием значений двоичных факторов при построении мультипликативной степенной модели, ко всем значениям двоичных факторов прибавляется некоторое постоянное число (например, 1 или 2);</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3. Экспоненциальная модель:</w:t>
      </w:r>
    </w:p>
    <w:p w:rsidR="000E08A8" w:rsidRPr="00137298" w:rsidRDefault="000E08A8" w:rsidP="000E08A8">
      <w:pPr>
        <w:tabs>
          <w:tab w:val="left" w:pos="567"/>
        </w:tabs>
        <w:suppressAutoHyphens/>
        <w:spacing w:line="360" w:lineRule="auto"/>
        <w:ind w:firstLine="567"/>
        <w:rPr>
          <w:sz w:val="26"/>
          <w:szCs w:val="26"/>
        </w:rPr>
      </w:pPr>
      <w:r w:rsidRPr="00137298">
        <w:rPr>
          <w:sz w:val="26"/>
          <w:szCs w:val="26"/>
        </w:rPr>
        <w:object w:dxaOrig="2003" w:dyaOrig="438">
          <v:shape id="Object 6" o:spid="_x0000_i1029" type="#_x0000_t75" style="width:100.05pt;height:21.5pt;visibility:visible;mso-wrap-style:square" o:ole="">
            <v:imagedata r:id="rId139" o:title=""/>
          </v:shape>
          <o:OLEObject Type="Embed" ProgID="Equation.3" ShapeID="Object 6" DrawAspect="Content" ObjectID="_1758927646" r:id="rId140"/>
        </w:objec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В целях построения качественной статистической модели расчета кадастровой стоимости проводится статистический анализ рыночной информации на предмет ее достаточности и репрезентативности. </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Информация считается достаточной, если на ее основе можно построить статистически значимую модель расчета кадастровой стоимости. </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Критерий достаточности рыночной информации, используемой для расчета кадастровой стоимости каждой группы соответствует условию 6(m+1), где: m – количество ценообразующих факторов, отобранных для построения модели расчета.</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Построение статистических моделей расчета кадастровой стоимости объектов оценки осуществлялось с использованием специального программного обеспечения по расчёту кадастровой стоимости объектов недвижимости ПК «ГКР».</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Удельный показатель кадастровой стоимости объекта оценки определялся путем подстановки значений меток ценообразующих факторов объекта оценки в модель расчета. Кадастровая стоимость объекта оценки определяется как произведение удельного показателя кадастровой стоимости объекта оценки и соответствующего показателя площади объекта оценки.</w:t>
      </w:r>
    </w:p>
    <w:p w:rsidR="000E08A8" w:rsidRPr="00137298" w:rsidRDefault="000E08A8" w:rsidP="000E08A8">
      <w:pPr>
        <w:tabs>
          <w:tab w:val="left" w:pos="567"/>
        </w:tabs>
        <w:suppressAutoHyphens/>
        <w:spacing w:line="360" w:lineRule="auto"/>
        <w:ind w:firstLine="567"/>
        <w:jc w:val="both"/>
        <w:rPr>
          <w:i/>
          <w:sz w:val="26"/>
          <w:szCs w:val="26"/>
        </w:rPr>
      </w:pPr>
      <w:r w:rsidRPr="00137298">
        <w:rPr>
          <w:i/>
          <w:sz w:val="26"/>
          <w:szCs w:val="26"/>
        </w:rPr>
        <w:t>Выбор ценообразующих факторов и анализ качества модели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Ценообразующие факторы делятся на: количественные и качественные, дискретные и непрерывные. </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lastRenderedPageBreak/>
        <w:t xml:space="preserve">Качественные ценообразующие факторы характеризуют наличие или отсутствие некоторого свойства исследуемого объекта (например, «наличие водоснабжения» имеет два возможных значения - «да», «нет»). </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Количественные факторы характеризуются некоторым числом. </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Для построения модели необходимо, чтобы всем значениям качественных ценообразующих факторов были приписаны числовые значения. Для количественных ценообразующих факторов понятие расстояния заведомо определено. </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Дискретные ценообразующие факторы имеют счетное множество значений. Непрерывные ценообразующие факторы - факторы, которые могут принимать любые числовые значения в заданных пределах («Площадь», «Расстояние до администрации муниципального образования»). </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Преобразование качественных ценообразующих факторов с помощью введения меток осуществляется с помощью расчета меток на основе рыночной стоимости объектов недвижимости. Процедура приписывания меток значениям качественных факторов (процедура линеаризации значений качественных факторов) содержит следующие этапы: </w:t>
      </w:r>
    </w:p>
    <w:p w:rsidR="000E08A8" w:rsidRPr="00137298" w:rsidRDefault="000E08A8" w:rsidP="000E08A8">
      <w:pPr>
        <w:widowControl/>
        <w:numPr>
          <w:ilvl w:val="0"/>
          <w:numId w:val="42"/>
        </w:numPr>
        <w:tabs>
          <w:tab w:val="left" w:pos="567"/>
          <w:tab w:val="left" w:pos="1134"/>
        </w:tabs>
        <w:suppressAutoHyphens/>
        <w:spacing w:line="360" w:lineRule="auto"/>
        <w:ind w:left="0" w:firstLine="567"/>
        <w:jc w:val="both"/>
        <w:rPr>
          <w:sz w:val="26"/>
          <w:szCs w:val="26"/>
        </w:rPr>
      </w:pPr>
      <w:r w:rsidRPr="00137298">
        <w:rPr>
          <w:sz w:val="26"/>
          <w:szCs w:val="26"/>
        </w:rPr>
        <w:t xml:space="preserve">для каждого исходного значения µ качественного фактора </w:t>
      </w:r>
      <w:proofErr w:type="spellStart"/>
      <w:r w:rsidRPr="00137298">
        <w:rPr>
          <w:sz w:val="26"/>
          <w:szCs w:val="26"/>
        </w:rPr>
        <w:t>Xi</w:t>
      </w:r>
      <w:proofErr w:type="spellEnd"/>
      <w:r w:rsidRPr="00137298">
        <w:rPr>
          <w:sz w:val="26"/>
          <w:szCs w:val="26"/>
        </w:rPr>
        <w:t xml:space="preserve"> находится величина - арифметическое среднее значение зависимой переменной </w:t>
      </w:r>
      <w:proofErr w:type="spellStart"/>
      <w:r w:rsidRPr="00137298">
        <w:rPr>
          <w:sz w:val="26"/>
          <w:szCs w:val="26"/>
        </w:rPr>
        <w:t>Yср</w:t>
      </w:r>
      <w:proofErr w:type="spellEnd"/>
      <w:r w:rsidRPr="00137298">
        <w:rPr>
          <w:sz w:val="26"/>
          <w:szCs w:val="26"/>
        </w:rPr>
        <w:t xml:space="preserve">(i,µ) для объектов исходной выборки, у которых значение фактора </w:t>
      </w:r>
      <w:proofErr w:type="spellStart"/>
      <w:r w:rsidRPr="00137298">
        <w:rPr>
          <w:sz w:val="26"/>
          <w:szCs w:val="26"/>
        </w:rPr>
        <w:t>Xi</w:t>
      </w:r>
      <w:proofErr w:type="spellEnd"/>
      <w:r w:rsidRPr="00137298">
        <w:rPr>
          <w:sz w:val="26"/>
          <w:szCs w:val="26"/>
        </w:rPr>
        <w:t xml:space="preserve"> равно µ; </w:t>
      </w:r>
    </w:p>
    <w:p w:rsidR="000E08A8" w:rsidRPr="00137298" w:rsidRDefault="000E08A8" w:rsidP="000E08A8">
      <w:pPr>
        <w:widowControl/>
        <w:numPr>
          <w:ilvl w:val="0"/>
          <w:numId w:val="42"/>
        </w:numPr>
        <w:tabs>
          <w:tab w:val="left" w:pos="567"/>
          <w:tab w:val="left" w:pos="1134"/>
        </w:tabs>
        <w:suppressAutoHyphens/>
        <w:spacing w:line="360" w:lineRule="auto"/>
        <w:ind w:left="0" w:firstLine="567"/>
        <w:jc w:val="both"/>
        <w:rPr>
          <w:sz w:val="26"/>
          <w:szCs w:val="26"/>
        </w:rPr>
      </w:pPr>
      <w:r w:rsidRPr="00137298">
        <w:rPr>
          <w:sz w:val="26"/>
          <w:szCs w:val="26"/>
        </w:rPr>
        <w:t xml:space="preserve">совокупность величин </w:t>
      </w:r>
      <w:proofErr w:type="spellStart"/>
      <w:r w:rsidRPr="00137298">
        <w:rPr>
          <w:sz w:val="26"/>
          <w:szCs w:val="26"/>
        </w:rPr>
        <w:t>Yср</w:t>
      </w:r>
      <w:proofErr w:type="spellEnd"/>
      <w:r w:rsidRPr="00137298">
        <w:rPr>
          <w:sz w:val="26"/>
          <w:szCs w:val="26"/>
        </w:rPr>
        <w:t xml:space="preserve">(i,µ)упорядочивается по возрастанию, образуя вариационный ряд. Находится медианное </w:t>
      </w:r>
      <w:proofErr w:type="spellStart"/>
      <w:r w:rsidRPr="00137298">
        <w:rPr>
          <w:sz w:val="26"/>
          <w:szCs w:val="26"/>
        </w:rPr>
        <w:t>Yср</w:t>
      </w:r>
      <w:proofErr w:type="spellEnd"/>
      <w:r w:rsidRPr="00137298">
        <w:rPr>
          <w:sz w:val="26"/>
          <w:szCs w:val="26"/>
        </w:rPr>
        <w:t xml:space="preserve">(i) этого вариационного ряда; </w:t>
      </w:r>
    </w:p>
    <w:p w:rsidR="000E08A8" w:rsidRPr="00137298" w:rsidRDefault="000E08A8" w:rsidP="000E08A8">
      <w:pPr>
        <w:widowControl/>
        <w:numPr>
          <w:ilvl w:val="0"/>
          <w:numId w:val="42"/>
        </w:numPr>
        <w:tabs>
          <w:tab w:val="left" w:pos="567"/>
          <w:tab w:val="left" w:pos="1134"/>
        </w:tabs>
        <w:suppressAutoHyphens/>
        <w:spacing w:line="360" w:lineRule="auto"/>
        <w:ind w:left="0" w:firstLine="567"/>
        <w:jc w:val="both"/>
        <w:rPr>
          <w:sz w:val="26"/>
          <w:szCs w:val="26"/>
        </w:rPr>
      </w:pPr>
      <w:r w:rsidRPr="00137298">
        <w:rPr>
          <w:sz w:val="26"/>
          <w:szCs w:val="26"/>
        </w:rPr>
        <w:t xml:space="preserve">в качестве метки v (µ) для исходного значения µ качественного фактора </w:t>
      </w:r>
      <w:proofErr w:type="spellStart"/>
      <w:r w:rsidRPr="00137298">
        <w:rPr>
          <w:sz w:val="26"/>
          <w:szCs w:val="26"/>
        </w:rPr>
        <w:t>Xi</w:t>
      </w:r>
      <w:proofErr w:type="spellEnd"/>
      <w:r w:rsidRPr="00137298">
        <w:rPr>
          <w:sz w:val="26"/>
          <w:szCs w:val="26"/>
        </w:rPr>
        <w:t xml:space="preserve"> рассматривается величина: </w:t>
      </w:r>
    </w:p>
    <w:p w:rsidR="000E08A8" w:rsidRPr="00137298" w:rsidRDefault="000E08A8" w:rsidP="000E08A8">
      <w:pPr>
        <w:tabs>
          <w:tab w:val="left" w:pos="567"/>
        </w:tabs>
        <w:suppressAutoHyphens/>
        <w:spacing w:line="360" w:lineRule="auto"/>
        <w:ind w:firstLine="567"/>
        <w:rPr>
          <w:sz w:val="26"/>
          <w:szCs w:val="26"/>
        </w:rPr>
      </w:pPr>
      <w:r w:rsidRPr="00137298">
        <w:rPr>
          <w:noProof/>
        </w:rPr>
        <w:drawing>
          <wp:inline distT="0" distB="0" distL="0" distR="0" wp14:anchorId="2828B664" wp14:editId="3CE9CF9A">
            <wp:extent cx="933450" cy="552450"/>
            <wp:effectExtent l="0" t="0" r="0" b="0"/>
            <wp:docPr id="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22"/>
                    <pic:cNvPicPr>
                      <a:picLocks noChangeAspect="1"/>
                    </pic:cNvPicPr>
                  </pic:nvPicPr>
                  <pic:blipFill>
                    <a:blip r:embed="rId141"/>
                    <a:srcRect l="21328" t="39339" r="62957" b="44128"/>
                    <a:stretch>
                      <a:fillRect/>
                    </a:stretch>
                  </pic:blipFill>
                  <pic:spPr>
                    <a:xfrm>
                      <a:off x="0" y="0"/>
                      <a:ext cx="933450" cy="552450"/>
                    </a:xfrm>
                    <a:prstGeom prst="rect">
                      <a:avLst/>
                    </a:prstGeom>
                    <a:ln>
                      <a:noFill/>
                    </a:ln>
                  </pic:spPr>
                </pic:pic>
              </a:graphicData>
            </a:graphic>
          </wp:inline>
        </w:drawing>
      </w:r>
    </w:p>
    <w:p w:rsidR="000E08A8" w:rsidRPr="00137298" w:rsidRDefault="000E08A8" w:rsidP="000E08A8">
      <w:pPr>
        <w:tabs>
          <w:tab w:val="left" w:pos="567"/>
        </w:tabs>
        <w:suppressAutoHyphens/>
        <w:spacing w:line="360" w:lineRule="auto"/>
        <w:ind w:firstLine="567"/>
        <w:jc w:val="both"/>
        <w:rPr>
          <w:sz w:val="26"/>
          <w:szCs w:val="26"/>
        </w:rPr>
      </w:pP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Таким образом, в результате процедуры приписывания меток значениям фактора </w:t>
      </w:r>
      <w:proofErr w:type="spellStart"/>
      <w:r w:rsidRPr="00137298">
        <w:rPr>
          <w:sz w:val="26"/>
          <w:szCs w:val="26"/>
        </w:rPr>
        <w:t>Xi</w:t>
      </w:r>
      <w:proofErr w:type="spellEnd"/>
      <w:r w:rsidRPr="00137298">
        <w:rPr>
          <w:sz w:val="26"/>
          <w:szCs w:val="26"/>
        </w:rPr>
        <w:t xml:space="preserve"> для его оцифрованных значений (меток) выполняется условие: </w:t>
      </w:r>
    </w:p>
    <w:p w:rsidR="000E08A8" w:rsidRPr="00137298" w:rsidRDefault="000E08A8" w:rsidP="000E08A8">
      <w:pPr>
        <w:tabs>
          <w:tab w:val="left" w:pos="567"/>
        </w:tabs>
        <w:suppressAutoHyphens/>
        <w:spacing w:line="360" w:lineRule="auto"/>
        <w:ind w:firstLine="567"/>
        <w:rPr>
          <w:sz w:val="26"/>
          <w:szCs w:val="26"/>
        </w:rPr>
      </w:pPr>
      <w:r w:rsidRPr="00137298">
        <w:rPr>
          <w:noProof/>
        </w:rPr>
        <w:drawing>
          <wp:inline distT="0" distB="0" distL="0" distR="0" wp14:anchorId="70CE2667" wp14:editId="2FA426FE">
            <wp:extent cx="2015490" cy="390525"/>
            <wp:effectExtent l="0" t="0" r="3810" b="9525"/>
            <wp:docPr id="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23"/>
                    <pic:cNvPicPr>
                      <a:picLocks noChangeAspect="1"/>
                    </pic:cNvPicPr>
                  </pic:nvPicPr>
                  <pic:blipFill>
                    <a:blip r:embed="rId142"/>
                    <a:srcRect l="15073" t="44755" r="59269" b="46408"/>
                    <a:stretch>
                      <a:fillRect/>
                    </a:stretch>
                  </pic:blipFill>
                  <pic:spPr>
                    <a:xfrm>
                      <a:off x="0" y="0"/>
                      <a:ext cx="2018318" cy="391049"/>
                    </a:xfrm>
                    <a:prstGeom prst="rect">
                      <a:avLst/>
                    </a:prstGeom>
                    <a:ln>
                      <a:noFill/>
                    </a:ln>
                  </pic:spPr>
                </pic:pic>
              </a:graphicData>
            </a:graphic>
          </wp:inline>
        </w:drawing>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Обеспечение данного соотношения означает обеспечение монотонности влияния в среднем фактора </w:t>
      </w:r>
      <w:proofErr w:type="spellStart"/>
      <w:r w:rsidRPr="00137298">
        <w:rPr>
          <w:sz w:val="26"/>
          <w:szCs w:val="26"/>
        </w:rPr>
        <w:t>Xi</w:t>
      </w:r>
      <w:proofErr w:type="spellEnd"/>
      <w:r w:rsidRPr="00137298">
        <w:rPr>
          <w:sz w:val="26"/>
          <w:szCs w:val="26"/>
        </w:rPr>
        <w:t xml:space="preserve"> на переменную Y.</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Выбор ценообразующих факторов для построения статистической модели </w:t>
      </w:r>
      <w:r w:rsidRPr="00137298">
        <w:rPr>
          <w:sz w:val="26"/>
          <w:szCs w:val="26"/>
        </w:rPr>
        <w:lastRenderedPageBreak/>
        <w:t xml:space="preserve">проводится корреляционно-регрессионным методом, исходя из репрезентативности рыночной информации относительно того или иного фактора, степени его влияния и корректности направления влияния ценообразующего фактора. </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Корреляционно-регрессионный метод предполагает выбор в качестве ценообразующих факторов для построения статистической модели тех факторов, которые в основном формируют стоимость объектов недвижимости. Для этого проводится расчет коэффициентов корреляции с типом расчета по удельной цене. </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Для оценки влияния ценообразующих факторов на рыночную стоимость используют величину - коэффициент корреляции Пирсона. </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Коэффициент корреляции - это статистический показатель, который служит мерой линейной регрессии между двумя выборками. </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Расчет коэффициентов корреляции ценообразующих факторов с рыночными стоимостями осуществляется по формуле: </w:t>
      </w:r>
    </w:p>
    <w:p w:rsidR="000E08A8" w:rsidRPr="00137298" w:rsidRDefault="000E08A8" w:rsidP="000E08A8">
      <w:pPr>
        <w:tabs>
          <w:tab w:val="left" w:pos="567"/>
        </w:tabs>
        <w:suppressAutoHyphens/>
        <w:spacing w:line="360" w:lineRule="auto"/>
        <w:ind w:firstLine="567"/>
        <w:rPr>
          <w:sz w:val="26"/>
          <w:szCs w:val="26"/>
        </w:rPr>
      </w:pPr>
      <w:r w:rsidRPr="00137298">
        <w:rPr>
          <w:noProof/>
          <w:sz w:val="26"/>
          <w:szCs w:val="26"/>
        </w:rPr>
        <w:drawing>
          <wp:inline distT="0" distB="0" distL="0" distR="0" wp14:anchorId="4778B591" wp14:editId="7CDA469A">
            <wp:extent cx="3137535" cy="952500"/>
            <wp:effectExtent l="0" t="0" r="5715" b="0"/>
            <wp:docPr id="1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12"/>
                    <pic:cNvPicPr>
                      <a:picLocks noChangeAspect="1"/>
                    </pic:cNvPicPr>
                  </pic:nvPicPr>
                  <pic:blipFill>
                    <a:blip r:embed="rId143"/>
                    <a:srcRect l="28063" t="39053" r="44997" b="46409"/>
                    <a:stretch>
                      <a:fillRect/>
                    </a:stretch>
                  </pic:blipFill>
                  <pic:spPr>
                    <a:xfrm>
                      <a:off x="0" y="0"/>
                      <a:ext cx="3160775" cy="959521"/>
                    </a:xfrm>
                    <a:prstGeom prst="rect">
                      <a:avLst/>
                    </a:prstGeom>
                    <a:ln>
                      <a:noFill/>
                    </a:ln>
                  </pic:spPr>
                </pic:pic>
              </a:graphicData>
            </a:graphic>
          </wp:inline>
        </w:drawing>
      </w:r>
    </w:p>
    <w:p w:rsidR="000E08A8" w:rsidRPr="00137298" w:rsidRDefault="000E08A8" w:rsidP="000E08A8">
      <w:pPr>
        <w:tabs>
          <w:tab w:val="left" w:pos="567"/>
        </w:tabs>
        <w:suppressAutoHyphens/>
        <w:spacing w:line="360" w:lineRule="auto"/>
        <w:ind w:firstLine="567"/>
        <w:jc w:val="both"/>
        <w:rPr>
          <w:sz w:val="26"/>
          <w:szCs w:val="26"/>
        </w:rPr>
      </w:pP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где </w:t>
      </w:r>
      <w:proofErr w:type="spellStart"/>
      <w:r w:rsidRPr="00137298">
        <w:rPr>
          <w:sz w:val="26"/>
          <w:szCs w:val="26"/>
        </w:rPr>
        <w:t>rkY</w:t>
      </w:r>
      <w:proofErr w:type="spellEnd"/>
      <w:r w:rsidRPr="00137298">
        <w:rPr>
          <w:sz w:val="26"/>
          <w:szCs w:val="26"/>
        </w:rPr>
        <w:t xml:space="preserve"> - коэффициент корреляции k-</w:t>
      </w:r>
      <w:proofErr w:type="spellStart"/>
      <w:r w:rsidRPr="00137298">
        <w:rPr>
          <w:sz w:val="26"/>
          <w:szCs w:val="26"/>
        </w:rPr>
        <w:t>го</w:t>
      </w:r>
      <w:proofErr w:type="spellEnd"/>
      <w:r w:rsidRPr="00137298">
        <w:rPr>
          <w:sz w:val="26"/>
          <w:szCs w:val="26"/>
        </w:rPr>
        <w:t xml:space="preserve"> ценообразующего фактора </w:t>
      </w:r>
      <w:proofErr w:type="spellStart"/>
      <w:r w:rsidRPr="00137298">
        <w:rPr>
          <w:sz w:val="26"/>
          <w:szCs w:val="26"/>
        </w:rPr>
        <w:t>Xк</w:t>
      </w:r>
      <w:proofErr w:type="spellEnd"/>
      <w:r w:rsidRPr="00137298">
        <w:rPr>
          <w:sz w:val="26"/>
          <w:szCs w:val="26"/>
        </w:rPr>
        <w:t xml:space="preserve"> с рыночной стоимостью Y; N - количество объектов в выборке.</w:t>
      </w:r>
    </w:p>
    <w:p w:rsidR="000E08A8" w:rsidRPr="00137298" w:rsidRDefault="000E08A8" w:rsidP="000E08A8">
      <w:pPr>
        <w:spacing w:line="360" w:lineRule="auto"/>
        <w:ind w:firstLine="567"/>
        <w:jc w:val="both"/>
        <w:rPr>
          <w:sz w:val="26"/>
          <w:szCs w:val="26"/>
        </w:rPr>
      </w:pPr>
      <w:r w:rsidRPr="00137298">
        <w:rPr>
          <w:sz w:val="26"/>
          <w:szCs w:val="26"/>
        </w:rPr>
        <w:t xml:space="preserve">Проверка на наличие корреляционной зависимости между ценообразующими факторами и результирующим показателем (в данном случае рыночной стоимостью 1 </w:t>
      </w:r>
      <w:proofErr w:type="spellStart"/>
      <w:r w:rsidRPr="00137298">
        <w:rPr>
          <w:sz w:val="26"/>
          <w:szCs w:val="26"/>
        </w:rPr>
        <w:t>кв.м</w:t>
      </w:r>
      <w:proofErr w:type="spellEnd"/>
      <w:r w:rsidRPr="00137298">
        <w:rPr>
          <w:sz w:val="26"/>
          <w:szCs w:val="26"/>
        </w:rPr>
        <w:t xml:space="preserve"> площади объекта недвижимости) не достаточна для принятия окончательного решения о включении данного фактора в модель, поскольку одним из условий построения модели множественной регрессии является независимость действия факторов. Ситуация, когда это условие нарушается, называется </w:t>
      </w:r>
      <w:proofErr w:type="spellStart"/>
      <w:r w:rsidRPr="00137298">
        <w:rPr>
          <w:sz w:val="26"/>
          <w:szCs w:val="26"/>
        </w:rPr>
        <w:t>мультиколлинеарностью</w:t>
      </w:r>
      <w:proofErr w:type="spellEnd"/>
      <w:r w:rsidRPr="00137298">
        <w:rPr>
          <w:sz w:val="26"/>
          <w:szCs w:val="26"/>
        </w:rPr>
        <w:t xml:space="preserve"> и означает существование тесной зависимости (сильной корреляции) между двумя и более </w:t>
      </w:r>
      <w:proofErr w:type="spellStart"/>
      <w:r w:rsidRPr="00137298">
        <w:rPr>
          <w:sz w:val="26"/>
          <w:szCs w:val="26"/>
        </w:rPr>
        <w:t>ценообразуюшими</w:t>
      </w:r>
      <w:proofErr w:type="spellEnd"/>
      <w:r w:rsidRPr="00137298">
        <w:rPr>
          <w:sz w:val="26"/>
          <w:szCs w:val="26"/>
        </w:rPr>
        <w:t xml:space="preserve"> факторами.</w:t>
      </w:r>
    </w:p>
    <w:p w:rsidR="000E08A8" w:rsidRPr="00137298" w:rsidRDefault="000E08A8" w:rsidP="000E08A8">
      <w:pPr>
        <w:spacing w:line="360" w:lineRule="auto"/>
        <w:ind w:firstLine="567"/>
        <w:jc w:val="both"/>
        <w:rPr>
          <w:sz w:val="26"/>
          <w:szCs w:val="26"/>
        </w:rPr>
      </w:pPr>
      <w:r w:rsidRPr="00137298">
        <w:rPr>
          <w:sz w:val="26"/>
          <w:szCs w:val="26"/>
        </w:rPr>
        <w:t xml:space="preserve">Для исследования ценообразующих факторов, отобранных для построения моделей по результатам проверки репрезентативности и корреляционного анализа ценообразующих факторов с результирующей переменной, на наличие </w:t>
      </w:r>
      <w:proofErr w:type="spellStart"/>
      <w:r w:rsidRPr="00137298">
        <w:rPr>
          <w:sz w:val="26"/>
          <w:szCs w:val="26"/>
        </w:rPr>
        <w:t>мультиколлинеарности</w:t>
      </w:r>
      <w:proofErr w:type="spellEnd"/>
      <w:r w:rsidRPr="00137298">
        <w:rPr>
          <w:sz w:val="26"/>
          <w:szCs w:val="26"/>
        </w:rPr>
        <w:t xml:space="preserve"> был осуществлен расчет и анализ парных коэффициентов </w:t>
      </w:r>
      <w:r w:rsidRPr="00137298">
        <w:rPr>
          <w:sz w:val="26"/>
          <w:szCs w:val="26"/>
        </w:rPr>
        <w:lastRenderedPageBreak/>
        <w:t xml:space="preserve">корреляции между факторами. </w:t>
      </w:r>
    </w:p>
    <w:p w:rsidR="000E08A8" w:rsidRPr="00137298" w:rsidRDefault="000E08A8" w:rsidP="000E08A8">
      <w:pPr>
        <w:spacing w:line="360" w:lineRule="auto"/>
        <w:ind w:firstLine="567"/>
        <w:jc w:val="both"/>
        <w:rPr>
          <w:sz w:val="26"/>
          <w:szCs w:val="26"/>
        </w:rPr>
      </w:pPr>
      <w:r w:rsidRPr="00137298">
        <w:rPr>
          <w:sz w:val="26"/>
          <w:szCs w:val="26"/>
        </w:rPr>
        <w:t>Так при наличии линейной зависимости между ценообразующими факторами рекомендуется использовать в моделировании только один из них, либо же использовать комбинированный ценообразующий фактор. Если коэффициент корреляции принимает значения: от 0 до 0.3 - то говорят о слабой линейной корреляции, от 0.3 до 0.7 - о средней, свыше 0.7 - говорят о сильной линейной корреляции.</w:t>
      </w:r>
    </w:p>
    <w:p w:rsidR="000E08A8" w:rsidRPr="00137298" w:rsidRDefault="000E08A8" w:rsidP="000E08A8">
      <w:pPr>
        <w:spacing w:line="360" w:lineRule="auto"/>
        <w:ind w:firstLine="567"/>
        <w:jc w:val="both"/>
        <w:rPr>
          <w:sz w:val="26"/>
          <w:szCs w:val="26"/>
        </w:rPr>
      </w:pPr>
      <w:r w:rsidRPr="00137298">
        <w:rPr>
          <w:sz w:val="26"/>
          <w:szCs w:val="26"/>
        </w:rPr>
        <w:t>Исследованию на нали</w:t>
      </w:r>
      <w:r w:rsidRPr="00137298">
        <w:rPr>
          <w:sz w:val="26"/>
          <w:szCs w:val="26"/>
        </w:rPr>
        <w:softHyphen/>
        <w:t xml:space="preserve">чие </w:t>
      </w:r>
      <w:proofErr w:type="spellStart"/>
      <w:r w:rsidRPr="00137298">
        <w:rPr>
          <w:sz w:val="26"/>
          <w:szCs w:val="26"/>
        </w:rPr>
        <w:t>мультиколлинеарности</w:t>
      </w:r>
      <w:proofErr w:type="spellEnd"/>
      <w:r w:rsidRPr="00137298">
        <w:rPr>
          <w:sz w:val="26"/>
          <w:szCs w:val="26"/>
        </w:rPr>
        <w:t xml:space="preserve"> подвергались пары ценообразующих факторов, для которых значе</w:t>
      </w:r>
      <w:r w:rsidRPr="00137298">
        <w:rPr>
          <w:sz w:val="26"/>
          <w:szCs w:val="26"/>
        </w:rPr>
        <w:softHyphen/>
        <w:t>ние парного коэффициента корреляции превышало 0,7.</w:t>
      </w:r>
    </w:p>
    <w:p w:rsidR="000E08A8" w:rsidRPr="00137298" w:rsidRDefault="000E08A8" w:rsidP="000E08A8">
      <w:pPr>
        <w:spacing w:line="360" w:lineRule="auto"/>
        <w:ind w:firstLine="567"/>
        <w:jc w:val="both"/>
        <w:rPr>
          <w:sz w:val="26"/>
          <w:szCs w:val="26"/>
        </w:rPr>
      </w:pPr>
      <w:r w:rsidRPr="00137298">
        <w:rPr>
          <w:sz w:val="26"/>
          <w:szCs w:val="26"/>
        </w:rPr>
        <w:t xml:space="preserve">Кроме того, все ценообразующие факторы анализировались на условия интерпретируемости и объяснимости, полученных с их использованием результатов расчета кадастровой стоимости. Так, некоторые факторы не могли быть включены в модель расчета кадастровой стоимости объектов недвижимости, так как при включении этих факторов зависимость стоимости от значения фактора, характерная для объектов-аналогов, не соответствует зависимости стоимости от значения фактора для объектов оценки. </w:t>
      </w:r>
    </w:p>
    <w:p w:rsidR="000E08A8" w:rsidRPr="00137298" w:rsidRDefault="000E08A8" w:rsidP="000E08A8">
      <w:pPr>
        <w:spacing w:line="360" w:lineRule="auto"/>
        <w:ind w:firstLine="567"/>
        <w:jc w:val="both"/>
        <w:rPr>
          <w:sz w:val="26"/>
          <w:szCs w:val="26"/>
        </w:rPr>
      </w:pPr>
      <w:r w:rsidRPr="00137298">
        <w:rPr>
          <w:sz w:val="26"/>
          <w:szCs w:val="26"/>
        </w:rPr>
        <w:t>Введение в статистически значимую модель расчета кадастровой стоимости большого числа ценообразующих факторов не целесообразно, так как правильнее отбирать небольшое число основных факторов, находящихся в корреляционной связи с выбранным функциональным показателем - кадастровой стоимостью. Это объясняется двумя причинами. Во-первых, в случае построения модели множественной регрессии, чрезмерное увеличение числа ценообразующих факторов может не прояснить, а напротив, обеспечить не интерпретируемость картины множественных связей. Во-вторых, применимость статистических методов обусловлена полнотой и качеством рыночной информации, что в свою очередь, обусловливает количество ценообразующих факторов.</w:t>
      </w:r>
    </w:p>
    <w:p w:rsidR="000E08A8" w:rsidRPr="00137298" w:rsidRDefault="000E08A8" w:rsidP="000E08A8">
      <w:pPr>
        <w:spacing w:line="360" w:lineRule="auto"/>
        <w:ind w:firstLine="567"/>
        <w:jc w:val="both"/>
        <w:rPr>
          <w:sz w:val="26"/>
          <w:szCs w:val="26"/>
        </w:rPr>
      </w:pPr>
      <w:r w:rsidRPr="00137298">
        <w:rPr>
          <w:sz w:val="26"/>
          <w:szCs w:val="26"/>
        </w:rPr>
        <w:t xml:space="preserve">Таким образом, выбор ценообразующих факторов для включения их в модель, осуществляется на основе качественного анализа. </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Анализ качества моделей проводится только для статистически значимых моделей.</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Для анализа качества моделей строится график невязок на обучающей и контрольной выборке, т.е. разностей между рыночными стоимостями 1 </w:t>
      </w:r>
      <w:proofErr w:type="spellStart"/>
      <w:r w:rsidRPr="00137298">
        <w:rPr>
          <w:sz w:val="26"/>
          <w:szCs w:val="26"/>
        </w:rPr>
        <w:t>кв.м</w:t>
      </w:r>
      <w:proofErr w:type="spellEnd"/>
      <w:r w:rsidRPr="00137298">
        <w:rPr>
          <w:sz w:val="26"/>
          <w:szCs w:val="26"/>
        </w:rPr>
        <w:t xml:space="preserve"> объектов недвижимости и их модельными оценками. График невязок дает возможность визуально определить, не </w:t>
      </w:r>
      <w:r w:rsidRPr="00137298">
        <w:rPr>
          <w:sz w:val="26"/>
          <w:szCs w:val="26"/>
        </w:rPr>
        <w:lastRenderedPageBreak/>
        <w:t>обладает ли та или иная модель устойчивой тенденцией к недооценке или переоценке объектов на обучающей и контрольной выборке. При наличии явного факта недооценки или переоценки объектов соответствующая модель удаляется из последующего рассмотрения.</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Считается, что для данной модели имеет место факт переоценки (недооценки), если отношение модуля суммарной величины невязки на рассматриваемой выборке (обучающей или контрольной) к среднему значению рыночной стоимости на этой выборке превышает заданный порог, т.е. если справедливо:</w:t>
      </w:r>
    </w:p>
    <w:p w:rsidR="000E08A8" w:rsidRPr="00137298" w:rsidRDefault="000E08A8" w:rsidP="000E08A8">
      <w:pPr>
        <w:tabs>
          <w:tab w:val="left" w:pos="567"/>
        </w:tabs>
        <w:suppressAutoHyphens/>
        <w:spacing w:line="360" w:lineRule="auto"/>
        <w:ind w:firstLine="567"/>
        <w:rPr>
          <w:sz w:val="26"/>
          <w:szCs w:val="26"/>
        </w:rPr>
      </w:pPr>
      <w:r w:rsidRPr="00137298">
        <w:rPr>
          <w:sz w:val="26"/>
          <w:szCs w:val="26"/>
        </w:rPr>
        <w:object w:dxaOrig="2160" w:dyaOrig="1440">
          <v:shape id="Object 27" o:spid="_x0000_i1030" type="#_x0000_t75" style="width:108.45pt;height:1in;visibility:visible;mso-wrap-style:square" o:ole="">
            <v:imagedata r:id="rId144" o:title=""/>
          </v:shape>
          <o:OLEObject Type="Embed" ProgID="Equation.3" ShapeID="Object 27" DrawAspect="Content" ObjectID="_1758927647" r:id="rId145"/>
        </w:object>
      </w:r>
      <w:r w:rsidRPr="00137298">
        <w:rPr>
          <w:sz w:val="26"/>
          <w:szCs w:val="26"/>
        </w:rPr>
        <w:t>,</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где:</w:t>
      </w:r>
    </w:p>
    <w:p w:rsidR="000E08A8" w:rsidRPr="00137298" w:rsidRDefault="000E08A8" w:rsidP="000E08A8">
      <w:pPr>
        <w:tabs>
          <w:tab w:val="left" w:pos="567"/>
        </w:tabs>
        <w:suppressAutoHyphens/>
        <w:spacing w:line="360" w:lineRule="auto"/>
        <w:ind w:firstLine="567"/>
        <w:jc w:val="both"/>
        <w:rPr>
          <w:sz w:val="26"/>
          <w:szCs w:val="26"/>
        </w:rPr>
      </w:pPr>
      <w:proofErr w:type="spellStart"/>
      <w:r w:rsidRPr="00137298">
        <w:rPr>
          <w:sz w:val="26"/>
          <w:szCs w:val="26"/>
        </w:rPr>
        <w:t>n</w:t>
      </w:r>
      <w:r w:rsidRPr="00137298">
        <w:rPr>
          <w:sz w:val="26"/>
          <w:szCs w:val="26"/>
          <w:vertAlign w:val="subscript"/>
        </w:rPr>
        <w:t>выб</w:t>
      </w:r>
      <w:proofErr w:type="spellEnd"/>
      <w:r w:rsidRPr="00137298">
        <w:rPr>
          <w:sz w:val="26"/>
          <w:szCs w:val="26"/>
        </w:rPr>
        <w:t xml:space="preserve"> - число объектов в рассматриваемой выборке (обучающей или контрольной), </w:t>
      </w:r>
      <w:proofErr w:type="spellStart"/>
      <w:r w:rsidRPr="00137298">
        <w:rPr>
          <w:sz w:val="26"/>
          <w:szCs w:val="26"/>
        </w:rPr>
        <w:t>Ycp</w:t>
      </w:r>
      <w:proofErr w:type="spellEnd"/>
      <w:r w:rsidRPr="00137298">
        <w:rPr>
          <w:sz w:val="26"/>
          <w:szCs w:val="26"/>
        </w:rPr>
        <w:t>(</w:t>
      </w:r>
      <w:proofErr w:type="spellStart"/>
      <w:r w:rsidRPr="00137298">
        <w:rPr>
          <w:sz w:val="26"/>
          <w:szCs w:val="26"/>
        </w:rPr>
        <w:t>n</w:t>
      </w:r>
      <w:r w:rsidRPr="00137298">
        <w:rPr>
          <w:sz w:val="26"/>
          <w:szCs w:val="26"/>
          <w:vertAlign w:val="subscript"/>
        </w:rPr>
        <w:t>выб</w:t>
      </w:r>
      <w:proofErr w:type="spellEnd"/>
      <w:r w:rsidRPr="00137298">
        <w:rPr>
          <w:sz w:val="26"/>
          <w:szCs w:val="26"/>
        </w:rPr>
        <w:t>) - среднее значение рыночной стоимости на этой выборке,</w:t>
      </w:r>
    </w:p>
    <w:p w:rsidR="000E08A8" w:rsidRPr="00137298" w:rsidRDefault="000E08A8" w:rsidP="000E08A8">
      <w:pPr>
        <w:tabs>
          <w:tab w:val="left" w:pos="567"/>
        </w:tabs>
        <w:suppressAutoHyphens/>
        <w:spacing w:line="360" w:lineRule="auto"/>
        <w:ind w:firstLine="567"/>
        <w:jc w:val="both"/>
        <w:rPr>
          <w:sz w:val="26"/>
          <w:szCs w:val="26"/>
        </w:rPr>
      </w:pPr>
      <w:proofErr w:type="spellStart"/>
      <w:r w:rsidRPr="00137298">
        <w:rPr>
          <w:sz w:val="26"/>
          <w:szCs w:val="26"/>
        </w:rPr>
        <w:t>k</w:t>
      </w:r>
      <w:r w:rsidRPr="00137298">
        <w:rPr>
          <w:sz w:val="26"/>
          <w:szCs w:val="26"/>
          <w:vertAlign w:val="subscript"/>
        </w:rPr>
        <w:t>доп</w:t>
      </w:r>
      <w:proofErr w:type="spellEnd"/>
      <w:r w:rsidRPr="00137298">
        <w:rPr>
          <w:sz w:val="26"/>
          <w:szCs w:val="26"/>
        </w:rPr>
        <w:t xml:space="preserve"> - заданный допустимый порог.</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Определяется средняя относительная погрешность оценки по формуле:</w:t>
      </w:r>
    </w:p>
    <w:p w:rsidR="000E08A8" w:rsidRPr="00137298" w:rsidRDefault="000E08A8" w:rsidP="000E08A8">
      <w:pPr>
        <w:tabs>
          <w:tab w:val="left" w:pos="567"/>
        </w:tabs>
        <w:suppressAutoHyphens/>
        <w:spacing w:line="360" w:lineRule="auto"/>
        <w:ind w:firstLine="567"/>
        <w:rPr>
          <w:sz w:val="26"/>
          <w:szCs w:val="26"/>
        </w:rPr>
      </w:pPr>
      <w:r w:rsidRPr="00137298">
        <w:rPr>
          <w:sz w:val="26"/>
          <w:szCs w:val="26"/>
        </w:rPr>
        <w:object w:dxaOrig="2723" w:dyaOrig="1002">
          <v:shape id="Object 29" o:spid="_x0000_i1031" type="#_x0000_t75" style="width:136.5pt;height:50.5pt;visibility:visible;mso-wrap-style:square" o:ole="">
            <v:imagedata r:id="rId146" o:title=""/>
          </v:shape>
          <o:OLEObject Type="Embed" ProgID="Equation.3" ShapeID="Object 29" DrawAspect="Content" ObjectID="_1758927648" r:id="rId147"/>
        </w:object>
      </w:r>
      <w:r w:rsidRPr="00137298">
        <w:rPr>
          <w:sz w:val="26"/>
          <w:szCs w:val="26"/>
        </w:rPr>
        <w:t>,</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где:</w:t>
      </w:r>
    </w:p>
    <w:p w:rsidR="000E08A8" w:rsidRPr="00137298" w:rsidRDefault="000E08A8" w:rsidP="000E08A8">
      <w:pPr>
        <w:tabs>
          <w:tab w:val="left" w:pos="567"/>
        </w:tabs>
        <w:suppressAutoHyphens/>
        <w:spacing w:line="360" w:lineRule="auto"/>
        <w:ind w:firstLine="567"/>
        <w:jc w:val="both"/>
        <w:rPr>
          <w:sz w:val="26"/>
          <w:szCs w:val="26"/>
        </w:rPr>
      </w:pPr>
      <w:proofErr w:type="spellStart"/>
      <w:r w:rsidRPr="00137298">
        <w:rPr>
          <w:sz w:val="26"/>
          <w:szCs w:val="26"/>
        </w:rPr>
        <w:t>Yi</w:t>
      </w:r>
      <w:proofErr w:type="spellEnd"/>
      <w:r w:rsidRPr="00137298">
        <w:rPr>
          <w:sz w:val="26"/>
          <w:szCs w:val="26"/>
        </w:rPr>
        <w:t xml:space="preserve"> – рыночная цена 1 </w:t>
      </w:r>
      <w:proofErr w:type="spellStart"/>
      <w:r w:rsidRPr="00137298">
        <w:rPr>
          <w:sz w:val="26"/>
          <w:szCs w:val="26"/>
        </w:rPr>
        <w:t>кв.м</w:t>
      </w:r>
      <w:proofErr w:type="spellEnd"/>
      <w:r w:rsidRPr="00137298">
        <w:rPr>
          <w:sz w:val="26"/>
          <w:szCs w:val="26"/>
        </w:rPr>
        <w:t xml:space="preserve"> i-</w:t>
      </w:r>
      <w:proofErr w:type="spellStart"/>
      <w:r w:rsidRPr="00137298">
        <w:rPr>
          <w:sz w:val="26"/>
          <w:szCs w:val="26"/>
        </w:rPr>
        <w:t>го</w:t>
      </w:r>
      <w:proofErr w:type="spellEnd"/>
      <w:r w:rsidRPr="00137298">
        <w:rPr>
          <w:sz w:val="26"/>
          <w:szCs w:val="26"/>
        </w:rPr>
        <w:t xml:space="preserve"> объекта недвижимости,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 - модельная стоимость 1 </w:t>
      </w:r>
      <w:proofErr w:type="spellStart"/>
      <w:r w:rsidRPr="00137298">
        <w:rPr>
          <w:sz w:val="26"/>
          <w:szCs w:val="26"/>
        </w:rPr>
        <w:t>кв.м</w:t>
      </w:r>
      <w:proofErr w:type="spellEnd"/>
      <w:r w:rsidRPr="00137298">
        <w:rPr>
          <w:sz w:val="26"/>
          <w:szCs w:val="26"/>
        </w:rPr>
        <w:t> i-</w:t>
      </w:r>
      <w:proofErr w:type="spellStart"/>
      <w:r w:rsidRPr="00137298">
        <w:rPr>
          <w:sz w:val="26"/>
          <w:szCs w:val="26"/>
        </w:rPr>
        <w:t>го</w:t>
      </w:r>
      <w:proofErr w:type="spellEnd"/>
      <w:r w:rsidRPr="00137298">
        <w:rPr>
          <w:sz w:val="26"/>
          <w:szCs w:val="26"/>
        </w:rPr>
        <w:t xml:space="preserve"> объекта недвижимости,</w:t>
      </w:r>
    </w:p>
    <w:p w:rsidR="000E08A8" w:rsidRPr="00137298" w:rsidRDefault="000E08A8" w:rsidP="000E08A8">
      <w:pPr>
        <w:tabs>
          <w:tab w:val="left" w:pos="567"/>
        </w:tabs>
        <w:suppressAutoHyphens/>
        <w:spacing w:line="360" w:lineRule="auto"/>
        <w:ind w:firstLine="567"/>
        <w:jc w:val="both"/>
        <w:rPr>
          <w:sz w:val="26"/>
          <w:szCs w:val="26"/>
        </w:rPr>
      </w:pPr>
      <w:proofErr w:type="spellStart"/>
      <w:r w:rsidRPr="00137298">
        <w:rPr>
          <w:sz w:val="26"/>
          <w:szCs w:val="26"/>
        </w:rPr>
        <w:t>n</w:t>
      </w:r>
      <w:r w:rsidRPr="00137298">
        <w:rPr>
          <w:sz w:val="26"/>
          <w:szCs w:val="26"/>
          <w:vertAlign w:val="subscript"/>
        </w:rPr>
        <w:t>выб</w:t>
      </w:r>
      <w:proofErr w:type="spellEnd"/>
      <w:r w:rsidRPr="00137298">
        <w:rPr>
          <w:sz w:val="26"/>
          <w:szCs w:val="26"/>
          <w:vertAlign w:val="subscript"/>
        </w:rPr>
        <w:t xml:space="preserve"> </w:t>
      </w:r>
      <w:r w:rsidRPr="00137298">
        <w:rPr>
          <w:sz w:val="26"/>
          <w:szCs w:val="26"/>
        </w:rPr>
        <w:t>– количество объектов в рассматриваемой выборке.</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Проверка статистической значимости модели расчета кадастровой стоимости объектов недвижимости определяется на обучающей выборке с использованием следующей формулы (критерия Фишера):</w:t>
      </w:r>
    </w:p>
    <w:p w:rsidR="000E08A8" w:rsidRPr="00137298" w:rsidRDefault="000E08A8" w:rsidP="000E08A8">
      <w:pPr>
        <w:tabs>
          <w:tab w:val="left" w:pos="567"/>
        </w:tabs>
        <w:suppressAutoHyphens/>
        <w:spacing w:line="360" w:lineRule="auto"/>
        <w:ind w:firstLine="567"/>
        <w:rPr>
          <w:sz w:val="26"/>
          <w:szCs w:val="26"/>
        </w:rPr>
      </w:pPr>
      <w:r w:rsidRPr="00137298">
        <w:rPr>
          <w:sz w:val="26"/>
          <w:szCs w:val="26"/>
        </w:rPr>
        <w:object w:dxaOrig="2003" w:dyaOrig="720">
          <v:shape id="Object 16" o:spid="_x0000_i1032" type="#_x0000_t75" style="width:100.05pt;height:36.45pt;visibility:visible;mso-wrap-style:square" o:ole="">
            <v:imagedata r:id="rId148" o:title=""/>
          </v:shape>
          <o:OLEObject Type="Embed" ProgID="Equation.3" ShapeID="Object 16" DrawAspect="Content" ObjectID="_1758927649" r:id="rId149"/>
        </w:object>
      </w:r>
      <w:r w:rsidRPr="00137298">
        <w:rPr>
          <w:sz w:val="26"/>
          <w:szCs w:val="26"/>
        </w:rPr>
        <w:t>,</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где:</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N – количество объектов в обучающей выборке,</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m – количество ценообразующих факторов, используемых в построенной модели,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lastRenderedPageBreak/>
        <w:t>R</w:t>
      </w:r>
      <w:r w:rsidRPr="00137298">
        <w:rPr>
          <w:sz w:val="26"/>
          <w:szCs w:val="26"/>
          <w:vertAlign w:val="superscript"/>
        </w:rPr>
        <w:t>2</w:t>
      </w:r>
      <w:r w:rsidRPr="00137298">
        <w:rPr>
          <w:sz w:val="26"/>
          <w:szCs w:val="26"/>
        </w:rPr>
        <w:t xml:space="preserve"> – коэффициент детерминации построенной модели, вычисляемый по формуле:</w:t>
      </w:r>
    </w:p>
    <w:p w:rsidR="000E08A8" w:rsidRPr="00137298" w:rsidRDefault="000E08A8" w:rsidP="000E08A8">
      <w:pPr>
        <w:tabs>
          <w:tab w:val="left" w:pos="567"/>
        </w:tabs>
        <w:suppressAutoHyphens/>
        <w:spacing w:line="360" w:lineRule="auto"/>
        <w:ind w:firstLine="567"/>
        <w:rPr>
          <w:sz w:val="26"/>
          <w:szCs w:val="26"/>
        </w:rPr>
      </w:pPr>
      <w:r w:rsidRPr="00137298">
        <w:rPr>
          <w:sz w:val="26"/>
          <w:szCs w:val="26"/>
        </w:rPr>
        <w:object w:dxaOrig="2598" w:dyaOrig="1315">
          <v:shape id="Object 17" o:spid="_x0000_i1033" type="#_x0000_t75" style="width:129.95pt;height:64.5pt;visibility:visible;mso-wrap-style:square" o:ole="">
            <v:imagedata r:id="rId150" o:title=""/>
          </v:shape>
          <o:OLEObject Type="Embed" ProgID="Equation.3" ShapeID="Object 17" DrawAspect="Content" ObjectID="_1758927650" r:id="rId151"/>
        </w:object>
      </w:r>
      <w:r w:rsidRPr="00137298">
        <w:rPr>
          <w:sz w:val="26"/>
          <w:szCs w:val="26"/>
        </w:rPr>
        <w:t>,</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где:</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N – число объектов недвижимости группы в обучающей/ контрольной выборке;</w:t>
      </w:r>
    </w:p>
    <w:p w:rsidR="000E08A8" w:rsidRPr="00137298" w:rsidRDefault="000E08A8" w:rsidP="000E08A8">
      <w:pPr>
        <w:tabs>
          <w:tab w:val="left" w:pos="567"/>
        </w:tabs>
        <w:suppressAutoHyphens/>
        <w:spacing w:line="360" w:lineRule="auto"/>
        <w:ind w:firstLine="567"/>
        <w:jc w:val="both"/>
        <w:rPr>
          <w:sz w:val="26"/>
          <w:szCs w:val="26"/>
        </w:rPr>
      </w:pPr>
      <w:proofErr w:type="spellStart"/>
      <w:r w:rsidRPr="00137298">
        <w:rPr>
          <w:sz w:val="26"/>
          <w:szCs w:val="26"/>
        </w:rPr>
        <w:t>Yi</w:t>
      </w:r>
      <w:proofErr w:type="spellEnd"/>
      <w:r w:rsidRPr="00137298">
        <w:rPr>
          <w:sz w:val="26"/>
          <w:szCs w:val="26"/>
        </w:rPr>
        <w:t xml:space="preserve"> - модельная оценка величины,</w:t>
      </w:r>
    </w:p>
    <w:p w:rsidR="000E08A8" w:rsidRPr="00137298" w:rsidRDefault="000E08A8" w:rsidP="000E08A8">
      <w:pPr>
        <w:tabs>
          <w:tab w:val="left" w:pos="567"/>
        </w:tabs>
        <w:suppressAutoHyphens/>
        <w:spacing w:line="360" w:lineRule="auto"/>
        <w:ind w:firstLine="567"/>
        <w:jc w:val="both"/>
        <w:rPr>
          <w:sz w:val="26"/>
          <w:szCs w:val="26"/>
        </w:rPr>
      </w:pPr>
      <w:proofErr w:type="spellStart"/>
      <w:r w:rsidRPr="00137298">
        <w:rPr>
          <w:sz w:val="26"/>
          <w:szCs w:val="26"/>
        </w:rPr>
        <w:t>Ycp</w:t>
      </w:r>
      <w:proofErr w:type="spellEnd"/>
      <w:r w:rsidRPr="00137298">
        <w:rPr>
          <w:sz w:val="26"/>
          <w:szCs w:val="26"/>
        </w:rPr>
        <w:t xml:space="preserve"> - средняя рыночная стоимость объектов недвижимости из обучающей выборки.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Модель считается статистически значимой, если найденное значение F–критерия (</w:t>
      </w:r>
      <w:proofErr w:type="spellStart"/>
      <w:r w:rsidRPr="00137298">
        <w:rPr>
          <w:sz w:val="26"/>
          <w:szCs w:val="26"/>
        </w:rPr>
        <w:t>Fрасч</w:t>
      </w:r>
      <w:proofErr w:type="spellEnd"/>
      <w:r w:rsidRPr="00137298">
        <w:rPr>
          <w:sz w:val="26"/>
          <w:szCs w:val="26"/>
        </w:rPr>
        <w:t xml:space="preserve">) превышает пороговое значение </w:t>
      </w:r>
      <w:proofErr w:type="spellStart"/>
      <w:r w:rsidRPr="00137298">
        <w:rPr>
          <w:sz w:val="26"/>
          <w:szCs w:val="26"/>
        </w:rPr>
        <w:t>Fкр</w:t>
      </w:r>
      <w:proofErr w:type="spellEnd"/>
      <w:r w:rsidRPr="00137298">
        <w:rPr>
          <w:sz w:val="26"/>
          <w:szCs w:val="26"/>
        </w:rPr>
        <w:t>α;m,N-m-1 (</w:t>
      </w:r>
      <w:proofErr w:type="spellStart"/>
      <w:r w:rsidRPr="00137298">
        <w:rPr>
          <w:sz w:val="26"/>
          <w:szCs w:val="26"/>
        </w:rPr>
        <w:t>Fтабл</w:t>
      </w:r>
      <w:proofErr w:type="spellEnd"/>
      <w:r w:rsidRPr="00137298">
        <w:rPr>
          <w:sz w:val="26"/>
          <w:szCs w:val="26"/>
        </w:rPr>
        <w:t>) при заданном уровне значимости α=0,05.</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Определяется среднеквадратичная ошибка оценки (стандартное отклонение), характеризующая разброс модельных оценок относительно соответствующих значений рыночных цен 1 </w:t>
      </w:r>
      <w:proofErr w:type="spellStart"/>
      <w:r w:rsidRPr="00137298">
        <w:rPr>
          <w:sz w:val="26"/>
          <w:szCs w:val="26"/>
        </w:rPr>
        <w:t>кв.м</w:t>
      </w:r>
      <w:proofErr w:type="spellEnd"/>
      <w:r w:rsidRPr="00137298">
        <w:rPr>
          <w:sz w:val="26"/>
          <w:szCs w:val="26"/>
        </w:rPr>
        <w:t>, по формуле:</w:t>
      </w:r>
    </w:p>
    <w:p w:rsidR="000E08A8" w:rsidRPr="00137298" w:rsidRDefault="000E08A8" w:rsidP="000E08A8">
      <w:pPr>
        <w:tabs>
          <w:tab w:val="left" w:pos="567"/>
        </w:tabs>
        <w:suppressAutoHyphens/>
        <w:spacing w:line="360" w:lineRule="auto"/>
        <w:ind w:firstLine="567"/>
        <w:rPr>
          <w:sz w:val="26"/>
          <w:szCs w:val="26"/>
        </w:rPr>
      </w:pPr>
      <w:r w:rsidRPr="00137298">
        <w:rPr>
          <w:sz w:val="26"/>
          <w:szCs w:val="26"/>
        </w:rPr>
        <w:object w:dxaOrig="2442" w:dyaOrig="1158">
          <v:shape id="Object 33" o:spid="_x0000_i1034" type="#_x0000_t75" style="width:122.5pt;height:57.95pt;visibility:visible;mso-wrap-style:square" o:ole="">
            <v:imagedata r:id="rId152" o:title=""/>
          </v:shape>
          <o:OLEObject Type="Embed" ProgID="Equation.3" ShapeID="Object 33" DrawAspect="Content" ObjectID="_1758927651" r:id="rId153"/>
        </w:object>
      </w:r>
      <w:r w:rsidRPr="00137298">
        <w:rPr>
          <w:sz w:val="26"/>
          <w:szCs w:val="26"/>
        </w:rPr>
        <w:t>,</w:t>
      </w:r>
    </w:p>
    <w:p w:rsidR="005668C3" w:rsidRPr="00137298" w:rsidRDefault="000E08A8" w:rsidP="003D2532">
      <w:pPr>
        <w:tabs>
          <w:tab w:val="left" w:pos="567"/>
        </w:tabs>
        <w:suppressAutoHyphens/>
        <w:spacing w:line="360" w:lineRule="auto"/>
        <w:ind w:firstLine="567"/>
        <w:jc w:val="both"/>
        <w:rPr>
          <w:sz w:val="26"/>
          <w:szCs w:val="26"/>
        </w:rPr>
      </w:pPr>
      <w:r w:rsidRPr="00137298">
        <w:rPr>
          <w:sz w:val="26"/>
          <w:szCs w:val="26"/>
        </w:rPr>
        <w:t>Осуществляется отбор моделей, обладающих приемлемым качеством. Модель обладает приемлемым качеством, если её показатели качества находятся в пределах, указанных в ниже следующей таблице:</w:t>
      </w:r>
    </w:p>
    <w:p w:rsidR="000E08A8" w:rsidRPr="00137298" w:rsidRDefault="000E08A8" w:rsidP="000E08A8">
      <w:pPr>
        <w:keepNext/>
        <w:suppressLineNumbers/>
        <w:suppressAutoHyphens/>
        <w:spacing w:before="120" w:after="120"/>
        <w:ind w:firstLine="567"/>
        <w:jc w:val="both"/>
        <w:rPr>
          <w:rFonts w:cs="Calibri"/>
          <w:i/>
          <w:iCs/>
          <w:kern w:val="3"/>
          <w:sz w:val="22"/>
          <w:szCs w:val="22"/>
          <w:lang w:eastAsia="zh-CN"/>
        </w:rPr>
      </w:pPr>
      <w:r w:rsidRPr="00137298">
        <w:rPr>
          <w:rFonts w:cs="Calibri"/>
          <w:i/>
          <w:iCs/>
          <w:kern w:val="3"/>
          <w:sz w:val="22"/>
          <w:szCs w:val="22"/>
          <w:lang w:eastAsia="zh-CN"/>
        </w:rPr>
        <w:t xml:space="preserve">Таблица </w:t>
      </w:r>
      <w:r w:rsidRPr="00137298">
        <w:rPr>
          <w:rFonts w:cs="Calibri"/>
          <w:i/>
          <w:iCs/>
          <w:noProof/>
          <w:kern w:val="3"/>
          <w:sz w:val="22"/>
          <w:szCs w:val="22"/>
          <w:lang w:eastAsia="zh-CN"/>
        </w:rPr>
        <w:fldChar w:fldCharType="begin"/>
      </w:r>
      <w:r w:rsidRPr="00137298">
        <w:rPr>
          <w:rFonts w:cs="Calibri"/>
          <w:i/>
          <w:iCs/>
          <w:noProof/>
          <w:kern w:val="3"/>
          <w:sz w:val="22"/>
          <w:szCs w:val="22"/>
          <w:lang w:eastAsia="zh-CN"/>
        </w:rPr>
        <w:instrText xml:space="preserve"> SEQ Таблица \* ARABIC </w:instrText>
      </w:r>
      <w:r w:rsidRPr="00137298">
        <w:rPr>
          <w:rFonts w:cs="Calibri"/>
          <w:i/>
          <w:iCs/>
          <w:noProof/>
          <w:kern w:val="3"/>
          <w:sz w:val="22"/>
          <w:szCs w:val="22"/>
          <w:lang w:eastAsia="zh-CN"/>
        </w:rPr>
        <w:fldChar w:fldCharType="separate"/>
      </w:r>
      <w:r w:rsidR="00FE57F6">
        <w:rPr>
          <w:rFonts w:cs="Calibri"/>
          <w:i/>
          <w:iCs/>
          <w:noProof/>
          <w:kern w:val="3"/>
          <w:sz w:val="22"/>
          <w:szCs w:val="22"/>
          <w:lang w:eastAsia="zh-CN"/>
        </w:rPr>
        <w:t>78</w:t>
      </w:r>
      <w:r w:rsidRPr="00137298">
        <w:rPr>
          <w:rFonts w:cs="Calibri"/>
          <w:i/>
          <w:iCs/>
          <w:noProof/>
          <w:kern w:val="3"/>
          <w:sz w:val="22"/>
          <w:szCs w:val="22"/>
          <w:lang w:eastAsia="zh-CN"/>
        </w:rPr>
        <w:fldChar w:fldCharType="end"/>
      </w:r>
      <w:r w:rsidRPr="00137298">
        <w:rPr>
          <w:rFonts w:cs="Calibri"/>
          <w:i/>
          <w:iCs/>
          <w:kern w:val="3"/>
          <w:sz w:val="22"/>
          <w:szCs w:val="22"/>
          <w:lang w:eastAsia="zh-CN"/>
        </w:rPr>
        <w:t xml:space="preserve"> Критерии отбора качественных моделей расчета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3590"/>
        <w:gridCol w:w="2681"/>
        <w:gridCol w:w="2549"/>
      </w:tblGrid>
      <w:tr w:rsidR="00D86D85" w:rsidRPr="00137298" w:rsidTr="00182988">
        <w:trPr>
          <w:trHeight w:val="283"/>
        </w:trPr>
        <w:tc>
          <w:tcPr>
            <w:tcW w:w="613" w:type="pct"/>
            <w:shd w:val="clear" w:color="auto" w:fill="EDEDED" w:themeFill="accent3" w:themeFillTint="33"/>
            <w:vAlign w:val="bottom"/>
          </w:tcPr>
          <w:p w:rsidR="000E08A8" w:rsidRPr="00137298" w:rsidRDefault="000E08A8" w:rsidP="00182988">
            <w:pPr>
              <w:tabs>
                <w:tab w:val="left" w:pos="567"/>
              </w:tabs>
              <w:suppressAutoHyphens/>
              <w:ind w:left="-120" w:right="-84"/>
              <w:rPr>
                <w:sz w:val="22"/>
                <w:szCs w:val="22"/>
              </w:rPr>
            </w:pPr>
            <w:r w:rsidRPr="00137298">
              <w:rPr>
                <w:sz w:val="22"/>
                <w:szCs w:val="22"/>
              </w:rPr>
              <w:t>№ п/п</w:t>
            </w:r>
          </w:p>
        </w:tc>
        <w:tc>
          <w:tcPr>
            <w:tcW w:w="1785" w:type="pct"/>
            <w:shd w:val="clear" w:color="auto" w:fill="EDEDED" w:themeFill="accent3" w:themeFillTint="33"/>
            <w:vAlign w:val="bottom"/>
          </w:tcPr>
          <w:p w:rsidR="000E08A8" w:rsidRPr="00137298" w:rsidRDefault="000E08A8" w:rsidP="00182988">
            <w:pPr>
              <w:tabs>
                <w:tab w:val="left" w:pos="567"/>
              </w:tabs>
              <w:suppressAutoHyphens/>
              <w:ind w:left="-125" w:right="-84"/>
              <w:rPr>
                <w:sz w:val="22"/>
                <w:szCs w:val="22"/>
              </w:rPr>
            </w:pPr>
            <w:r w:rsidRPr="00137298">
              <w:rPr>
                <w:sz w:val="22"/>
                <w:szCs w:val="22"/>
              </w:rPr>
              <w:t>Критерии качества модели</w:t>
            </w:r>
          </w:p>
        </w:tc>
        <w:tc>
          <w:tcPr>
            <w:tcW w:w="1333" w:type="pct"/>
            <w:shd w:val="clear" w:color="auto" w:fill="EDEDED" w:themeFill="accent3" w:themeFillTint="33"/>
            <w:vAlign w:val="bottom"/>
          </w:tcPr>
          <w:p w:rsidR="000E08A8" w:rsidRPr="00137298" w:rsidRDefault="000E08A8" w:rsidP="00182988">
            <w:pPr>
              <w:tabs>
                <w:tab w:val="left" w:pos="567"/>
              </w:tabs>
              <w:suppressAutoHyphens/>
              <w:ind w:left="-125" w:right="-84"/>
              <w:rPr>
                <w:sz w:val="22"/>
                <w:szCs w:val="22"/>
              </w:rPr>
            </w:pPr>
            <w:r w:rsidRPr="00137298">
              <w:rPr>
                <w:sz w:val="22"/>
                <w:szCs w:val="22"/>
              </w:rPr>
              <w:t>Обучающая выборка</w:t>
            </w:r>
          </w:p>
        </w:tc>
        <w:tc>
          <w:tcPr>
            <w:tcW w:w="1268" w:type="pct"/>
            <w:shd w:val="clear" w:color="auto" w:fill="EDEDED" w:themeFill="accent3" w:themeFillTint="33"/>
            <w:vAlign w:val="bottom"/>
          </w:tcPr>
          <w:p w:rsidR="000E08A8" w:rsidRPr="00137298" w:rsidRDefault="000E08A8" w:rsidP="00182988">
            <w:pPr>
              <w:tabs>
                <w:tab w:val="left" w:pos="567"/>
              </w:tabs>
              <w:suppressAutoHyphens/>
              <w:ind w:left="-125" w:right="-84"/>
              <w:rPr>
                <w:sz w:val="22"/>
                <w:szCs w:val="22"/>
              </w:rPr>
            </w:pPr>
            <w:r w:rsidRPr="00137298">
              <w:rPr>
                <w:sz w:val="22"/>
                <w:szCs w:val="22"/>
              </w:rPr>
              <w:t>Контрольная выборка</w:t>
            </w:r>
          </w:p>
        </w:tc>
      </w:tr>
      <w:tr w:rsidR="00D86D85" w:rsidRPr="00137298" w:rsidTr="00182988">
        <w:trPr>
          <w:trHeight w:val="283"/>
        </w:trPr>
        <w:tc>
          <w:tcPr>
            <w:tcW w:w="613" w:type="pct"/>
            <w:vAlign w:val="center"/>
          </w:tcPr>
          <w:p w:rsidR="000E08A8" w:rsidRPr="00137298" w:rsidRDefault="000E08A8" w:rsidP="00182988">
            <w:pPr>
              <w:tabs>
                <w:tab w:val="left" w:pos="567"/>
              </w:tabs>
              <w:suppressAutoHyphens/>
              <w:ind w:left="-120" w:right="-84"/>
              <w:rPr>
                <w:sz w:val="22"/>
                <w:szCs w:val="22"/>
              </w:rPr>
            </w:pPr>
            <w:r w:rsidRPr="00137298">
              <w:rPr>
                <w:sz w:val="22"/>
                <w:szCs w:val="22"/>
              </w:rPr>
              <w:t>1</w:t>
            </w:r>
          </w:p>
        </w:tc>
        <w:tc>
          <w:tcPr>
            <w:tcW w:w="1785" w:type="pct"/>
            <w:vAlign w:val="center"/>
          </w:tcPr>
          <w:p w:rsidR="000E08A8" w:rsidRPr="00137298" w:rsidRDefault="000E08A8" w:rsidP="00182988">
            <w:pPr>
              <w:tabs>
                <w:tab w:val="left" w:pos="567"/>
              </w:tabs>
              <w:suppressAutoHyphens/>
              <w:ind w:left="-120" w:right="-84"/>
              <w:rPr>
                <w:sz w:val="22"/>
                <w:szCs w:val="22"/>
              </w:rPr>
            </w:pPr>
            <w:r w:rsidRPr="00137298">
              <w:rPr>
                <w:sz w:val="22"/>
                <w:szCs w:val="22"/>
              </w:rPr>
              <w:t>Средняя ошибка аппроксимации</w:t>
            </w:r>
          </w:p>
        </w:tc>
        <w:tc>
          <w:tcPr>
            <w:tcW w:w="1333" w:type="pct"/>
            <w:vAlign w:val="center"/>
          </w:tcPr>
          <w:p w:rsidR="000E08A8" w:rsidRPr="00137298" w:rsidRDefault="000E08A8" w:rsidP="00182988">
            <w:pPr>
              <w:tabs>
                <w:tab w:val="left" w:pos="567"/>
              </w:tabs>
              <w:suppressAutoHyphens/>
              <w:ind w:left="-120" w:right="-84"/>
              <w:rPr>
                <w:sz w:val="22"/>
                <w:szCs w:val="22"/>
              </w:rPr>
            </w:pPr>
            <w:r w:rsidRPr="00137298">
              <w:rPr>
                <w:sz w:val="22"/>
                <w:szCs w:val="22"/>
              </w:rPr>
              <w:t>≤40%</w:t>
            </w:r>
          </w:p>
        </w:tc>
        <w:tc>
          <w:tcPr>
            <w:tcW w:w="1268" w:type="pct"/>
            <w:vAlign w:val="center"/>
          </w:tcPr>
          <w:p w:rsidR="000E08A8" w:rsidRPr="00137298" w:rsidRDefault="000E08A8" w:rsidP="00182988">
            <w:pPr>
              <w:tabs>
                <w:tab w:val="left" w:pos="567"/>
              </w:tabs>
              <w:suppressAutoHyphens/>
              <w:ind w:left="-120" w:right="-84"/>
              <w:rPr>
                <w:sz w:val="22"/>
                <w:szCs w:val="22"/>
              </w:rPr>
            </w:pPr>
            <w:r w:rsidRPr="00137298">
              <w:rPr>
                <w:sz w:val="22"/>
                <w:szCs w:val="22"/>
              </w:rPr>
              <w:t>≤50%</w:t>
            </w:r>
          </w:p>
        </w:tc>
      </w:tr>
      <w:tr w:rsidR="00D86D85" w:rsidRPr="00137298" w:rsidTr="00182988">
        <w:trPr>
          <w:trHeight w:val="283"/>
        </w:trPr>
        <w:tc>
          <w:tcPr>
            <w:tcW w:w="613" w:type="pct"/>
            <w:vAlign w:val="center"/>
          </w:tcPr>
          <w:p w:rsidR="000E08A8" w:rsidRPr="00137298" w:rsidRDefault="000E08A8" w:rsidP="00182988">
            <w:pPr>
              <w:tabs>
                <w:tab w:val="left" w:pos="567"/>
              </w:tabs>
              <w:suppressAutoHyphens/>
              <w:ind w:left="-120" w:right="-84"/>
              <w:rPr>
                <w:sz w:val="22"/>
                <w:szCs w:val="22"/>
              </w:rPr>
            </w:pPr>
            <w:r w:rsidRPr="00137298">
              <w:rPr>
                <w:sz w:val="22"/>
                <w:szCs w:val="22"/>
              </w:rPr>
              <w:t>2</w:t>
            </w:r>
          </w:p>
        </w:tc>
        <w:tc>
          <w:tcPr>
            <w:tcW w:w="1785" w:type="pct"/>
            <w:vAlign w:val="center"/>
          </w:tcPr>
          <w:p w:rsidR="000E08A8" w:rsidRPr="00137298" w:rsidRDefault="000E08A8" w:rsidP="00182988">
            <w:pPr>
              <w:tabs>
                <w:tab w:val="left" w:pos="567"/>
              </w:tabs>
              <w:suppressAutoHyphens/>
              <w:ind w:left="-120" w:right="-84"/>
              <w:rPr>
                <w:sz w:val="22"/>
                <w:szCs w:val="22"/>
              </w:rPr>
            </w:pPr>
            <w:r w:rsidRPr="00137298">
              <w:rPr>
                <w:sz w:val="22"/>
                <w:szCs w:val="22"/>
              </w:rPr>
              <w:t>Коэффициент детерминации</w:t>
            </w:r>
          </w:p>
        </w:tc>
        <w:tc>
          <w:tcPr>
            <w:tcW w:w="1333" w:type="pct"/>
            <w:vAlign w:val="center"/>
          </w:tcPr>
          <w:p w:rsidR="000E08A8" w:rsidRPr="00137298" w:rsidRDefault="000E08A8" w:rsidP="00182988">
            <w:pPr>
              <w:tabs>
                <w:tab w:val="left" w:pos="567"/>
              </w:tabs>
              <w:suppressAutoHyphens/>
              <w:ind w:left="-120" w:right="-84"/>
              <w:rPr>
                <w:sz w:val="22"/>
                <w:szCs w:val="22"/>
              </w:rPr>
            </w:pPr>
            <w:r w:rsidRPr="00137298">
              <w:rPr>
                <w:sz w:val="22"/>
                <w:szCs w:val="22"/>
              </w:rPr>
              <w:t>≥0,65</w:t>
            </w:r>
          </w:p>
        </w:tc>
        <w:tc>
          <w:tcPr>
            <w:tcW w:w="1268" w:type="pct"/>
            <w:vAlign w:val="center"/>
          </w:tcPr>
          <w:p w:rsidR="000E08A8" w:rsidRPr="00137298" w:rsidRDefault="000E08A8" w:rsidP="00182988">
            <w:pPr>
              <w:tabs>
                <w:tab w:val="left" w:pos="567"/>
              </w:tabs>
              <w:suppressAutoHyphens/>
              <w:ind w:left="-120" w:right="-84"/>
              <w:rPr>
                <w:sz w:val="22"/>
                <w:szCs w:val="22"/>
              </w:rPr>
            </w:pPr>
            <w:r w:rsidRPr="00137298">
              <w:rPr>
                <w:sz w:val="22"/>
                <w:szCs w:val="22"/>
              </w:rPr>
              <w:t>≥0,60</w:t>
            </w:r>
          </w:p>
        </w:tc>
      </w:tr>
      <w:tr w:rsidR="000E08A8" w:rsidRPr="00137298" w:rsidTr="00182988">
        <w:trPr>
          <w:trHeight w:val="283"/>
        </w:trPr>
        <w:tc>
          <w:tcPr>
            <w:tcW w:w="613" w:type="pct"/>
            <w:vAlign w:val="center"/>
          </w:tcPr>
          <w:p w:rsidR="000E08A8" w:rsidRPr="00137298" w:rsidRDefault="000E08A8" w:rsidP="00182988">
            <w:pPr>
              <w:tabs>
                <w:tab w:val="left" w:pos="567"/>
              </w:tabs>
              <w:suppressAutoHyphens/>
              <w:ind w:left="-120" w:right="-84"/>
              <w:rPr>
                <w:sz w:val="22"/>
                <w:szCs w:val="22"/>
              </w:rPr>
            </w:pPr>
            <w:r w:rsidRPr="00137298">
              <w:rPr>
                <w:sz w:val="22"/>
                <w:szCs w:val="22"/>
              </w:rPr>
              <w:t>3</w:t>
            </w:r>
          </w:p>
        </w:tc>
        <w:tc>
          <w:tcPr>
            <w:tcW w:w="1785" w:type="pct"/>
            <w:vAlign w:val="center"/>
          </w:tcPr>
          <w:p w:rsidR="000E08A8" w:rsidRPr="00137298" w:rsidRDefault="000E08A8" w:rsidP="00182988">
            <w:pPr>
              <w:tabs>
                <w:tab w:val="left" w:pos="567"/>
              </w:tabs>
              <w:suppressAutoHyphens/>
              <w:ind w:left="-120" w:right="-84"/>
              <w:rPr>
                <w:sz w:val="22"/>
                <w:szCs w:val="22"/>
              </w:rPr>
            </w:pPr>
            <w:r w:rsidRPr="00137298">
              <w:rPr>
                <w:sz w:val="22"/>
                <w:szCs w:val="22"/>
              </w:rPr>
              <w:t>Среднеквадратичная ошибка</w:t>
            </w:r>
          </w:p>
        </w:tc>
        <w:tc>
          <w:tcPr>
            <w:tcW w:w="1333" w:type="pct"/>
            <w:vAlign w:val="center"/>
          </w:tcPr>
          <w:p w:rsidR="000E08A8" w:rsidRPr="00137298" w:rsidRDefault="000E08A8" w:rsidP="00182988">
            <w:pPr>
              <w:tabs>
                <w:tab w:val="left" w:pos="567"/>
              </w:tabs>
              <w:suppressAutoHyphens/>
              <w:ind w:left="-120" w:right="-84"/>
              <w:rPr>
                <w:sz w:val="22"/>
                <w:szCs w:val="22"/>
              </w:rPr>
            </w:pPr>
            <w:r w:rsidRPr="00137298">
              <w:rPr>
                <w:sz w:val="22"/>
                <w:szCs w:val="22"/>
              </w:rPr>
              <w:t>≤25%</w:t>
            </w:r>
          </w:p>
        </w:tc>
        <w:tc>
          <w:tcPr>
            <w:tcW w:w="1268" w:type="pct"/>
            <w:vAlign w:val="center"/>
          </w:tcPr>
          <w:p w:rsidR="000E08A8" w:rsidRPr="00137298" w:rsidRDefault="000E08A8" w:rsidP="00182988">
            <w:pPr>
              <w:tabs>
                <w:tab w:val="left" w:pos="567"/>
              </w:tabs>
              <w:suppressAutoHyphens/>
              <w:ind w:left="-120" w:right="-84"/>
              <w:rPr>
                <w:sz w:val="22"/>
                <w:szCs w:val="22"/>
              </w:rPr>
            </w:pPr>
            <w:r w:rsidRPr="00137298">
              <w:rPr>
                <w:sz w:val="22"/>
                <w:szCs w:val="22"/>
              </w:rPr>
              <w:t>≤30%</w:t>
            </w:r>
          </w:p>
        </w:tc>
      </w:tr>
    </w:tbl>
    <w:p w:rsidR="000E08A8" w:rsidRPr="00137298" w:rsidRDefault="000E08A8" w:rsidP="000E08A8">
      <w:pPr>
        <w:tabs>
          <w:tab w:val="left" w:pos="567"/>
        </w:tabs>
        <w:suppressAutoHyphens/>
        <w:spacing w:line="360" w:lineRule="auto"/>
        <w:ind w:firstLine="567"/>
        <w:jc w:val="both"/>
        <w:rPr>
          <w:sz w:val="26"/>
          <w:szCs w:val="26"/>
        </w:rPr>
      </w:pP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При несоответствии модели какому-либо критерию качества она удаляется из последующего рассмотрения.</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В случае если в результате отбора моделей по критериям качества была отобрана более чем одна модель, то:</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 среди отобранных моделей находят модель с наименьшим значением средней относительной погрешности оценки </w:t>
      </w:r>
      <w:r w:rsidRPr="00137298">
        <w:rPr>
          <w:sz w:val="26"/>
          <w:szCs w:val="26"/>
        </w:rPr>
        <w:object w:dxaOrig="282" w:dyaOrig="282">
          <v:shape id="Object 35" o:spid="_x0000_i1035" type="#_x0000_t75" style="width:14.05pt;height:14.05pt;visibility:visible;mso-wrap-style:square" o:ole="">
            <v:imagedata r:id="rId154" o:title=""/>
          </v:shape>
          <o:OLEObject Type="Embed" ProgID="Equation.3" ShapeID="Object 35" DrawAspect="Content" ObjectID="_1758927652" r:id="rId155"/>
        </w:object>
      </w:r>
      <w:r w:rsidRPr="00137298">
        <w:rPr>
          <w:sz w:val="26"/>
          <w:szCs w:val="26"/>
        </w:rPr>
        <w:t xml:space="preserve"> для обучающей выборки и модели с показателем </w:t>
      </w:r>
      <w:r w:rsidRPr="00137298">
        <w:rPr>
          <w:sz w:val="26"/>
          <w:szCs w:val="26"/>
        </w:rPr>
        <w:object w:dxaOrig="282" w:dyaOrig="282">
          <v:shape id="Object 36" o:spid="_x0000_i1036" type="#_x0000_t75" style="width:14.05pt;height:14.05pt;visibility:visible;mso-wrap-style:square" o:ole="">
            <v:imagedata r:id="rId154" o:title=""/>
          </v:shape>
          <o:OLEObject Type="Embed" ProgID="Equation.3" ShapeID="Object 36" DrawAspect="Content" ObjectID="_1758927653" r:id="rId156"/>
        </w:object>
      </w:r>
      <w:r w:rsidRPr="00137298">
        <w:rPr>
          <w:sz w:val="26"/>
          <w:szCs w:val="26"/>
        </w:rPr>
        <w:t xml:space="preserve"> для контрольной выборки, отличающихся от минимального не более чем на 15%;</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далее, в случае если была отобрана более чем одна модель, отбирают модель с наибольшим критерием Фишера для контрольной выборки, а также модели, критерий Фишера которых для контрольной выборки отличается от наибольшего не более чем на 15%;</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далее в случае если была отобрана более чем одна модель, отбирается модель с меньшим значением среднеквадратичной ошибки оценки SEE для контрольной выборки.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В случае если, в результате отбора моделей по критериям качества была отобрана более чем одна модель, то среди отобранных моделей выбор модели осуществляется </w:t>
      </w:r>
      <w:proofErr w:type="spellStart"/>
      <w:r w:rsidRPr="00137298">
        <w:rPr>
          <w:sz w:val="26"/>
          <w:szCs w:val="26"/>
        </w:rPr>
        <w:t>экспертно</w:t>
      </w:r>
      <w:proofErr w:type="spellEnd"/>
      <w:r w:rsidRPr="00137298">
        <w:rPr>
          <w:sz w:val="26"/>
          <w:szCs w:val="26"/>
        </w:rPr>
        <w:t>. Исполнитель делает свой выбор исходя из наиболее адекватных результатов расчета КС, приближенных к сложившимся ценам на рынке в данном сегменте.</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На этапе определения ценообразующих факторов, участвующих в расчете кадастровой стоимости, на основании анализа рынка недвижимости, были отобраны наиболее значимые факторы, формирующие стоимость объекта недвижимости с учетом приведенных выше критериев отбора.</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Выбранный состав ценообразующих факторов приводит к максимальному значению коэффициента детерминации с соблюдением пороговых значений остальных статистических показателей, таких как среднеквадратичная ошибка, средняя относительная погрешность, отношение суммы невязок к средней стоимости, критерий Фишера.</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Для построения статистических моделей расчета кадастровой стоимости объектов недвижимости проведена кодировка качественных ценообразующих факторов объектов оценки и объектов-аналогов путем присвоения качественным значениям факторов цифровых кодов.</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В следующей таблице приведены ценообразующие факторы, используемые при построении моделей, в разрезе сформированных подгрупп:</w:t>
      </w:r>
    </w:p>
    <w:p w:rsidR="000E08A8" w:rsidRPr="00137298" w:rsidRDefault="000E08A8" w:rsidP="000E08A8">
      <w:pPr>
        <w:keepNext/>
        <w:suppressLineNumbers/>
        <w:suppressAutoHyphens/>
        <w:spacing w:before="120" w:after="120"/>
        <w:ind w:firstLine="567"/>
        <w:jc w:val="both"/>
        <w:rPr>
          <w:rFonts w:cs="Calibri"/>
          <w:i/>
          <w:iCs/>
          <w:kern w:val="3"/>
          <w:sz w:val="22"/>
          <w:szCs w:val="22"/>
          <w:lang w:eastAsia="zh-CN"/>
        </w:rPr>
      </w:pPr>
      <w:r w:rsidRPr="00137298">
        <w:rPr>
          <w:rFonts w:cs="Calibri"/>
          <w:i/>
          <w:iCs/>
          <w:kern w:val="3"/>
          <w:sz w:val="22"/>
          <w:szCs w:val="22"/>
          <w:lang w:eastAsia="zh-CN"/>
        </w:rPr>
        <w:lastRenderedPageBreak/>
        <w:t xml:space="preserve">Таблица </w:t>
      </w:r>
      <w:r w:rsidRPr="00137298">
        <w:rPr>
          <w:rFonts w:cs="Calibri"/>
          <w:i/>
          <w:iCs/>
          <w:kern w:val="3"/>
          <w:sz w:val="22"/>
          <w:szCs w:val="22"/>
          <w:lang w:eastAsia="zh-CN"/>
        </w:rPr>
        <w:fldChar w:fldCharType="begin"/>
      </w:r>
      <w:r w:rsidRPr="00137298">
        <w:rPr>
          <w:rFonts w:cs="Calibri"/>
          <w:i/>
          <w:iCs/>
          <w:kern w:val="3"/>
          <w:sz w:val="22"/>
          <w:szCs w:val="22"/>
          <w:lang w:eastAsia="zh-CN"/>
        </w:rPr>
        <w:instrText xml:space="preserve"> SEQ Таблица \* ARABIC </w:instrText>
      </w:r>
      <w:r w:rsidRPr="00137298">
        <w:rPr>
          <w:rFonts w:cs="Calibri"/>
          <w:i/>
          <w:iCs/>
          <w:kern w:val="3"/>
          <w:sz w:val="22"/>
          <w:szCs w:val="22"/>
          <w:lang w:eastAsia="zh-CN"/>
        </w:rPr>
        <w:fldChar w:fldCharType="separate"/>
      </w:r>
      <w:r w:rsidR="00FE57F6">
        <w:rPr>
          <w:rFonts w:cs="Calibri"/>
          <w:i/>
          <w:iCs/>
          <w:noProof/>
          <w:kern w:val="3"/>
          <w:sz w:val="22"/>
          <w:szCs w:val="22"/>
          <w:lang w:eastAsia="zh-CN"/>
        </w:rPr>
        <w:t>79</w:t>
      </w:r>
      <w:r w:rsidRPr="00137298">
        <w:rPr>
          <w:rFonts w:cs="Calibri"/>
          <w:i/>
          <w:iCs/>
          <w:kern w:val="3"/>
          <w:sz w:val="22"/>
          <w:szCs w:val="22"/>
          <w:lang w:eastAsia="zh-CN"/>
        </w:rPr>
        <w:fldChar w:fldCharType="end"/>
      </w:r>
      <w:r w:rsidRPr="00137298">
        <w:rPr>
          <w:rFonts w:cs="Calibri"/>
          <w:i/>
          <w:iCs/>
          <w:kern w:val="3"/>
          <w:sz w:val="22"/>
          <w:szCs w:val="22"/>
          <w:lang w:eastAsia="zh-CN"/>
        </w:rPr>
        <w:t xml:space="preserve"> Ценообразующие факторы, используемые при построении моделей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058"/>
        <w:gridCol w:w="4995"/>
      </w:tblGrid>
      <w:tr w:rsidR="000E08A8" w:rsidRPr="00137298" w:rsidTr="00182988">
        <w:trPr>
          <w:trHeight w:val="340"/>
          <w:tblHeader/>
        </w:trPr>
        <w:tc>
          <w:tcPr>
            <w:tcW w:w="5058" w:type="dxa"/>
            <w:shd w:val="clear" w:color="auto" w:fill="EDEDED" w:themeFill="accent3" w:themeFillTint="33"/>
            <w:tcMar>
              <w:top w:w="0" w:type="dxa"/>
              <w:left w:w="108" w:type="dxa"/>
              <w:bottom w:w="0" w:type="dxa"/>
              <w:right w:w="108" w:type="dxa"/>
            </w:tcMar>
            <w:vAlign w:val="center"/>
          </w:tcPr>
          <w:p w:rsidR="000E08A8" w:rsidRPr="00137298" w:rsidRDefault="000E08A8" w:rsidP="000E08A8">
            <w:pPr>
              <w:rPr>
                <w:b/>
                <w:bCs/>
                <w:sz w:val="22"/>
                <w:szCs w:val="22"/>
              </w:rPr>
            </w:pPr>
            <w:r w:rsidRPr="00137298">
              <w:rPr>
                <w:b/>
                <w:bCs/>
                <w:sz w:val="22"/>
                <w:szCs w:val="22"/>
              </w:rPr>
              <w:t>Номер подгруппы</w:t>
            </w:r>
          </w:p>
        </w:tc>
        <w:tc>
          <w:tcPr>
            <w:tcW w:w="4995" w:type="dxa"/>
            <w:shd w:val="clear" w:color="auto" w:fill="EDEDED" w:themeFill="accent3" w:themeFillTint="33"/>
            <w:tcMar>
              <w:top w:w="0" w:type="dxa"/>
              <w:left w:w="108" w:type="dxa"/>
              <w:bottom w:w="0" w:type="dxa"/>
              <w:right w:w="108" w:type="dxa"/>
            </w:tcMar>
            <w:vAlign w:val="center"/>
          </w:tcPr>
          <w:p w:rsidR="000E08A8" w:rsidRPr="00137298" w:rsidRDefault="000E08A8" w:rsidP="000E08A8">
            <w:pPr>
              <w:rPr>
                <w:b/>
                <w:bCs/>
                <w:sz w:val="22"/>
                <w:szCs w:val="22"/>
              </w:rPr>
            </w:pPr>
            <w:r w:rsidRPr="00137298">
              <w:rPr>
                <w:b/>
                <w:bCs/>
                <w:sz w:val="22"/>
                <w:szCs w:val="22"/>
              </w:rPr>
              <w:t>Ценообразующие факторы</w:t>
            </w:r>
          </w:p>
        </w:tc>
      </w:tr>
      <w:tr w:rsidR="000E08A8" w:rsidRPr="00137298" w:rsidTr="00182988">
        <w:trPr>
          <w:trHeight w:val="340"/>
          <w:tblHeader/>
        </w:trPr>
        <w:tc>
          <w:tcPr>
            <w:tcW w:w="5058" w:type="dxa"/>
            <w:vMerge w:val="restart"/>
            <w:shd w:val="clear" w:color="auto" w:fill="auto"/>
            <w:tcMar>
              <w:top w:w="0" w:type="dxa"/>
              <w:left w:w="108" w:type="dxa"/>
              <w:bottom w:w="0" w:type="dxa"/>
              <w:right w:w="108" w:type="dxa"/>
            </w:tcMar>
            <w:vAlign w:val="center"/>
          </w:tcPr>
          <w:p w:rsidR="000E08A8" w:rsidRPr="00137298" w:rsidRDefault="000E08A8" w:rsidP="003D2532">
            <w:pPr>
              <w:tabs>
                <w:tab w:val="left" w:pos="567"/>
              </w:tabs>
              <w:jc w:val="left"/>
              <w:rPr>
                <w:sz w:val="22"/>
                <w:szCs w:val="22"/>
              </w:rPr>
            </w:pPr>
            <w:r w:rsidRPr="00137298">
              <w:rPr>
                <w:sz w:val="22"/>
                <w:szCs w:val="22"/>
              </w:rPr>
              <w:t>Группа1\</w:t>
            </w:r>
            <w:r w:rsidR="003D2532">
              <w:rPr>
                <w:sz w:val="22"/>
                <w:szCs w:val="22"/>
              </w:rPr>
              <w:t>СП</w:t>
            </w:r>
            <w:r w:rsidR="003D2532" w:rsidRPr="00137298">
              <w:rPr>
                <w:sz w:val="22"/>
                <w:szCs w:val="22"/>
              </w:rPr>
              <w:t>\Более 100 000</w:t>
            </w:r>
            <w:r w:rsidRPr="00137298">
              <w:rPr>
                <w:sz w:val="22"/>
                <w:szCs w:val="22"/>
              </w:rPr>
              <w:t>\Ханты-Мансийск</w:t>
            </w:r>
          </w:p>
        </w:tc>
        <w:tc>
          <w:tcPr>
            <w:tcW w:w="4995" w:type="dxa"/>
            <w:shd w:val="clear" w:color="auto" w:fill="auto"/>
            <w:tcMar>
              <w:top w:w="0" w:type="dxa"/>
              <w:left w:w="108" w:type="dxa"/>
              <w:bottom w:w="0" w:type="dxa"/>
              <w:right w:w="108" w:type="dxa"/>
            </w:tcMar>
            <w:vAlign w:val="center"/>
          </w:tcPr>
          <w:p w:rsidR="000E08A8" w:rsidRPr="00182988" w:rsidRDefault="000E08A8" w:rsidP="000E08A8">
            <w:pPr>
              <w:tabs>
                <w:tab w:val="left" w:pos="567"/>
              </w:tabs>
              <w:jc w:val="left"/>
              <w:rPr>
                <w:sz w:val="22"/>
                <w:szCs w:val="22"/>
              </w:rPr>
            </w:pPr>
            <w:r w:rsidRPr="00182988">
              <w:rPr>
                <w:sz w:val="22"/>
                <w:szCs w:val="22"/>
              </w:rPr>
              <w:t>_Год начала нормативного срока службы</w:t>
            </w:r>
          </w:p>
        </w:tc>
      </w:tr>
      <w:tr w:rsidR="000E08A8" w:rsidRPr="00137298" w:rsidTr="00182988">
        <w:trPr>
          <w:trHeight w:val="340"/>
          <w:tblHeader/>
        </w:trPr>
        <w:tc>
          <w:tcPr>
            <w:tcW w:w="5058" w:type="dxa"/>
            <w:vMerge/>
            <w:shd w:val="clear" w:color="auto" w:fill="auto"/>
            <w:tcMar>
              <w:top w:w="0" w:type="dxa"/>
              <w:left w:w="108" w:type="dxa"/>
              <w:bottom w:w="0" w:type="dxa"/>
              <w:right w:w="108" w:type="dxa"/>
            </w:tcMar>
            <w:vAlign w:val="center"/>
          </w:tcPr>
          <w:p w:rsidR="000E08A8" w:rsidRPr="00137298" w:rsidRDefault="000E08A8" w:rsidP="000E08A8">
            <w:pPr>
              <w:tabs>
                <w:tab w:val="left" w:pos="567"/>
              </w:tabs>
              <w:ind w:left="70"/>
              <w:jc w:val="left"/>
              <w:rPr>
                <w:sz w:val="22"/>
                <w:szCs w:val="22"/>
              </w:rPr>
            </w:pPr>
          </w:p>
        </w:tc>
        <w:tc>
          <w:tcPr>
            <w:tcW w:w="4995" w:type="dxa"/>
            <w:shd w:val="clear" w:color="auto" w:fill="auto"/>
            <w:tcMar>
              <w:top w:w="0" w:type="dxa"/>
              <w:left w:w="108" w:type="dxa"/>
              <w:bottom w:w="0" w:type="dxa"/>
              <w:right w:w="108" w:type="dxa"/>
            </w:tcMar>
            <w:vAlign w:val="center"/>
          </w:tcPr>
          <w:p w:rsidR="000E08A8" w:rsidRPr="00182988" w:rsidRDefault="000E08A8" w:rsidP="000E08A8">
            <w:pPr>
              <w:tabs>
                <w:tab w:val="left" w:pos="567"/>
              </w:tabs>
              <w:jc w:val="left"/>
              <w:rPr>
                <w:sz w:val="22"/>
                <w:szCs w:val="22"/>
              </w:rPr>
            </w:pPr>
            <w:r w:rsidRPr="00182988">
              <w:rPr>
                <w:sz w:val="22"/>
                <w:szCs w:val="22"/>
              </w:rPr>
              <w:t>_Площадь</w:t>
            </w:r>
          </w:p>
        </w:tc>
      </w:tr>
      <w:tr w:rsidR="000E08A8" w:rsidRPr="00137298" w:rsidTr="00182988">
        <w:trPr>
          <w:trHeight w:val="340"/>
          <w:tblHeader/>
        </w:trPr>
        <w:tc>
          <w:tcPr>
            <w:tcW w:w="5058" w:type="dxa"/>
            <w:vMerge/>
            <w:shd w:val="clear" w:color="auto" w:fill="auto"/>
            <w:tcMar>
              <w:top w:w="0" w:type="dxa"/>
              <w:left w:w="108" w:type="dxa"/>
              <w:bottom w:w="0" w:type="dxa"/>
              <w:right w:w="108" w:type="dxa"/>
            </w:tcMar>
            <w:vAlign w:val="center"/>
          </w:tcPr>
          <w:p w:rsidR="000E08A8" w:rsidRPr="00137298" w:rsidRDefault="000E08A8" w:rsidP="000E08A8">
            <w:pPr>
              <w:tabs>
                <w:tab w:val="left" w:pos="567"/>
              </w:tabs>
              <w:ind w:left="70"/>
              <w:jc w:val="left"/>
              <w:rPr>
                <w:sz w:val="22"/>
                <w:szCs w:val="22"/>
              </w:rPr>
            </w:pPr>
          </w:p>
        </w:tc>
        <w:tc>
          <w:tcPr>
            <w:tcW w:w="4995" w:type="dxa"/>
            <w:shd w:val="clear" w:color="auto" w:fill="auto"/>
            <w:tcMar>
              <w:top w:w="0" w:type="dxa"/>
              <w:left w:w="108" w:type="dxa"/>
              <w:bottom w:w="0" w:type="dxa"/>
              <w:right w:w="108" w:type="dxa"/>
            </w:tcMar>
            <w:vAlign w:val="center"/>
          </w:tcPr>
          <w:p w:rsidR="000E08A8" w:rsidRPr="00182988" w:rsidRDefault="000E08A8" w:rsidP="000E08A8">
            <w:pPr>
              <w:ind w:right="116"/>
              <w:jc w:val="both"/>
              <w:rPr>
                <w:sz w:val="22"/>
                <w:szCs w:val="22"/>
              </w:rPr>
            </w:pPr>
            <w:r w:rsidRPr="00182988">
              <w:rPr>
                <w:sz w:val="22"/>
                <w:szCs w:val="22"/>
              </w:rPr>
              <w:t>_Расстояние до административного центра МО</w:t>
            </w:r>
          </w:p>
        </w:tc>
      </w:tr>
      <w:tr w:rsidR="003D2532" w:rsidRPr="00137298" w:rsidTr="00182988">
        <w:trPr>
          <w:trHeight w:val="340"/>
          <w:tblHeader/>
        </w:trPr>
        <w:tc>
          <w:tcPr>
            <w:tcW w:w="5058" w:type="dxa"/>
            <w:vMerge w:val="restart"/>
            <w:shd w:val="clear" w:color="auto" w:fill="auto"/>
            <w:tcMar>
              <w:top w:w="0" w:type="dxa"/>
              <w:left w:w="108" w:type="dxa"/>
              <w:bottom w:w="0" w:type="dxa"/>
              <w:right w:w="108" w:type="dxa"/>
            </w:tcMar>
            <w:vAlign w:val="center"/>
          </w:tcPr>
          <w:p w:rsidR="003D2532" w:rsidRPr="00137298" w:rsidRDefault="003D2532" w:rsidP="003D2532">
            <w:pPr>
              <w:tabs>
                <w:tab w:val="left" w:pos="567"/>
              </w:tabs>
              <w:jc w:val="left"/>
              <w:rPr>
                <w:sz w:val="22"/>
                <w:szCs w:val="22"/>
              </w:rPr>
            </w:pPr>
            <w:r w:rsidRPr="00137298">
              <w:rPr>
                <w:sz w:val="22"/>
                <w:szCs w:val="22"/>
              </w:rPr>
              <w:t>Группа1\</w:t>
            </w:r>
            <w:r>
              <w:rPr>
                <w:sz w:val="22"/>
                <w:szCs w:val="22"/>
              </w:rPr>
              <w:t>СП</w:t>
            </w:r>
            <w:r w:rsidRPr="00137298">
              <w:rPr>
                <w:sz w:val="22"/>
                <w:szCs w:val="22"/>
              </w:rPr>
              <w:t>\Более 100 000\</w:t>
            </w:r>
            <w:r>
              <w:rPr>
                <w:sz w:val="22"/>
                <w:szCs w:val="22"/>
              </w:rPr>
              <w:t xml:space="preserve">Прочие </w:t>
            </w:r>
            <w:r w:rsidR="008942B3">
              <w:rPr>
                <w:sz w:val="22"/>
                <w:szCs w:val="22"/>
              </w:rPr>
              <w:t>Г</w:t>
            </w:r>
            <w:r>
              <w:rPr>
                <w:sz w:val="22"/>
                <w:szCs w:val="22"/>
              </w:rPr>
              <w:t>НП</w:t>
            </w:r>
          </w:p>
        </w:tc>
        <w:tc>
          <w:tcPr>
            <w:tcW w:w="4995" w:type="dxa"/>
            <w:shd w:val="clear" w:color="auto" w:fill="auto"/>
            <w:tcMar>
              <w:top w:w="0" w:type="dxa"/>
              <w:left w:w="108" w:type="dxa"/>
              <w:bottom w:w="0" w:type="dxa"/>
              <w:right w:w="108" w:type="dxa"/>
            </w:tcMar>
            <w:vAlign w:val="center"/>
          </w:tcPr>
          <w:p w:rsidR="003D2532" w:rsidRPr="00182988" w:rsidRDefault="003D2532" w:rsidP="003D2532">
            <w:pPr>
              <w:tabs>
                <w:tab w:val="left" w:pos="567"/>
              </w:tabs>
              <w:jc w:val="left"/>
              <w:rPr>
                <w:sz w:val="22"/>
                <w:szCs w:val="22"/>
              </w:rPr>
            </w:pPr>
            <w:r w:rsidRPr="00182988">
              <w:rPr>
                <w:sz w:val="22"/>
                <w:szCs w:val="22"/>
              </w:rPr>
              <w:t>_Год начала нормативного срока службы</w:t>
            </w:r>
          </w:p>
        </w:tc>
      </w:tr>
      <w:tr w:rsidR="000E08A8" w:rsidRPr="00137298" w:rsidTr="00182988">
        <w:trPr>
          <w:trHeight w:val="340"/>
          <w:tblHeader/>
        </w:trPr>
        <w:tc>
          <w:tcPr>
            <w:tcW w:w="5058" w:type="dxa"/>
            <w:vMerge/>
            <w:shd w:val="clear" w:color="auto" w:fill="auto"/>
            <w:tcMar>
              <w:top w:w="0" w:type="dxa"/>
              <w:left w:w="108" w:type="dxa"/>
              <w:bottom w:w="0" w:type="dxa"/>
              <w:right w:w="108" w:type="dxa"/>
            </w:tcMar>
            <w:vAlign w:val="center"/>
          </w:tcPr>
          <w:p w:rsidR="000E08A8" w:rsidRPr="00137298" w:rsidRDefault="000E08A8" w:rsidP="000E08A8">
            <w:pPr>
              <w:tabs>
                <w:tab w:val="left" w:pos="567"/>
              </w:tabs>
              <w:ind w:left="70"/>
              <w:jc w:val="left"/>
              <w:rPr>
                <w:sz w:val="22"/>
                <w:szCs w:val="22"/>
              </w:rPr>
            </w:pPr>
          </w:p>
        </w:tc>
        <w:tc>
          <w:tcPr>
            <w:tcW w:w="4995" w:type="dxa"/>
            <w:shd w:val="clear" w:color="auto" w:fill="auto"/>
            <w:tcMar>
              <w:top w:w="0" w:type="dxa"/>
              <w:left w:w="108" w:type="dxa"/>
              <w:bottom w:w="0" w:type="dxa"/>
              <w:right w:w="108" w:type="dxa"/>
            </w:tcMar>
            <w:vAlign w:val="center"/>
          </w:tcPr>
          <w:p w:rsidR="000E08A8" w:rsidRPr="00182988" w:rsidRDefault="000E08A8" w:rsidP="000E08A8">
            <w:pPr>
              <w:tabs>
                <w:tab w:val="left" w:pos="567"/>
              </w:tabs>
              <w:jc w:val="left"/>
              <w:rPr>
                <w:sz w:val="22"/>
                <w:szCs w:val="22"/>
              </w:rPr>
            </w:pPr>
            <w:r w:rsidRPr="00182988">
              <w:rPr>
                <w:sz w:val="22"/>
                <w:szCs w:val="22"/>
              </w:rPr>
              <w:t>_Площадь</w:t>
            </w:r>
          </w:p>
        </w:tc>
      </w:tr>
      <w:tr w:rsidR="000E08A8" w:rsidRPr="00137298" w:rsidTr="00182988">
        <w:trPr>
          <w:trHeight w:val="340"/>
          <w:tblHeader/>
        </w:trPr>
        <w:tc>
          <w:tcPr>
            <w:tcW w:w="5058" w:type="dxa"/>
            <w:vMerge/>
            <w:shd w:val="clear" w:color="auto" w:fill="auto"/>
            <w:tcMar>
              <w:top w:w="0" w:type="dxa"/>
              <w:left w:w="108" w:type="dxa"/>
              <w:bottom w:w="0" w:type="dxa"/>
              <w:right w:w="108" w:type="dxa"/>
            </w:tcMar>
            <w:vAlign w:val="center"/>
          </w:tcPr>
          <w:p w:rsidR="000E08A8" w:rsidRPr="00137298" w:rsidRDefault="000E08A8" w:rsidP="000E08A8">
            <w:pPr>
              <w:tabs>
                <w:tab w:val="left" w:pos="567"/>
              </w:tabs>
              <w:ind w:left="70"/>
              <w:jc w:val="left"/>
              <w:rPr>
                <w:sz w:val="22"/>
                <w:szCs w:val="22"/>
              </w:rPr>
            </w:pPr>
          </w:p>
        </w:tc>
        <w:tc>
          <w:tcPr>
            <w:tcW w:w="4995" w:type="dxa"/>
            <w:shd w:val="clear" w:color="auto" w:fill="auto"/>
            <w:tcMar>
              <w:top w:w="0" w:type="dxa"/>
              <w:left w:w="108" w:type="dxa"/>
              <w:bottom w:w="0" w:type="dxa"/>
              <w:right w:w="108" w:type="dxa"/>
            </w:tcMar>
            <w:vAlign w:val="center"/>
          </w:tcPr>
          <w:p w:rsidR="000E08A8" w:rsidRPr="00182988" w:rsidRDefault="000E08A8" w:rsidP="004B2EC6">
            <w:pPr>
              <w:tabs>
                <w:tab w:val="left" w:pos="567"/>
              </w:tabs>
              <w:jc w:val="left"/>
              <w:rPr>
                <w:sz w:val="22"/>
                <w:szCs w:val="22"/>
              </w:rPr>
            </w:pPr>
            <w:r w:rsidRPr="00182988">
              <w:rPr>
                <w:sz w:val="22"/>
                <w:szCs w:val="22"/>
              </w:rPr>
              <w:t>_Численность населения</w:t>
            </w:r>
          </w:p>
        </w:tc>
      </w:tr>
      <w:tr w:rsidR="000E08A8" w:rsidRPr="00137298" w:rsidTr="00182988">
        <w:trPr>
          <w:trHeight w:val="340"/>
          <w:tblHeader/>
        </w:trPr>
        <w:tc>
          <w:tcPr>
            <w:tcW w:w="5058" w:type="dxa"/>
            <w:vMerge w:val="restart"/>
            <w:shd w:val="clear" w:color="auto" w:fill="auto"/>
            <w:tcMar>
              <w:top w:w="0" w:type="dxa"/>
              <w:left w:w="108" w:type="dxa"/>
              <w:bottom w:w="0" w:type="dxa"/>
              <w:right w:w="108" w:type="dxa"/>
            </w:tcMar>
            <w:vAlign w:val="center"/>
          </w:tcPr>
          <w:p w:rsidR="000E08A8" w:rsidRPr="00137298" w:rsidRDefault="000E08A8" w:rsidP="003D2532">
            <w:pPr>
              <w:tabs>
                <w:tab w:val="left" w:pos="567"/>
              </w:tabs>
              <w:jc w:val="left"/>
              <w:rPr>
                <w:sz w:val="22"/>
                <w:szCs w:val="22"/>
              </w:rPr>
            </w:pPr>
            <w:r w:rsidRPr="00137298">
              <w:rPr>
                <w:sz w:val="22"/>
                <w:szCs w:val="22"/>
              </w:rPr>
              <w:t>Группа1\</w:t>
            </w:r>
            <w:r w:rsidR="003D2532">
              <w:rPr>
                <w:sz w:val="22"/>
                <w:szCs w:val="22"/>
              </w:rPr>
              <w:t>СП</w:t>
            </w:r>
            <w:r w:rsidRPr="00137298">
              <w:rPr>
                <w:sz w:val="22"/>
                <w:szCs w:val="22"/>
              </w:rPr>
              <w:t>\50 000 - 100 000</w:t>
            </w:r>
          </w:p>
        </w:tc>
        <w:tc>
          <w:tcPr>
            <w:tcW w:w="4995" w:type="dxa"/>
            <w:shd w:val="clear" w:color="auto" w:fill="auto"/>
            <w:tcMar>
              <w:top w:w="0" w:type="dxa"/>
              <w:left w:w="108" w:type="dxa"/>
              <w:bottom w:w="0" w:type="dxa"/>
              <w:right w:w="108" w:type="dxa"/>
            </w:tcMar>
            <w:vAlign w:val="center"/>
          </w:tcPr>
          <w:p w:rsidR="000E08A8" w:rsidRPr="00182988" w:rsidRDefault="000E08A8" w:rsidP="000E08A8">
            <w:pPr>
              <w:tabs>
                <w:tab w:val="left" w:pos="567"/>
              </w:tabs>
              <w:jc w:val="left"/>
              <w:rPr>
                <w:sz w:val="22"/>
                <w:szCs w:val="22"/>
              </w:rPr>
            </w:pPr>
            <w:r w:rsidRPr="00182988">
              <w:rPr>
                <w:sz w:val="22"/>
                <w:szCs w:val="22"/>
              </w:rPr>
              <w:t>_Год начала нормативного срока службы</w:t>
            </w:r>
          </w:p>
        </w:tc>
      </w:tr>
      <w:tr w:rsidR="000E08A8" w:rsidRPr="00137298" w:rsidTr="00182988">
        <w:trPr>
          <w:trHeight w:val="340"/>
          <w:tblHeader/>
        </w:trPr>
        <w:tc>
          <w:tcPr>
            <w:tcW w:w="5058" w:type="dxa"/>
            <w:vMerge/>
            <w:shd w:val="clear" w:color="auto" w:fill="auto"/>
            <w:tcMar>
              <w:top w:w="0" w:type="dxa"/>
              <w:left w:w="108" w:type="dxa"/>
              <w:bottom w:w="0" w:type="dxa"/>
              <w:right w:w="108" w:type="dxa"/>
            </w:tcMar>
            <w:vAlign w:val="center"/>
          </w:tcPr>
          <w:p w:rsidR="000E08A8" w:rsidRPr="00137298" w:rsidRDefault="000E08A8" w:rsidP="000E08A8">
            <w:pPr>
              <w:tabs>
                <w:tab w:val="left" w:pos="567"/>
              </w:tabs>
              <w:ind w:left="70"/>
              <w:jc w:val="left"/>
              <w:rPr>
                <w:sz w:val="22"/>
                <w:szCs w:val="22"/>
              </w:rPr>
            </w:pPr>
          </w:p>
        </w:tc>
        <w:tc>
          <w:tcPr>
            <w:tcW w:w="4995" w:type="dxa"/>
            <w:shd w:val="clear" w:color="auto" w:fill="auto"/>
            <w:tcMar>
              <w:top w:w="0" w:type="dxa"/>
              <w:left w:w="108" w:type="dxa"/>
              <w:bottom w:w="0" w:type="dxa"/>
              <w:right w:w="108" w:type="dxa"/>
            </w:tcMar>
            <w:vAlign w:val="center"/>
          </w:tcPr>
          <w:p w:rsidR="000E08A8" w:rsidRPr="00182988" w:rsidRDefault="000E08A8" w:rsidP="000E08A8">
            <w:pPr>
              <w:tabs>
                <w:tab w:val="left" w:pos="567"/>
              </w:tabs>
              <w:jc w:val="left"/>
              <w:rPr>
                <w:sz w:val="22"/>
                <w:szCs w:val="22"/>
              </w:rPr>
            </w:pPr>
            <w:r w:rsidRPr="00182988">
              <w:rPr>
                <w:sz w:val="22"/>
                <w:szCs w:val="22"/>
              </w:rPr>
              <w:t>_Площадь</w:t>
            </w:r>
          </w:p>
        </w:tc>
      </w:tr>
      <w:tr w:rsidR="000E08A8" w:rsidRPr="00137298" w:rsidTr="00182988">
        <w:trPr>
          <w:trHeight w:val="340"/>
          <w:tblHeader/>
        </w:trPr>
        <w:tc>
          <w:tcPr>
            <w:tcW w:w="5058" w:type="dxa"/>
            <w:vMerge/>
            <w:shd w:val="clear" w:color="auto" w:fill="auto"/>
            <w:tcMar>
              <w:top w:w="0" w:type="dxa"/>
              <w:left w:w="108" w:type="dxa"/>
              <w:bottom w:w="0" w:type="dxa"/>
              <w:right w:w="108" w:type="dxa"/>
            </w:tcMar>
            <w:vAlign w:val="center"/>
          </w:tcPr>
          <w:p w:rsidR="000E08A8" w:rsidRPr="00137298" w:rsidRDefault="000E08A8" w:rsidP="000E08A8">
            <w:pPr>
              <w:jc w:val="left"/>
              <w:rPr>
                <w:b/>
                <w:bCs/>
                <w:sz w:val="22"/>
                <w:szCs w:val="22"/>
              </w:rPr>
            </w:pPr>
          </w:p>
        </w:tc>
        <w:tc>
          <w:tcPr>
            <w:tcW w:w="4995" w:type="dxa"/>
            <w:shd w:val="clear" w:color="auto" w:fill="auto"/>
            <w:tcMar>
              <w:top w:w="0" w:type="dxa"/>
              <w:left w:w="108" w:type="dxa"/>
              <w:bottom w:w="0" w:type="dxa"/>
              <w:right w:w="108" w:type="dxa"/>
            </w:tcMar>
            <w:vAlign w:val="center"/>
          </w:tcPr>
          <w:p w:rsidR="000E08A8" w:rsidRPr="00182988" w:rsidRDefault="000E08A8" w:rsidP="008918EB">
            <w:pPr>
              <w:tabs>
                <w:tab w:val="left" w:pos="567"/>
              </w:tabs>
              <w:jc w:val="left"/>
              <w:rPr>
                <w:sz w:val="22"/>
                <w:szCs w:val="22"/>
              </w:rPr>
            </w:pPr>
            <w:r w:rsidRPr="00182988">
              <w:rPr>
                <w:sz w:val="22"/>
                <w:szCs w:val="22"/>
              </w:rPr>
              <w:t>_Расстояние до остановки общественного транспорта</w:t>
            </w:r>
          </w:p>
        </w:tc>
      </w:tr>
      <w:tr w:rsidR="00182988" w:rsidRPr="00137298" w:rsidTr="00182988">
        <w:trPr>
          <w:trHeight w:val="340"/>
          <w:tblHeader/>
        </w:trPr>
        <w:tc>
          <w:tcPr>
            <w:tcW w:w="5058" w:type="dxa"/>
            <w:vMerge w:val="restart"/>
            <w:shd w:val="clear" w:color="auto" w:fill="auto"/>
            <w:tcMar>
              <w:top w:w="0" w:type="dxa"/>
              <w:left w:w="108" w:type="dxa"/>
              <w:bottom w:w="0" w:type="dxa"/>
              <w:right w:w="108" w:type="dxa"/>
            </w:tcMar>
            <w:vAlign w:val="center"/>
          </w:tcPr>
          <w:p w:rsidR="00182988" w:rsidRPr="00137298" w:rsidRDefault="00182988" w:rsidP="003D2532">
            <w:pPr>
              <w:jc w:val="left"/>
              <w:rPr>
                <w:b/>
                <w:bCs/>
                <w:sz w:val="22"/>
                <w:szCs w:val="22"/>
              </w:rPr>
            </w:pPr>
            <w:r w:rsidRPr="00137298">
              <w:rPr>
                <w:sz w:val="22"/>
                <w:szCs w:val="22"/>
              </w:rPr>
              <w:t>Группа1\</w:t>
            </w:r>
            <w:r>
              <w:rPr>
                <w:sz w:val="22"/>
                <w:szCs w:val="22"/>
              </w:rPr>
              <w:t>СП</w:t>
            </w:r>
            <w:r w:rsidRPr="00137298">
              <w:rPr>
                <w:sz w:val="22"/>
                <w:szCs w:val="22"/>
              </w:rPr>
              <w:t>\Менее 50 000</w:t>
            </w:r>
          </w:p>
        </w:tc>
        <w:tc>
          <w:tcPr>
            <w:tcW w:w="4995" w:type="dxa"/>
            <w:shd w:val="clear" w:color="auto" w:fill="auto"/>
            <w:tcMar>
              <w:top w:w="0" w:type="dxa"/>
              <w:left w:w="108" w:type="dxa"/>
              <w:bottom w:w="0" w:type="dxa"/>
              <w:right w:w="108" w:type="dxa"/>
            </w:tcMar>
            <w:vAlign w:val="center"/>
          </w:tcPr>
          <w:p w:rsidR="00182988" w:rsidRPr="00182988" w:rsidRDefault="00182988" w:rsidP="000E08A8">
            <w:pPr>
              <w:tabs>
                <w:tab w:val="left" w:pos="567"/>
              </w:tabs>
              <w:jc w:val="left"/>
              <w:rPr>
                <w:sz w:val="22"/>
                <w:szCs w:val="22"/>
              </w:rPr>
            </w:pPr>
            <w:r w:rsidRPr="00182988">
              <w:rPr>
                <w:sz w:val="22"/>
                <w:szCs w:val="22"/>
              </w:rPr>
              <w:t>_Год начала нормативного срока службы</w:t>
            </w:r>
          </w:p>
        </w:tc>
      </w:tr>
      <w:tr w:rsidR="00182988" w:rsidRPr="00137298" w:rsidTr="00182988">
        <w:trPr>
          <w:trHeight w:val="340"/>
          <w:tblHeader/>
        </w:trPr>
        <w:tc>
          <w:tcPr>
            <w:tcW w:w="5058" w:type="dxa"/>
            <w:vMerge/>
            <w:shd w:val="clear" w:color="auto" w:fill="auto"/>
            <w:tcMar>
              <w:top w:w="0" w:type="dxa"/>
              <w:left w:w="108" w:type="dxa"/>
              <w:bottom w:w="0" w:type="dxa"/>
              <w:right w:w="108" w:type="dxa"/>
            </w:tcMar>
            <w:vAlign w:val="center"/>
          </w:tcPr>
          <w:p w:rsidR="00182988" w:rsidRPr="00137298" w:rsidRDefault="00182988" w:rsidP="000E08A8">
            <w:pPr>
              <w:jc w:val="left"/>
              <w:rPr>
                <w:b/>
                <w:bCs/>
                <w:sz w:val="22"/>
                <w:szCs w:val="22"/>
              </w:rPr>
            </w:pPr>
          </w:p>
        </w:tc>
        <w:tc>
          <w:tcPr>
            <w:tcW w:w="4995" w:type="dxa"/>
            <w:shd w:val="clear" w:color="auto" w:fill="auto"/>
            <w:tcMar>
              <w:top w:w="0" w:type="dxa"/>
              <w:left w:w="108" w:type="dxa"/>
              <w:bottom w:w="0" w:type="dxa"/>
              <w:right w:w="108" w:type="dxa"/>
            </w:tcMar>
            <w:vAlign w:val="center"/>
          </w:tcPr>
          <w:p w:rsidR="00182988" w:rsidRPr="00182988" w:rsidRDefault="00182988" w:rsidP="000E08A8">
            <w:pPr>
              <w:tabs>
                <w:tab w:val="left" w:pos="567"/>
              </w:tabs>
              <w:jc w:val="left"/>
              <w:rPr>
                <w:sz w:val="22"/>
                <w:szCs w:val="22"/>
              </w:rPr>
            </w:pPr>
            <w:r w:rsidRPr="00182988">
              <w:rPr>
                <w:sz w:val="22"/>
                <w:szCs w:val="22"/>
              </w:rPr>
              <w:t>_Площадь</w:t>
            </w:r>
          </w:p>
        </w:tc>
      </w:tr>
    </w:tbl>
    <w:p w:rsidR="000E08A8" w:rsidRPr="00137298" w:rsidRDefault="000E08A8" w:rsidP="000E08A8">
      <w:pPr>
        <w:jc w:val="both"/>
      </w:pP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Далее представлена информация по анализу влияния факторов по подгруппам, в основе которой легли данные использованные для моделирования кадастровой стоимости.</w:t>
      </w:r>
    </w:p>
    <w:p w:rsidR="000E08A8" w:rsidRPr="00137298" w:rsidRDefault="00A07D1C" w:rsidP="000E08A8">
      <w:pPr>
        <w:keepNext/>
        <w:suppressLineNumbers/>
        <w:suppressAutoHyphens/>
        <w:spacing w:before="120" w:after="120"/>
        <w:ind w:firstLine="567"/>
        <w:jc w:val="both"/>
        <w:rPr>
          <w:rFonts w:cs="Calibri"/>
          <w:i/>
          <w:iCs/>
          <w:kern w:val="3"/>
          <w:sz w:val="22"/>
          <w:szCs w:val="22"/>
          <w:lang w:eastAsia="zh-CN"/>
        </w:rPr>
      </w:pPr>
      <w:r w:rsidRPr="00137298">
        <w:rPr>
          <w:rFonts w:cs="Calibri"/>
          <w:i/>
          <w:iCs/>
          <w:kern w:val="3"/>
          <w:sz w:val="22"/>
          <w:szCs w:val="22"/>
          <w:lang w:eastAsia="zh-CN"/>
        </w:rPr>
        <w:t xml:space="preserve">Таблица </w:t>
      </w:r>
      <w:r w:rsidR="000E08A8" w:rsidRPr="00137298">
        <w:rPr>
          <w:rFonts w:cs="Calibri"/>
          <w:i/>
          <w:iCs/>
          <w:kern w:val="3"/>
          <w:sz w:val="22"/>
          <w:szCs w:val="22"/>
          <w:lang w:eastAsia="zh-CN"/>
        </w:rPr>
        <w:fldChar w:fldCharType="begin"/>
      </w:r>
      <w:r w:rsidR="000E08A8" w:rsidRPr="00137298">
        <w:rPr>
          <w:rFonts w:cs="Calibri"/>
          <w:i/>
          <w:iCs/>
          <w:kern w:val="3"/>
          <w:sz w:val="22"/>
          <w:szCs w:val="22"/>
          <w:lang w:eastAsia="zh-CN"/>
        </w:rPr>
        <w:instrText xml:space="preserve"> SEQ Таблица \* ARABIC </w:instrText>
      </w:r>
      <w:r w:rsidR="000E08A8" w:rsidRPr="00137298">
        <w:rPr>
          <w:rFonts w:cs="Calibri"/>
          <w:i/>
          <w:iCs/>
          <w:kern w:val="3"/>
          <w:sz w:val="22"/>
          <w:szCs w:val="22"/>
          <w:lang w:eastAsia="zh-CN"/>
        </w:rPr>
        <w:fldChar w:fldCharType="separate"/>
      </w:r>
      <w:r w:rsidR="00FE57F6">
        <w:rPr>
          <w:rFonts w:cs="Calibri"/>
          <w:i/>
          <w:iCs/>
          <w:noProof/>
          <w:kern w:val="3"/>
          <w:sz w:val="22"/>
          <w:szCs w:val="22"/>
          <w:lang w:eastAsia="zh-CN"/>
        </w:rPr>
        <w:t>80</w:t>
      </w:r>
      <w:r w:rsidR="000E08A8" w:rsidRPr="00137298">
        <w:rPr>
          <w:rFonts w:cs="Calibri"/>
          <w:i/>
          <w:iCs/>
          <w:kern w:val="3"/>
          <w:sz w:val="22"/>
          <w:szCs w:val="22"/>
          <w:lang w:eastAsia="zh-CN"/>
        </w:rPr>
        <w:fldChar w:fldCharType="end"/>
      </w:r>
      <w:r w:rsidR="000E08A8" w:rsidRPr="00137298">
        <w:rPr>
          <w:rFonts w:cs="Calibri"/>
          <w:i/>
          <w:iCs/>
          <w:kern w:val="3"/>
          <w:sz w:val="22"/>
          <w:szCs w:val="22"/>
          <w:lang w:eastAsia="zh-CN"/>
        </w:rPr>
        <w:t xml:space="preserve"> Средняя цена объектов-аналогов, руб./</w:t>
      </w:r>
      <w:proofErr w:type="spellStart"/>
      <w:r w:rsidR="000E08A8" w:rsidRPr="00137298">
        <w:rPr>
          <w:rFonts w:cs="Calibri"/>
          <w:i/>
          <w:iCs/>
          <w:kern w:val="3"/>
          <w:sz w:val="22"/>
          <w:szCs w:val="22"/>
          <w:lang w:eastAsia="zh-CN"/>
        </w:rPr>
        <w:t>кв.м</w:t>
      </w:r>
      <w:proofErr w:type="spellEnd"/>
      <w:r w:rsidR="000E08A8" w:rsidRPr="00137298">
        <w:rPr>
          <w:rFonts w:cs="Calibri"/>
          <w:i/>
          <w:iCs/>
          <w:kern w:val="3"/>
          <w:sz w:val="22"/>
          <w:szCs w:val="22"/>
          <w:lang w:eastAsia="zh-CN"/>
        </w:rPr>
        <w:t xml:space="preserve"> в разрезе факторов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99"/>
        <w:gridCol w:w="2107"/>
        <w:gridCol w:w="2095"/>
        <w:gridCol w:w="1976"/>
        <w:gridCol w:w="1976"/>
      </w:tblGrid>
      <w:tr w:rsidR="00D86D85" w:rsidRPr="00137298" w:rsidTr="00590486">
        <w:trPr>
          <w:trHeight w:val="340"/>
          <w:tblHeader/>
        </w:trPr>
        <w:tc>
          <w:tcPr>
            <w:tcW w:w="944" w:type="pct"/>
            <w:shd w:val="clear" w:color="auto" w:fill="EDEDED" w:themeFill="accent3" w:themeFillTint="33"/>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Значение фактора</w:t>
            </w:r>
          </w:p>
        </w:tc>
        <w:tc>
          <w:tcPr>
            <w:tcW w:w="1048" w:type="pct"/>
            <w:shd w:val="clear" w:color="auto" w:fill="EDEDED" w:themeFill="accent3" w:themeFillTint="33"/>
            <w:noWrap/>
            <w:tcMar>
              <w:top w:w="0" w:type="dxa"/>
              <w:left w:w="108" w:type="dxa"/>
              <w:bottom w:w="0" w:type="dxa"/>
              <w:right w:w="108" w:type="dxa"/>
            </w:tcMar>
            <w:vAlign w:val="center"/>
          </w:tcPr>
          <w:p w:rsidR="000E08A8" w:rsidRPr="00137298" w:rsidRDefault="000E08A8" w:rsidP="000E08A8">
            <w:pPr>
              <w:rPr>
                <w:rFonts w:eastAsia="Times New Roman"/>
                <w:bCs/>
                <w:sz w:val="22"/>
                <w:szCs w:val="22"/>
              </w:rPr>
            </w:pPr>
            <w:r w:rsidRPr="00137298">
              <w:rPr>
                <w:sz w:val="22"/>
                <w:szCs w:val="22"/>
              </w:rPr>
              <w:t>Ханты-Мансийск</w:t>
            </w:r>
          </w:p>
        </w:tc>
        <w:tc>
          <w:tcPr>
            <w:tcW w:w="1042" w:type="pct"/>
            <w:shd w:val="clear" w:color="auto" w:fill="EDEDED" w:themeFill="accent3" w:themeFillTint="33"/>
            <w:noWrap/>
            <w:tcMar>
              <w:top w:w="0" w:type="dxa"/>
              <w:left w:w="108" w:type="dxa"/>
              <w:bottom w:w="0" w:type="dxa"/>
              <w:right w:w="108" w:type="dxa"/>
            </w:tcMar>
            <w:vAlign w:val="center"/>
          </w:tcPr>
          <w:p w:rsidR="000E08A8" w:rsidRPr="00137298" w:rsidRDefault="003D2532" w:rsidP="000E08A8">
            <w:pPr>
              <w:rPr>
                <w:rFonts w:eastAsia="Times New Roman"/>
                <w:bCs/>
                <w:sz w:val="22"/>
                <w:szCs w:val="22"/>
              </w:rPr>
            </w:pPr>
            <w:r>
              <w:rPr>
                <w:sz w:val="22"/>
                <w:szCs w:val="22"/>
              </w:rPr>
              <w:t xml:space="preserve">Прочие </w:t>
            </w:r>
            <w:r w:rsidR="00422B3C">
              <w:rPr>
                <w:sz w:val="22"/>
                <w:szCs w:val="22"/>
              </w:rPr>
              <w:t>Г</w:t>
            </w:r>
            <w:r>
              <w:rPr>
                <w:sz w:val="22"/>
                <w:szCs w:val="22"/>
              </w:rPr>
              <w:t>НП</w:t>
            </w:r>
          </w:p>
        </w:tc>
        <w:tc>
          <w:tcPr>
            <w:tcW w:w="983" w:type="pct"/>
            <w:shd w:val="clear" w:color="auto" w:fill="EDEDED" w:themeFill="accent3" w:themeFillTint="33"/>
            <w:noWrap/>
            <w:tcMar>
              <w:top w:w="0" w:type="dxa"/>
              <w:left w:w="108" w:type="dxa"/>
              <w:bottom w:w="0" w:type="dxa"/>
              <w:right w:w="108" w:type="dxa"/>
            </w:tcMar>
            <w:vAlign w:val="center"/>
          </w:tcPr>
          <w:p w:rsidR="000E08A8" w:rsidRPr="00137298" w:rsidRDefault="000E08A8" w:rsidP="000E08A8">
            <w:pPr>
              <w:rPr>
                <w:rFonts w:eastAsia="Times New Roman"/>
                <w:bCs/>
                <w:sz w:val="22"/>
                <w:szCs w:val="22"/>
              </w:rPr>
            </w:pPr>
            <w:r w:rsidRPr="00137298">
              <w:rPr>
                <w:sz w:val="22"/>
                <w:szCs w:val="22"/>
              </w:rPr>
              <w:t>50 000 - 100 000</w:t>
            </w:r>
          </w:p>
        </w:tc>
        <w:tc>
          <w:tcPr>
            <w:tcW w:w="983" w:type="pct"/>
            <w:shd w:val="clear" w:color="auto" w:fill="EDEDED" w:themeFill="accent3" w:themeFillTint="33"/>
            <w:vAlign w:val="center"/>
          </w:tcPr>
          <w:p w:rsidR="000E08A8" w:rsidRPr="00137298" w:rsidRDefault="000E08A8" w:rsidP="000E08A8">
            <w:pPr>
              <w:rPr>
                <w:rFonts w:eastAsia="Times New Roman"/>
                <w:bCs/>
                <w:sz w:val="22"/>
                <w:szCs w:val="22"/>
              </w:rPr>
            </w:pPr>
            <w:r w:rsidRPr="00137298">
              <w:rPr>
                <w:sz w:val="22"/>
                <w:szCs w:val="22"/>
              </w:rPr>
              <w:t>Менее 50 000</w:t>
            </w:r>
          </w:p>
        </w:tc>
      </w:tr>
      <w:tr w:rsidR="00D86D85" w:rsidRPr="00137298" w:rsidTr="00590486">
        <w:trPr>
          <w:trHeight w:val="340"/>
        </w:trPr>
        <w:tc>
          <w:tcPr>
            <w:tcW w:w="5000" w:type="pct"/>
            <w:gridSpan w:val="5"/>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Анализ влияния фактора «</w:t>
            </w:r>
            <w:r w:rsidRPr="00137298">
              <w:rPr>
                <w:sz w:val="22"/>
                <w:szCs w:val="22"/>
              </w:rPr>
              <w:t>_Год начала нормативного срока службы</w:t>
            </w:r>
            <w:r w:rsidRPr="00137298">
              <w:rPr>
                <w:rFonts w:eastAsia="Times New Roman"/>
                <w:sz w:val="22"/>
                <w:szCs w:val="22"/>
              </w:rPr>
              <w:t>»</w:t>
            </w:r>
          </w:p>
        </w:tc>
      </w:tr>
      <w:tr w:rsidR="00D86D85" w:rsidRPr="00137298" w:rsidTr="00590486">
        <w:trPr>
          <w:trHeight w:val="340"/>
        </w:trPr>
        <w:tc>
          <w:tcPr>
            <w:tcW w:w="944"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от 1961 до 1984</w:t>
            </w:r>
          </w:p>
        </w:tc>
        <w:tc>
          <w:tcPr>
            <w:tcW w:w="1048" w:type="pct"/>
            <w:shd w:val="clear" w:color="auto" w:fill="auto"/>
            <w:noWrap/>
            <w:tcMar>
              <w:top w:w="0" w:type="dxa"/>
              <w:left w:w="108" w:type="dxa"/>
              <w:bottom w:w="0" w:type="dxa"/>
              <w:right w:w="108" w:type="dxa"/>
            </w:tcMar>
            <w:vAlign w:val="center"/>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нет данных</w:t>
            </w:r>
          </w:p>
        </w:tc>
        <w:tc>
          <w:tcPr>
            <w:tcW w:w="1042"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65 247</w:t>
            </w:r>
          </w:p>
        </w:tc>
        <w:tc>
          <w:tcPr>
            <w:tcW w:w="983"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40 772</w:t>
            </w:r>
          </w:p>
        </w:tc>
        <w:tc>
          <w:tcPr>
            <w:tcW w:w="983" w:type="pct"/>
            <w:vAlign w:val="center"/>
          </w:tcPr>
          <w:p w:rsidR="000E08A8" w:rsidRPr="00137298" w:rsidRDefault="000E08A8" w:rsidP="000E08A8">
            <w:pPr>
              <w:rPr>
                <w:rFonts w:eastAsia="Times New Roman"/>
                <w:sz w:val="22"/>
                <w:szCs w:val="22"/>
              </w:rPr>
            </w:pPr>
            <w:r w:rsidRPr="00137298">
              <w:rPr>
                <w:rFonts w:eastAsia="Times New Roman"/>
                <w:sz w:val="22"/>
                <w:szCs w:val="22"/>
              </w:rPr>
              <w:t>32 302</w:t>
            </w:r>
          </w:p>
        </w:tc>
      </w:tr>
      <w:tr w:rsidR="00D86D85" w:rsidRPr="00137298" w:rsidTr="00590486">
        <w:trPr>
          <w:trHeight w:val="340"/>
        </w:trPr>
        <w:tc>
          <w:tcPr>
            <w:tcW w:w="944"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от 1985 до 1990</w:t>
            </w:r>
          </w:p>
        </w:tc>
        <w:tc>
          <w:tcPr>
            <w:tcW w:w="1048"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68 128</w:t>
            </w:r>
          </w:p>
        </w:tc>
        <w:tc>
          <w:tcPr>
            <w:tcW w:w="1042"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69 162</w:t>
            </w:r>
          </w:p>
        </w:tc>
        <w:tc>
          <w:tcPr>
            <w:tcW w:w="983"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41 278</w:t>
            </w:r>
          </w:p>
        </w:tc>
        <w:tc>
          <w:tcPr>
            <w:tcW w:w="983" w:type="pct"/>
            <w:vAlign w:val="center"/>
          </w:tcPr>
          <w:p w:rsidR="000E08A8" w:rsidRPr="00137298" w:rsidRDefault="000E08A8" w:rsidP="000E08A8">
            <w:pPr>
              <w:rPr>
                <w:rFonts w:eastAsia="Times New Roman"/>
                <w:sz w:val="22"/>
                <w:szCs w:val="22"/>
              </w:rPr>
            </w:pPr>
            <w:r w:rsidRPr="00137298">
              <w:rPr>
                <w:rFonts w:eastAsia="Times New Roman"/>
                <w:sz w:val="22"/>
                <w:szCs w:val="22"/>
              </w:rPr>
              <w:t>33 461</w:t>
            </w:r>
          </w:p>
        </w:tc>
      </w:tr>
      <w:tr w:rsidR="00D86D85" w:rsidRPr="00137298" w:rsidTr="00590486">
        <w:trPr>
          <w:trHeight w:val="340"/>
        </w:trPr>
        <w:tc>
          <w:tcPr>
            <w:tcW w:w="944"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от 1991 до 2000</w:t>
            </w:r>
          </w:p>
        </w:tc>
        <w:tc>
          <w:tcPr>
            <w:tcW w:w="1048"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74 076</w:t>
            </w:r>
          </w:p>
        </w:tc>
        <w:tc>
          <w:tcPr>
            <w:tcW w:w="1042"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73 652</w:t>
            </w:r>
          </w:p>
        </w:tc>
        <w:tc>
          <w:tcPr>
            <w:tcW w:w="983"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43 860</w:t>
            </w:r>
          </w:p>
        </w:tc>
        <w:tc>
          <w:tcPr>
            <w:tcW w:w="983" w:type="pct"/>
            <w:vAlign w:val="center"/>
          </w:tcPr>
          <w:p w:rsidR="000E08A8" w:rsidRPr="00137298" w:rsidRDefault="000E08A8" w:rsidP="000E08A8">
            <w:pPr>
              <w:rPr>
                <w:rFonts w:eastAsia="Times New Roman"/>
                <w:sz w:val="22"/>
                <w:szCs w:val="22"/>
              </w:rPr>
            </w:pPr>
            <w:r w:rsidRPr="00137298">
              <w:rPr>
                <w:rFonts w:eastAsia="Times New Roman"/>
                <w:sz w:val="22"/>
                <w:szCs w:val="22"/>
              </w:rPr>
              <w:t>37 308</w:t>
            </w:r>
          </w:p>
        </w:tc>
      </w:tr>
      <w:tr w:rsidR="00D86D85" w:rsidRPr="00137298" w:rsidTr="00590486">
        <w:trPr>
          <w:trHeight w:val="340"/>
        </w:trPr>
        <w:tc>
          <w:tcPr>
            <w:tcW w:w="944"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от 2001 до 2010</w:t>
            </w:r>
          </w:p>
        </w:tc>
        <w:tc>
          <w:tcPr>
            <w:tcW w:w="1048"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74 485</w:t>
            </w:r>
          </w:p>
        </w:tc>
        <w:tc>
          <w:tcPr>
            <w:tcW w:w="1042"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75 574</w:t>
            </w:r>
          </w:p>
        </w:tc>
        <w:tc>
          <w:tcPr>
            <w:tcW w:w="983"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47 810</w:t>
            </w:r>
          </w:p>
        </w:tc>
        <w:tc>
          <w:tcPr>
            <w:tcW w:w="983" w:type="pct"/>
            <w:vAlign w:val="center"/>
          </w:tcPr>
          <w:p w:rsidR="000E08A8" w:rsidRPr="00137298" w:rsidRDefault="000E08A8" w:rsidP="000E08A8">
            <w:pPr>
              <w:rPr>
                <w:rFonts w:eastAsia="Times New Roman"/>
                <w:sz w:val="22"/>
                <w:szCs w:val="22"/>
              </w:rPr>
            </w:pPr>
            <w:r w:rsidRPr="00137298">
              <w:rPr>
                <w:rFonts w:eastAsia="Times New Roman"/>
                <w:sz w:val="22"/>
                <w:szCs w:val="22"/>
              </w:rPr>
              <w:t>43 812</w:t>
            </w:r>
          </w:p>
        </w:tc>
      </w:tr>
      <w:tr w:rsidR="00D86D85" w:rsidRPr="00137298" w:rsidTr="00590486">
        <w:trPr>
          <w:trHeight w:val="340"/>
        </w:trPr>
        <w:tc>
          <w:tcPr>
            <w:tcW w:w="944"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от 2011 до 2020</w:t>
            </w:r>
          </w:p>
        </w:tc>
        <w:tc>
          <w:tcPr>
            <w:tcW w:w="1048"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87 191</w:t>
            </w:r>
          </w:p>
        </w:tc>
        <w:tc>
          <w:tcPr>
            <w:tcW w:w="1042"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81 294</w:t>
            </w:r>
          </w:p>
        </w:tc>
        <w:tc>
          <w:tcPr>
            <w:tcW w:w="983"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53 675</w:t>
            </w:r>
          </w:p>
        </w:tc>
        <w:tc>
          <w:tcPr>
            <w:tcW w:w="983" w:type="pct"/>
            <w:vAlign w:val="center"/>
          </w:tcPr>
          <w:p w:rsidR="000E08A8" w:rsidRPr="00137298" w:rsidRDefault="000E08A8" w:rsidP="000E08A8">
            <w:pPr>
              <w:rPr>
                <w:rFonts w:eastAsia="Times New Roman"/>
                <w:sz w:val="22"/>
                <w:szCs w:val="22"/>
              </w:rPr>
            </w:pPr>
            <w:r w:rsidRPr="00137298">
              <w:rPr>
                <w:rFonts w:eastAsia="Times New Roman"/>
                <w:sz w:val="22"/>
                <w:szCs w:val="22"/>
              </w:rPr>
              <w:t>53 210</w:t>
            </w:r>
          </w:p>
        </w:tc>
      </w:tr>
      <w:tr w:rsidR="00D86D85" w:rsidRPr="00137298" w:rsidTr="00590486">
        <w:trPr>
          <w:trHeight w:val="340"/>
        </w:trPr>
        <w:tc>
          <w:tcPr>
            <w:tcW w:w="944"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более 2021</w:t>
            </w:r>
          </w:p>
        </w:tc>
        <w:tc>
          <w:tcPr>
            <w:tcW w:w="1048"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89 517</w:t>
            </w:r>
          </w:p>
        </w:tc>
        <w:tc>
          <w:tcPr>
            <w:tcW w:w="1042"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86 870</w:t>
            </w:r>
          </w:p>
        </w:tc>
        <w:tc>
          <w:tcPr>
            <w:tcW w:w="983"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59 783</w:t>
            </w:r>
          </w:p>
        </w:tc>
        <w:tc>
          <w:tcPr>
            <w:tcW w:w="983" w:type="pct"/>
            <w:vAlign w:val="center"/>
          </w:tcPr>
          <w:p w:rsidR="000E08A8" w:rsidRPr="00137298" w:rsidRDefault="000E08A8" w:rsidP="000E08A8">
            <w:pPr>
              <w:rPr>
                <w:rFonts w:eastAsia="Times New Roman"/>
                <w:sz w:val="22"/>
                <w:szCs w:val="22"/>
              </w:rPr>
            </w:pPr>
            <w:r w:rsidRPr="00137298">
              <w:rPr>
                <w:rFonts w:eastAsia="Times New Roman"/>
                <w:sz w:val="22"/>
                <w:szCs w:val="22"/>
              </w:rPr>
              <w:t>55 419</w:t>
            </w:r>
          </w:p>
        </w:tc>
      </w:tr>
      <w:tr w:rsidR="00D86D85" w:rsidRPr="00137298" w:rsidTr="00590486">
        <w:trPr>
          <w:trHeight w:val="340"/>
        </w:trPr>
        <w:tc>
          <w:tcPr>
            <w:tcW w:w="5000" w:type="pct"/>
            <w:gridSpan w:val="5"/>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Анализ влияния фактора «</w:t>
            </w:r>
            <w:r w:rsidRPr="00137298">
              <w:rPr>
                <w:sz w:val="22"/>
                <w:szCs w:val="22"/>
              </w:rPr>
              <w:t>_Площадь»</w:t>
            </w:r>
          </w:p>
        </w:tc>
      </w:tr>
      <w:tr w:rsidR="00D86D85" w:rsidRPr="00137298" w:rsidTr="00590486">
        <w:trPr>
          <w:trHeight w:val="362"/>
        </w:trPr>
        <w:tc>
          <w:tcPr>
            <w:tcW w:w="944"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до 30</w:t>
            </w:r>
          </w:p>
        </w:tc>
        <w:tc>
          <w:tcPr>
            <w:tcW w:w="1048"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96 768</w:t>
            </w:r>
          </w:p>
        </w:tc>
        <w:tc>
          <w:tcPr>
            <w:tcW w:w="1042"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92 389</w:t>
            </w:r>
          </w:p>
        </w:tc>
        <w:tc>
          <w:tcPr>
            <w:tcW w:w="983"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49 129</w:t>
            </w:r>
          </w:p>
        </w:tc>
        <w:tc>
          <w:tcPr>
            <w:tcW w:w="983" w:type="pct"/>
            <w:vAlign w:val="center"/>
          </w:tcPr>
          <w:p w:rsidR="000E08A8" w:rsidRPr="00137298" w:rsidRDefault="000E08A8" w:rsidP="000E08A8">
            <w:pPr>
              <w:rPr>
                <w:rFonts w:eastAsia="Times New Roman"/>
                <w:sz w:val="22"/>
                <w:szCs w:val="22"/>
              </w:rPr>
            </w:pPr>
            <w:r w:rsidRPr="00137298">
              <w:rPr>
                <w:rFonts w:eastAsia="Times New Roman"/>
                <w:sz w:val="22"/>
                <w:szCs w:val="22"/>
              </w:rPr>
              <w:t>51 457</w:t>
            </w:r>
          </w:p>
        </w:tc>
      </w:tr>
      <w:tr w:rsidR="00D86D85" w:rsidRPr="00137298" w:rsidTr="00590486">
        <w:trPr>
          <w:trHeight w:val="340"/>
        </w:trPr>
        <w:tc>
          <w:tcPr>
            <w:tcW w:w="944"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от 31 до 35</w:t>
            </w:r>
          </w:p>
        </w:tc>
        <w:tc>
          <w:tcPr>
            <w:tcW w:w="1048"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86 418</w:t>
            </w:r>
          </w:p>
        </w:tc>
        <w:tc>
          <w:tcPr>
            <w:tcW w:w="1042"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91 369</w:t>
            </w:r>
          </w:p>
        </w:tc>
        <w:tc>
          <w:tcPr>
            <w:tcW w:w="983"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48 230</w:t>
            </w:r>
          </w:p>
        </w:tc>
        <w:tc>
          <w:tcPr>
            <w:tcW w:w="983" w:type="pct"/>
            <w:vAlign w:val="center"/>
          </w:tcPr>
          <w:p w:rsidR="000E08A8" w:rsidRPr="00137298" w:rsidRDefault="000E08A8" w:rsidP="000E08A8">
            <w:pPr>
              <w:rPr>
                <w:rFonts w:eastAsia="Times New Roman"/>
                <w:sz w:val="22"/>
                <w:szCs w:val="22"/>
              </w:rPr>
            </w:pPr>
            <w:r w:rsidRPr="00137298">
              <w:rPr>
                <w:rFonts w:eastAsia="Times New Roman"/>
                <w:sz w:val="22"/>
                <w:szCs w:val="22"/>
              </w:rPr>
              <w:t>43 364</w:t>
            </w:r>
          </w:p>
        </w:tc>
      </w:tr>
      <w:tr w:rsidR="00D86D85" w:rsidRPr="00137298" w:rsidTr="00590486">
        <w:trPr>
          <w:trHeight w:val="340"/>
        </w:trPr>
        <w:tc>
          <w:tcPr>
            <w:tcW w:w="944"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от 35 до 45</w:t>
            </w:r>
          </w:p>
        </w:tc>
        <w:tc>
          <w:tcPr>
            <w:tcW w:w="1048"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83 790</w:t>
            </w:r>
          </w:p>
        </w:tc>
        <w:tc>
          <w:tcPr>
            <w:tcW w:w="1042"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83 843</w:t>
            </w:r>
          </w:p>
        </w:tc>
        <w:tc>
          <w:tcPr>
            <w:tcW w:w="983"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46 227</w:t>
            </w:r>
          </w:p>
        </w:tc>
        <w:tc>
          <w:tcPr>
            <w:tcW w:w="983" w:type="pct"/>
            <w:vAlign w:val="center"/>
          </w:tcPr>
          <w:p w:rsidR="000E08A8" w:rsidRPr="00137298" w:rsidRDefault="000E08A8" w:rsidP="000E08A8">
            <w:pPr>
              <w:rPr>
                <w:rFonts w:eastAsia="Times New Roman"/>
                <w:sz w:val="22"/>
                <w:szCs w:val="22"/>
              </w:rPr>
            </w:pPr>
            <w:r w:rsidRPr="00137298">
              <w:rPr>
                <w:rFonts w:eastAsia="Times New Roman"/>
                <w:sz w:val="22"/>
                <w:szCs w:val="22"/>
              </w:rPr>
              <w:t>43 111</w:t>
            </w:r>
          </w:p>
        </w:tc>
      </w:tr>
      <w:tr w:rsidR="00D86D85" w:rsidRPr="00137298" w:rsidTr="00590486">
        <w:trPr>
          <w:trHeight w:val="340"/>
        </w:trPr>
        <w:tc>
          <w:tcPr>
            <w:tcW w:w="944"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от 45 до 55</w:t>
            </w:r>
          </w:p>
        </w:tc>
        <w:tc>
          <w:tcPr>
            <w:tcW w:w="1048"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80 662</w:t>
            </w:r>
          </w:p>
        </w:tc>
        <w:tc>
          <w:tcPr>
            <w:tcW w:w="1042"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79 536</w:t>
            </w:r>
          </w:p>
        </w:tc>
        <w:tc>
          <w:tcPr>
            <w:tcW w:w="983"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45 469</w:t>
            </w:r>
          </w:p>
        </w:tc>
        <w:tc>
          <w:tcPr>
            <w:tcW w:w="983" w:type="pct"/>
            <w:vAlign w:val="center"/>
          </w:tcPr>
          <w:p w:rsidR="000E08A8" w:rsidRPr="00137298" w:rsidRDefault="000E08A8" w:rsidP="000E08A8">
            <w:pPr>
              <w:rPr>
                <w:rFonts w:eastAsia="Times New Roman"/>
                <w:sz w:val="22"/>
                <w:szCs w:val="22"/>
              </w:rPr>
            </w:pPr>
            <w:r w:rsidRPr="00137298">
              <w:rPr>
                <w:rFonts w:eastAsia="Times New Roman"/>
                <w:sz w:val="22"/>
                <w:szCs w:val="22"/>
              </w:rPr>
              <w:t>40 281</w:t>
            </w:r>
          </w:p>
        </w:tc>
      </w:tr>
      <w:tr w:rsidR="00D86D85" w:rsidRPr="00137298" w:rsidTr="00590486">
        <w:trPr>
          <w:trHeight w:val="340"/>
        </w:trPr>
        <w:tc>
          <w:tcPr>
            <w:tcW w:w="944"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от 55 до 65</w:t>
            </w:r>
          </w:p>
        </w:tc>
        <w:tc>
          <w:tcPr>
            <w:tcW w:w="1048"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80 649</w:t>
            </w:r>
          </w:p>
        </w:tc>
        <w:tc>
          <w:tcPr>
            <w:tcW w:w="1042"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77 110</w:t>
            </w:r>
          </w:p>
        </w:tc>
        <w:tc>
          <w:tcPr>
            <w:tcW w:w="983"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41 620</w:t>
            </w:r>
          </w:p>
        </w:tc>
        <w:tc>
          <w:tcPr>
            <w:tcW w:w="983" w:type="pct"/>
            <w:vAlign w:val="center"/>
          </w:tcPr>
          <w:p w:rsidR="000E08A8" w:rsidRPr="00137298" w:rsidRDefault="000E08A8" w:rsidP="000E08A8">
            <w:pPr>
              <w:rPr>
                <w:rFonts w:eastAsia="Times New Roman"/>
                <w:sz w:val="22"/>
                <w:szCs w:val="22"/>
              </w:rPr>
            </w:pPr>
            <w:r w:rsidRPr="00137298">
              <w:rPr>
                <w:rFonts w:eastAsia="Times New Roman"/>
                <w:sz w:val="22"/>
                <w:szCs w:val="22"/>
              </w:rPr>
              <w:t>37 814</w:t>
            </w:r>
          </w:p>
        </w:tc>
      </w:tr>
      <w:tr w:rsidR="00D86D85" w:rsidRPr="00137298" w:rsidTr="00590486">
        <w:trPr>
          <w:trHeight w:val="340"/>
        </w:trPr>
        <w:tc>
          <w:tcPr>
            <w:tcW w:w="944"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от 65 до 75</w:t>
            </w:r>
          </w:p>
        </w:tc>
        <w:tc>
          <w:tcPr>
            <w:tcW w:w="1048"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77 550</w:t>
            </w:r>
          </w:p>
        </w:tc>
        <w:tc>
          <w:tcPr>
            <w:tcW w:w="1042"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74 939</w:t>
            </w:r>
          </w:p>
        </w:tc>
        <w:tc>
          <w:tcPr>
            <w:tcW w:w="983"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38 515</w:t>
            </w:r>
          </w:p>
        </w:tc>
        <w:tc>
          <w:tcPr>
            <w:tcW w:w="983" w:type="pct"/>
            <w:vAlign w:val="center"/>
          </w:tcPr>
          <w:p w:rsidR="000E08A8" w:rsidRPr="00137298" w:rsidRDefault="000E08A8" w:rsidP="000E08A8">
            <w:pPr>
              <w:rPr>
                <w:rFonts w:eastAsia="Times New Roman"/>
                <w:sz w:val="22"/>
                <w:szCs w:val="22"/>
              </w:rPr>
            </w:pPr>
            <w:r w:rsidRPr="00137298">
              <w:rPr>
                <w:rFonts w:eastAsia="Times New Roman"/>
                <w:sz w:val="22"/>
                <w:szCs w:val="22"/>
              </w:rPr>
              <w:t>37 744</w:t>
            </w:r>
          </w:p>
        </w:tc>
      </w:tr>
      <w:tr w:rsidR="00D86D85" w:rsidRPr="00137298" w:rsidTr="00590486">
        <w:trPr>
          <w:trHeight w:val="340"/>
        </w:trPr>
        <w:tc>
          <w:tcPr>
            <w:tcW w:w="944"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от 75 до 100</w:t>
            </w:r>
          </w:p>
        </w:tc>
        <w:tc>
          <w:tcPr>
            <w:tcW w:w="1048"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70 904</w:t>
            </w:r>
          </w:p>
        </w:tc>
        <w:tc>
          <w:tcPr>
            <w:tcW w:w="1042"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74 583</w:t>
            </w:r>
          </w:p>
        </w:tc>
        <w:tc>
          <w:tcPr>
            <w:tcW w:w="983"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37 431</w:t>
            </w:r>
          </w:p>
        </w:tc>
        <w:tc>
          <w:tcPr>
            <w:tcW w:w="983" w:type="pct"/>
            <w:vAlign w:val="center"/>
          </w:tcPr>
          <w:p w:rsidR="000E08A8" w:rsidRPr="00137298" w:rsidRDefault="000E08A8" w:rsidP="000E08A8">
            <w:pPr>
              <w:rPr>
                <w:rFonts w:eastAsia="Times New Roman"/>
                <w:sz w:val="22"/>
                <w:szCs w:val="22"/>
              </w:rPr>
            </w:pPr>
            <w:r w:rsidRPr="00137298">
              <w:rPr>
                <w:rFonts w:eastAsia="Times New Roman"/>
                <w:sz w:val="22"/>
                <w:szCs w:val="22"/>
              </w:rPr>
              <w:t>34 628</w:t>
            </w:r>
          </w:p>
        </w:tc>
      </w:tr>
      <w:tr w:rsidR="000E08A8" w:rsidRPr="00137298" w:rsidTr="00590486">
        <w:trPr>
          <w:trHeight w:val="340"/>
        </w:trPr>
        <w:tc>
          <w:tcPr>
            <w:tcW w:w="944"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свыше 100</w:t>
            </w:r>
          </w:p>
        </w:tc>
        <w:tc>
          <w:tcPr>
            <w:tcW w:w="1048"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67 172</w:t>
            </w:r>
          </w:p>
        </w:tc>
        <w:tc>
          <w:tcPr>
            <w:tcW w:w="1042"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74 268</w:t>
            </w:r>
          </w:p>
        </w:tc>
        <w:tc>
          <w:tcPr>
            <w:tcW w:w="983" w:type="pct"/>
            <w:shd w:val="clear" w:color="auto" w:fill="auto"/>
            <w:noWrap/>
            <w:tcMar>
              <w:top w:w="0" w:type="dxa"/>
              <w:left w:w="108" w:type="dxa"/>
              <w:bottom w:w="0" w:type="dxa"/>
              <w:right w:w="108" w:type="dxa"/>
            </w:tcMar>
            <w:vAlign w:val="center"/>
          </w:tcPr>
          <w:p w:rsidR="000E08A8" w:rsidRPr="00137298" w:rsidRDefault="000E08A8" w:rsidP="000E08A8">
            <w:pPr>
              <w:rPr>
                <w:rFonts w:eastAsia="Times New Roman"/>
                <w:sz w:val="22"/>
                <w:szCs w:val="22"/>
              </w:rPr>
            </w:pPr>
            <w:r w:rsidRPr="00137298">
              <w:rPr>
                <w:rFonts w:eastAsia="Times New Roman"/>
                <w:sz w:val="22"/>
                <w:szCs w:val="22"/>
              </w:rPr>
              <w:t>31 276</w:t>
            </w:r>
          </w:p>
        </w:tc>
        <w:tc>
          <w:tcPr>
            <w:tcW w:w="983" w:type="pct"/>
            <w:vAlign w:val="center"/>
          </w:tcPr>
          <w:p w:rsidR="000E08A8" w:rsidRPr="00137298" w:rsidRDefault="000E08A8" w:rsidP="000E08A8">
            <w:pPr>
              <w:rPr>
                <w:rFonts w:eastAsia="Times New Roman"/>
                <w:sz w:val="22"/>
                <w:szCs w:val="22"/>
              </w:rPr>
            </w:pPr>
            <w:r w:rsidRPr="00137298">
              <w:rPr>
                <w:rFonts w:eastAsia="Times New Roman"/>
                <w:sz w:val="22"/>
                <w:szCs w:val="22"/>
              </w:rPr>
              <w:t>33 649</w:t>
            </w:r>
          </w:p>
        </w:tc>
      </w:tr>
    </w:tbl>
    <w:p w:rsidR="000E08A8" w:rsidRPr="00137298" w:rsidRDefault="000E08A8" w:rsidP="000E08A8">
      <w:pPr>
        <w:tabs>
          <w:tab w:val="left" w:pos="567"/>
        </w:tabs>
        <w:suppressAutoHyphens/>
        <w:spacing w:line="360" w:lineRule="auto"/>
        <w:ind w:firstLine="567"/>
        <w:jc w:val="both"/>
        <w:rPr>
          <w:sz w:val="26"/>
          <w:szCs w:val="26"/>
        </w:rPr>
      </w:pPr>
    </w:p>
    <w:p w:rsidR="000E08A8" w:rsidRPr="00137298" w:rsidRDefault="000E08A8" w:rsidP="000E08A8">
      <w:pPr>
        <w:tabs>
          <w:tab w:val="left" w:pos="567"/>
        </w:tabs>
        <w:suppressAutoHyphens/>
        <w:spacing w:line="360" w:lineRule="auto"/>
        <w:ind w:firstLine="567"/>
        <w:jc w:val="both"/>
        <w:rPr>
          <w:i/>
          <w:sz w:val="26"/>
          <w:szCs w:val="26"/>
        </w:rPr>
      </w:pPr>
      <w:r w:rsidRPr="00137298">
        <w:rPr>
          <w:i/>
          <w:sz w:val="26"/>
          <w:szCs w:val="26"/>
        </w:rPr>
        <w:t>Выбор и подготовка данных для моделирования</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Исследование рынка с целью сбора достоверной рыночной информации проводилось для жилых помещений, расположенных в многоквартирных средне- и многоэтажных </w:t>
      </w:r>
      <w:r w:rsidRPr="00137298">
        <w:rPr>
          <w:sz w:val="26"/>
          <w:szCs w:val="26"/>
        </w:rPr>
        <w:lastRenderedPageBreak/>
        <w:t>жилых домах.</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В ходе анализа собранной рыночной информации, все объекты недвижимости приведены к сопоставимому виду путем внесения в цены предложений поправок на: условия рынка (торг), условия рынка (дату),</w:t>
      </w:r>
      <w:r w:rsidRPr="00137298">
        <w:t xml:space="preserve"> </w:t>
      </w:r>
      <w:r w:rsidRPr="00137298">
        <w:rPr>
          <w:sz w:val="26"/>
          <w:szCs w:val="26"/>
        </w:rPr>
        <w:t>тип объекта недвижимости (долю стоимости земельных участков в стоимости ЕОН).</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Корректировка по каждому элементу сравнения рассчитана на основании данных приведенных в Методических указаниях, а также данных, опубликованных на информационно-аналитическом портале Ассоциации развития рынка недвижимости «</w:t>
      </w:r>
      <w:proofErr w:type="spellStart"/>
      <w:r w:rsidRPr="00137298">
        <w:rPr>
          <w:sz w:val="26"/>
          <w:szCs w:val="26"/>
        </w:rPr>
        <w:t>Статриелт</w:t>
      </w:r>
      <w:proofErr w:type="spellEnd"/>
      <w:r w:rsidRPr="00137298">
        <w:rPr>
          <w:sz w:val="26"/>
          <w:szCs w:val="26"/>
        </w:rPr>
        <w:t xml:space="preserve">». </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Исходные данные для расчета корректировок представлены в виде сохраненных и обработанных для удобства восприятия снимков экрана ПЭВМ (скриншотов), содержащих информацию с </w:t>
      </w:r>
      <w:proofErr w:type="spellStart"/>
      <w:r w:rsidRPr="00137298">
        <w:rPr>
          <w:sz w:val="26"/>
          <w:szCs w:val="26"/>
        </w:rPr>
        <w:t>web</w:t>
      </w:r>
      <w:proofErr w:type="spellEnd"/>
      <w:r w:rsidRPr="00137298">
        <w:rPr>
          <w:sz w:val="26"/>
          <w:szCs w:val="26"/>
        </w:rPr>
        <w:t>-страниц интернет порталов, справочников, а также статистических и аналитических источников.</w:t>
      </w:r>
    </w:p>
    <w:p w:rsidR="000E08A8" w:rsidRPr="00137298" w:rsidRDefault="000E08A8" w:rsidP="000E08A8">
      <w:pPr>
        <w:tabs>
          <w:tab w:val="left" w:pos="567"/>
        </w:tabs>
        <w:suppressAutoHyphens/>
        <w:spacing w:line="360" w:lineRule="auto"/>
        <w:ind w:firstLine="567"/>
        <w:jc w:val="both"/>
        <w:rPr>
          <w:sz w:val="26"/>
          <w:szCs w:val="26"/>
        </w:rPr>
      </w:pPr>
      <w:r w:rsidRPr="00137298">
        <w:rPr>
          <w:i/>
          <w:sz w:val="26"/>
          <w:szCs w:val="26"/>
        </w:rPr>
        <w:t>Поправка на условия рынка (торг)</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Поскольку в распоряжении сотрудников Учреждения имеется информация о не состоявшихся сделках, то к ценам предложения применялась скидка на торг.</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Корректировка применена по данным приведенным в приложении №12 к Методическим указаниям. </w:t>
      </w:r>
    </w:p>
    <w:p w:rsidR="000E08A8" w:rsidRPr="00137298" w:rsidRDefault="000E08A8" w:rsidP="000E08A8">
      <w:pPr>
        <w:keepNext/>
        <w:suppressLineNumbers/>
        <w:tabs>
          <w:tab w:val="left" w:pos="567"/>
        </w:tabs>
        <w:suppressAutoHyphens/>
        <w:spacing w:before="120" w:after="120"/>
        <w:ind w:firstLine="567"/>
        <w:jc w:val="both"/>
        <w:rPr>
          <w:rFonts w:cs="Calibri"/>
          <w:i/>
          <w:iCs/>
          <w:kern w:val="3"/>
          <w:sz w:val="22"/>
          <w:szCs w:val="22"/>
          <w:lang w:eastAsia="zh-CN"/>
        </w:rPr>
      </w:pPr>
      <w:r w:rsidRPr="00137298">
        <w:rPr>
          <w:rFonts w:cs="Calibri"/>
          <w:i/>
          <w:iCs/>
          <w:kern w:val="3"/>
          <w:sz w:val="22"/>
          <w:szCs w:val="22"/>
          <w:lang w:eastAsia="zh-CN"/>
        </w:rPr>
        <w:t xml:space="preserve">Таблица </w:t>
      </w:r>
      <w:r w:rsidRPr="00137298">
        <w:rPr>
          <w:rFonts w:cs="Calibri"/>
          <w:i/>
          <w:iCs/>
          <w:noProof/>
          <w:kern w:val="3"/>
          <w:sz w:val="22"/>
          <w:szCs w:val="22"/>
          <w:lang w:eastAsia="zh-CN"/>
        </w:rPr>
        <w:fldChar w:fldCharType="begin"/>
      </w:r>
      <w:r w:rsidRPr="00137298">
        <w:rPr>
          <w:rFonts w:cs="Calibri"/>
          <w:i/>
          <w:iCs/>
          <w:noProof/>
          <w:kern w:val="3"/>
          <w:sz w:val="22"/>
          <w:szCs w:val="22"/>
          <w:lang w:eastAsia="zh-CN"/>
        </w:rPr>
        <w:instrText xml:space="preserve"> SEQ Таблица \* ARABIC </w:instrText>
      </w:r>
      <w:r w:rsidRPr="00137298">
        <w:rPr>
          <w:rFonts w:cs="Calibri"/>
          <w:i/>
          <w:iCs/>
          <w:noProof/>
          <w:kern w:val="3"/>
          <w:sz w:val="22"/>
          <w:szCs w:val="22"/>
          <w:lang w:eastAsia="zh-CN"/>
        </w:rPr>
        <w:fldChar w:fldCharType="separate"/>
      </w:r>
      <w:r w:rsidR="00FE57F6">
        <w:rPr>
          <w:rFonts w:cs="Calibri"/>
          <w:i/>
          <w:iCs/>
          <w:noProof/>
          <w:kern w:val="3"/>
          <w:sz w:val="22"/>
          <w:szCs w:val="22"/>
          <w:lang w:eastAsia="zh-CN"/>
        </w:rPr>
        <w:t>81</w:t>
      </w:r>
      <w:r w:rsidRPr="00137298">
        <w:rPr>
          <w:rFonts w:cs="Calibri"/>
          <w:i/>
          <w:iCs/>
          <w:noProof/>
          <w:kern w:val="3"/>
          <w:sz w:val="22"/>
          <w:szCs w:val="22"/>
          <w:lang w:eastAsia="zh-CN"/>
        </w:rPr>
        <w:fldChar w:fldCharType="end"/>
      </w:r>
      <w:r w:rsidRPr="00137298">
        <w:rPr>
          <w:rFonts w:cs="Calibri"/>
          <w:i/>
          <w:iCs/>
          <w:kern w:val="3"/>
          <w:sz w:val="22"/>
          <w:szCs w:val="22"/>
          <w:lang w:eastAsia="zh-CN"/>
        </w:rPr>
        <w:t xml:space="preserve"> Поправка на условия рынка (торг)</w:t>
      </w:r>
    </w:p>
    <w:tbl>
      <w:tblPr>
        <w:tblW w:w="10063" w:type="dxa"/>
        <w:tblInd w:w="-8" w:type="dxa"/>
        <w:tblCellMar>
          <w:left w:w="0" w:type="dxa"/>
          <w:right w:w="0" w:type="dxa"/>
        </w:tblCellMar>
        <w:tblLook w:val="04A0" w:firstRow="1" w:lastRow="0" w:firstColumn="1" w:lastColumn="0" w:noHBand="0" w:noVBand="1"/>
      </w:tblPr>
      <w:tblGrid>
        <w:gridCol w:w="4049"/>
        <w:gridCol w:w="1522"/>
        <w:gridCol w:w="1418"/>
        <w:gridCol w:w="1522"/>
        <w:gridCol w:w="1552"/>
      </w:tblGrid>
      <w:tr w:rsidR="00D86D85" w:rsidRPr="00137298" w:rsidTr="00590486">
        <w:trPr>
          <w:trHeight w:val="340"/>
        </w:trPr>
        <w:tc>
          <w:tcPr>
            <w:tcW w:w="4049" w:type="dxa"/>
            <w:vMerge w:val="restart"/>
            <w:tcBorders>
              <w:top w:val="single" w:sz="6" w:space="0" w:color="000000"/>
              <w:left w:val="single" w:sz="6" w:space="0" w:color="000000"/>
              <w:right w:val="single" w:sz="6" w:space="0" w:color="000000"/>
            </w:tcBorders>
            <w:shd w:val="clear" w:color="auto" w:fill="EDEDED" w:themeFill="accent3" w:themeFillTint="33"/>
            <w:tcMar>
              <w:top w:w="0" w:type="dxa"/>
              <w:left w:w="149" w:type="dxa"/>
              <w:bottom w:w="0" w:type="dxa"/>
              <w:right w:w="149" w:type="dxa"/>
            </w:tcMar>
            <w:vAlign w:val="center"/>
            <w:hideMark/>
          </w:tcPr>
          <w:p w:rsidR="000E08A8" w:rsidRPr="00137298" w:rsidRDefault="000E08A8" w:rsidP="000E08A8">
            <w:pPr>
              <w:widowControl/>
              <w:rPr>
                <w:sz w:val="22"/>
                <w:szCs w:val="22"/>
              </w:rPr>
            </w:pPr>
            <w:r w:rsidRPr="00137298">
              <w:rPr>
                <w:sz w:val="22"/>
                <w:szCs w:val="22"/>
              </w:rPr>
              <w:t>Вид использования</w:t>
            </w:r>
          </w:p>
        </w:tc>
        <w:tc>
          <w:tcPr>
            <w:tcW w:w="2940" w:type="dxa"/>
            <w:gridSpan w:val="2"/>
            <w:tcBorders>
              <w:top w:val="single" w:sz="6" w:space="0" w:color="000000"/>
              <w:left w:val="single" w:sz="6" w:space="0" w:color="000000"/>
              <w:bottom w:val="single" w:sz="6" w:space="0" w:color="000000"/>
              <w:right w:val="single" w:sz="6" w:space="0" w:color="000000"/>
            </w:tcBorders>
            <w:shd w:val="clear" w:color="auto" w:fill="EDEDED" w:themeFill="accent3" w:themeFillTint="33"/>
            <w:tcMar>
              <w:top w:w="0" w:type="dxa"/>
              <w:left w:w="149" w:type="dxa"/>
              <w:bottom w:w="0" w:type="dxa"/>
              <w:right w:w="149" w:type="dxa"/>
            </w:tcMar>
            <w:vAlign w:val="center"/>
            <w:hideMark/>
          </w:tcPr>
          <w:p w:rsidR="000E08A8" w:rsidRPr="00137298" w:rsidRDefault="000E08A8" w:rsidP="000E08A8">
            <w:pPr>
              <w:widowControl/>
              <w:rPr>
                <w:sz w:val="22"/>
                <w:szCs w:val="22"/>
              </w:rPr>
            </w:pPr>
            <w:r w:rsidRPr="00137298">
              <w:rPr>
                <w:sz w:val="22"/>
                <w:szCs w:val="22"/>
              </w:rPr>
              <w:t>Активный рынок</w:t>
            </w:r>
          </w:p>
        </w:tc>
        <w:tc>
          <w:tcPr>
            <w:tcW w:w="3074" w:type="dxa"/>
            <w:gridSpan w:val="2"/>
            <w:tcBorders>
              <w:top w:val="single" w:sz="6" w:space="0" w:color="000000"/>
              <w:left w:val="single" w:sz="6" w:space="0" w:color="000000"/>
              <w:bottom w:val="single" w:sz="6" w:space="0" w:color="000000"/>
              <w:right w:val="single" w:sz="6" w:space="0" w:color="000000"/>
            </w:tcBorders>
            <w:shd w:val="clear" w:color="auto" w:fill="EDEDED" w:themeFill="accent3" w:themeFillTint="33"/>
            <w:tcMar>
              <w:top w:w="0" w:type="dxa"/>
              <w:left w:w="149" w:type="dxa"/>
              <w:bottom w:w="0" w:type="dxa"/>
              <w:right w:w="149" w:type="dxa"/>
            </w:tcMar>
            <w:vAlign w:val="center"/>
            <w:hideMark/>
          </w:tcPr>
          <w:p w:rsidR="000E08A8" w:rsidRPr="00137298" w:rsidRDefault="000E08A8" w:rsidP="000E08A8">
            <w:pPr>
              <w:widowControl/>
              <w:rPr>
                <w:sz w:val="22"/>
                <w:szCs w:val="22"/>
              </w:rPr>
            </w:pPr>
            <w:r w:rsidRPr="00137298">
              <w:rPr>
                <w:sz w:val="22"/>
                <w:szCs w:val="22"/>
              </w:rPr>
              <w:t>Неактивный рынок</w:t>
            </w:r>
          </w:p>
        </w:tc>
      </w:tr>
      <w:tr w:rsidR="00D86D85" w:rsidRPr="00137298" w:rsidTr="00590486">
        <w:trPr>
          <w:trHeight w:val="340"/>
        </w:trPr>
        <w:tc>
          <w:tcPr>
            <w:tcW w:w="4049" w:type="dxa"/>
            <w:vMerge/>
            <w:tcBorders>
              <w:left w:val="single" w:sz="6" w:space="0" w:color="000000"/>
              <w:bottom w:val="single" w:sz="6" w:space="0" w:color="000000"/>
              <w:right w:val="single" w:sz="6" w:space="0" w:color="000000"/>
            </w:tcBorders>
            <w:shd w:val="clear" w:color="auto" w:fill="EDEDED" w:themeFill="accent3" w:themeFillTint="33"/>
            <w:tcMar>
              <w:top w:w="0" w:type="dxa"/>
              <w:left w:w="149" w:type="dxa"/>
              <w:bottom w:w="0" w:type="dxa"/>
              <w:right w:w="149" w:type="dxa"/>
            </w:tcMar>
            <w:vAlign w:val="center"/>
            <w:hideMark/>
          </w:tcPr>
          <w:p w:rsidR="000E08A8" w:rsidRPr="00137298" w:rsidRDefault="000E08A8" w:rsidP="000E08A8">
            <w:pPr>
              <w:jc w:val="both"/>
              <w:rPr>
                <w:sz w:val="22"/>
                <w:szCs w:val="22"/>
              </w:rPr>
            </w:pPr>
          </w:p>
        </w:tc>
        <w:tc>
          <w:tcPr>
            <w:tcW w:w="1522" w:type="dxa"/>
            <w:tcBorders>
              <w:top w:val="single" w:sz="6" w:space="0" w:color="000000"/>
              <w:left w:val="single" w:sz="6" w:space="0" w:color="000000"/>
              <w:bottom w:val="single" w:sz="6" w:space="0" w:color="000000"/>
              <w:right w:val="single" w:sz="6" w:space="0" w:color="000000"/>
            </w:tcBorders>
            <w:shd w:val="clear" w:color="auto" w:fill="EDEDED" w:themeFill="accent3" w:themeFillTint="33"/>
            <w:tcMar>
              <w:top w:w="0" w:type="dxa"/>
              <w:left w:w="149" w:type="dxa"/>
              <w:bottom w:w="0" w:type="dxa"/>
              <w:right w:w="149" w:type="dxa"/>
            </w:tcMar>
            <w:vAlign w:val="center"/>
            <w:hideMark/>
          </w:tcPr>
          <w:p w:rsidR="000E08A8" w:rsidRPr="00137298" w:rsidRDefault="000E08A8" w:rsidP="000E08A8">
            <w:pPr>
              <w:widowControl/>
              <w:rPr>
                <w:sz w:val="22"/>
                <w:szCs w:val="22"/>
              </w:rPr>
            </w:pPr>
            <w:r w:rsidRPr="00137298">
              <w:rPr>
                <w:sz w:val="22"/>
                <w:szCs w:val="22"/>
              </w:rPr>
              <w:t>Среднее значение</w:t>
            </w:r>
          </w:p>
        </w:tc>
        <w:tc>
          <w:tcPr>
            <w:tcW w:w="1418" w:type="dxa"/>
            <w:tcBorders>
              <w:top w:val="single" w:sz="6" w:space="0" w:color="000000"/>
              <w:left w:val="single" w:sz="6" w:space="0" w:color="000000"/>
              <w:bottom w:val="single" w:sz="6" w:space="0" w:color="000000"/>
              <w:right w:val="single" w:sz="6" w:space="0" w:color="000000"/>
            </w:tcBorders>
            <w:shd w:val="clear" w:color="auto" w:fill="EDEDED" w:themeFill="accent3" w:themeFillTint="33"/>
            <w:tcMar>
              <w:top w:w="0" w:type="dxa"/>
              <w:left w:w="149" w:type="dxa"/>
              <w:bottom w:w="0" w:type="dxa"/>
              <w:right w:w="149" w:type="dxa"/>
            </w:tcMar>
            <w:vAlign w:val="center"/>
            <w:hideMark/>
          </w:tcPr>
          <w:p w:rsidR="000E08A8" w:rsidRPr="00137298" w:rsidRDefault="000E08A8" w:rsidP="000E08A8">
            <w:pPr>
              <w:widowControl/>
              <w:rPr>
                <w:sz w:val="22"/>
                <w:szCs w:val="22"/>
              </w:rPr>
            </w:pPr>
            <w:r w:rsidRPr="00137298">
              <w:rPr>
                <w:sz w:val="22"/>
                <w:szCs w:val="22"/>
              </w:rPr>
              <w:t>Границы диапазона</w:t>
            </w:r>
          </w:p>
        </w:tc>
        <w:tc>
          <w:tcPr>
            <w:tcW w:w="1522" w:type="dxa"/>
            <w:tcBorders>
              <w:top w:val="single" w:sz="6" w:space="0" w:color="000000"/>
              <w:left w:val="single" w:sz="6" w:space="0" w:color="000000"/>
              <w:bottom w:val="single" w:sz="6" w:space="0" w:color="000000"/>
              <w:right w:val="single" w:sz="6" w:space="0" w:color="000000"/>
            </w:tcBorders>
            <w:shd w:val="clear" w:color="auto" w:fill="EDEDED" w:themeFill="accent3" w:themeFillTint="33"/>
            <w:tcMar>
              <w:top w:w="0" w:type="dxa"/>
              <w:left w:w="149" w:type="dxa"/>
              <w:bottom w:w="0" w:type="dxa"/>
              <w:right w:w="149" w:type="dxa"/>
            </w:tcMar>
            <w:vAlign w:val="center"/>
            <w:hideMark/>
          </w:tcPr>
          <w:p w:rsidR="000E08A8" w:rsidRPr="00137298" w:rsidRDefault="000E08A8" w:rsidP="000E08A8">
            <w:pPr>
              <w:widowControl/>
              <w:rPr>
                <w:sz w:val="22"/>
                <w:szCs w:val="22"/>
              </w:rPr>
            </w:pPr>
            <w:r w:rsidRPr="00137298">
              <w:rPr>
                <w:sz w:val="22"/>
                <w:szCs w:val="22"/>
              </w:rPr>
              <w:t>Среднее значение</w:t>
            </w:r>
          </w:p>
        </w:tc>
        <w:tc>
          <w:tcPr>
            <w:tcW w:w="1552" w:type="dxa"/>
            <w:tcBorders>
              <w:top w:val="single" w:sz="6" w:space="0" w:color="000000"/>
              <w:left w:val="single" w:sz="6" w:space="0" w:color="000000"/>
              <w:bottom w:val="single" w:sz="6" w:space="0" w:color="000000"/>
              <w:right w:val="single" w:sz="6" w:space="0" w:color="000000"/>
            </w:tcBorders>
            <w:shd w:val="clear" w:color="auto" w:fill="EDEDED" w:themeFill="accent3" w:themeFillTint="33"/>
            <w:tcMar>
              <w:top w:w="0" w:type="dxa"/>
              <w:left w:w="149" w:type="dxa"/>
              <w:bottom w:w="0" w:type="dxa"/>
              <w:right w:w="149" w:type="dxa"/>
            </w:tcMar>
            <w:vAlign w:val="center"/>
            <w:hideMark/>
          </w:tcPr>
          <w:p w:rsidR="000E08A8" w:rsidRPr="00137298" w:rsidRDefault="000E08A8" w:rsidP="000E08A8">
            <w:pPr>
              <w:widowControl/>
              <w:rPr>
                <w:sz w:val="22"/>
                <w:szCs w:val="22"/>
              </w:rPr>
            </w:pPr>
            <w:r w:rsidRPr="00137298">
              <w:rPr>
                <w:sz w:val="22"/>
                <w:szCs w:val="22"/>
              </w:rPr>
              <w:t>Границы диапазона</w:t>
            </w:r>
          </w:p>
        </w:tc>
      </w:tr>
      <w:tr w:rsidR="00D86D85" w:rsidRPr="00137298" w:rsidTr="00590486">
        <w:trPr>
          <w:trHeight w:val="340"/>
        </w:trPr>
        <w:tc>
          <w:tcPr>
            <w:tcW w:w="404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E08A8" w:rsidRPr="00137298" w:rsidRDefault="000E08A8" w:rsidP="000E08A8">
            <w:pPr>
              <w:widowControl/>
              <w:jc w:val="left"/>
              <w:rPr>
                <w:sz w:val="22"/>
                <w:szCs w:val="22"/>
              </w:rPr>
            </w:pPr>
            <w:r w:rsidRPr="00137298">
              <w:rPr>
                <w:sz w:val="22"/>
                <w:szCs w:val="22"/>
              </w:rPr>
              <w:t>Производственно-складские объекты</w:t>
            </w:r>
          </w:p>
        </w:tc>
        <w:tc>
          <w:tcPr>
            <w:tcW w:w="15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E08A8" w:rsidRPr="00137298" w:rsidRDefault="000E08A8" w:rsidP="000E08A8">
            <w:pPr>
              <w:widowControl/>
              <w:rPr>
                <w:sz w:val="22"/>
                <w:szCs w:val="22"/>
              </w:rPr>
            </w:pPr>
            <w:r w:rsidRPr="00137298">
              <w:rPr>
                <w:sz w:val="22"/>
                <w:szCs w:val="22"/>
              </w:rPr>
              <w:t>12%</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E08A8" w:rsidRPr="00137298" w:rsidRDefault="000E08A8" w:rsidP="000E08A8">
            <w:pPr>
              <w:widowControl/>
              <w:rPr>
                <w:sz w:val="22"/>
                <w:szCs w:val="22"/>
              </w:rPr>
            </w:pPr>
            <w:r w:rsidRPr="00137298">
              <w:rPr>
                <w:sz w:val="22"/>
                <w:szCs w:val="22"/>
              </w:rPr>
              <w:t>7-17%</w:t>
            </w:r>
          </w:p>
        </w:tc>
        <w:tc>
          <w:tcPr>
            <w:tcW w:w="15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E08A8" w:rsidRPr="00137298" w:rsidRDefault="000E08A8" w:rsidP="000E08A8">
            <w:pPr>
              <w:widowControl/>
              <w:rPr>
                <w:sz w:val="22"/>
                <w:szCs w:val="22"/>
              </w:rPr>
            </w:pPr>
            <w:r w:rsidRPr="00137298">
              <w:rPr>
                <w:sz w:val="22"/>
                <w:szCs w:val="22"/>
              </w:rPr>
              <w:t>18%</w:t>
            </w:r>
          </w:p>
        </w:tc>
        <w:tc>
          <w:tcPr>
            <w:tcW w:w="155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E08A8" w:rsidRPr="00137298" w:rsidRDefault="000E08A8" w:rsidP="000E08A8">
            <w:pPr>
              <w:widowControl/>
              <w:rPr>
                <w:sz w:val="22"/>
                <w:szCs w:val="22"/>
              </w:rPr>
            </w:pPr>
            <w:r w:rsidRPr="00137298">
              <w:rPr>
                <w:sz w:val="22"/>
                <w:szCs w:val="22"/>
              </w:rPr>
              <w:t>11-26%</w:t>
            </w:r>
          </w:p>
        </w:tc>
      </w:tr>
      <w:tr w:rsidR="00D86D85" w:rsidRPr="00137298" w:rsidTr="00590486">
        <w:trPr>
          <w:trHeight w:val="340"/>
        </w:trPr>
        <w:tc>
          <w:tcPr>
            <w:tcW w:w="404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E08A8" w:rsidRPr="00137298" w:rsidRDefault="000E08A8" w:rsidP="000E08A8">
            <w:pPr>
              <w:widowControl/>
              <w:jc w:val="left"/>
              <w:rPr>
                <w:sz w:val="22"/>
                <w:szCs w:val="22"/>
              </w:rPr>
            </w:pPr>
            <w:r w:rsidRPr="00137298">
              <w:rPr>
                <w:sz w:val="22"/>
                <w:szCs w:val="22"/>
              </w:rPr>
              <w:t>Торгово-офисная недвижимость</w:t>
            </w:r>
          </w:p>
        </w:tc>
        <w:tc>
          <w:tcPr>
            <w:tcW w:w="15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E08A8" w:rsidRPr="00137298" w:rsidRDefault="000E08A8" w:rsidP="000E08A8">
            <w:pPr>
              <w:widowControl/>
              <w:rPr>
                <w:sz w:val="22"/>
                <w:szCs w:val="22"/>
              </w:rPr>
            </w:pPr>
            <w:r w:rsidRPr="00137298">
              <w:rPr>
                <w:sz w:val="22"/>
                <w:szCs w:val="22"/>
              </w:rPr>
              <w:t>10%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E08A8" w:rsidRPr="00137298" w:rsidRDefault="000E08A8" w:rsidP="000E08A8">
            <w:pPr>
              <w:widowControl/>
              <w:rPr>
                <w:sz w:val="22"/>
                <w:szCs w:val="22"/>
              </w:rPr>
            </w:pPr>
            <w:r w:rsidRPr="00137298">
              <w:rPr>
                <w:sz w:val="22"/>
                <w:szCs w:val="22"/>
              </w:rPr>
              <w:t>5-15%</w:t>
            </w:r>
          </w:p>
        </w:tc>
        <w:tc>
          <w:tcPr>
            <w:tcW w:w="15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E08A8" w:rsidRPr="00137298" w:rsidRDefault="000E08A8" w:rsidP="000E08A8">
            <w:pPr>
              <w:widowControl/>
              <w:rPr>
                <w:sz w:val="22"/>
                <w:szCs w:val="22"/>
              </w:rPr>
            </w:pPr>
            <w:r w:rsidRPr="00137298">
              <w:rPr>
                <w:sz w:val="22"/>
                <w:szCs w:val="22"/>
              </w:rPr>
              <w:t>17%</w:t>
            </w:r>
          </w:p>
        </w:tc>
        <w:tc>
          <w:tcPr>
            <w:tcW w:w="155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E08A8" w:rsidRPr="00137298" w:rsidRDefault="000E08A8" w:rsidP="000E08A8">
            <w:pPr>
              <w:widowControl/>
              <w:rPr>
                <w:sz w:val="22"/>
                <w:szCs w:val="22"/>
              </w:rPr>
            </w:pPr>
            <w:r w:rsidRPr="00137298">
              <w:rPr>
                <w:sz w:val="22"/>
                <w:szCs w:val="22"/>
              </w:rPr>
              <w:t>10-24%</w:t>
            </w:r>
          </w:p>
        </w:tc>
      </w:tr>
      <w:tr w:rsidR="00D86D85" w:rsidRPr="00137298" w:rsidTr="00590486">
        <w:trPr>
          <w:trHeight w:val="340"/>
        </w:trPr>
        <w:tc>
          <w:tcPr>
            <w:tcW w:w="404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E08A8" w:rsidRPr="00137298" w:rsidRDefault="000E08A8" w:rsidP="000E08A8">
            <w:pPr>
              <w:widowControl/>
              <w:jc w:val="left"/>
              <w:rPr>
                <w:sz w:val="22"/>
                <w:szCs w:val="22"/>
              </w:rPr>
            </w:pPr>
            <w:r w:rsidRPr="00137298">
              <w:rPr>
                <w:sz w:val="22"/>
                <w:szCs w:val="22"/>
              </w:rPr>
              <w:t>Квартиры</w:t>
            </w:r>
          </w:p>
        </w:tc>
        <w:tc>
          <w:tcPr>
            <w:tcW w:w="15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E08A8" w:rsidRPr="00137298" w:rsidRDefault="000E08A8" w:rsidP="000E08A8">
            <w:pPr>
              <w:widowControl/>
              <w:rPr>
                <w:sz w:val="22"/>
                <w:szCs w:val="22"/>
              </w:rPr>
            </w:pPr>
            <w:r w:rsidRPr="00137298">
              <w:rPr>
                <w:sz w:val="22"/>
                <w:szCs w:val="22"/>
              </w:rPr>
              <w:t>4%</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E08A8" w:rsidRPr="00137298" w:rsidRDefault="000E08A8" w:rsidP="000E08A8">
            <w:pPr>
              <w:widowControl/>
              <w:rPr>
                <w:sz w:val="22"/>
                <w:szCs w:val="22"/>
              </w:rPr>
            </w:pPr>
            <w:r w:rsidRPr="00137298">
              <w:rPr>
                <w:sz w:val="22"/>
                <w:szCs w:val="22"/>
              </w:rPr>
              <w:t>2-6%</w:t>
            </w:r>
          </w:p>
        </w:tc>
        <w:tc>
          <w:tcPr>
            <w:tcW w:w="15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E08A8" w:rsidRPr="00137298" w:rsidRDefault="000E08A8" w:rsidP="000E08A8">
            <w:pPr>
              <w:widowControl/>
              <w:rPr>
                <w:sz w:val="22"/>
                <w:szCs w:val="22"/>
              </w:rPr>
            </w:pPr>
            <w:r w:rsidRPr="00137298">
              <w:rPr>
                <w:sz w:val="22"/>
                <w:szCs w:val="22"/>
              </w:rPr>
              <w:t>8%</w:t>
            </w:r>
          </w:p>
        </w:tc>
        <w:tc>
          <w:tcPr>
            <w:tcW w:w="155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E08A8" w:rsidRPr="00137298" w:rsidRDefault="000E08A8" w:rsidP="000E08A8">
            <w:pPr>
              <w:widowControl/>
              <w:rPr>
                <w:sz w:val="22"/>
                <w:szCs w:val="22"/>
              </w:rPr>
            </w:pPr>
            <w:r w:rsidRPr="00137298">
              <w:rPr>
                <w:sz w:val="22"/>
                <w:szCs w:val="22"/>
              </w:rPr>
              <w:t>4-14%</w:t>
            </w:r>
          </w:p>
        </w:tc>
      </w:tr>
      <w:tr w:rsidR="00D86D85" w:rsidRPr="00137298" w:rsidTr="00590486">
        <w:trPr>
          <w:trHeight w:val="340"/>
        </w:trPr>
        <w:tc>
          <w:tcPr>
            <w:tcW w:w="404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E08A8" w:rsidRPr="00137298" w:rsidRDefault="000E08A8" w:rsidP="000E08A8">
            <w:pPr>
              <w:widowControl/>
              <w:jc w:val="left"/>
              <w:rPr>
                <w:sz w:val="22"/>
                <w:szCs w:val="22"/>
              </w:rPr>
            </w:pPr>
            <w:r w:rsidRPr="00137298">
              <w:rPr>
                <w:sz w:val="22"/>
                <w:szCs w:val="22"/>
              </w:rPr>
              <w:t>Индивидуальные жилые дома</w:t>
            </w:r>
          </w:p>
        </w:tc>
        <w:tc>
          <w:tcPr>
            <w:tcW w:w="15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E08A8" w:rsidRPr="00137298" w:rsidRDefault="000E08A8" w:rsidP="000E08A8">
            <w:pPr>
              <w:widowControl/>
              <w:rPr>
                <w:sz w:val="22"/>
                <w:szCs w:val="22"/>
              </w:rPr>
            </w:pPr>
            <w:r w:rsidRPr="00137298">
              <w:rPr>
                <w:sz w:val="22"/>
                <w:szCs w:val="22"/>
              </w:rPr>
              <w:t>6%</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E08A8" w:rsidRPr="00137298" w:rsidRDefault="000E08A8" w:rsidP="000E08A8">
            <w:pPr>
              <w:widowControl/>
              <w:rPr>
                <w:sz w:val="22"/>
                <w:szCs w:val="22"/>
              </w:rPr>
            </w:pPr>
            <w:r w:rsidRPr="00137298">
              <w:rPr>
                <w:sz w:val="22"/>
                <w:szCs w:val="22"/>
              </w:rPr>
              <w:t>2-10%</w:t>
            </w:r>
          </w:p>
        </w:tc>
        <w:tc>
          <w:tcPr>
            <w:tcW w:w="15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E08A8" w:rsidRPr="00137298" w:rsidRDefault="000E08A8" w:rsidP="000E08A8">
            <w:pPr>
              <w:widowControl/>
              <w:rPr>
                <w:sz w:val="22"/>
                <w:szCs w:val="22"/>
              </w:rPr>
            </w:pPr>
            <w:r w:rsidRPr="00137298">
              <w:rPr>
                <w:sz w:val="22"/>
                <w:szCs w:val="22"/>
              </w:rPr>
              <w:t>12%</w:t>
            </w:r>
          </w:p>
        </w:tc>
        <w:tc>
          <w:tcPr>
            <w:tcW w:w="155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E08A8" w:rsidRPr="00137298" w:rsidRDefault="000E08A8" w:rsidP="000E08A8">
            <w:pPr>
              <w:widowControl/>
              <w:rPr>
                <w:sz w:val="22"/>
                <w:szCs w:val="22"/>
              </w:rPr>
            </w:pPr>
            <w:r w:rsidRPr="00137298">
              <w:rPr>
                <w:sz w:val="22"/>
                <w:szCs w:val="22"/>
              </w:rPr>
              <w:t>6-18%</w:t>
            </w:r>
          </w:p>
        </w:tc>
      </w:tr>
      <w:tr w:rsidR="00D86D85" w:rsidRPr="00137298" w:rsidTr="00590486">
        <w:trPr>
          <w:trHeight w:val="340"/>
        </w:trPr>
        <w:tc>
          <w:tcPr>
            <w:tcW w:w="404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E08A8" w:rsidRPr="00137298" w:rsidRDefault="000E08A8" w:rsidP="000E08A8">
            <w:pPr>
              <w:widowControl/>
              <w:jc w:val="left"/>
              <w:rPr>
                <w:sz w:val="22"/>
                <w:szCs w:val="22"/>
              </w:rPr>
            </w:pPr>
            <w:r w:rsidRPr="00137298">
              <w:rPr>
                <w:sz w:val="22"/>
                <w:szCs w:val="22"/>
              </w:rPr>
              <w:t>Базы отдыха</w:t>
            </w:r>
          </w:p>
        </w:tc>
        <w:tc>
          <w:tcPr>
            <w:tcW w:w="15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E08A8" w:rsidRPr="00137298" w:rsidRDefault="000E08A8" w:rsidP="000E08A8">
            <w:pPr>
              <w:widowControl/>
              <w:rPr>
                <w:sz w:val="22"/>
                <w:szCs w:val="22"/>
              </w:rPr>
            </w:pPr>
            <w:r w:rsidRPr="00137298">
              <w:rPr>
                <w:sz w:val="22"/>
                <w:szCs w:val="22"/>
              </w:rPr>
              <w:t>10%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E08A8" w:rsidRPr="00137298" w:rsidRDefault="000E08A8" w:rsidP="000E08A8">
            <w:pPr>
              <w:widowControl/>
              <w:rPr>
                <w:sz w:val="22"/>
                <w:szCs w:val="22"/>
              </w:rPr>
            </w:pPr>
            <w:r w:rsidRPr="00137298">
              <w:rPr>
                <w:sz w:val="22"/>
                <w:szCs w:val="22"/>
              </w:rPr>
              <w:t>5-15%</w:t>
            </w:r>
          </w:p>
        </w:tc>
        <w:tc>
          <w:tcPr>
            <w:tcW w:w="15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E08A8" w:rsidRPr="00137298" w:rsidRDefault="000E08A8" w:rsidP="000E08A8">
            <w:pPr>
              <w:widowControl/>
              <w:rPr>
                <w:sz w:val="22"/>
                <w:szCs w:val="22"/>
              </w:rPr>
            </w:pPr>
            <w:r w:rsidRPr="00137298">
              <w:rPr>
                <w:sz w:val="22"/>
                <w:szCs w:val="22"/>
              </w:rPr>
              <w:t>17%</w:t>
            </w:r>
          </w:p>
        </w:tc>
        <w:tc>
          <w:tcPr>
            <w:tcW w:w="155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E08A8" w:rsidRPr="00137298" w:rsidRDefault="000E08A8" w:rsidP="000E08A8">
            <w:pPr>
              <w:widowControl/>
              <w:rPr>
                <w:sz w:val="22"/>
                <w:szCs w:val="22"/>
              </w:rPr>
            </w:pPr>
            <w:r w:rsidRPr="00137298">
              <w:rPr>
                <w:sz w:val="22"/>
                <w:szCs w:val="22"/>
              </w:rPr>
              <w:t>9-25%</w:t>
            </w:r>
          </w:p>
        </w:tc>
      </w:tr>
    </w:tbl>
    <w:p w:rsidR="000E08A8" w:rsidRPr="00137298" w:rsidRDefault="000E08A8" w:rsidP="000E08A8">
      <w:pPr>
        <w:widowControl/>
        <w:spacing w:after="240"/>
        <w:rPr>
          <w:rFonts w:ascii="Arial" w:hAnsi="Arial" w:cs="Arial"/>
          <w:b/>
          <w:bCs/>
          <w:sz w:val="24"/>
          <w:szCs w:val="24"/>
        </w:rPr>
      </w:pPr>
      <w:r w:rsidRPr="00137298">
        <w:rPr>
          <w:rFonts w:ascii="Arial" w:hAnsi="Arial" w:cs="Arial"/>
          <w:b/>
          <w:bCs/>
          <w:sz w:val="24"/>
          <w:szCs w:val="24"/>
        </w:rPr>
        <w:t>    </w:t>
      </w:r>
    </w:p>
    <w:p w:rsidR="000E08A8" w:rsidRPr="00137298" w:rsidRDefault="000E08A8" w:rsidP="000E08A8">
      <w:pPr>
        <w:tabs>
          <w:tab w:val="left" w:pos="567"/>
        </w:tabs>
        <w:suppressAutoHyphens/>
        <w:spacing w:line="360" w:lineRule="auto"/>
        <w:ind w:firstLine="567"/>
        <w:jc w:val="left"/>
        <w:rPr>
          <w:sz w:val="26"/>
          <w:szCs w:val="26"/>
        </w:rPr>
      </w:pPr>
      <w:r w:rsidRPr="00137298">
        <w:rPr>
          <w:i/>
          <w:sz w:val="26"/>
          <w:szCs w:val="26"/>
        </w:rPr>
        <w:t>Поправка на условия рынка (дата)</w:t>
      </w:r>
    </w:p>
    <w:p w:rsidR="000E08A8" w:rsidRDefault="000E08A8" w:rsidP="000E08A8">
      <w:pPr>
        <w:tabs>
          <w:tab w:val="left" w:pos="567"/>
        </w:tabs>
        <w:suppressAutoHyphens/>
        <w:spacing w:line="360" w:lineRule="auto"/>
        <w:ind w:firstLine="567"/>
        <w:jc w:val="both"/>
        <w:rPr>
          <w:sz w:val="26"/>
          <w:szCs w:val="26"/>
        </w:rPr>
      </w:pPr>
      <w:r w:rsidRPr="00137298">
        <w:rPr>
          <w:sz w:val="26"/>
          <w:szCs w:val="26"/>
        </w:rPr>
        <w:t>Корректировка определена по данным изменения цен предложений жилых помещений, экспонированных в разный период времени.</w:t>
      </w:r>
    </w:p>
    <w:p w:rsidR="00182988" w:rsidRPr="00137298" w:rsidRDefault="00182988" w:rsidP="000E08A8">
      <w:pPr>
        <w:tabs>
          <w:tab w:val="left" w:pos="567"/>
        </w:tabs>
        <w:suppressAutoHyphens/>
        <w:spacing w:line="360" w:lineRule="auto"/>
        <w:ind w:firstLine="567"/>
        <w:jc w:val="both"/>
        <w:rPr>
          <w:sz w:val="26"/>
          <w:szCs w:val="26"/>
        </w:rPr>
      </w:pPr>
    </w:p>
    <w:p w:rsidR="000E08A8" w:rsidRPr="00137298" w:rsidRDefault="000E08A8" w:rsidP="000E08A8">
      <w:pPr>
        <w:keepNext/>
        <w:suppressLineNumbers/>
        <w:tabs>
          <w:tab w:val="left" w:pos="567"/>
        </w:tabs>
        <w:suppressAutoHyphens/>
        <w:spacing w:before="120" w:after="120"/>
        <w:ind w:firstLine="567"/>
        <w:jc w:val="both"/>
        <w:rPr>
          <w:rFonts w:cs="Calibri"/>
          <w:i/>
          <w:iCs/>
          <w:kern w:val="3"/>
          <w:sz w:val="22"/>
          <w:szCs w:val="22"/>
          <w:lang w:eastAsia="zh-CN"/>
        </w:rPr>
      </w:pPr>
      <w:r w:rsidRPr="00137298">
        <w:rPr>
          <w:rFonts w:cs="Calibri"/>
          <w:i/>
          <w:iCs/>
          <w:kern w:val="3"/>
          <w:sz w:val="22"/>
          <w:szCs w:val="22"/>
          <w:lang w:eastAsia="zh-CN"/>
        </w:rPr>
        <w:lastRenderedPageBreak/>
        <w:t xml:space="preserve">Таблица </w:t>
      </w:r>
      <w:r w:rsidRPr="00137298">
        <w:rPr>
          <w:rFonts w:cs="Calibri"/>
          <w:i/>
          <w:iCs/>
          <w:noProof/>
          <w:kern w:val="3"/>
          <w:sz w:val="22"/>
          <w:szCs w:val="22"/>
          <w:lang w:eastAsia="zh-CN"/>
        </w:rPr>
        <w:fldChar w:fldCharType="begin"/>
      </w:r>
      <w:r w:rsidRPr="00137298">
        <w:rPr>
          <w:rFonts w:cs="Calibri"/>
          <w:i/>
          <w:iCs/>
          <w:noProof/>
          <w:kern w:val="3"/>
          <w:sz w:val="22"/>
          <w:szCs w:val="22"/>
          <w:lang w:eastAsia="zh-CN"/>
        </w:rPr>
        <w:instrText xml:space="preserve"> SEQ Таблица \* ARABIC </w:instrText>
      </w:r>
      <w:r w:rsidRPr="00137298">
        <w:rPr>
          <w:rFonts w:cs="Calibri"/>
          <w:i/>
          <w:iCs/>
          <w:noProof/>
          <w:kern w:val="3"/>
          <w:sz w:val="22"/>
          <w:szCs w:val="22"/>
          <w:lang w:eastAsia="zh-CN"/>
        </w:rPr>
        <w:fldChar w:fldCharType="separate"/>
      </w:r>
      <w:r w:rsidR="00FE57F6">
        <w:rPr>
          <w:rFonts w:cs="Calibri"/>
          <w:i/>
          <w:iCs/>
          <w:noProof/>
          <w:kern w:val="3"/>
          <w:sz w:val="22"/>
          <w:szCs w:val="22"/>
          <w:lang w:eastAsia="zh-CN"/>
        </w:rPr>
        <w:t>82</w:t>
      </w:r>
      <w:r w:rsidRPr="00137298">
        <w:rPr>
          <w:rFonts w:cs="Calibri"/>
          <w:i/>
          <w:iCs/>
          <w:noProof/>
          <w:kern w:val="3"/>
          <w:sz w:val="22"/>
          <w:szCs w:val="22"/>
          <w:lang w:eastAsia="zh-CN"/>
        </w:rPr>
        <w:fldChar w:fldCharType="end"/>
      </w:r>
      <w:r w:rsidRPr="00137298">
        <w:rPr>
          <w:rFonts w:cs="Calibri"/>
          <w:i/>
          <w:iCs/>
          <w:kern w:val="3"/>
          <w:sz w:val="22"/>
          <w:szCs w:val="22"/>
          <w:lang w:eastAsia="zh-CN"/>
        </w:rPr>
        <w:t xml:space="preserve"> Поправка на условия рынка (дата)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6"/>
        <w:gridCol w:w="5027"/>
      </w:tblGrid>
      <w:tr w:rsidR="00D86D85" w:rsidRPr="00137298" w:rsidTr="00590486">
        <w:trPr>
          <w:trHeight w:val="340"/>
        </w:trPr>
        <w:tc>
          <w:tcPr>
            <w:tcW w:w="2500" w:type="pct"/>
            <w:shd w:val="clear" w:color="auto" w:fill="EDEDED" w:themeFill="accent3" w:themeFillTint="33"/>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Дата</w:t>
            </w:r>
          </w:p>
        </w:tc>
        <w:tc>
          <w:tcPr>
            <w:tcW w:w="2500" w:type="pct"/>
            <w:shd w:val="clear" w:color="auto" w:fill="EDEDED" w:themeFill="accent3" w:themeFillTint="33"/>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Поправка на условия рынка (дата)</w:t>
            </w:r>
          </w:p>
        </w:tc>
      </w:tr>
      <w:tr w:rsidR="00D86D85" w:rsidRPr="00137298" w:rsidTr="00590486">
        <w:trPr>
          <w:trHeight w:val="340"/>
        </w:trPr>
        <w:tc>
          <w:tcPr>
            <w:tcW w:w="2500" w:type="pct"/>
            <w:shd w:val="clear" w:color="auto" w:fill="auto"/>
            <w:noWrap/>
            <w:vAlign w:val="center"/>
          </w:tcPr>
          <w:p w:rsidR="000E08A8" w:rsidRPr="00137298" w:rsidRDefault="000E08A8" w:rsidP="000E08A8">
            <w:pPr>
              <w:widowControl/>
              <w:autoSpaceDN/>
              <w:jc w:val="left"/>
              <w:textAlignment w:val="auto"/>
              <w:rPr>
                <w:rFonts w:eastAsia="Times New Roman"/>
                <w:sz w:val="22"/>
                <w:szCs w:val="22"/>
              </w:rPr>
            </w:pPr>
            <w:r w:rsidRPr="00137298">
              <w:rPr>
                <w:rFonts w:eastAsia="Times New Roman"/>
                <w:sz w:val="22"/>
                <w:szCs w:val="22"/>
              </w:rPr>
              <w:t>Январь 2022</w:t>
            </w:r>
          </w:p>
        </w:tc>
        <w:tc>
          <w:tcPr>
            <w:tcW w:w="2500" w:type="pct"/>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1,01</w:t>
            </w:r>
          </w:p>
        </w:tc>
      </w:tr>
      <w:tr w:rsidR="00D86D85" w:rsidRPr="00137298" w:rsidTr="00590486">
        <w:trPr>
          <w:trHeight w:val="340"/>
        </w:trPr>
        <w:tc>
          <w:tcPr>
            <w:tcW w:w="2500" w:type="pct"/>
            <w:shd w:val="clear" w:color="auto" w:fill="auto"/>
            <w:noWrap/>
            <w:vAlign w:val="center"/>
          </w:tcPr>
          <w:p w:rsidR="000E08A8" w:rsidRPr="00137298" w:rsidRDefault="000E08A8" w:rsidP="000E08A8">
            <w:pPr>
              <w:widowControl/>
              <w:autoSpaceDN/>
              <w:jc w:val="left"/>
              <w:textAlignment w:val="auto"/>
              <w:rPr>
                <w:rFonts w:eastAsia="Times New Roman"/>
                <w:sz w:val="22"/>
                <w:szCs w:val="22"/>
              </w:rPr>
            </w:pPr>
            <w:r w:rsidRPr="00137298">
              <w:rPr>
                <w:rFonts w:eastAsia="Times New Roman"/>
                <w:sz w:val="22"/>
                <w:szCs w:val="22"/>
              </w:rPr>
              <w:t>Февраль 2022</w:t>
            </w:r>
          </w:p>
        </w:tc>
        <w:tc>
          <w:tcPr>
            <w:tcW w:w="2500" w:type="pct"/>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1,01</w:t>
            </w:r>
          </w:p>
        </w:tc>
      </w:tr>
      <w:tr w:rsidR="00D86D85" w:rsidRPr="00137298" w:rsidTr="00590486">
        <w:trPr>
          <w:trHeight w:val="340"/>
        </w:trPr>
        <w:tc>
          <w:tcPr>
            <w:tcW w:w="2500" w:type="pct"/>
            <w:shd w:val="clear" w:color="auto" w:fill="auto"/>
            <w:noWrap/>
            <w:vAlign w:val="center"/>
          </w:tcPr>
          <w:p w:rsidR="000E08A8" w:rsidRPr="00137298" w:rsidRDefault="000E08A8" w:rsidP="000E08A8">
            <w:pPr>
              <w:widowControl/>
              <w:autoSpaceDN/>
              <w:jc w:val="left"/>
              <w:textAlignment w:val="auto"/>
              <w:rPr>
                <w:rFonts w:eastAsia="Times New Roman"/>
                <w:sz w:val="22"/>
                <w:szCs w:val="22"/>
              </w:rPr>
            </w:pPr>
            <w:r w:rsidRPr="00137298">
              <w:rPr>
                <w:rFonts w:eastAsia="Times New Roman"/>
                <w:sz w:val="22"/>
                <w:szCs w:val="22"/>
              </w:rPr>
              <w:t>Март 2022</w:t>
            </w:r>
          </w:p>
        </w:tc>
        <w:tc>
          <w:tcPr>
            <w:tcW w:w="2500" w:type="pct"/>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1,04</w:t>
            </w:r>
          </w:p>
        </w:tc>
      </w:tr>
      <w:tr w:rsidR="00D86D85" w:rsidRPr="00137298" w:rsidTr="00590486">
        <w:trPr>
          <w:trHeight w:val="340"/>
        </w:trPr>
        <w:tc>
          <w:tcPr>
            <w:tcW w:w="2500" w:type="pct"/>
            <w:shd w:val="clear" w:color="auto" w:fill="auto"/>
            <w:noWrap/>
            <w:vAlign w:val="center"/>
          </w:tcPr>
          <w:p w:rsidR="000E08A8" w:rsidRPr="00137298" w:rsidRDefault="000E08A8" w:rsidP="000E08A8">
            <w:pPr>
              <w:widowControl/>
              <w:autoSpaceDN/>
              <w:jc w:val="left"/>
              <w:textAlignment w:val="auto"/>
              <w:rPr>
                <w:rFonts w:eastAsia="Times New Roman"/>
                <w:sz w:val="22"/>
                <w:szCs w:val="22"/>
                <w:lang w:val="en-US"/>
              </w:rPr>
            </w:pPr>
            <w:r w:rsidRPr="00137298">
              <w:rPr>
                <w:rFonts w:eastAsia="Times New Roman"/>
                <w:sz w:val="22"/>
                <w:szCs w:val="22"/>
              </w:rPr>
              <w:t>Апрель 2022</w:t>
            </w:r>
          </w:p>
        </w:tc>
        <w:tc>
          <w:tcPr>
            <w:tcW w:w="2500" w:type="pct"/>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1,03</w:t>
            </w:r>
          </w:p>
        </w:tc>
      </w:tr>
      <w:tr w:rsidR="00D86D85" w:rsidRPr="00137298" w:rsidTr="00590486">
        <w:trPr>
          <w:trHeight w:val="340"/>
        </w:trPr>
        <w:tc>
          <w:tcPr>
            <w:tcW w:w="2500" w:type="pct"/>
            <w:shd w:val="clear" w:color="auto" w:fill="auto"/>
            <w:noWrap/>
            <w:vAlign w:val="center"/>
          </w:tcPr>
          <w:p w:rsidR="000E08A8" w:rsidRPr="00137298" w:rsidRDefault="000E08A8" w:rsidP="000E08A8">
            <w:pPr>
              <w:widowControl/>
              <w:autoSpaceDN/>
              <w:jc w:val="left"/>
              <w:textAlignment w:val="auto"/>
              <w:rPr>
                <w:rFonts w:eastAsia="Times New Roman"/>
                <w:sz w:val="22"/>
                <w:szCs w:val="22"/>
              </w:rPr>
            </w:pPr>
            <w:r w:rsidRPr="00137298">
              <w:rPr>
                <w:rFonts w:eastAsia="Times New Roman"/>
                <w:sz w:val="22"/>
                <w:szCs w:val="22"/>
              </w:rPr>
              <w:t>Май 2022</w:t>
            </w:r>
          </w:p>
        </w:tc>
        <w:tc>
          <w:tcPr>
            <w:tcW w:w="2500" w:type="pct"/>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1,04</w:t>
            </w:r>
          </w:p>
        </w:tc>
      </w:tr>
      <w:tr w:rsidR="00D86D85" w:rsidRPr="00137298" w:rsidTr="00590486">
        <w:trPr>
          <w:trHeight w:val="340"/>
        </w:trPr>
        <w:tc>
          <w:tcPr>
            <w:tcW w:w="2500" w:type="pct"/>
            <w:shd w:val="clear" w:color="auto" w:fill="auto"/>
            <w:noWrap/>
            <w:vAlign w:val="center"/>
          </w:tcPr>
          <w:p w:rsidR="000E08A8" w:rsidRPr="00137298" w:rsidRDefault="000E08A8" w:rsidP="000E08A8">
            <w:pPr>
              <w:widowControl/>
              <w:autoSpaceDN/>
              <w:jc w:val="left"/>
              <w:textAlignment w:val="auto"/>
              <w:rPr>
                <w:rFonts w:eastAsia="Times New Roman"/>
                <w:sz w:val="22"/>
                <w:szCs w:val="22"/>
              </w:rPr>
            </w:pPr>
            <w:r w:rsidRPr="00137298">
              <w:rPr>
                <w:rFonts w:eastAsia="Times New Roman"/>
                <w:sz w:val="22"/>
                <w:szCs w:val="22"/>
              </w:rPr>
              <w:t>Июнь 2022</w:t>
            </w:r>
          </w:p>
        </w:tc>
        <w:tc>
          <w:tcPr>
            <w:tcW w:w="2500" w:type="pct"/>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1,01</w:t>
            </w:r>
          </w:p>
        </w:tc>
      </w:tr>
      <w:tr w:rsidR="00D86D85" w:rsidRPr="00137298" w:rsidTr="00590486">
        <w:trPr>
          <w:trHeight w:val="340"/>
        </w:trPr>
        <w:tc>
          <w:tcPr>
            <w:tcW w:w="2500" w:type="pct"/>
            <w:shd w:val="clear" w:color="auto" w:fill="auto"/>
            <w:noWrap/>
            <w:vAlign w:val="center"/>
          </w:tcPr>
          <w:p w:rsidR="000E08A8" w:rsidRPr="00137298" w:rsidRDefault="000E08A8" w:rsidP="000E08A8">
            <w:pPr>
              <w:widowControl/>
              <w:autoSpaceDN/>
              <w:jc w:val="left"/>
              <w:textAlignment w:val="auto"/>
              <w:rPr>
                <w:rFonts w:eastAsia="Times New Roman"/>
                <w:sz w:val="22"/>
                <w:szCs w:val="22"/>
              </w:rPr>
            </w:pPr>
            <w:r w:rsidRPr="00137298">
              <w:rPr>
                <w:rFonts w:eastAsia="Times New Roman"/>
                <w:sz w:val="22"/>
                <w:szCs w:val="22"/>
              </w:rPr>
              <w:t>Июль 2022</w:t>
            </w:r>
          </w:p>
        </w:tc>
        <w:tc>
          <w:tcPr>
            <w:tcW w:w="2500" w:type="pct"/>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1,02</w:t>
            </w:r>
          </w:p>
        </w:tc>
      </w:tr>
      <w:tr w:rsidR="00D86D85" w:rsidRPr="00137298" w:rsidTr="00590486">
        <w:trPr>
          <w:trHeight w:val="340"/>
        </w:trPr>
        <w:tc>
          <w:tcPr>
            <w:tcW w:w="2500" w:type="pct"/>
            <w:shd w:val="clear" w:color="auto" w:fill="auto"/>
            <w:noWrap/>
            <w:vAlign w:val="center"/>
          </w:tcPr>
          <w:p w:rsidR="000E08A8" w:rsidRPr="00137298" w:rsidRDefault="000E08A8" w:rsidP="000E08A8">
            <w:pPr>
              <w:widowControl/>
              <w:autoSpaceDN/>
              <w:jc w:val="left"/>
              <w:textAlignment w:val="auto"/>
              <w:rPr>
                <w:rFonts w:eastAsia="Times New Roman"/>
                <w:sz w:val="22"/>
                <w:szCs w:val="22"/>
              </w:rPr>
            </w:pPr>
            <w:r w:rsidRPr="00137298">
              <w:rPr>
                <w:rFonts w:eastAsia="Times New Roman"/>
                <w:sz w:val="22"/>
                <w:szCs w:val="22"/>
              </w:rPr>
              <w:t>Август 2022</w:t>
            </w:r>
          </w:p>
        </w:tc>
        <w:tc>
          <w:tcPr>
            <w:tcW w:w="2500" w:type="pct"/>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w:t>
            </w:r>
          </w:p>
        </w:tc>
      </w:tr>
      <w:tr w:rsidR="00D86D85" w:rsidRPr="00137298" w:rsidTr="00590486">
        <w:trPr>
          <w:trHeight w:val="340"/>
        </w:trPr>
        <w:tc>
          <w:tcPr>
            <w:tcW w:w="2500" w:type="pct"/>
            <w:shd w:val="clear" w:color="auto" w:fill="auto"/>
            <w:noWrap/>
            <w:vAlign w:val="center"/>
          </w:tcPr>
          <w:p w:rsidR="000E08A8" w:rsidRPr="00137298" w:rsidRDefault="000E08A8" w:rsidP="000E08A8">
            <w:pPr>
              <w:widowControl/>
              <w:autoSpaceDN/>
              <w:jc w:val="left"/>
              <w:textAlignment w:val="auto"/>
              <w:rPr>
                <w:rFonts w:eastAsia="Times New Roman"/>
                <w:sz w:val="22"/>
                <w:szCs w:val="22"/>
              </w:rPr>
            </w:pPr>
            <w:r w:rsidRPr="00137298">
              <w:rPr>
                <w:rFonts w:eastAsia="Times New Roman"/>
                <w:sz w:val="22"/>
                <w:szCs w:val="22"/>
              </w:rPr>
              <w:t>Сентябрь 2022</w:t>
            </w:r>
          </w:p>
        </w:tc>
        <w:tc>
          <w:tcPr>
            <w:tcW w:w="2500" w:type="pct"/>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1,01</w:t>
            </w:r>
          </w:p>
        </w:tc>
      </w:tr>
      <w:tr w:rsidR="00D86D85" w:rsidRPr="00137298" w:rsidTr="00590486">
        <w:trPr>
          <w:trHeight w:val="340"/>
        </w:trPr>
        <w:tc>
          <w:tcPr>
            <w:tcW w:w="2500" w:type="pct"/>
            <w:shd w:val="clear" w:color="auto" w:fill="auto"/>
            <w:noWrap/>
            <w:vAlign w:val="center"/>
          </w:tcPr>
          <w:p w:rsidR="000E08A8" w:rsidRPr="00137298" w:rsidRDefault="000E08A8" w:rsidP="000E08A8">
            <w:pPr>
              <w:widowControl/>
              <w:autoSpaceDN/>
              <w:jc w:val="left"/>
              <w:textAlignment w:val="auto"/>
              <w:rPr>
                <w:rFonts w:eastAsia="Times New Roman"/>
                <w:sz w:val="22"/>
                <w:szCs w:val="22"/>
              </w:rPr>
            </w:pPr>
            <w:r w:rsidRPr="00137298">
              <w:rPr>
                <w:rFonts w:eastAsia="Times New Roman"/>
                <w:sz w:val="22"/>
                <w:szCs w:val="22"/>
              </w:rPr>
              <w:t>Октябрь 2022</w:t>
            </w:r>
          </w:p>
        </w:tc>
        <w:tc>
          <w:tcPr>
            <w:tcW w:w="2500" w:type="pct"/>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w:t>
            </w:r>
          </w:p>
        </w:tc>
      </w:tr>
      <w:tr w:rsidR="00D86D85" w:rsidRPr="00137298" w:rsidTr="00590486">
        <w:trPr>
          <w:trHeight w:val="340"/>
        </w:trPr>
        <w:tc>
          <w:tcPr>
            <w:tcW w:w="2500" w:type="pct"/>
            <w:shd w:val="clear" w:color="auto" w:fill="auto"/>
            <w:noWrap/>
            <w:vAlign w:val="center"/>
          </w:tcPr>
          <w:p w:rsidR="000E08A8" w:rsidRPr="00137298" w:rsidRDefault="000E08A8" w:rsidP="000E08A8">
            <w:pPr>
              <w:widowControl/>
              <w:autoSpaceDN/>
              <w:jc w:val="left"/>
              <w:textAlignment w:val="auto"/>
              <w:rPr>
                <w:rFonts w:eastAsia="Times New Roman"/>
                <w:sz w:val="22"/>
                <w:szCs w:val="22"/>
              </w:rPr>
            </w:pPr>
            <w:r w:rsidRPr="00137298">
              <w:rPr>
                <w:rFonts w:eastAsia="Times New Roman"/>
                <w:sz w:val="22"/>
                <w:szCs w:val="22"/>
              </w:rPr>
              <w:t>Ноябрь 2022</w:t>
            </w:r>
          </w:p>
        </w:tc>
        <w:tc>
          <w:tcPr>
            <w:tcW w:w="2500" w:type="pct"/>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w:t>
            </w:r>
          </w:p>
        </w:tc>
      </w:tr>
      <w:tr w:rsidR="000E08A8" w:rsidRPr="00137298" w:rsidTr="00590486">
        <w:trPr>
          <w:trHeight w:val="340"/>
        </w:trPr>
        <w:tc>
          <w:tcPr>
            <w:tcW w:w="2500" w:type="pct"/>
            <w:shd w:val="clear" w:color="auto" w:fill="auto"/>
            <w:noWrap/>
            <w:vAlign w:val="center"/>
          </w:tcPr>
          <w:p w:rsidR="000E08A8" w:rsidRPr="00137298" w:rsidRDefault="000E08A8" w:rsidP="000E08A8">
            <w:pPr>
              <w:widowControl/>
              <w:autoSpaceDN/>
              <w:jc w:val="left"/>
              <w:textAlignment w:val="auto"/>
              <w:rPr>
                <w:rFonts w:eastAsia="Times New Roman"/>
                <w:sz w:val="22"/>
                <w:szCs w:val="22"/>
              </w:rPr>
            </w:pPr>
            <w:r w:rsidRPr="00137298">
              <w:rPr>
                <w:rFonts w:eastAsia="Times New Roman"/>
                <w:sz w:val="22"/>
                <w:szCs w:val="22"/>
              </w:rPr>
              <w:t>Декабрь 2022</w:t>
            </w:r>
          </w:p>
        </w:tc>
        <w:tc>
          <w:tcPr>
            <w:tcW w:w="2500" w:type="pct"/>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w:t>
            </w:r>
          </w:p>
        </w:tc>
      </w:tr>
    </w:tbl>
    <w:p w:rsidR="000E08A8" w:rsidRPr="00137298" w:rsidRDefault="000E08A8" w:rsidP="000E08A8">
      <w:pPr>
        <w:tabs>
          <w:tab w:val="left" w:pos="567"/>
        </w:tabs>
        <w:suppressAutoHyphens/>
        <w:spacing w:line="360" w:lineRule="auto"/>
        <w:ind w:firstLine="567"/>
        <w:jc w:val="both"/>
        <w:rPr>
          <w:sz w:val="26"/>
          <w:szCs w:val="26"/>
        </w:rPr>
      </w:pPr>
    </w:p>
    <w:p w:rsidR="000E08A8" w:rsidRPr="00137298" w:rsidRDefault="000E08A8" w:rsidP="000E08A8">
      <w:pPr>
        <w:widowControl/>
        <w:tabs>
          <w:tab w:val="left" w:pos="567"/>
        </w:tabs>
        <w:autoSpaceDN/>
        <w:spacing w:line="360" w:lineRule="auto"/>
        <w:ind w:firstLine="709"/>
        <w:jc w:val="both"/>
        <w:textAlignment w:val="auto"/>
        <w:rPr>
          <w:sz w:val="26"/>
          <w:szCs w:val="26"/>
        </w:rPr>
      </w:pPr>
      <w:r w:rsidRPr="00137298">
        <w:rPr>
          <w:sz w:val="26"/>
          <w:szCs w:val="26"/>
        </w:rPr>
        <w:t>Описание объектов аналогов, использованных при определении корректировки на дату, приведено в Приложении 1 Исходные данные\6.Результаты сбора информации о рынке ОН\1 Группа в файле «1 группа», лист «</w:t>
      </w:r>
      <w:proofErr w:type="spellStart"/>
      <w:r w:rsidRPr="00137298">
        <w:rPr>
          <w:sz w:val="26"/>
          <w:szCs w:val="26"/>
        </w:rPr>
        <w:t>кор</w:t>
      </w:r>
      <w:proofErr w:type="spellEnd"/>
      <w:r w:rsidRPr="00137298">
        <w:rPr>
          <w:sz w:val="26"/>
          <w:szCs w:val="26"/>
        </w:rPr>
        <w:t xml:space="preserve">-ка на дату». </w:t>
      </w:r>
      <w:bookmarkStart w:id="139" w:name="_Toc41326888"/>
      <w:bookmarkStart w:id="140" w:name="_Toc42074250"/>
      <w:bookmarkStart w:id="141" w:name="_Toc42074309"/>
    </w:p>
    <w:bookmarkEnd w:id="139"/>
    <w:bookmarkEnd w:id="140"/>
    <w:bookmarkEnd w:id="141"/>
    <w:p w:rsidR="000E08A8" w:rsidRPr="00137298" w:rsidRDefault="000E08A8" w:rsidP="000E08A8">
      <w:pPr>
        <w:tabs>
          <w:tab w:val="left" w:pos="567"/>
        </w:tabs>
        <w:suppressAutoHyphens/>
        <w:spacing w:line="360" w:lineRule="auto"/>
        <w:ind w:firstLine="567"/>
        <w:jc w:val="both"/>
        <w:rPr>
          <w:i/>
          <w:sz w:val="26"/>
          <w:szCs w:val="26"/>
        </w:rPr>
      </w:pPr>
      <w:r w:rsidRPr="00137298">
        <w:rPr>
          <w:i/>
          <w:sz w:val="26"/>
          <w:szCs w:val="26"/>
        </w:rPr>
        <w:t>Поправка на тип объекта недвижимости (долю стоимости земельных участков в стоимости ЕОН)</w:t>
      </w:r>
    </w:p>
    <w:p w:rsidR="000E08A8" w:rsidRDefault="000E08A8" w:rsidP="005668C3">
      <w:pPr>
        <w:widowControl/>
        <w:tabs>
          <w:tab w:val="left" w:pos="567"/>
        </w:tabs>
        <w:autoSpaceDN/>
        <w:spacing w:line="360" w:lineRule="auto"/>
        <w:ind w:firstLine="709"/>
        <w:jc w:val="both"/>
        <w:textAlignment w:val="auto"/>
        <w:rPr>
          <w:sz w:val="26"/>
          <w:szCs w:val="26"/>
        </w:rPr>
      </w:pPr>
      <w:r w:rsidRPr="00137298">
        <w:rPr>
          <w:sz w:val="26"/>
          <w:szCs w:val="26"/>
        </w:rPr>
        <w:t>Поскольку у Учреждения отсутствует рыночная информация о доли стоимости объектов капитального строительства, в соответствии с пунктом 44.5 Методических указаний, допускается использование примерных долей стоимости земельных участков, зданий, сооружений, благоустройства, внешних сетей, меблировки, влияния предпринимательской деятельности, приведенных в </w:t>
      </w:r>
      <w:hyperlink r:id="rId157" w:anchor="8QM0M6" w:history="1">
        <w:r w:rsidRPr="00137298">
          <w:rPr>
            <w:sz w:val="26"/>
            <w:szCs w:val="26"/>
          </w:rPr>
          <w:t>приложении № 7 к Методическим указаниям</w:t>
        </w:r>
      </w:hyperlink>
      <w:r w:rsidRPr="00137298">
        <w:rPr>
          <w:sz w:val="26"/>
          <w:szCs w:val="26"/>
        </w:rPr>
        <w:t>, в котором отражена информация для объектов недвижимости, находящихся в работоспособном состоянии, без учета влияния внешнего (экономического) устаревания.</w:t>
      </w:r>
      <w:r w:rsidR="005668C3" w:rsidRPr="00137298">
        <w:rPr>
          <w:sz w:val="26"/>
          <w:szCs w:val="26"/>
        </w:rPr>
        <w:t xml:space="preserve"> </w:t>
      </w:r>
    </w:p>
    <w:p w:rsidR="003D2532" w:rsidRDefault="003D2532" w:rsidP="005668C3">
      <w:pPr>
        <w:widowControl/>
        <w:tabs>
          <w:tab w:val="left" w:pos="567"/>
        </w:tabs>
        <w:autoSpaceDN/>
        <w:spacing w:line="360" w:lineRule="auto"/>
        <w:ind w:firstLine="709"/>
        <w:jc w:val="both"/>
        <w:textAlignment w:val="auto"/>
        <w:rPr>
          <w:sz w:val="26"/>
          <w:szCs w:val="26"/>
        </w:rPr>
      </w:pPr>
    </w:p>
    <w:p w:rsidR="003D2532" w:rsidRDefault="003D2532" w:rsidP="005668C3">
      <w:pPr>
        <w:widowControl/>
        <w:tabs>
          <w:tab w:val="left" w:pos="567"/>
        </w:tabs>
        <w:autoSpaceDN/>
        <w:spacing w:line="360" w:lineRule="auto"/>
        <w:ind w:firstLine="709"/>
        <w:jc w:val="both"/>
        <w:textAlignment w:val="auto"/>
        <w:rPr>
          <w:sz w:val="26"/>
          <w:szCs w:val="26"/>
        </w:rPr>
      </w:pPr>
    </w:p>
    <w:p w:rsidR="003D2532" w:rsidRDefault="003D2532" w:rsidP="005668C3">
      <w:pPr>
        <w:widowControl/>
        <w:tabs>
          <w:tab w:val="left" w:pos="567"/>
        </w:tabs>
        <w:autoSpaceDN/>
        <w:spacing w:line="360" w:lineRule="auto"/>
        <w:ind w:firstLine="709"/>
        <w:jc w:val="both"/>
        <w:textAlignment w:val="auto"/>
        <w:rPr>
          <w:sz w:val="26"/>
          <w:szCs w:val="26"/>
        </w:rPr>
      </w:pPr>
    </w:p>
    <w:p w:rsidR="003D2532" w:rsidRDefault="003D2532" w:rsidP="005668C3">
      <w:pPr>
        <w:widowControl/>
        <w:tabs>
          <w:tab w:val="left" w:pos="567"/>
        </w:tabs>
        <w:autoSpaceDN/>
        <w:spacing w:line="360" w:lineRule="auto"/>
        <w:ind w:firstLine="709"/>
        <w:jc w:val="both"/>
        <w:textAlignment w:val="auto"/>
        <w:rPr>
          <w:sz w:val="26"/>
          <w:szCs w:val="26"/>
        </w:rPr>
      </w:pPr>
    </w:p>
    <w:p w:rsidR="003D2532" w:rsidRDefault="003D2532" w:rsidP="005668C3">
      <w:pPr>
        <w:widowControl/>
        <w:tabs>
          <w:tab w:val="left" w:pos="567"/>
        </w:tabs>
        <w:autoSpaceDN/>
        <w:spacing w:line="360" w:lineRule="auto"/>
        <w:ind w:firstLine="709"/>
        <w:jc w:val="both"/>
        <w:textAlignment w:val="auto"/>
        <w:rPr>
          <w:sz w:val="26"/>
          <w:szCs w:val="26"/>
        </w:rPr>
      </w:pPr>
    </w:p>
    <w:p w:rsidR="00182988" w:rsidRDefault="00182988" w:rsidP="005668C3">
      <w:pPr>
        <w:widowControl/>
        <w:tabs>
          <w:tab w:val="left" w:pos="567"/>
        </w:tabs>
        <w:autoSpaceDN/>
        <w:spacing w:line="360" w:lineRule="auto"/>
        <w:ind w:firstLine="709"/>
        <w:jc w:val="both"/>
        <w:textAlignment w:val="auto"/>
        <w:rPr>
          <w:sz w:val="26"/>
          <w:szCs w:val="26"/>
        </w:rPr>
      </w:pPr>
    </w:p>
    <w:p w:rsidR="003D2532" w:rsidRPr="00137298" w:rsidRDefault="003D2532" w:rsidP="005668C3">
      <w:pPr>
        <w:widowControl/>
        <w:tabs>
          <w:tab w:val="left" w:pos="567"/>
        </w:tabs>
        <w:autoSpaceDN/>
        <w:spacing w:line="360" w:lineRule="auto"/>
        <w:ind w:firstLine="709"/>
        <w:jc w:val="both"/>
        <w:textAlignment w:val="auto"/>
        <w:rPr>
          <w:sz w:val="26"/>
          <w:szCs w:val="26"/>
        </w:rPr>
      </w:pPr>
    </w:p>
    <w:p w:rsidR="000E08A8" w:rsidRPr="00137298" w:rsidRDefault="000E08A8" w:rsidP="000E08A8">
      <w:pPr>
        <w:keepNext/>
        <w:suppressLineNumbers/>
        <w:tabs>
          <w:tab w:val="left" w:pos="567"/>
        </w:tabs>
        <w:suppressAutoHyphens/>
        <w:spacing w:before="120" w:after="120"/>
        <w:ind w:firstLine="426"/>
        <w:jc w:val="both"/>
        <w:rPr>
          <w:i/>
          <w:iCs/>
          <w:kern w:val="3"/>
          <w:sz w:val="22"/>
          <w:szCs w:val="22"/>
          <w:lang w:eastAsia="zh-CN"/>
        </w:rPr>
      </w:pPr>
      <w:r w:rsidRPr="00137298">
        <w:rPr>
          <w:i/>
          <w:iCs/>
          <w:kern w:val="3"/>
          <w:sz w:val="22"/>
          <w:szCs w:val="22"/>
          <w:lang w:eastAsia="zh-CN"/>
        </w:rPr>
        <w:lastRenderedPageBreak/>
        <w:t xml:space="preserve">Таблица </w:t>
      </w:r>
      <w:r w:rsidRPr="00137298">
        <w:rPr>
          <w:i/>
          <w:iCs/>
          <w:kern w:val="3"/>
          <w:sz w:val="22"/>
          <w:szCs w:val="22"/>
          <w:lang w:eastAsia="zh-CN"/>
        </w:rPr>
        <w:fldChar w:fldCharType="begin"/>
      </w:r>
      <w:r w:rsidRPr="00137298">
        <w:rPr>
          <w:i/>
          <w:iCs/>
          <w:kern w:val="3"/>
          <w:sz w:val="22"/>
          <w:szCs w:val="22"/>
          <w:lang w:eastAsia="zh-CN"/>
        </w:rPr>
        <w:instrText xml:space="preserve"> SEQ Таблица \* ARABIC </w:instrText>
      </w:r>
      <w:r w:rsidRPr="00137298">
        <w:rPr>
          <w:i/>
          <w:iCs/>
          <w:kern w:val="3"/>
          <w:sz w:val="22"/>
          <w:szCs w:val="22"/>
          <w:lang w:eastAsia="zh-CN"/>
        </w:rPr>
        <w:fldChar w:fldCharType="separate"/>
      </w:r>
      <w:r w:rsidR="00FE57F6">
        <w:rPr>
          <w:i/>
          <w:iCs/>
          <w:noProof/>
          <w:kern w:val="3"/>
          <w:sz w:val="22"/>
          <w:szCs w:val="22"/>
          <w:lang w:eastAsia="zh-CN"/>
        </w:rPr>
        <w:t>83</w:t>
      </w:r>
      <w:r w:rsidRPr="00137298">
        <w:rPr>
          <w:i/>
          <w:iCs/>
          <w:kern w:val="3"/>
          <w:sz w:val="22"/>
          <w:szCs w:val="22"/>
          <w:lang w:eastAsia="zh-CN"/>
        </w:rPr>
        <w:fldChar w:fldCharType="end"/>
      </w:r>
      <w:r w:rsidRPr="00137298">
        <w:rPr>
          <w:i/>
          <w:iCs/>
          <w:kern w:val="3"/>
          <w:sz w:val="22"/>
          <w:szCs w:val="22"/>
          <w:lang w:eastAsia="zh-CN"/>
        </w:rPr>
        <w:t xml:space="preserve"> Примерные доли стоимости земельных участков, зданий, сооружений, благоустройства, внешних сетей, меблировки, влияния предпринимательской деятельности для целей определения кадастровой стоимости</w:t>
      </w:r>
    </w:p>
    <w:tbl>
      <w:tblPr>
        <w:tblW w:w="5008" w:type="pct"/>
        <w:tblInd w:w="-8" w:type="dxa"/>
        <w:shd w:val="clear" w:color="auto" w:fill="FFFFFF"/>
        <w:tblLayout w:type="fixed"/>
        <w:tblCellMar>
          <w:left w:w="0" w:type="dxa"/>
          <w:right w:w="0" w:type="dxa"/>
        </w:tblCellMar>
        <w:tblLook w:val="04A0" w:firstRow="1" w:lastRow="0" w:firstColumn="1" w:lastColumn="0" w:noHBand="0" w:noVBand="1"/>
      </w:tblPr>
      <w:tblGrid>
        <w:gridCol w:w="3622"/>
        <w:gridCol w:w="1481"/>
        <w:gridCol w:w="1560"/>
        <w:gridCol w:w="1701"/>
        <w:gridCol w:w="1699"/>
      </w:tblGrid>
      <w:tr w:rsidR="00D86D85" w:rsidRPr="00137298" w:rsidTr="00590486">
        <w:tc>
          <w:tcPr>
            <w:tcW w:w="1800"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Группа</w:t>
            </w:r>
          </w:p>
        </w:tc>
        <w:tc>
          <w:tcPr>
            <w:tcW w:w="736"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Доля земельного участка</w:t>
            </w:r>
          </w:p>
        </w:tc>
        <w:tc>
          <w:tcPr>
            <w:tcW w:w="775"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Доля зданий, сооружений</w:t>
            </w:r>
          </w:p>
        </w:tc>
        <w:tc>
          <w:tcPr>
            <w:tcW w:w="845"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Доля благоустрой-</w:t>
            </w:r>
            <w:r w:rsidRPr="00137298">
              <w:rPr>
                <w:rFonts w:eastAsia="Times New Roman"/>
                <w:sz w:val="22"/>
                <w:szCs w:val="22"/>
              </w:rPr>
              <w:br/>
            </w:r>
            <w:proofErr w:type="spellStart"/>
            <w:r w:rsidRPr="00137298">
              <w:rPr>
                <w:rFonts w:eastAsia="Times New Roman"/>
                <w:sz w:val="22"/>
                <w:szCs w:val="22"/>
              </w:rPr>
              <w:t>ства</w:t>
            </w:r>
            <w:proofErr w:type="spellEnd"/>
            <w:r w:rsidRPr="00137298">
              <w:rPr>
                <w:rFonts w:eastAsia="Times New Roman"/>
                <w:sz w:val="22"/>
                <w:szCs w:val="22"/>
              </w:rPr>
              <w:t>, внешних сетей</w:t>
            </w:r>
          </w:p>
        </w:tc>
        <w:tc>
          <w:tcPr>
            <w:tcW w:w="844"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 xml:space="preserve">Доля меблировки, влияние </w:t>
            </w:r>
            <w:proofErr w:type="spellStart"/>
            <w:r w:rsidRPr="00137298">
              <w:rPr>
                <w:rFonts w:eastAsia="Times New Roman"/>
                <w:sz w:val="22"/>
                <w:szCs w:val="22"/>
              </w:rPr>
              <w:t>предпринима</w:t>
            </w:r>
            <w:proofErr w:type="spellEnd"/>
            <w:r w:rsidRPr="00137298">
              <w:rPr>
                <w:rFonts w:eastAsia="Times New Roman"/>
                <w:sz w:val="22"/>
                <w:szCs w:val="22"/>
              </w:rPr>
              <w:t>-</w:t>
            </w:r>
            <w:r w:rsidRPr="00137298">
              <w:rPr>
                <w:rFonts w:eastAsia="Times New Roman"/>
                <w:sz w:val="22"/>
                <w:szCs w:val="22"/>
              </w:rPr>
              <w:br/>
            </w:r>
            <w:proofErr w:type="spellStart"/>
            <w:r w:rsidRPr="00137298">
              <w:rPr>
                <w:rFonts w:eastAsia="Times New Roman"/>
                <w:sz w:val="22"/>
                <w:szCs w:val="22"/>
              </w:rPr>
              <w:t>тельской</w:t>
            </w:r>
            <w:proofErr w:type="spellEnd"/>
            <w:r w:rsidRPr="00137298">
              <w:rPr>
                <w:rFonts w:eastAsia="Times New Roman"/>
                <w:sz w:val="22"/>
                <w:szCs w:val="22"/>
              </w:rPr>
              <w:t xml:space="preserve"> деятельности</w:t>
            </w:r>
          </w:p>
        </w:tc>
      </w:tr>
      <w:tr w:rsidR="00D86D85" w:rsidRPr="00137298" w:rsidTr="00590486">
        <w:tc>
          <w:tcPr>
            <w:tcW w:w="1800"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jc w:val="left"/>
              <w:rPr>
                <w:rFonts w:eastAsia="Times New Roman"/>
                <w:sz w:val="22"/>
                <w:szCs w:val="22"/>
              </w:rPr>
            </w:pPr>
            <w:r w:rsidRPr="00137298">
              <w:rPr>
                <w:rFonts w:eastAsia="Times New Roman"/>
                <w:sz w:val="22"/>
                <w:szCs w:val="22"/>
              </w:rPr>
              <w:t>Многоквартирное жилье (без учета прав на общедолевое имущество, расположенное внутри многоквартирного дома)</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10-25%</w:t>
            </w:r>
          </w:p>
        </w:tc>
        <w:tc>
          <w:tcPr>
            <w:tcW w:w="775"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60-70%</w:t>
            </w:r>
          </w:p>
        </w:tc>
        <w:tc>
          <w:tcPr>
            <w:tcW w:w="845"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0-35%</w:t>
            </w:r>
          </w:p>
        </w:tc>
        <w:tc>
          <w:tcPr>
            <w:tcW w:w="844"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textAlignment w:val="auto"/>
              <w:rPr>
                <w:rFonts w:eastAsia="Times New Roman"/>
                <w:sz w:val="22"/>
                <w:szCs w:val="22"/>
              </w:rPr>
            </w:pPr>
          </w:p>
        </w:tc>
      </w:tr>
      <w:tr w:rsidR="00D86D85" w:rsidRPr="00137298" w:rsidTr="00590486">
        <w:tc>
          <w:tcPr>
            <w:tcW w:w="1800"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jc w:val="left"/>
              <w:rPr>
                <w:rFonts w:eastAsia="Times New Roman"/>
                <w:sz w:val="22"/>
                <w:szCs w:val="22"/>
              </w:rPr>
            </w:pPr>
            <w:r w:rsidRPr="00137298">
              <w:rPr>
                <w:rFonts w:eastAsia="Times New Roman"/>
                <w:sz w:val="22"/>
                <w:szCs w:val="22"/>
              </w:rPr>
              <w:t>Малоэтажное жилье, индивидуальные жилые дома, садовые дома</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20-30%</w:t>
            </w:r>
          </w:p>
        </w:tc>
        <w:tc>
          <w:tcPr>
            <w:tcW w:w="775"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50-70%</w:t>
            </w:r>
          </w:p>
        </w:tc>
        <w:tc>
          <w:tcPr>
            <w:tcW w:w="845"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10-30%</w:t>
            </w:r>
          </w:p>
        </w:tc>
        <w:tc>
          <w:tcPr>
            <w:tcW w:w="844"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textAlignment w:val="auto"/>
              <w:rPr>
                <w:rFonts w:eastAsia="Times New Roman"/>
                <w:sz w:val="22"/>
                <w:szCs w:val="22"/>
              </w:rPr>
            </w:pPr>
          </w:p>
        </w:tc>
      </w:tr>
      <w:tr w:rsidR="00D86D85" w:rsidRPr="00137298" w:rsidTr="00590486">
        <w:tc>
          <w:tcPr>
            <w:tcW w:w="1800"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jc w:val="left"/>
              <w:rPr>
                <w:rFonts w:eastAsia="Times New Roman"/>
                <w:sz w:val="22"/>
                <w:szCs w:val="22"/>
              </w:rPr>
            </w:pPr>
            <w:r w:rsidRPr="00137298">
              <w:rPr>
                <w:rFonts w:eastAsia="Times New Roman"/>
                <w:sz w:val="22"/>
                <w:szCs w:val="22"/>
              </w:rPr>
              <w:t>Объекты хранения индивидуального автотранспорта</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15-30%</w:t>
            </w:r>
          </w:p>
        </w:tc>
        <w:tc>
          <w:tcPr>
            <w:tcW w:w="775"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60-80%</w:t>
            </w:r>
          </w:p>
        </w:tc>
        <w:tc>
          <w:tcPr>
            <w:tcW w:w="845"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0-15%</w:t>
            </w:r>
          </w:p>
        </w:tc>
        <w:tc>
          <w:tcPr>
            <w:tcW w:w="844"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w:t>
            </w:r>
          </w:p>
        </w:tc>
      </w:tr>
      <w:tr w:rsidR="00D86D85" w:rsidRPr="00137298" w:rsidTr="00590486">
        <w:tc>
          <w:tcPr>
            <w:tcW w:w="1800"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jc w:val="left"/>
              <w:rPr>
                <w:rFonts w:eastAsia="Times New Roman"/>
                <w:sz w:val="22"/>
                <w:szCs w:val="22"/>
              </w:rPr>
            </w:pPr>
            <w:r w:rsidRPr="00137298">
              <w:rPr>
                <w:rFonts w:eastAsia="Times New Roman"/>
                <w:sz w:val="22"/>
                <w:szCs w:val="22"/>
              </w:rPr>
              <w:t>Иные объекты транспорта</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20%</w:t>
            </w:r>
          </w:p>
        </w:tc>
        <w:tc>
          <w:tcPr>
            <w:tcW w:w="775"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70-75%</w:t>
            </w:r>
          </w:p>
        </w:tc>
        <w:tc>
          <w:tcPr>
            <w:tcW w:w="845"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5-10%</w:t>
            </w:r>
          </w:p>
        </w:tc>
        <w:tc>
          <w:tcPr>
            <w:tcW w:w="844"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w:t>
            </w:r>
          </w:p>
        </w:tc>
      </w:tr>
      <w:tr w:rsidR="00D86D85" w:rsidRPr="00137298" w:rsidTr="00590486">
        <w:tc>
          <w:tcPr>
            <w:tcW w:w="1800"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jc w:val="left"/>
              <w:rPr>
                <w:rFonts w:eastAsia="Times New Roman"/>
                <w:sz w:val="22"/>
                <w:szCs w:val="22"/>
              </w:rPr>
            </w:pPr>
            <w:r w:rsidRPr="00137298">
              <w:rPr>
                <w:rFonts w:eastAsia="Times New Roman"/>
                <w:sz w:val="22"/>
                <w:szCs w:val="22"/>
              </w:rPr>
              <w:t>Торговые и торгово-развлекательные объекты</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20-25%</w:t>
            </w:r>
          </w:p>
        </w:tc>
        <w:tc>
          <w:tcPr>
            <w:tcW w:w="775"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60-80%</w:t>
            </w:r>
          </w:p>
        </w:tc>
        <w:tc>
          <w:tcPr>
            <w:tcW w:w="845"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0-40%</w:t>
            </w:r>
          </w:p>
        </w:tc>
        <w:tc>
          <w:tcPr>
            <w:tcW w:w="844"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w:t>
            </w:r>
          </w:p>
        </w:tc>
      </w:tr>
      <w:tr w:rsidR="00D86D85" w:rsidRPr="00137298" w:rsidTr="00590486">
        <w:tc>
          <w:tcPr>
            <w:tcW w:w="1800"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jc w:val="left"/>
              <w:rPr>
                <w:rFonts w:eastAsia="Times New Roman"/>
                <w:sz w:val="22"/>
                <w:szCs w:val="22"/>
              </w:rPr>
            </w:pPr>
            <w:r w:rsidRPr="00137298">
              <w:rPr>
                <w:rFonts w:eastAsia="Times New Roman"/>
                <w:sz w:val="22"/>
                <w:szCs w:val="22"/>
              </w:rPr>
              <w:t>Объекты временного проживания</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15-20%</w:t>
            </w:r>
          </w:p>
        </w:tc>
        <w:tc>
          <w:tcPr>
            <w:tcW w:w="775"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40-70%</w:t>
            </w:r>
          </w:p>
        </w:tc>
        <w:tc>
          <w:tcPr>
            <w:tcW w:w="845"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0-30%</w:t>
            </w:r>
          </w:p>
        </w:tc>
        <w:tc>
          <w:tcPr>
            <w:tcW w:w="844"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15-20%</w:t>
            </w:r>
          </w:p>
        </w:tc>
      </w:tr>
      <w:tr w:rsidR="00D86D85" w:rsidRPr="00137298" w:rsidTr="00590486">
        <w:tc>
          <w:tcPr>
            <w:tcW w:w="1800"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jc w:val="left"/>
              <w:rPr>
                <w:rFonts w:eastAsia="Times New Roman"/>
                <w:sz w:val="22"/>
                <w:szCs w:val="22"/>
              </w:rPr>
            </w:pPr>
            <w:r w:rsidRPr="00137298">
              <w:rPr>
                <w:rFonts w:eastAsia="Times New Roman"/>
                <w:sz w:val="22"/>
                <w:szCs w:val="22"/>
              </w:rPr>
              <w:t>Объекты санаторно-курортного назначения</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20-30%</w:t>
            </w:r>
          </w:p>
        </w:tc>
        <w:tc>
          <w:tcPr>
            <w:tcW w:w="775"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35-65%</w:t>
            </w:r>
          </w:p>
        </w:tc>
        <w:tc>
          <w:tcPr>
            <w:tcW w:w="845"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10-40%</w:t>
            </w:r>
          </w:p>
        </w:tc>
        <w:tc>
          <w:tcPr>
            <w:tcW w:w="844"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20-25%</w:t>
            </w:r>
          </w:p>
        </w:tc>
      </w:tr>
      <w:tr w:rsidR="00D86D85" w:rsidRPr="00137298" w:rsidTr="00590486">
        <w:tc>
          <w:tcPr>
            <w:tcW w:w="1800"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jc w:val="left"/>
              <w:rPr>
                <w:rFonts w:eastAsia="Times New Roman"/>
                <w:sz w:val="22"/>
                <w:szCs w:val="22"/>
              </w:rPr>
            </w:pPr>
            <w:r w:rsidRPr="00137298">
              <w:rPr>
                <w:rFonts w:eastAsia="Times New Roman"/>
                <w:sz w:val="22"/>
                <w:szCs w:val="22"/>
              </w:rPr>
              <w:t>Объекты офисного назначения</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15-25%</w:t>
            </w:r>
          </w:p>
        </w:tc>
        <w:tc>
          <w:tcPr>
            <w:tcW w:w="775"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60-80%</w:t>
            </w:r>
          </w:p>
        </w:tc>
        <w:tc>
          <w:tcPr>
            <w:tcW w:w="845"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0-30%</w:t>
            </w:r>
          </w:p>
        </w:tc>
        <w:tc>
          <w:tcPr>
            <w:tcW w:w="844"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w:t>
            </w:r>
          </w:p>
        </w:tc>
      </w:tr>
      <w:tr w:rsidR="00D86D85" w:rsidRPr="00137298" w:rsidTr="00590486">
        <w:tc>
          <w:tcPr>
            <w:tcW w:w="1800"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jc w:val="left"/>
              <w:rPr>
                <w:rFonts w:eastAsia="Times New Roman"/>
                <w:sz w:val="22"/>
                <w:szCs w:val="22"/>
              </w:rPr>
            </w:pPr>
            <w:r w:rsidRPr="00137298">
              <w:rPr>
                <w:rFonts w:eastAsia="Times New Roman"/>
                <w:sz w:val="22"/>
                <w:szCs w:val="22"/>
              </w:rPr>
              <w:t>Объекты производственного назначения</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5-15%</w:t>
            </w:r>
          </w:p>
        </w:tc>
        <w:tc>
          <w:tcPr>
            <w:tcW w:w="775"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60-85%</w:t>
            </w:r>
          </w:p>
        </w:tc>
        <w:tc>
          <w:tcPr>
            <w:tcW w:w="845"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10-30%</w:t>
            </w:r>
          </w:p>
        </w:tc>
        <w:tc>
          <w:tcPr>
            <w:tcW w:w="844"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w:t>
            </w:r>
          </w:p>
        </w:tc>
      </w:tr>
      <w:tr w:rsidR="00D86D85" w:rsidRPr="00137298" w:rsidTr="00590486">
        <w:tc>
          <w:tcPr>
            <w:tcW w:w="1800"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jc w:val="left"/>
              <w:rPr>
                <w:rFonts w:eastAsia="Times New Roman"/>
                <w:sz w:val="22"/>
                <w:szCs w:val="22"/>
              </w:rPr>
            </w:pPr>
            <w:r w:rsidRPr="00137298">
              <w:rPr>
                <w:rFonts w:eastAsia="Times New Roman"/>
                <w:sz w:val="22"/>
                <w:szCs w:val="22"/>
              </w:rPr>
              <w:t>Социальные объекты</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20%</w:t>
            </w:r>
          </w:p>
        </w:tc>
        <w:tc>
          <w:tcPr>
            <w:tcW w:w="775"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50-70%</w:t>
            </w:r>
          </w:p>
        </w:tc>
        <w:tc>
          <w:tcPr>
            <w:tcW w:w="845"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10-30%</w:t>
            </w:r>
          </w:p>
        </w:tc>
        <w:tc>
          <w:tcPr>
            <w:tcW w:w="844"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w:t>
            </w:r>
          </w:p>
        </w:tc>
      </w:tr>
      <w:tr w:rsidR="00D86D85" w:rsidRPr="00137298" w:rsidTr="00590486">
        <w:tc>
          <w:tcPr>
            <w:tcW w:w="1800"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jc w:val="left"/>
              <w:rPr>
                <w:rFonts w:eastAsia="Times New Roman"/>
                <w:sz w:val="22"/>
                <w:szCs w:val="22"/>
              </w:rPr>
            </w:pPr>
            <w:r w:rsidRPr="00137298">
              <w:rPr>
                <w:rFonts w:eastAsia="Times New Roman"/>
                <w:sz w:val="22"/>
                <w:szCs w:val="22"/>
              </w:rPr>
              <w:t>Прочие объекты</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20%</w:t>
            </w:r>
          </w:p>
        </w:tc>
        <w:tc>
          <w:tcPr>
            <w:tcW w:w="775"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65-70%</w:t>
            </w:r>
          </w:p>
        </w:tc>
        <w:tc>
          <w:tcPr>
            <w:tcW w:w="845"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10-15%</w:t>
            </w:r>
          </w:p>
        </w:tc>
        <w:tc>
          <w:tcPr>
            <w:tcW w:w="844"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w:t>
            </w:r>
          </w:p>
        </w:tc>
      </w:tr>
      <w:tr w:rsidR="00D86D85" w:rsidRPr="00137298" w:rsidTr="00590486">
        <w:tc>
          <w:tcPr>
            <w:tcW w:w="1800"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jc w:val="left"/>
              <w:rPr>
                <w:rFonts w:eastAsia="Times New Roman"/>
                <w:sz w:val="22"/>
                <w:szCs w:val="22"/>
              </w:rPr>
            </w:pPr>
            <w:r w:rsidRPr="00137298">
              <w:rPr>
                <w:rFonts w:eastAsia="Times New Roman"/>
                <w:sz w:val="22"/>
                <w:szCs w:val="22"/>
              </w:rPr>
              <w:t>Сооружения</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10%</w:t>
            </w:r>
          </w:p>
        </w:tc>
        <w:tc>
          <w:tcPr>
            <w:tcW w:w="775"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90%</w:t>
            </w:r>
          </w:p>
        </w:tc>
        <w:tc>
          <w:tcPr>
            <w:tcW w:w="845"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w:t>
            </w:r>
          </w:p>
        </w:tc>
        <w:tc>
          <w:tcPr>
            <w:tcW w:w="844"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0E08A8" w:rsidRPr="00137298" w:rsidRDefault="000E08A8" w:rsidP="000E08A8">
            <w:pPr>
              <w:widowControl/>
              <w:autoSpaceDN/>
              <w:rPr>
                <w:rFonts w:eastAsia="Times New Roman"/>
                <w:sz w:val="22"/>
                <w:szCs w:val="22"/>
              </w:rPr>
            </w:pPr>
            <w:r w:rsidRPr="00137298">
              <w:rPr>
                <w:rFonts w:eastAsia="Times New Roman"/>
                <w:sz w:val="22"/>
                <w:szCs w:val="22"/>
              </w:rPr>
              <w:t>-</w:t>
            </w:r>
          </w:p>
        </w:tc>
      </w:tr>
    </w:tbl>
    <w:p w:rsidR="000E08A8" w:rsidRPr="00137298" w:rsidRDefault="000E08A8" w:rsidP="000E08A8">
      <w:pPr>
        <w:tabs>
          <w:tab w:val="left" w:pos="567"/>
        </w:tabs>
        <w:suppressAutoHyphens/>
        <w:spacing w:line="360" w:lineRule="auto"/>
        <w:jc w:val="both"/>
        <w:rPr>
          <w:sz w:val="26"/>
          <w:szCs w:val="26"/>
        </w:rPr>
      </w:pP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Расчет корректировок приведен в файлах расчета 1 группы в </w:t>
      </w:r>
      <w:r w:rsidR="00930C37" w:rsidRPr="00137298">
        <w:rPr>
          <w:sz w:val="26"/>
          <w:szCs w:val="26"/>
        </w:rPr>
        <w:t>Приложении 2 Определение КС ОН\4.Использованные при определении КС модели</w:t>
      </w:r>
      <w:r w:rsidRPr="00137298">
        <w:rPr>
          <w:sz w:val="26"/>
          <w:szCs w:val="26"/>
        </w:rPr>
        <w:t xml:space="preserve">. </w:t>
      </w:r>
    </w:p>
    <w:p w:rsidR="00824ED3" w:rsidRPr="00137298" w:rsidRDefault="00824ED3" w:rsidP="000E08A8">
      <w:pPr>
        <w:tabs>
          <w:tab w:val="left" w:pos="567"/>
        </w:tabs>
        <w:suppressAutoHyphens/>
        <w:spacing w:line="360" w:lineRule="auto"/>
        <w:ind w:firstLine="567"/>
        <w:jc w:val="both"/>
        <w:rPr>
          <w:sz w:val="26"/>
          <w:szCs w:val="26"/>
        </w:rPr>
      </w:pPr>
      <w:r w:rsidRPr="00137298">
        <w:rPr>
          <w:sz w:val="26"/>
          <w:szCs w:val="26"/>
        </w:rPr>
        <w:t>В рамках метода статистического моделирования аварийность объектов оценки учтена в виде поправочного коэффициента в размере 0,19 к кадастровой стоимости, полученной в результате моделирования.</w:t>
      </w:r>
    </w:p>
    <w:p w:rsidR="00930C37" w:rsidRPr="00137298" w:rsidRDefault="00930C37" w:rsidP="000E08A8">
      <w:pPr>
        <w:tabs>
          <w:tab w:val="left" w:pos="567"/>
        </w:tabs>
        <w:suppressAutoHyphens/>
        <w:spacing w:line="360" w:lineRule="auto"/>
        <w:ind w:firstLine="567"/>
        <w:jc w:val="both"/>
        <w:rPr>
          <w:sz w:val="26"/>
          <w:szCs w:val="26"/>
        </w:rPr>
      </w:pPr>
    </w:p>
    <w:p w:rsidR="000E08A8" w:rsidRPr="00137298" w:rsidRDefault="000E08A8" w:rsidP="000E08A8">
      <w:pPr>
        <w:tabs>
          <w:tab w:val="left" w:pos="567"/>
        </w:tabs>
        <w:suppressAutoHyphens/>
        <w:spacing w:line="360" w:lineRule="auto"/>
        <w:ind w:firstLine="567"/>
        <w:jc w:val="both"/>
        <w:rPr>
          <w:i/>
          <w:sz w:val="26"/>
          <w:szCs w:val="26"/>
        </w:rPr>
      </w:pPr>
      <w:r w:rsidRPr="00137298">
        <w:rPr>
          <w:i/>
          <w:sz w:val="26"/>
          <w:szCs w:val="26"/>
        </w:rPr>
        <w:t>Определение удельного показателя кадастровой стоимости методами статистического моделирования</w:t>
      </w:r>
    </w:p>
    <w:p w:rsidR="003D2532" w:rsidRDefault="003D2532" w:rsidP="000E08A8">
      <w:pPr>
        <w:tabs>
          <w:tab w:val="left" w:pos="567"/>
        </w:tabs>
        <w:suppressAutoHyphens/>
        <w:spacing w:line="360" w:lineRule="auto"/>
        <w:ind w:firstLine="567"/>
        <w:jc w:val="both"/>
        <w:rPr>
          <w:i/>
          <w:sz w:val="26"/>
          <w:szCs w:val="26"/>
        </w:rPr>
      </w:pPr>
      <w:r w:rsidRPr="003D2532">
        <w:rPr>
          <w:i/>
          <w:sz w:val="26"/>
          <w:szCs w:val="26"/>
        </w:rPr>
        <w:t xml:space="preserve">Группа1\СП\Более 100 000\Ханты-Мансийск </w:t>
      </w:r>
    </w:p>
    <w:p w:rsidR="000E08A8" w:rsidRPr="00137298" w:rsidRDefault="000E08A8" w:rsidP="000E08A8">
      <w:pPr>
        <w:tabs>
          <w:tab w:val="left" w:pos="567"/>
        </w:tabs>
        <w:suppressAutoHyphens/>
        <w:spacing w:line="360" w:lineRule="auto"/>
        <w:ind w:firstLine="567"/>
        <w:jc w:val="both"/>
        <w:rPr>
          <w:sz w:val="26"/>
          <w:szCs w:val="26"/>
        </w:rPr>
        <w:sectPr w:rsidR="000E08A8" w:rsidRPr="00137298" w:rsidSect="00EC5E7D">
          <w:pgSz w:w="11906" w:h="16838"/>
          <w:pgMar w:top="1134" w:right="850" w:bottom="1134" w:left="993" w:header="708" w:footer="708" w:gutter="0"/>
          <w:cols w:space="708"/>
          <w:docGrid w:linePitch="360"/>
        </w:sectPr>
      </w:pPr>
      <w:r w:rsidRPr="00137298">
        <w:rPr>
          <w:sz w:val="26"/>
          <w:szCs w:val="26"/>
        </w:rPr>
        <w:t>Значения параметров, на основании которых осуществлялась оценка моделей, приведены в следующих таблицах.</w:t>
      </w:r>
    </w:p>
    <w:p w:rsidR="000E08A8" w:rsidRPr="00137298" w:rsidRDefault="000E08A8" w:rsidP="000E08A8">
      <w:pPr>
        <w:keepNext/>
        <w:suppressLineNumbers/>
        <w:suppressAutoHyphens/>
        <w:spacing w:before="120" w:after="120"/>
        <w:ind w:firstLine="567"/>
        <w:jc w:val="both"/>
        <w:rPr>
          <w:rFonts w:cs="Calibri"/>
          <w:i/>
          <w:iCs/>
          <w:kern w:val="3"/>
          <w:sz w:val="22"/>
          <w:szCs w:val="22"/>
          <w:lang w:eastAsia="zh-CN"/>
        </w:rPr>
      </w:pPr>
      <w:r w:rsidRPr="00137298">
        <w:rPr>
          <w:rFonts w:cs="Calibri"/>
          <w:i/>
          <w:iCs/>
          <w:kern w:val="3"/>
          <w:sz w:val="22"/>
          <w:szCs w:val="22"/>
          <w:lang w:eastAsia="zh-CN"/>
        </w:rPr>
        <w:lastRenderedPageBreak/>
        <w:t xml:space="preserve">Таблица </w:t>
      </w:r>
      <w:r w:rsidRPr="00137298">
        <w:rPr>
          <w:rFonts w:cs="Calibri"/>
          <w:i/>
          <w:iCs/>
          <w:noProof/>
          <w:kern w:val="3"/>
          <w:sz w:val="22"/>
          <w:szCs w:val="22"/>
          <w:lang w:eastAsia="zh-CN"/>
        </w:rPr>
        <w:fldChar w:fldCharType="begin"/>
      </w:r>
      <w:r w:rsidRPr="00137298">
        <w:rPr>
          <w:rFonts w:cs="Calibri"/>
          <w:i/>
          <w:iCs/>
          <w:noProof/>
          <w:kern w:val="3"/>
          <w:sz w:val="22"/>
          <w:szCs w:val="22"/>
          <w:lang w:eastAsia="zh-CN"/>
        </w:rPr>
        <w:instrText xml:space="preserve"> SEQ Таблица \* ARABIC </w:instrText>
      </w:r>
      <w:r w:rsidRPr="00137298">
        <w:rPr>
          <w:rFonts w:cs="Calibri"/>
          <w:i/>
          <w:iCs/>
          <w:noProof/>
          <w:kern w:val="3"/>
          <w:sz w:val="22"/>
          <w:szCs w:val="22"/>
          <w:lang w:eastAsia="zh-CN"/>
        </w:rPr>
        <w:fldChar w:fldCharType="separate"/>
      </w:r>
      <w:r w:rsidR="00FE57F6">
        <w:rPr>
          <w:rFonts w:cs="Calibri"/>
          <w:i/>
          <w:iCs/>
          <w:noProof/>
          <w:kern w:val="3"/>
          <w:sz w:val="22"/>
          <w:szCs w:val="22"/>
          <w:lang w:eastAsia="zh-CN"/>
        </w:rPr>
        <w:t>84</w:t>
      </w:r>
      <w:r w:rsidRPr="00137298">
        <w:rPr>
          <w:rFonts w:cs="Calibri"/>
          <w:i/>
          <w:iCs/>
          <w:noProof/>
          <w:kern w:val="3"/>
          <w:sz w:val="22"/>
          <w:szCs w:val="22"/>
          <w:lang w:eastAsia="zh-CN"/>
        </w:rPr>
        <w:fldChar w:fldCharType="end"/>
      </w:r>
      <w:r w:rsidRPr="00137298">
        <w:rPr>
          <w:rFonts w:cs="Calibri"/>
          <w:i/>
          <w:iCs/>
          <w:kern w:val="3"/>
          <w:sz w:val="22"/>
          <w:szCs w:val="22"/>
          <w:lang w:eastAsia="zh-CN"/>
        </w:rPr>
        <w:t xml:space="preserve"> Ценообразующие факторы и коэффициенты значимости</w:t>
      </w:r>
    </w:p>
    <w:tbl>
      <w:tblPr>
        <w:tblW w:w="5000" w:type="pct"/>
        <w:tblLayout w:type="fixed"/>
        <w:tblLook w:val="04A0" w:firstRow="1" w:lastRow="0" w:firstColumn="1" w:lastColumn="0" w:noHBand="0" w:noVBand="1"/>
      </w:tblPr>
      <w:tblGrid>
        <w:gridCol w:w="705"/>
        <w:gridCol w:w="3180"/>
        <w:gridCol w:w="1639"/>
        <w:gridCol w:w="1983"/>
        <w:gridCol w:w="7053"/>
      </w:tblGrid>
      <w:tr w:rsidR="00D86D85" w:rsidRPr="00422B3C" w:rsidTr="00590486">
        <w:trPr>
          <w:trHeight w:val="20"/>
          <w:tblHeader/>
        </w:trPr>
        <w:tc>
          <w:tcPr>
            <w:tcW w:w="242"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E08A8" w:rsidRPr="00422B3C" w:rsidRDefault="000E08A8" w:rsidP="000E08A8">
            <w:pPr>
              <w:rPr>
                <w:rFonts w:eastAsia="Times New Roman"/>
                <w:bCs/>
                <w:sz w:val="22"/>
                <w:szCs w:val="22"/>
              </w:rPr>
            </w:pPr>
            <w:r w:rsidRPr="00422B3C">
              <w:rPr>
                <w:rFonts w:eastAsia="Times New Roman"/>
                <w:bCs/>
                <w:sz w:val="22"/>
                <w:szCs w:val="22"/>
              </w:rPr>
              <w:t>№ п/п</w:t>
            </w:r>
          </w:p>
        </w:tc>
        <w:tc>
          <w:tcPr>
            <w:tcW w:w="1092"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0E08A8" w:rsidRPr="00422B3C" w:rsidRDefault="000E08A8" w:rsidP="000E08A8">
            <w:pPr>
              <w:rPr>
                <w:rFonts w:eastAsia="Times New Roman"/>
                <w:bCs/>
                <w:sz w:val="22"/>
                <w:szCs w:val="22"/>
              </w:rPr>
            </w:pPr>
            <w:r w:rsidRPr="00422B3C">
              <w:rPr>
                <w:rFonts w:eastAsia="Times New Roman"/>
                <w:bCs/>
                <w:sz w:val="22"/>
                <w:szCs w:val="22"/>
              </w:rPr>
              <w:t>Ценообразующие факторы</w:t>
            </w:r>
          </w:p>
        </w:tc>
        <w:tc>
          <w:tcPr>
            <w:tcW w:w="563"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0E08A8" w:rsidRPr="00422B3C" w:rsidRDefault="000E08A8" w:rsidP="000E08A8">
            <w:pPr>
              <w:rPr>
                <w:rFonts w:eastAsia="Times New Roman"/>
                <w:bCs/>
                <w:sz w:val="22"/>
                <w:szCs w:val="22"/>
              </w:rPr>
            </w:pPr>
            <w:r w:rsidRPr="00422B3C">
              <w:rPr>
                <w:rFonts w:eastAsia="Times New Roman"/>
                <w:bCs/>
                <w:sz w:val="22"/>
                <w:szCs w:val="22"/>
              </w:rPr>
              <w:t>Коэффициент корреляции, r</w:t>
            </w:r>
          </w:p>
        </w:tc>
        <w:tc>
          <w:tcPr>
            <w:tcW w:w="681"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0E08A8" w:rsidRPr="00422B3C" w:rsidRDefault="000E08A8" w:rsidP="000E08A8">
            <w:pPr>
              <w:rPr>
                <w:rFonts w:eastAsia="Times New Roman"/>
                <w:bCs/>
                <w:sz w:val="22"/>
                <w:szCs w:val="22"/>
              </w:rPr>
            </w:pPr>
            <w:r w:rsidRPr="00422B3C">
              <w:rPr>
                <w:rFonts w:eastAsia="Times New Roman"/>
                <w:bCs/>
                <w:sz w:val="22"/>
                <w:szCs w:val="22"/>
              </w:rPr>
              <w:t>Использование фактора для построения модели (да/нет)</w:t>
            </w:r>
          </w:p>
        </w:tc>
        <w:tc>
          <w:tcPr>
            <w:tcW w:w="2422"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0E08A8" w:rsidRPr="00422B3C" w:rsidRDefault="000E08A8" w:rsidP="000E08A8">
            <w:pPr>
              <w:rPr>
                <w:rFonts w:eastAsia="Times New Roman"/>
                <w:bCs/>
                <w:sz w:val="22"/>
                <w:szCs w:val="22"/>
              </w:rPr>
            </w:pPr>
            <w:r w:rsidRPr="00422B3C">
              <w:rPr>
                <w:rFonts w:eastAsia="Times New Roman"/>
                <w:bCs/>
                <w:sz w:val="22"/>
                <w:szCs w:val="22"/>
              </w:rPr>
              <w:t>Пояснения по применению ценообразующего фактора для построения модели</w:t>
            </w:r>
          </w:p>
        </w:tc>
      </w:tr>
      <w:tr w:rsidR="00D86D85" w:rsidRPr="00422B3C" w:rsidTr="00590486">
        <w:trPr>
          <w:trHeight w:val="20"/>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E08A8" w:rsidRPr="00422B3C" w:rsidRDefault="000E08A8" w:rsidP="000E08A8">
            <w:pPr>
              <w:rPr>
                <w:rFonts w:eastAsia="Times New Roman"/>
                <w:sz w:val="22"/>
                <w:szCs w:val="22"/>
              </w:rPr>
            </w:pPr>
            <w:r w:rsidRPr="00422B3C">
              <w:rPr>
                <w:rFonts w:eastAsia="Times New Roman"/>
                <w:sz w:val="22"/>
                <w:szCs w:val="22"/>
              </w:rPr>
              <w:t>1</w:t>
            </w:r>
          </w:p>
        </w:tc>
        <w:tc>
          <w:tcPr>
            <w:tcW w:w="1092"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0E08A8" w:rsidP="000E08A8">
            <w:pPr>
              <w:tabs>
                <w:tab w:val="left" w:pos="567"/>
              </w:tabs>
              <w:jc w:val="left"/>
              <w:rPr>
                <w:sz w:val="22"/>
                <w:szCs w:val="22"/>
              </w:rPr>
            </w:pPr>
            <w:r w:rsidRPr="00422B3C">
              <w:rPr>
                <w:sz w:val="22"/>
                <w:szCs w:val="22"/>
              </w:rPr>
              <w:t>_Год начала нормативного срока службы</w:t>
            </w:r>
          </w:p>
        </w:tc>
        <w:tc>
          <w:tcPr>
            <w:tcW w:w="563"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0E08A8" w:rsidP="000E08A8">
            <w:pPr>
              <w:widowControl/>
              <w:autoSpaceDN/>
              <w:textAlignment w:val="auto"/>
              <w:rPr>
                <w:rFonts w:eastAsiaTheme="minorEastAsia"/>
                <w:iCs/>
                <w:sz w:val="22"/>
                <w:szCs w:val="22"/>
                <w:lang w:eastAsia="en-US"/>
              </w:rPr>
            </w:pPr>
            <w:r w:rsidRPr="00422B3C">
              <w:rPr>
                <w:rFonts w:eastAsiaTheme="minorEastAsia"/>
                <w:iCs/>
                <w:sz w:val="22"/>
                <w:szCs w:val="22"/>
                <w:lang w:eastAsia="en-US"/>
              </w:rPr>
              <w:t>0,619118043</w:t>
            </w:r>
          </w:p>
        </w:tc>
        <w:tc>
          <w:tcPr>
            <w:tcW w:w="681"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0E08A8" w:rsidP="000E08A8">
            <w:pPr>
              <w:widowControl/>
              <w:autoSpaceDN/>
              <w:textAlignment w:val="auto"/>
              <w:rPr>
                <w:rFonts w:eastAsiaTheme="minorEastAsia"/>
                <w:iCs/>
                <w:sz w:val="22"/>
                <w:szCs w:val="22"/>
                <w:lang w:eastAsia="en-US"/>
              </w:rPr>
            </w:pPr>
            <w:r w:rsidRPr="00422B3C">
              <w:rPr>
                <w:rFonts w:eastAsiaTheme="minorEastAsia"/>
                <w:iCs/>
                <w:sz w:val="22"/>
                <w:szCs w:val="22"/>
                <w:lang w:eastAsia="en-US"/>
              </w:rPr>
              <w:t>да</w:t>
            </w:r>
          </w:p>
        </w:tc>
        <w:tc>
          <w:tcPr>
            <w:tcW w:w="2422"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0E08A8" w:rsidP="000E08A8">
            <w:pPr>
              <w:jc w:val="both"/>
              <w:rPr>
                <w:rFonts w:eastAsia="Times New Roman"/>
                <w:sz w:val="22"/>
                <w:szCs w:val="22"/>
              </w:rPr>
            </w:pPr>
            <w:r w:rsidRPr="00422B3C">
              <w:rPr>
                <w:rFonts w:eastAsia="Times New Roman"/>
                <w:sz w:val="22"/>
                <w:szCs w:val="22"/>
              </w:rPr>
              <w:t>Данный фактор отражает техническое состояние здания и напрямую влияет на стоимость объектов недвижимости. Чем год начала нормативного срока службы приближен к дате оценки 01.01.2023, тем стоимость недвижимости выше.</w:t>
            </w:r>
          </w:p>
          <w:p w:rsidR="000E08A8" w:rsidRPr="00422B3C" w:rsidRDefault="000E08A8" w:rsidP="000E08A8">
            <w:pPr>
              <w:jc w:val="both"/>
              <w:rPr>
                <w:rFonts w:eastAsia="Times New Roman"/>
                <w:sz w:val="22"/>
                <w:szCs w:val="22"/>
              </w:rPr>
            </w:pPr>
            <w:r w:rsidRPr="00422B3C">
              <w:rPr>
                <w:sz w:val="22"/>
                <w:szCs w:val="22"/>
              </w:rPr>
              <w:t>См. таблицу «Средняя цена объектов-аналогов, руб./</w:t>
            </w:r>
            <w:proofErr w:type="spellStart"/>
            <w:r w:rsidRPr="00422B3C">
              <w:rPr>
                <w:sz w:val="22"/>
                <w:szCs w:val="22"/>
              </w:rPr>
              <w:t>кв.м</w:t>
            </w:r>
            <w:proofErr w:type="spellEnd"/>
            <w:r w:rsidRPr="00422B3C">
              <w:rPr>
                <w:sz w:val="22"/>
                <w:szCs w:val="22"/>
              </w:rPr>
              <w:t xml:space="preserve"> в разрезе факторов»</w:t>
            </w:r>
          </w:p>
        </w:tc>
      </w:tr>
      <w:tr w:rsidR="00D86D85" w:rsidRPr="00422B3C" w:rsidTr="00590486">
        <w:trPr>
          <w:trHeight w:val="20"/>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E08A8" w:rsidRPr="00422B3C" w:rsidRDefault="000E08A8" w:rsidP="000E08A8">
            <w:pPr>
              <w:rPr>
                <w:rFonts w:eastAsia="Times New Roman"/>
                <w:sz w:val="22"/>
                <w:szCs w:val="22"/>
              </w:rPr>
            </w:pPr>
            <w:r w:rsidRPr="00422B3C">
              <w:rPr>
                <w:rFonts w:eastAsia="Times New Roman"/>
                <w:sz w:val="22"/>
                <w:szCs w:val="22"/>
              </w:rPr>
              <w:t>2</w:t>
            </w:r>
          </w:p>
        </w:tc>
        <w:tc>
          <w:tcPr>
            <w:tcW w:w="1092"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0E08A8" w:rsidP="000E08A8">
            <w:pPr>
              <w:tabs>
                <w:tab w:val="left" w:pos="567"/>
              </w:tabs>
              <w:jc w:val="left"/>
              <w:rPr>
                <w:sz w:val="22"/>
                <w:szCs w:val="22"/>
              </w:rPr>
            </w:pPr>
            <w:r w:rsidRPr="00422B3C">
              <w:rPr>
                <w:sz w:val="22"/>
                <w:szCs w:val="22"/>
              </w:rPr>
              <w:t>_Площадь</w:t>
            </w:r>
          </w:p>
        </w:tc>
        <w:tc>
          <w:tcPr>
            <w:tcW w:w="563"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0E08A8" w:rsidP="000E08A8">
            <w:pPr>
              <w:widowControl/>
              <w:autoSpaceDN/>
              <w:textAlignment w:val="auto"/>
              <w:rPr>
                <w:rFonts w:eastAsiaTheme="minorEastAsia"/>
                <w:iCs/>
                <w:sz w:val="22"/>
                <w:szCs w:val="22"/>
                <w:lang w:eastAsia="en-US"/>
              </w:rPr>
            </w:pPr>
            <w:r w:rsidRPr="00422B3C">
              <w:rPr>
                <w:rFonts w:eastAsiaTheme="minorEastAsia"/>
                <w:iCs/>
                <w:sz w:val="22"/>
                <w:szCs w:val="22"/>
                <w:lang w:eastAsia="en-US"/>
              </w:rPr>
              <w:t>-0,398779405</w:t>
            </w:r>
          </w:p>
        </w:tc>
        <w:tc>
          <w:tcPr>
            <w:tcW w:w="681"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0E08A8" w:rsidP="000E08A8">
            <w:pPr>
              <w:widowControl/>
              <w:autoSpaceDN/>
              <w:textAlignment w:val="auto"/>
              <w:rPr>
                <w:rFonts w:eastAsiaTheme="minorEastAsia"/>
                <w:iCs/>
                <w:sz w:val="22"/>
                <w:szCs w:val="22"/>
                <w:lang w:eastAsia="en-US"/>
              </w:rPr>
            </w:pPr>
            <w:r w:rsidRPr="00422B3C">
              <w:rPr>
                <w:rFonts w:eastAsiaTheme="minorEastAsia"/>
                <w:iCs/>
                <w:sz w:val="22"/>
                <w:szCs w:val="22"/>
                <w:lang w:eastAsia="en-US"/>
              </w:rPr>
              <w:t>да</w:t>
            </w:r>
          </w:p>
        </w:tc>
        <w:tc>
          <w:tcPr>
            <w:tcW w:w="2422"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0E08A8" w:rsidP="000E08A8">
            <w:pPr>
              <w:jc w:val="both"/>
              <w:rPr>
                <w:sz w:val="22"/>
                <w:szCs w:val="22"/>
              </w:rPr>
            </w:pPr>
            <w:r w:rsidRPr="00422B3C">
              <w:rPr>
                <w:sz w:val="22"/>
                <w:szCs w:val="22"/>
              </w:rPr>
              <w:t>Данный фактор отражает увеличение стоимости объекта недвижимости по мере уменьшения его площади.</w:t>
            </w:r>
          </w:p>
          <w:p w:rsidR="000E08A8" w:rsidRPr="00422B3C" w:rsidRDefault="000E08A8" w:rsidP="000E08A8">
            <w:pPr>
              <w:jc w:val="both"/>
              <w:rPr>
                <w:rFonts w:eastAsia="Times New Roman"/>
                <w:sz w:val="22"/>
                <w:szCs w:val="22"/>
              </w:rPr>
            </w:pPr>
            <w:r w:rsidRPr="00422B3C">
              <w:rPr>
                <w:sz w:val="22"/>
                <w:szCs w:val="22"/>
              </w:rPr>
              <w:t>См. таблицу «Средняя цена объектов-аналогов, руб./</w:t>
            </w:r>
            <w:proofErr w:type="spellStart"/>
            <w:r w:rsidRPr="00422B3C">
              <w:rPr>
                <w:sz w:val="22"/>
                <w:szCs w:val="22"/>
              </w:rPr>
              <w:t>кв.м</w:t>
            </w:r>
            <w:proofErr w:type="spellEnd"/>
            <w:r w:rsidRPr="00422B3C">
              <w:rPr>
                <w:sz w:val="22"/>
                <w:szCs w:val="22"/>
              </w:rPr>
              <w:t xml:space="preserve"> в разрезе факторов»</w:t>
            </w:r>
          </w:p>
        </w:tc>
      </w:tr>
      <w:tr w:rsidR="000E08A8" w:rsidRPr="00422B3C" w:rsidTr="00590486">
        <w:trPr>
          <w:trHeight w:val="20"/>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E08A8" w:rsidRPr="00422B3C" w:rsidRDefault="000E08A8" w:rsidP="000E08A8">
            <w:pPr>
              <w:rPr>
                <w:rFonts w:eastAsia="Times New Roman"/>
                <w:sz w:val="22"/>
                <w:szCs w:val="22"/>
              </w:rPr>
            </w:pPr>
            <w:r w:rsidRPr="00422B3C">
              <w:rPr>
                <w:rFonts w:eastAsia="Times New Roman"/>
                <w:sz w:val="22"/>
                <w:szCs w:val="22"/>
              </w:rPr>
              <w:t>3</w:t>
            </w:r>
          </w:p>
        </w:tc>
        <w:tc>
          <w:tcPr>
            <w:tcW w:w="1092"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0E08A8" w:rsidP="000E08A8">
            <w:pPr>
              <w:ind w:right="116"/>
              <w:jc w:val="both"/>
              <w:rPr>
                <w:sz w:val="22"/>
                <w:szCs w:val="22"/>
              </w:rPr>
            </w:pPr>
            <w:r w:rsidRPr="00422B3C">
              <w:rPr>
                <w:sz w:val="22"/>
                <w:szCs w:val="22"/>
              </w:rPr>
              <w:t>_Расстояние до административного центра МО</w:t>
            </w:r>
          </w:p>
        </w:tc>
        <w:tc>
          <w:tcPr>
            <w:tcW w:w="563"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0E08A8" w:rsidP="000E08A8">
            <w:pPr>
              <w:widowControl/>
              <w:autoSpaceDN/>
              <w:textAlignment w:val="auto"/>
              <w:rPr>
                <w:rFonts w:eastAsiaTheme="minorEastAsia"/>
                <w:iCs/>
                <w:sz w:val="22"/>
                <w:szCs w:val="22"/>
                <w:lang w:eastAsia="en-US"/>
              </w:rPr>
            </w:pPr>
            <w:r w:rsidRPr="00422B3C">
              <w:rPr>
                <w:rFonts w:eastAsiaTheme="minorEastAsia"/>
                <w:iCs/>
                <w:sz w:val="22"/>
                <w:szCs w:val="22"/>
                <w:lang w:eastAsia="en-US"/>
              </w:rPr>
              <w:t>-0,389092985</w:t>
            </w:r>
          </w:p>
        </w:tc>
        <w:tc>
          <w:tcPr>
            <w:tcW w:w="681"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0E08A8" w:rsidP="000E08A8">
            <w:pPr>
              <w:widowControl/>
              <w:autoSpaceDN/>
              <w:textAlignment w:val="auto"/>
              <w:rPr>
                <w:rFonts w:eastAsiaTheme="minorEastAsia"/>
                <w:iCs/>
                <w:sz w:val="22"/>
                <w:szCs w:val="22"/>
                <w:lang w:eastAsia="en-US"/>
              </w:rPr>
            </w:pPr>
            <w:r w:rsidRPr="00422B3C">
              <w:rPr>
                <w:rFonts w:eastAsiaTheme="minorEastAsia"/>
                <w:iCs/>
                <w:sz w:val="22"/>
                <w:szCs w:val="22"/>
                <w:lang w:eastAsia="en-US"/>
              </w:rPr>
              <w:t>да</w:t>
            </w:r>
          </w:p>
        </w:tc>
        <w:tc>
          <w:tcPr>
            <w:tcW w:w="2422"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0E08A8" w:rsidP="000E08A8">
            <w:pPr>
              <w:jc w:val="both"/>
              <w:rPr>
                <w:rFonts w:eastAsia="Times New Roman"/>
                <w:sz w:val="22"/>
                <w:szCs w:val="22"/>
              </w:rPr>
            </w:pPr>
            <w:r w:rsidRPr="00422B3C">
              <w:rPr>
                <w:rFonts w:eastAsia="Times New Roman"/>
                <w:sz w:val="22"/>
                <w:szCs w:val="22"/>
              </w:rPr>
              <w:t>Зависимость стоимости жилых помещений от расстояния до административного центра муниципального образования имеет обратную направленность: чем объекты ближе расположены объекты оценки к административному центру, тем выше их стоимость.</w:t>
            </w:r>
          </w:p>
        </w:tc>
      </w:tr>
    </w:tbl>
    <w:p w:rsidR="000E08A8" w:rsidRPr="00137298" w:rsidRDefault="000E08A8" w:rsidP="000E08A8">
      <w:pPr>
        <w:jc w:val="both"/>
      </w:pPr>
    </w:p>
    <w:p w:rsidR="000E08A8" w:rsidRPr="00137298" w:rsidRDefault="000E08A8" w:rsidP="000E08A8">
      <w:pPr>
        <w:keepNext/>
        <w:suppressLineNumbers/>
        <w:suppressAutoHyphens/>
        <w:spacing w:before="120" w:after="120"/>
        <w:ind w:firstLine="567"/>
        <w:jc w:val="both"/>
        <w:rPr>
          <w:rFonts w:cs="Calibri"/>
          <w:i/>
          <w:iCs/>
          <w:kern w:val="3"/>
          <w:sz w:val="22"/>
          <w:szCs w:val="22"/>
          <w:lang w:eastAsia="zh-CN"/>
        </w:rPr>
      </w:pPr>
      <w:r w:rsidRPr="00137298">
        <w:rPr>
          <w:rFonts w:cs="Calibri"/>
          <w:i/>
          <w:iCs/>
          <w:kern w:val="3"/>
          <w:sz w:val="22"/>
          <w:szCs w:val="22"/>
          <w:lang w:eastAsia="zh-CN"/>
        </w:rPr>
        <w:fldChar w:fldCharType="begin"/>
      </w:r>
      <w:r w:rsidRPr="00137298">
        <w:rPr>
          <w:rFonts w:cs="Calibri"/>
          <w:i/>
          <w:iCs/>
          <w:kern w:val="3"/>
          <w:sz w:val="22"/>
          <w:szCs w:val="22"/>
          <w:lang w:eastAsia="zh-CN"/>
        </w:rPr>
        <w:instrText xml:space="preserve"> SEQ Таблица \* ARABIC </w:instrText>
      </w:r>
      <w:r w:rsidRPr="00137298">
        <w:rPr>
          <w:rFonts w:cs="Calibri"/>
          <w:i/>
          <w:iCs/>
          <w:kern w:val="3"/>
          <w:sz w:val="22"/>
          <w:szCs w:val="22"/>
          <w:lang w:eastAsia="zh-CN"/>
        </w:rPr>
        <w:fldChar w:fldCharType="separate"/>
      </w:r>
      <w:r w:rsidR="00FE57F6">
        <w:rPr>
          <w:rFonts w:cs="Calibri"/>
          <w:i/>
          <w:iCs/>
          <w:noProof/>
          <w:kern w:val="3"/>
          <w:sz w:val="22"/>
          <w:szCs w:val="22"/>
          <w:lang w:eastAsia="zh-CN"/>
        </w:rPr>
        <w:t>85</w:t>
      </w:r>
      <w:r w:rsidRPr="00137298">
        <w:rPr>
          <w:rFonts w:cs="Calibri"/>
          <w:i/>
          <w:iCs/>
          <w:kern w:val="3"/>
          <w:sz w:val="22"/>
          <w:szCs w:val="22"/>
          <w:lang w:eastAsia="zh-CN"/>
        </w:rPr>
        <w:fldChar w:fldCharType="end"/>
      </w:r>
      <w:r w:rsidRPr="00137298">
        <w:rPr>
          <w:rFonts w:cs="Calibri"/>
          <w:i/>
          <w:iCs/>
          <w:kern w:val="3"/>
          <w:sz w:val="22"/>
          <w:szCs w:val="22"/>
          <w:lang w:eastAsia="zh-CN"/>
        </w:rPr>
        <w:t xml:space="preserve"> Анализ статистической значимости модели</w:t>
      </w:r>
    </w:p>
    <w:tbl>
      <w:tblPr>
        <w:tblW w:w="5000" w:type="pct"/>
        <w:jc w:val="center"/>
        <w:tblLayout w:type="fixed"/>
        <w:tblCellMar>
          <w:left w:w="10" w:type="dxa"/>
          <w:right w:w="10" w:type="dxa"/>
        </w:tblCellMar>
        <w:tblLook w:val="0000" w:firstRow="0" w:lastRow="0" w:firstColumn="0" w:lastColumn="0" w:noHBand="0" w:noVBand="0"/>
      </w:tblPr>
      <w:tblGrid>
        <w:gridCol w:w="734"/>
        <w:gridCol w:w="2805"/>
        <w:gridCol w:w="3426"/>
        <w:gridCol w:w="2784"/>
        <w:gridCol w:w="4811"/>
      </w:tblGrid>
      <w:tr w:rsidR="000E08A8" w:rsidRPr="00422B3C" w:rsidTr="00590486">
        <w:trPr>
          <w:trHeight w:val="340"/>
          <w:tblHeader/>
          <w:jc w:val="center"/>
        </w:trPr>
        <w:tc>
          <w:tcPr>
            <w:tcW w:w="734"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15" w:type="dxa"/>
              <w:left w:w="15" w:type="dxa"/>
              <w:bottom w:w="0" w:type="dxa"/>
              <w:right w:w="15" w:type="dxa"/>
            </w:tcMar>
            <w:vAlign w:val="center"/>
          </w:tcPr>
          <w:p w:rsidR="000E08A8" w:rsidRPr="00422B3C" w:rsidRDefault="000E08A8" w:rsidP="000E08A8">
            <w:pPr>
              <w:rPr>
                <w:bCs/>
                <w:sz w:val="22"/>
                <w:szCs w:val="22"/>
              </w:rPr>
            </w:pPr>
            <w:r w:rsidRPr="00422B3C">
              <w:rPr>
                <w:bCs/>
                <w:sz w:val="22"/>
                <w:szCs w:val="22"/>
              </w:rPr>
              <w:t>№ п/п</w:t>
            </w:r>
          </w:p>
        </w:tc>
        <w:tc>
          <w:tcPr>
            <w:tcW w:w="2805" w:type="dxa"/>
            <w:tcBorders>
              <w:top w:val="single" w:sz="4" w:space="0" w:color="000000"/>
              <w:bottom w:val="single" w:sz="4" w:space="0" w:color="000000"/>
              <w:right w:val="single" w:sz="4" w:space="0" w:color="000000"/>
            </w:tcBorders>
            <w:shd w:val="clear" w:color="auto" w:fill="EDEDED" w:themeFill="accent3" w:themeFillTint="33"/>
            <w:tcMar>
              <w:top w:w="15" w:type="dxa"/>
              <w:left w:w="15" w:type="dxa"/>
              <w:bottom w:w="0" w:type="dxa"/>
              <w:right w:w="15" w:type="dxa"/>
            </w:tcMar>
            <w:vAlign w:val="center"/>
          </w:tcPr>
          <w:p w:rsidR="000E08A8" w:rsidRPr="00422B3C" w:rsidRDefault="000E08A8" w:rsidP="000E08A8">
            <w:pPr>
              <w:rPr>
                <w:bCs/>
                <w:sz w:val="22"/>
                <w:szCs w:val="22"/>
              </w:rPr>
            </w:pPr>
            <w:r w:rsidRPr="00422B3C">
              <w:rPr>
                <w:bCs/>
                <w:sz w:val="22"/>
                <w:szCs w:val="22"/>
              </w:rPr>
              <w:t>Название модели</w:t>
            </w:r>
          </w:p>
        </w:tc>
        <w:tc>
          <w:tcPr>
            <w:tcW w:w="3426" w:type="dxa"/>
            <w:tcBorders>
              <w:top w:val="single" w:sz="4" w:space="0" w:color="000000"/>
              <w:bottom w:val="single" w:sz="4" w:space="0" w:color="000000"/>
              <w:right w:val="single" w:sz="4" w:space="0" w:color="000000"/>
            </w:tcBorders>
            <w:shd w:val="clear" w:color="auto" w:fill="EDEDED" w:themeFill="accent3" w:themeFillTint="33"/>
            <w:tcMar>
              <w:top w:w="15" w:type="dxa"/>
              <w:left w:w="15" w:type="dxa"/>
              <w:bottom w:w="0" w:type="dxa"/>
              <w:right w:w="15" w:type="dxa"/>
            </w:tcMar>
            <w:vAlign w:val="center"/>
          </w:tcPr>
          <w:p w:rsidR="000E08A8" w:rsidRPr="00422B3C" w:rsidRDefault="000E08A8" w:rsidP="000E08A8">
            <w:pPr>
              <w:rPr>
                <w:bCs/>
                <w:sz w:val="22"/>
                <w:szCs w:val="22"/>
              </w:rPr>
            </w:pPr>
            <w:r w:rsidRPr="00422B3C">
              <w:rPr>
                <w:bCs/>
                <w:sz w:val="22"/>
                <w:szCs w:val="22"/>
              </w:rPr>
              <w:t>Коэффициент детерминации, R</w:t>
            </w:r>
            <w:r w:rsidRPr="00422B3C">
              <w:rPr>
                <w:bCs/>
                <w:sz w:val="22"/>
                <w:szCs w:val="22"/>
                <w:vertAlign w:val="superscript"/>
              </w:rPr>
              <w:t>2</w:t>
            </w:r>
          </w:p>
        </w:tc>
        <w:tc>
          <w:tcPr>
            <w:tcW w:w="2784" w:type="dxa"/>
            <w:tcBorders>
              <w:top w:val="single" w:sz="4" w:space="0" w:color="000000"/>
              <w:bottom w:val="single" w:sz="4" w:space="0" w:color="000000"/>
              <w:right w:val="single" w:sz="4" w:space="0" w:color="000000"/>
            </w:tcBorders>
            <w:shd w:val="clear" w:color="auto" w:fill="EDEDED" w:themeFill="accent3" w:themeFillTint="33"/>
            <w:tcMar>
              <w:top w:w="15" w:type="dxa"/>
              <w:left w:w="15" w:type="dxa"/>
              <w:bottom w:w="0" w:type="dxa"/>
              <w:right w:w="15" w:type="dxa"/>
            </w:tcMar>
            <w:vAlign w:val="center"/>
          </w:tcPr>
          <w:p w:rsidR="000E08A8" w:rsidRPr="00422B3C" w:rsidRDefault="000E08A8" w:rsidP="000E08A8">
            <w:pPr>
              <w:rPr>
                <w:bCs/>
                <w:sz w:val="22"/>
                <w:szCs w:val="22"/>
              </w:rPr>
            </w:pPr>
            <w:r w:rsidRPr="00422B3C">
              <w:rPr>
                <w:bCs/>
                <w:sz w:val="22"/>
                <w:szCs w:val="22"/>
              </w:rPr>
              <w:t xml:space="preserve">Критерий Фишера, </w:t>
            </w:r>
            <w:proofErr w:type="spellStart"/>
            <w:r w:rsidRPr="00422B3C">
              <w:rPr>
                <w:bCs/>
                <w:sz w:val="22"/>
                <w:szCs w:val="22"/>
              </w:rPr>
              <w:t>Fрасч</w:t>
            </w:r>
            <w:proofErr w:type="spellEnd"/>
          </w:p>
        </w:tc>
        <w:tc>
          <w:tcPr>
            <w:tcW w:w="4811" w:type="dxa"/>
            <w:tcBorders>
              <w:top w:val="single" w:sz="4" w:space="0" w:color="000000"/>
              <w:bottom w:val="single" w:sz="4" w:space="0" w:color="000000"/>
              <w:right w:val="single" w:sz="4" w:space="0" w:color="000000"/>
            </w:tcBorders>
            <w:shd w:val="clear" w:color="auto" w:fill="EDEDED" w:themeFill="accent3" w:themeFillTint="33"/>
            <w:tcMar>
              <w:top w:w="15" w:type="dxa"/>
              <w:left w:w="15" w:type="dxa"/>
              <w:bottom w:w="0" w:type="dxa"/>
              <w:right w:w="15" w:type="dxa"/>
            </w:tcMar>
            <w:vAlign w:val="center"/>
          </w:tcPr>
          <w:p w:rsidR="000E08A8" w:rsidRPr="00422B3C" w:rsidRDefault="000E08A8" w:rsidP="000E08A8">
            <w:pPr>
              <w:rPr>
                <w:bCs/>
                <w:sz w:val="22"/>
                <w:szCs w:val="22"/>
              </w:rPr>
            </w:pPr>
            <w:r w:rsidRPr="00422B3C">
              <w:rPr>
                <w:bCs/>
                <w:sz w:val="22"/>
                <w:szCs w:val="22"/>
              </w:rPr>
              <w:t>Статистическая значимость модели (да/нет)</w:t>
            </w:r>
          </w:p>
        </w:tc>
      </w:tr>
      <w:tr w:rsidR="00422B3C" w:rsidRPr="00422B3C" w:rsidTr="00B36B28">
        <w:trPr>
          <w:trHeight w:val="340"/>
          <w:jc w:val="center"/>
        </w:trPr>
        <w:tc>
          <w:tcPr>
            <w:tcW w:w="734" w:type="dxa"/>
            <w:tcBorders>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465260" w:rsidRPr="00422B3C" w:rsidRDefault="00465260" w:rsidP="00465260">
            <w:pPr>
              <w:ind w:hanging="15"/>
              <w:rPr>
                <w:sz w:val="22"/>
                <w:szCs w:val="22"/>
              </w:rPr>
            </w:pPr>
            <w:r w:rsidRPr="00422B3C">
              <w:rPr>
                <w:sz w:val="22"/>
                <w:szCs w:val="22"/>
              </w:rPr>
              <w:t>1</w:t>
            </w:r>
          </w:p>
        </w:tc>
        <w:tc>
          <w:tcPr>
            <w:tcW w:w="2805" w:type="dxa"/>
            <w:tcBorders>
              <w:bottom w:val="single" w:sz="4" w:space="0" w:color="000000"/>
              <w:right w:val="single" w:sz="4" w:space="0" w:color="000000"/>
            </w:tcBorders>
            <w:shd w:val="clear" w:color="auto" w:fill="auto"/>
            <w:noWrap/>
            <w:tcMar>
              <w:top w:w="15" w:type="dxa"/>
              <w:left w:w="15" w:type="dxa"/>
              <w:bottom w:w="0" w:type="dxa"/>
              <w:right w:w="15" w:type="dxa"/>
            </w:tcMar>
            <w:vAlign w:val="center"/>
          </w:tcPr>
          <w:p w:rsidR="00465260" w:rsidRPr="00422B3C" w:rsidRDefault="00465260" w:rsidP="00465260">
            <w:pPr>
              <w:ind w:left="104" w:hanging="15"/>
              <w:jc w:val="left"/>
              <w:rPr>
                <w:sz w:val="22"/>
                <w:szCs w:val="22"/>
              </w:rPr>
            </w:pPr>
            <w:r w:rsidRPr="00422B3C">
              <w:rPr>
                <w:sz w:val="22"/>
                <w:szCs w:val="22"/>
              </w:rPr>
              <w:t>Экспоненциальная модель</w:t>
            </w:r>
          </w:p>
        </w:tc>
        <w:tc>
          <w:tcPr>
            <w:tcW w:w="3426" w:type="dxa"/>
            <w:tcBorders>
              <w:bottom w:val="single" w:sz="4" w:space="0" w:color="000000"/>
              <w:right w:val="single" w:sz="4" w:space="0" w:color="000000"/>
            </w:tcBorders>
            <w:shd w:val="clear" w:color="auto" w:fill="auto"/>
            <w:noWrap/>
            <w:tcMar>
              <w:top w:w="15" w:type="dxa"/>
              <w:left w:w="15" w:type="dxa"/>
              <w:bottom w:w="0" w:type="dxa"/>
              <w:right w:w="15" w:type="dxa"/>
            </w:tcMar>
          </w:tcPr>
          <w:p w:rsidR="00465260" w:rsidRPr="00422B3C" w:rsidRDefault="00465260" w:rsidP="00465260">
            <w:pPr>
              <w:rPr>
                <w:sz w:val="22"/>
                <w:szCs w:val="22"/>
              </w:rPr>
            </w:pPr>
            <w:r w:rsidRPr="00422B3C">
              <w:rPr>
                <w:sz w:val="22"/>
                <w:szCs w:val="22"/>
              </w:rPr>
              <w:t>0,658664549</w:t>
            </w:r>
          </w:p>
        </w:tc>
        <w:tc>
          <w:tcPr>
            <w:tcW w:w="2784" w:type="dxa"/>
            <w:tcBorders>
              <w:bottom w:val="single" w:sz="4" w:space="0" w:color="000000"/>
              <w:right w:val="single" w:sz="4" w:space="0" w:color="000000"/>
            </w:tcBorders>
            <w:shd w:val="clear" w:color="auto" w:fill="auto"/>
            <w:noWrap/>
            <w:tcMar>
              <w:top w:w="15" w:type="dxa"/>
              <w:left w:w="15" w:type="dxa"/>
              <w:bottom w:w="0" w:type="dxa"/>
              <w:right w:w="15" w:type="dxa"/>
            </w:tcMar>
          </w:tcPr>
          <w:p w:rsidR="00465260" w:rsidRPr="00422B3C" w:rsidRDefault="00465260" w:rsidP="00465260">
            <w:pPr>
              <w:rPr>
                <w:sz w:val="22"/>
                <w:szCs w:val="22"/>
              </w:rPr>
            </w:pPr>
            <w:r w:rsidRPr="00422B3C">
              <w:rPr>
                <w:sz w:val="22"/>
                <w:szCs w:val="22"/>
              </w:rPr>
              <w:t>9,19479E-36</w:t>
            </w:r>
          </w:p>
        </w:tc>
        <w:tc>
          <w:tcPr>
            <w:tcW w:w="4811" w:type="dxa"/>
            <w:tcBorders>
              <w:bottom w:val="single" w:sz="4" w:space="0" w:color="000000"/>
              <w:right w:val="single" w:sz="4" w:space="0" w:color="000000"/>
            </w:tcBorders>
            <w:shd w:val="clear" w:color="auto" w:fill="auto"/>
            <w:noWrap/>
            <w:tcMar>
              <w:top w:w="15" w:type="dxa"/>
              <w:left w:w="15" w:type="dxa"/>
              <w:bottom w:w="0" w:type="dxa"/>
              <w:right w:w="15" w:type="dxa"/>
            </w:tcMar>
            <w:vAlign w:val="center"/>
          </w:tcPr>
          <w:p w:rsidR="00465260" w:rsidRPr="00422B3C" w:rsidRDefault="00465260" w:rsidP="00465260">
            <w:pPr>
              <w:rPr>
                <w:sz w:val="22"/>
                <w:szCs w:val="22"/>
              </w:rPr>
            </w:pPr>
            <w:r w:rsidRPr="00422B3C">
              <w:rPr>
                <w:sz w:val="22"/>
                <w:szCs w:val="22"/>
              </w:rPr>
              <w:t>да</w:t>
            </w:r>
          </w:p>
        </w:tc>
      </w:tr>
    </w:tbl>
    <w:p w:rsidR="000E08A8" w:rsidRDefault="000E08A8" w:rsidP="00C67CC5">
      <w:pPr>
        <w:jc w:val="both"/>
      </w:pPr>
    </w:p>
    <w:p w:rsidR="00C67CC5" w:rsidRDefault="00C67CC5" w:rsidP="00C67CC5">
      <w:pPr>
        <w:jc w:val="both"/>
      </w:pPr>
    </w:p>
    <w:p w:rsidR="00C67CC5" w:rsidRDefault="00C67CC5" w:rsidP="00C67CC5">
      <w:pPr>
        <w:jc w:val="both"/>
      </w:pPr>
    </w:p>
    <w:p w:rsidR="00C67CC5" w:rsidRDefault="00C67CC5" w:rsidP="00C67CC5">
      <w:pPr>
        <w:jc w:val="both"/>
      </w:pPr>
    </w:p>
    <w:p w:rsidR="00C67CC5" w:rsidRDefault="00C67CC5" w:rsidP="00C67CC5">
      <w:pPr>
        <w:jc w:val="both"/>
      </w:pPr>
    </w:p>
    <w:p w:rsidR="00C67CC5" w:rsidRDefault="00C67CC5" w:rsidP="00C67CC5">
      <w:pPr>
        <w:jc w:val="both"/>
      </w:pPr>
    </w:p>
    <w:p w:rsidR="00C67CC5" w:rsidRPr="00137298" w:rsidRDefault="00C67CC5" w:rsidP="00C67CC5">
      <w:pPr>
        <w:jc w:val="both"/>
      </w:pPr>
    </w:p>
    <w:p w:rsidR="000E08A8" w:rsidRPr="00137298" w:rsidRDefault="000E08A8" w:rsidP="000E08A8">
      <w:pPr>
        <w:keepNext/>
        <w:suppressLineNumbers/>
        <w:suppressAutoHyphens/>
        <w:spacing w:before="120" w:after="120"/>
        <w:ind w:firstLine="567"/>
        <w:jc w:val="both"/>
        <w:rPr>
          <w:rFonts w:cs="Calibri"/>
          <w:i/>
          <w:iCs/>
          <w:kern w:val="3"/>
          <w:sz w:val="22"/>
          <w:szCs w:val="22"/>
          <w:lang w:eastAsia="zh-CN"/>
        </w:rPr>
      </w:pPr>
      <w:r w:rsidRPr="00137298">
        <w:rPr>
          <w:rFonts w:cs="Calibri"/>
          <w:i/>
          <w:iCs/>
          <w:kern w:val="3"/>
          <w:sz w:val="22"/>
          <w:szCs w:val="22"/>
          <w:lang w:eastAsia="zh-CN"/>
        </w:rPr>
        <w:lastRenderedPageBreak/>
        <w:fldChar w:fldCharType="begin"/>
      </w:r>
      <w:r w:rsidRPr="00137298">
        <w:rPr>
          <w:rFonts w:cs="Calibri"/>
          <w:i/>
          <w:iCs/>
          <w:kern w:val="3"/>
          <w:sz w:val="22"/>
          <w:szCs w:val="22"/>
          <w:lang w:eastAsia="zh-CN"/>
        </w:rPr>
        <w:instrText xml:space="preserve"> SEQ Таблица \* ARABIC </w:instrText>
      </w:r>
      <w:r w:rsidRPr="00137298">
        <w:rPr>
          <w:rFonts w:cs="Calibri"/>
          <w:i/>
          <w:iCs/>
          <w:kern w:val="3"/>
          <w:sz w:val="22"/>
          <w:szCs w:val="22"/>
          <w:lang w:eastAsia="zh-CN"/>
        </w:rPr>
        <w:fldChar w:fldCharType="separate"/>
      </w:r>
      <w:r w:rsidR="00FE57F6">
        <w:rPr>
          <w:rFonts w:cs="Calibri"/>
          <w:i/>
          <w:iCs/>
          <w:noProof/>
          <w:kern w:val="3"/>
          <w:sz w:val="22"/>
          <w:szCs w:val="22"/>
          <w:lang w:eastAsia="zh-CN"/>
        </w:rPr>
        <w:t>86</w:t>
      </w:r>
      <w:r w:rsidRPr="00137298">
        <w:rPr>
          <w:rFonts w:cs="Calibri"/>
          <w:i/>
          <w:iCs/>
          <w:kern w:val="3"/>
          <w:sz w:val="22"/>
          <w:szCs w:val="22"/>
          <w:lang w:eastAsia="zh-CN"/>
        </w:rPr>
        <w:fldChar w:fldCharType="end"/>
      </w:r>
      <w:r w:rsidRPr="00137298">
        <w:rPr>
          <w:rFonts w:cs="Calibri"/>
          <w:i/>
          <w:iCs/>
          <w:kern w:val="3"/>
          <w:sz w:val="22"/>
          <w:szCs w:val="22"/>
          <w:lang w:eastAsia="zh-CN"/>
        </w:rPr>
        <w:t xml:space="preserve"> Проверка качества модели</w:t>
      </w:r>
    </w:p>
    <w:tbl>
      <w:tblPr>
        <w:tblW w:w="5000" w:type="pct"/>
        <w:tblLayout w:type="fixed"/>
        <w:tblCellMar>
          <w:left w:w="10" w:type="dxa"/>
          <w:right w:w="10" w:type="dxa"/>
        </w:tblCellMar>
        <w:tblLook w:val="0000" w:firstRow="0" w:lastRow="0" w:firstColumn="0" w:lastColumn="0" w:noHBand="0" w:noVBand="0"/>
      </w:tblPr>
      <w:tblGrid>
        <w:gridCol w:w="562"/>
        <w:gridCol w:w="4215"/>
        <w:gridCol w:w="1508"/>
        <w:gridCol w:w="1693"/>
        <w:gridCol w:w="1604"/>
        <w:gridCol w:w="1690"/>
        <w:gridCol w:w="1604"/>
        <w:gridCol w:w="1684"/>
      </w:tblGrid>
      <w:tr w:rsidR="000E08A8" w:rsidRPr="00422B3C" w:rsidTr="00590486">
        <w:trPr>
          <w:trHeight w:val="340"/>
          <w:tblHeader/>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rPr>
                <w:bCs/>
                <w:sz w:val="22"/>
                <w:szCs w:val="22"/>
              </w:rPr>
            </w:pPr>
            <w:r w:rsidRPr="00422B3C">
              <w:rPr>
                <w:bCs/>
                <w:sz w:val="22"/>
                <w:szCs w:val="22"/>
              </w:rPr>
              <w:t>№ п/п</w:t>
            </w:r>
          </w:p>
        </w:tc>
        <w:tc>
          <w:tcPr>
            <w:tcW w:w="4215" w:type="dxa"/>
            <w:vMerge w:val="restar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rPr>
                <w:bCs/>
                <w:sz w:val="22"/>
                <w:szCs w:val="22"/>
              </w:rPr>
            </w:pPr>
            <w:r w:rsidRPr="00422B3C">
              <w:rPr>
                <w:bCs/>
                <w:sz w:val="22"/>
                <w:szCs w:val="22"/>
              </w:rPr>
              <w:t>Название статистически значимой модели</w:t>
            </w:r>
          </w:p>
        </w:tc>
        <w:tc>
          <w:tcPr>
            <w:tcW w:w="3201" w:type="dxa"/>
            <w:gridSpan w:val="2"/>
            <w:tcBorders>
              <w:top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rPr>
                <w:bCs/>
                <w:sz w:val="22"/>
                <w:szCs w:val="22"/>
              </w:rPr>
            </w:pPr>
            <w:r w:rsidRPr="00422B3C">
              <w:rPr>
                <w:bCs/>
                <w:sz w:val="22"/>
                <w:szCs w:val="22"/>
              </w:rPr>
              <w:t>Линейная модель</w:t>
            </w:r>
          </w:p>
        </w:tc>
        <w:tc>
          <w:tcPr>
            <w:tcW w:w="3294" w:type="dxa"/>
            <w:gridSpan w:val="2"/>
            <w:tcBorders>
              <w:top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rPr>
                <w:bCs/>
                <w:sz w:val="22"/>
                <w:szCs w:val="22"/>
              </w:rPr>
            </w:pPr>
            <w:r w:rsidRPr="00422B3C">
              <w:rPr>
                <w:bCs/>
                <w:sz w:val="22"/>
                <w:szCs w:val="22"/>
              </w:rPr>
              <w:t>Мультипликативная модель</w:t>
            </w:r>
          </w:p>
        </w:tc>
        <w:tc>
          <w:tcPr>
            <w:tcW w:w="3288" w:type="dxa"/>
            <w:gridSpan w:val="2"/>
            <w:tcBorders>
              <w:top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rPr>
                <w:bCs/>
                <w:sz w:val="22"/>
                <w:szCs w:val="22"/>
              </w:rPr>
            </w:pPr>
            <w:r w:rsidRPr="00422B3C">
              <w:rPr>
                <w:bCs/>
                <w:sz w:val="22"/>
                <w:szCs w:val="22"/>
              </w:rPr>
              <w:t>Экспоненциальная модель</w:t>
            </w:r>
          </w:p>
        </w:tc>
      </w:tr>
      <w:tr w:rsidR="000E08A8" w:rsidRPr="00422B3C" w:rsidTr="00590486">
        <w:trPr>
          <w:trHeight w:val="340"/>
          <w:tblHeader/>
        </w:trPr>
        <w:tc>
          <w:tcPr>
            <w:tcW w:w="562" w:type="dxa"/>
            <w:vMerge/>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spacing w:after="160"/>
              <w:rPr>
                <w:rFonts w:ascii="Calibri" w:eastAsia="Calibri" w:hAnsi="Calibri"/>
                <w:sz w:val="22"/>
                <w:szCs w:val="22"/>
              </w:rPr>
            </w:pPr>
          </w:p>
        </w:tc>
        <w:tc>
          <w:tcPr>
            <w:tcW w:w="4215" w:type="dxa"/>
            <w:vMerge/>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spacing w:after="160"/>
              <w:rPr>
                <w:rFonts w:ascii="Calibri" w:eastAsia="Calibri" w:hAnsi="Calibri"/>
                <w:sz w:val="22"/>
                <w:szCs w:val="22"/>
              </w:rPr>
            </w:pPr>
          </w:p>
        </w:tc>
        <w:tc>
          <w:tcPr>
            <w:tcW w:w="1508" w:type="dxa"/>
            <w:tcBorders>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ind w:firstLine="15"/>
              <w:rPr>
                <w:bCs/>
                <w:sz w:val="22"/>
                <w:szCs w:val="22"/>
              </w:rPr>
            </w:pPr>
            <w:r w:rsidRPr="00422B3C">
              <w:rPr>
                <w:bCs/>
                <w:sz w:val="22"/>
                <w:szCs w:val="22"/>
              </w:rPr>
              <w:t>Обучающая выборка</w:t>
            </w:r>
          </w:p>
        </w:tc>
        <w:tc>
          <w:tcPr>
            <w:tcW w:w="1693" w:type="dxa"/>
            <w:tcBorders>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ind w:firstLine="15"/>
              <w:rPr>
                <w:bCs/>
                <w:sz w:val="22"/>
                <w:szCs w:val="22"/>
              </w:rPr>
            </w:pPr>
            <w:r w:rsidRPr="00422B3C">
              <w:rPr>
                <w:bCs/>
                <w:sz w:val="22"/>
                <w:szCs w:val="22"/>
              </w:rPr>
              <w:t>Контрольная выборка</w:t>
            </w:r>
          </w:p>
        </w:tc>
        <w:tc>
          <w:tcPr>
            <w:tcW w:w="1604" w:type="dxa"/>
            <w:tcBorders>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ind w:firstLine="15"/>
              <w:rPr>
                <w:bCs/>
                <w:sz w:val="22"/>
                <w:szCs w:val="22"/>
              </w:rPr>
            </w:pPr>
            <w:r w:rsidRPr="00422B3C">
              <w:rPr>
                <w:bCs/>
                <w:sz w:val="22"/>
                <w:szCs w:val="22"/>
              </w:rPr>
              <w:t>Обучающая выборка</w:t>
            </w:r>
          </w:p>
        </w:tc>
        <w:tc>
          <w:tcPr>
            <w:tcW w:w="1690" w:type="dxa"/>
            <w:tcBorders>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ind w:firstLine="15"/>
              <w:rPr>
                <w:bCs/>
                <w:sz w:val="22"/>
                <w:szCs w:val="22"/>
              </w:rPr>
            </w:pPr>
            <w:r w:rsidRPr="00422B3C">
              <w:rPr>
                <w:bCs/>
                <w:sz w:val="22"/>
                <w:szCs w:val="22"/>
              </w:rPr>
              <w:t>Контрольная выборка</w:t>
            </w:r>
          </w:p>
        </w:tc>
        <w:tc>
          <w:tcPr>
            <w:tcW w:w="1604" w:type="dxa"/>
            <w:tcBorders>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ind w:firstLine="15"/>
              <w:rPr>
                <w:bCs/>
                <w:sz w:val="22"/>
                <w:szCs w:val="22"/>
              </w:rPr>
            </w:pPr>
            <w:r w:rsidRPr="00422B3C">
              <w:rPr>
                <w:bCs/>
                <w:sz w:val="22"/>
                <w:szCs w:val="22"/>
              </w:rPr>
              <w:t>Обучающая выборка</w:t>
            </w:r>
          </w:p>
        </w:tc>
        <w:tc>
          <w:tcPr>
            <w:tcW w:w="1684" w:type="dxa"/>
            <w:tcBorders>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ind w:firstLine="15"/>
              <w:rPr>
                <w:bCs/>
                <w:sz w:val="22"/>
                <w:szCs w:val="22"/>
              </w:rPr>
            </w:pPr>
            <w:r w:rsidRPr="00422B3C">
              <w:rPr>
                <w:bCs/>
                <w:sz w:val="22"/>
                <w:szCs w:val="22"/>
              </w:rPr>
              <w:t>Контрольная выборка</w:t>
            </w:r>
          </w:p>
        </w:tc>
      </w:tr>
      <w:tr w:rsidR="00422B3C" w:rsidRPr="00422B3C" w:rsidTr="0080705B">
        <w:trPr>
          <w:trHeight w:val="340"/>
        </w:trPr>
        <w:tc>
          <w:tcPr>
            <w:tcW w:w="56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65260" w:rsidRPr="00422B3C" w:rsidRDefault="00465260" w:rsidP="00465260">
            <w:pPr>
              <w:ind w:hanging="15"/>
              <w:rPr>
                <w:sz w:val="22"/>
                <w:szCs w:val="22"/>
              </w:rPr>
            </w:pPr>
            <w:r w:rsidRPr="00422B3C">
              <w:rPr>
                <w:sz w:val="22"/>
                <w:szCs w:val="22"/>
              </w:rPr>
              <w:t>1</w:t>
            </w:r>
          </w:p>
        </w:tc>
        <w:tc>
          <w:tcPr>
            <w:tcW w:w="4215"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65260" w:rsidRPr="00422B3C" w:rsidRDefault="00465260" w:rsidP="00465260">
            <w:pPr>
              <w:ind w:hanging="15"/>
              <w:jc w:val="left"/>
              <w:rPr>
                <w:sz w:val="22"/>
                <w:szCs w:val="22"/>
              </w:rPr>
            </w:pPr>
            <w:r w:rsidRPr="00422B3C">
              <w:rPr>
                <w:sz w:val="22"/>
                <w:szCs w:val="22"/>
              </w:rPr>
              <w:t>Средняя ошибка аппроксимации</w:t>
            </w:r>
          </w:p>
        </w:tc>
        <w:tc>
          <w:tcPr>
            <w:tcW w:w="1508"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465260" w:rsidRPr="00422B3C" w:rsidRDefault="00465260" w:rsidP="00465260">
            <w:pPr>
              <w:widowControl/>
              <w:autoSpaceDN/>
              <w:jc w:val="right"/>
              <w:textAlignment w:val="auto"/>
              <w:rPr>
                <w:rFonts w:eastAsia="Times New Roman"/>
                <w:sz w:val="22"/>
                <w:szCs w:val="22"/>
              </w:rPr>
            </w:pPr>
            <w:r w:rsidRPr="00422B3C">
              <w:rPr>
                <w:sz w:val="22"/>
                <w:szCs w:val="22"/>
              </w:rPr>
              <w:t>0,057271953</w:t>
            </w:r>
          </w:p>
        </w:tc>
        <w:tc>
          <w:tcPr>
            <w:tcW w:w="1693"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465260" w:rsidRPr="00422B3C" w:rsidRDefault="00465260" w:rsidP="00465260">
            <w:pPr>
              <w:jc w:val="right"/>
              <w:rPr>
                <w:sz w:val="22"/>
                <w:szCs w:val="22"/>
              </w:rPr>
            </w:pPr>
            <w:r w:rsidRPr="00422B3C">
              <w:rPr>
                <w:sz w:val="22"/>
                <w:szCs w:val="22"/>
              </w:rPr>
              <w:t>0,060761588</w:t>
            </w:r>
          </w:p>
        </w:tc>
        <w:tc>
          <w:tcPr>
            <w:tcW w:w="1604"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465260" w:rsidRPr="00422B3C" w:rsidRDefault="00465260" w:rsidP="00465260">
            <w:pPr>
              <w:jc w:val="right"/>
              <w:rPr>
                <w:sz w:val="22"/>
                <w:szCs w:val="22"/>
              </w:rPr>
            </w:pPr>
            <w:r w:rsidRPr="00422B3C">
              <w:rPr>
                <w:sz w:val="22"/>
                <w:szCs w:val="22"/>
              </w:rPr>
              <w:t>0,056766029</w:t>
            </w:r>
          </w:p>
        </w:tc>
        <w:tc>
          <w:tcPr>
            <w:tcW w:w="169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465260" w:rsidRPr="00422B3C" w:rsidRDefault="00465260" w:rsidP="00465260">
            <w:pPr>
              <w:jc w:val="right"/>
              <w:rPr>
                <w:sz w:val="22"/>
                <w:szCs w:val="22"/>
              </w:rPr>
            </w:pPr>
            <w:r w:rsidRPr="00422B3C">
              <w:rPr>
                <w:sz w:val="22"/>
                <w:szCs w:val="22"/>
              </w:rPr>
              <w:t>0,059968927</w:t>
            </w:r>
          </w:p>
        </w:tc>
        <w:tc>
          <w:tcPr>
            <w:tcW w:w="1604"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465260" w:rsidRPr="00422B3C" w:rsidRDefault="00465260" w:rsidP="00465260">
            <w:pPr>
              <w:jc w:val="right"/>
              <w:rPr>
                <w:sz w:val="22"/>
                <w:szCs w:val="22"/>
              </w:rPr>
            </w:pPr>
            <w:r w:rsidRPr="00422B3C">
              <w:rPr>
                <w:sz w:val="22"/>
                <w:szCs w:val="22"/>
              </w:rPr>
              <w:t>0,055946576</w:t>
            </w:r>
          </w:p>
        </w:tc>
        <w:tc>
          <w:tcPr>
            <w:tcW w:w="1684"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465260" w:rsidRPr="00422B3C" w:rsidRDefault="00465260" w:rsidP="00465260">
            <w:pPr>
              <w:jc w:val="right"/>
              <w:rPr>
                <w:sz w:val="22"/>
                <w:szCs w:val="22"/>
              </w:rPr>
            </w:pPr>
            <w:r w:rsidRPr="00422B3C">
              <w:rPr>
                <w:sz w:val="22"/>
                <w:szCs w:val="22"/>
              </w:rPr>
              <w:t>0,057172506</w:t>
            </w:r>
          </w:p>
        </w:tc>
      </w:tr>
      <w:tr w:rsidR="00422B3C" w:rsidRPr="00422B3C" w:rsidTr="0080705B">
        <w:trPr>
          <w:trHeight w:val="340"/>
        </w:trPr>
        <w:tc>
          <w:tcPr>
            <w:tcW w:w="562"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65260" w:rsidRPr="00422B3C" w:rsidRDefault="00465260" w:rsidP="00465260">
            <w:pPr>
              <w:ind w:hanging="15"/>
              <w:rPr>
                <w:sz w:val="22"/>
                <w:szCs w:val="22"/>
              </w:rPr>
            </w:pPr>
            <w:r w:rsidRPr="00422B3C">
              <w:rPr>
                <w:sz w:val="22"/>
                <w:szCs w:val="22"/>
              </w:rPr>
              <w:t>2</w:t>
            </w:r>
          </w:p>
        </w:tc>
        <w:tc>
          <w:tcPr>
            <w:tcW w:w="4215"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465260" w:rsidRPr="00422B3C" w:rsidRDefault="00465260" w:rsidP="00465260">
            <w:pPr>
              <w:ind w:hanging="15"/>
              <w:jc w:val="left"/>
              <w:rPr>
                <w:sz w:val="22"/>
                <w:szCs w:val="22"/>
              </w:rPr>
            </w:pPr>
            <w:r w:rsidRPr="00422B3C">
              <w:rPr>
                <w:sz w:val="22"/>
                <w:szCs w:val="22"/>
              </w:rPr>
              <w:t>Коэффициент детерминации</w:t>
            </w:r>
          </w:p>
        </w:tc>
        <w:tc>
          <w:tcPr>
            <w:tcW w:w="150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465260" w:rsidRPr="00422B3C" w:rsidRDefault="00465260" w:rsidP="00465260">
            <w:pPr>
              <w:jc w:val="right"/>
              <w:rPr>
                <w:sz w:val="22"/>
                <w:szCs w:val="22"/>
              </w:rPr>
            </w:pPr>
            <w:r w:rsidRPr="00422B3C">
              <w:rPr>
                <w:sz w:val="22"/>
                <w:szCs w:val="22"/>
              </w:rPr>
              <w:t>0,636883741</w:t>
            </w:r>
          </w:p>
        </w:tc>
        <w:tc>
          <w:tcPr>
            <w:tcW w:w="1693"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465260" w:rsidRPr="00422B3C" w:rsidRDefault="00465260" w:rsidP="00465260">
            <w:pPr>
              <w:jc w:val="right"/>
              <w:rPr>
                <w:sz w:val="22"/>
                <w:szCs w:val="22"/>
              </w:rPr>
            </w:pPr>
            <w:r w:rsidRPr="00422B3C">
              <w:rPr>
                <w:sz w:val="22"/>
                <w:szCs w:val="22"/>
              </w:rPr>
              <w:t>0,592737823</w:t>
            </w:r>
          </w:p>
        </w:tc>
        <w:tc>
          <w:tcPr>
            <w:tcW w:w="160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465260" w:rsidRPr="00422B3C" w:rsidRDefault="00465260" w:rsidP="00465260">
            <w:pPr>
              <w:jc w:val="right"/>
              <w:rPr>
                <w:sz w:val="22"/>
                <w:szCs w:val="22"/>
              </w:rPr>
            </w:pPr>
            <w:r w:rsidRPr="00422B3C">
              <w:rPr>
                <w:sz w:val="22"/>
                <w:szCs w:val="22"/>
              </w:rPr>
              <w:t>0,641185738</w:t>
            </w:r>
          </w:p>
        </w:tc>
        <w:tc>
          <w:tcPr>
            <w:tcW w:w="169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465260" w:rsidRPr="00422B3C" w:rsidRDefault="00465260" w:rsidP="00465260">
            <w:pPr>
              <w:jc w:val="right"/>
              <w:rPr>
                <w:sz w:val="22"/>
                <w:szCs w:val="22"/>
              </w:rPr>
            </w:pPr>
            <w:r w:rsidRPr="00422B3C">
              <w:rPr>
                <w:sz w:val="22"/>
                <w:szCs w:val="22"/>
              </w:rPr>
              <w:t>0,546548852</w:t>
            </w:r>
          </w:p>
        </w:tc>
        <w:tc>
          <w:tcPr>
            <w:tcW w:w="160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465260" w:rsidRPr="00422B3C" w:rsidRDefault="00465260" w:rsidP="00465260">
            <w:pPr>
              <w:jc w:val="right"/>
              <w:rPr>
                <w:sz w:val="22"/>
                <w:szCs w:val="22"/>
              </w:rPr>
            </w:pPr>
            <w:r w:rsidRPr="00422B3C">
              <w:rPr>
                <w:sz w:val="22"/>
                <w:szCs w:val="22"/>
              </w:rPr>
              <w:t>0,658664549</w:t>
            </w:r>
          </w:p>
        </w:tc>
        <w:tc>
          <w:tcPr>
            <w:tcW w:w="168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465260" w:rsidRPr="00422B3C" w:rsidRDefault="00465260" w:rsidP="00465260">
            <w:pPr>
              <w:jc w:val="right"/>
              <w:rPr>
                <w:sz w:val="22"/>
                <w:szCs w:val="22"/>
              </w:rPr>
            </w:pPr>
            <w:r w:rsidRPr="00422B3C">
              <w:rPr>
                <w:sz w:val="22"/>
                <w:szCs w:val="22"/>
              </w:rPr>
              <w:t>0,626301452</w:t>
            </w:r>
          </w:p>
        </w:tc>
      </w:tr>
      <w:tr w:rsidR="00422B3C" w:rsidRPr="00422B3C" w:rsidTr="0080705B">
        <w:trPr>
          <w:trHeight w:val="340"/>
        </w:trPr>
        <w:tc>
          <w:tcPr>
            <w:tcW w:w="562"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65260" w:rsidRPr="00422B3C" w:rsidRDefault="00465260" w:rsidP="00465260">
            <w:pPr>
              <w:ind w:hanging="15"/>
              <w:rPr>
                <w:sz w:val="22"/>
                <w:szCs w:val="22"/>
              </w:rPr>
            </w:pPr>
            <w:r w:rsidRPr="00422B3C">
              <w:rPr>
                <w:sz w:val="22"/>
                <w:szCs w:val="22"/>
              </w:rPr>
              <w:t>3</w:t>
            </w:r>
          </w:p>
        </w:tc>
        <w:tc>
          <w:tcPr>
            <w:tcW w:w="4215"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465260" w:rsidRPr="00422B3C" w:rsidRDefault="00465260" w:rsidP="00465260">
            <w:pPr>
              <w:ind w:hanging="15"/>
              <w:jc w:val="left"/>
              <w:rPr>
                <w:sz w:val="22"/>
                <w:szCs w:val="22"/>
              </w:rPr>
            </w:pPr>
            <w:r w:rsidRPr="00422B3C">
              <w:rPr>
                <w:sz w:val="22"/>
                <w:szCs w:val="22"/>
              </w:rPr>
              <w:t>Среднеквадратичная ошибка оценки</w:t>
            </w:r>
          </w:p>
        </w:tc>
        <w:tc>
          <w:tcPr>
            <w:tcW w:w="150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465260" w:rsidRPr="00422B3C" w:rsidRDefault="00465260" w:rsidP="00465260">
            <w:pPr>
              <w:jc w:val="right"/>
              <w:rPr>
                <w:sz w:val="22"/>
                <w:szCs w:val="22"/>
              </w:rPr>
            </w:pPr>
            <w:r w:rsidRPr="00422B3C">
              <w:rPr>
                <w:sz w:val="22"/>
                <w:szCs w:val="22"/>
              </w:rPr>
              <w:t>0,073545557</w:t>
            </w:r>
          </w:p>
        </w:tc>
        <w:tc>
          <w:tcPr>
            <w:tcW w:w="1693"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465260" w:rsidRPr="00422B3C" w:rsidRDefault="00465260" w:rsidP="00465260">
            <w:pPr>
              <w:jc w:val="right"/>
              <w:rPr>
                <w:sz w:val="22"/>
                <w:szCs w:val="22"/>
              </w:rPr>
            </w:pPr>
            <w:r w:rsidRPr="00422B3C">
              <w:rPr>
                <w:sz w:val="22"/>
                <w:szCs w:val="22"/>
              </w:rPr>
              <w:t>0,079634225</w:t>
            </w:r>
          </w:p>
        </w:tc>
        <w:tc>
          <w:tcPr>
            <w:tcW w:w="160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465260" w:rsidRPr="00422B3C" w:rsidRDefault="00465260" w:rsidP="00465260">
            <w:pPr>
              <w:jc w:val="right"/>
              <w:rPr>
                <w:sz w:val="22"/>
                <w:szCs w:val="22"/>
              </w:rPr>
            </w:pPr>
            <w:r w:rsidRPr="00422B3C">
              <w:rPr>
                <w:sz w:val="22"/>
                <w:szCs w:val="22"/>
              </w:rPr>
              <w:t>0,074498175</w:t>
            </w:r>
          </w:p>
        </w:tc>
        <w:tc>
          <w:tcPr>
            <w:tcW w:w="169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465260" w:rsidRPr="00422B3C" w:rsidRDefault="00465260" w:rsidP="00465260">
            <w:pPr>
              <w:jc w:val="right"/>
              <w:rPr>
                <w:sz w:val="22"/>
                <w:szCs w:val="22"/>
              </w:rPr>
            </w:pPr>
            <w:r w:rsidRPr="00422B3C">
              <w:rPr>
                <w:sz w:val="22"/>
                <w:szCs w:val="22"/>
              </w:rPr>
              <w:t>0,080943567</w:t>
            </w:r>
          </w:p>
        </w:tc>
        <w:tc>
          <w:tcPr>
            <w:tcW w:w="160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465260" w:rsidRPr="00422B3C" w:rsidRDefault="00465260" w:rsidP="00465260">
            <w:pPr>
              <w:jc w:val="right"/>
              <w:rPr>
                <w:sz w:val="22"/>
                <w:szCs w:val="22"/>
              </w:rPr>
            </w:pPr>
            <w:r w:rsidRPr="00422B3C">
              <w:rPr>
                <w:sz w:val="22"/>
                <w:szCs w:val="22"/>
              </w:rPr>
              <w:t>0,072571296</w:t>
            </w:r>
          </w:p>
        </w:tc>
        <w:tc>
          <w:tcPr>
            <w:tcW w:w="168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465260" w:rsidRPr="00422B3C" w:rsidRDefault="00465260" w:rsidP="00465260">
            <w:pPr>
              <w:jc w:val="right"/>
              <w:rPr>
                <w:sz w:val="22"/>
                <w:szCs w:val="22"/>
              </w:rPr>
            </w:pPr>
            <w:r w:rsidRPr="00422B3C">
              <w:rPr>
                <w:sz w:val="22"/>
                <w:szCs w:val="22"/>
              </w:rPr>
              <w:t>0,075588028</w:t>
            </w:r>
          </w:p>
        </w:tc>
      </w:tr>
      <w:tr w:rsidR="00422B3C" w:rsidRPr="00422B3C" w:rsidTr="0080705B">
        <w:trPr>
          <w:trHeight w:val="340"/>
        </w:trPr>
        <w:tc>
          <w:tcPr>
            <w:tcW w:w="562"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65260" w:rsidRPr="00422B3C" w:rsidRDefault="00465260" w:rsidP="00465260">
            <w:pPr>
              <w:ind w:hanging="15"/>
              <w:rPr>
                <w:sz w:val="22"/>
                <w:szCs w:val="22"/>
              </w:rPr>
            </w:pPr>
            <w:r w:rsidRPr="00422B3C">
              <w:rPr>
                <w:sz w:val="22"/>
                <w:szCs w:val="22"/>
              </w:rPr>
              <w:t>4</w:t>
            </w:r>
          </w:p>
        </w:tc>
        <w:tc>
          <w:tcPr>
            <w:tcW w:w="4215"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465260" w:rsidRPr="00422B3C" w:rsidRDefault="00465260" w:rsidP="00465260">
            <w:pPr>
              <w:ind w:hanging="15"/>
              <w:jc w:val="left"/>
              <w:rPr>
                <w:sz w:val="22"/>
                <w:szCs w:val="22"/>
              </w:rPr>
            </w:pPr>
            <w:r w:rsidRPr="00422B3C">
              <w:rPr>
                <w:sz w:val="22"/>
                <w:szCs w:val="22"/>
              </w:rPr>
              <w:t>Отношение суммы невязок к средней стоимости</w:t>
            </w:r>
          </w:p>
        </w:tc>
        <w:tc>
          <w:tcPr>
            <w:tcW w:w="150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465260" w:rsidRPr="00422B3C" w:rsidRDefault="00465260" w:rsidP="00465260">
            <w:pPr>
              <w:jc w:val="right"/>
              <w:rPr>
                <w:sz w:val="22"/>
                <w:szCs w:val="22"/>
              </w:rPr>
            </w:pPr>
            <w:r w:rsidRPr="00422B3C">
              <w:rPr>
                <w:sz w:val="22"/>
                <w:szCs w:val="22"/>
              </w:rPr>
              <w:t>2,22826E-12</w:t>
            </w:r>
          </w:p>
        </w:tc>
        <w:tc>
          <w:tcPr>
            <w:tcW w:w="1693"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465260" w:rsidRPr="00422B3C" w:rsidRDefault="00465260" w:rsidP="00465260">
            <w:pPr>
              <w:jc w:val="right"/>
              <w:rPr>
                <w:sz w:val="22"/>
                <w:szCs w:val="22"/>
              </w:rPr>
            </w:pPr>
            <w:r w:rsidRPr="00422B3C">
              <w:rPr>
                <w:sz w:val="22"/>
                <w:szCs w:val="22"/>
              </w:rPr>
              <w:t>1,245977153</w:t>
            </w:r>
          </w:p>
        </w:tc>
        <w:tc>
          <w:tcPr>
            <w:tcW w:w="160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465260" w:rsidRPr="00422B3C" w:rsidRDefault="00465260" w:rsidP="00465260">
            <w:pPr>
              <w:jc w:val="right"/>
              <w:rPr>
                <w:sz w:val="22"/>
                <w:szCs w:val="22"/>
              </w:rPr>
            </w:pPr>
            <w:r w:rsidRPr="00422B3C">
              <w:rPr>
                <w:sz w:val="22"/>
                <w:szCs w:val="22"/>
              </w:rPr>
              <w:t>0,412931264</w:t>
            </w:r>
          </w:p>
        </w:tc>
        <w:tc>
          <w:tcPr>
            <w:tcW w:w="169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465260" w:rsidRPr="00422B3C" w:rsidRDefault="00465260" w:rsidP="00465260">
            <w:pPr>
              <w:jc w:val="right"/>
              <w:rPr>
                <w:sz w:val="22"/>
                <w:szCs w:val="22"/>
              </w:rPr>
            </w:pPr>
            <w:r w:rsidRPr="00422B3C">
              <w:rPr>
                <w:sz w:val="22"/>
                <w:szCs w:val="22"/>
              </w:rPr>
              <w:t>1,692980523</w:t>
            </w:r>
          </w:p>
        </w:tc>
        <w:tc>
          <w:tcPr>
            <w:tcW w:w="160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465260" w:rsidRPr="00422B3C" w:rsidRDefault="00465260" w:rsidP="00465260">
            <w:pPr>
              <w:jc w:val="right"/>
              <w:rPr>
                <w:sz w:val="22"/>
                <w:szCs w:val="22"/>
              </w:rPr>
            </w:pPr>
            <w:r w:rsidRPr="00422B3C">
              <w:rPr>
                <w:sz w:val="22"/>
                <w:szCs w:val="22"/>
              </w:rPr>
              <w:t>0,39287689</w:t>
            </w:r>
          </w:p>
        </w:tc>
        <w:tc>
          <w:tcPr>
            <w:tcW w:w="168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465260" w:rsidRPr="00422B3C" w:rsidRDefault="00465260" w:rsidP="00465260">
            <w:pPr>
              <w:jc w:val="right"/>
              <w:rPr>
                <w:sz w:val="22"/>
                <w:szCs w:val="22"/>
              </w:rPr>
            </w:pPr>
            <w:r w:rsidRPr="00422B3C">
              <w:rPr>
                <w:sz w:val="22"/>
                <w:szCs w:val="22"/>
              </w:rPr>
              <w:t>1,309909859</w:t>
            </w:r>
          </w:p>
        </w:tc>
      </w:tr>
    </w:tbl>
    <w:p w:rsidR="000E08A8" w:rsidRPr="00137298" w:rsidRDefault="000E08A8" w:rsidP="000E08A8">
      <w:pPr>
        <w:jc w:val="both"/>
      </w:pPr>
    </w:p>
    <w:p w:rsidR="000E08A8" w:rsidRPr="00137298" w:rsidRDefault="000E08A8" w:rsidP="000E08A8">
      <w:pPr>
        <w:keepNext/>
        <w:suppressLineNumbers/>
        <w:suppressAutoHyphens/>
        <w:spacing w:before="120" w:after="120"/>
        <w:ind w:firstLine="567"/>
        <w:jc w:val="both"/>
        <w:rPr>
          <w:rFonts w:cs="Calibri"/>
          <w:i/>
          <w:iCs/>
          <w:kern w:val="3"/>
          <w:sz w:val="22"/>
          <w:szCs w:val="22"/>
          <w:lang w:eastAsia="zh-CN"/>
        </w:rPr>
      </w:pPr>
      <w:r w:rsidRPr="00137298">
        <w:rPr>
          <w:rFonts w:cs="Calibri"/>
          <w:i/>
          <w:iCs/>
          <w:kern w:val="3"/>
          <w:sz w:val="22"/>
          <w:szCs w:val="22"/>
          <w:lang w:eastAsia="zh-CN"/>
        </w:rPr>
        <w:fldChar w:fldCharType="begin"/>
      </w:r>
      <w:r w:rsidRPr="00137298">
        <w:rPr>
          <w:rFonts w:cs="Calibri"/>
          <w:i/>
          <w:iCs/>
          <w:kern w:val="3"/>
          <w:sz w:val="22"/>
          <w:szCs w:val="22"/>
          <w:lang w:eastAsia="zh-CN"/>
        </w:rPr>
        <w:instrText xml:space="preserve"> SEQ Таблица \* ARABIC </w:instrText>
      </w:r>
      <w:r w:rsidRPr="00137298">
        <w:rPr>
          <w:rFonts w:cs="Calibri"/>
          <w:i/>
          <w:iCs/>
          <w:kern w:val="3"/>
          <w:sz w:val="22"/>
          <w:szCs w:val="22"/>
          <w:lang w:eastAsia="zh-CN"/>
        </w:rPr>
        <w:fldChar w:fldCharType="separate"/>
      </w:r>
      <w:r w:rsidR="00FE57F6">
        <w:rPr>
          <w:rFonts w:cs="Calibri"/>
          <w:i/>
          <w:iCs/>
          <w:noProof/>
          <w:kern w:val="3"/>
          <w:sz w:val="22"/>
          <w:szCs w:val="22"/>
          <w:lang w:eastAsia="zh-CN"/>
        </w:rPr>
        <w:t>87</w:t>
      </w:r>
      <w:r w:rsidRPr="00137298">
        <w:rPr>
          <w:rFonts w:cs="Calibri"/>
          <w:i/>
          <w:iCs/>
          <w:kern w:val="3"/>
          <w:sz w:val="22"/>
          <w:szCs w:val="22"/>
          <w:lang w:eastAsia="zh-CN"/>
        </w:rPr>
        <w:fldChar w:fldCharType="end"/>
      </w:r>
      <w:r w:rsidRPr="00137298">
        <w:rPr>
          <w:rFonts w:cs="Calibri"/>
          <w:i/>
          <w:iCs/>
          <w:kern w:val="3"/>
          <w:sz w:val="22"/>
          <w:szCs w:val="22"/>
          <w:lang w:eastAsia="zh-CN"/>
        </w:rPr>
        <w:t xml:space="preserve"> Параметры модели, отобранной для расчета кадастровой стоимости объектов недвижимости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162"/>
        <w:gridCol w:w="12398"/>
      </w:tblGrid>
      <w:tr w:rsidR="000E08A8" w:rsidRPr="00422B3C" w:rsidTr="00590486">
        <w:trPr>
          <w:trHeight w:val="20"/>
          <w:tblHeader/>
        </w:trPr>
        <w:tc>
          <w:tcPr>
            <w:tcW w:w="2167" w:type="dxa"/>
            <w:shd w:val="clear" w:color="auto" w:fill="EDEDED" w:themeFill="accent3" w:themeFillTint="33"/>
            <w:tcMar>
              <w:top w:w="0" w:type="dxa"/>
              <w:left w:w="108" w:type="dxa"/>
              <w:bottom w:w="0" w:type="dxa"/>
              <w:right w:w="108" w:type="dxa"/>
            </w:tcMar>
            <w:vAlign w:val="center"/>
          </w:tcPr>
          <w:p w:rsidR="000E08A8" w:rsidRPr="00422B3C" w:rsidRDefault="000E08A8" w:rsidP="000E08A8">
            <w:pPr>
              <w:rPr>
                <w:bCs/>
                <w:sz w:val="22"/>
                <w:szCs w:val="22"/>
              </w:rPr>
            </w:pPr>
            <w:r w:rsidRPr="00422B3C">
              <w:rPr>
                <w:bCs/>
                <w:sz w:val="22"/>
                <w:szCs w:val="22"/>
              </w:rPr>
              <w:t>Название</w:t>
            </w:r>
          </w:p>
        </w:tc>
        <w:tc>
          <w:tcPr>
            <w:tcW w:w="12429" w:type="dxa"/>
            <w:shd w:val="clear" w:color="auto" w:fill="EDEDED" w:themeFill="accent3" w:themeFillTint="33"/>
            <w:tcMar>
              <w:top w:w="0" w:type="dxa"/>
              <w:left w:w="108" w:type="dxa"/>
              <w:bottom w:w="0" w:type="dxa"/>
              <w:right w:w="108" w:type="dxa"/>
            </w:tcMar>
            <w:vAlign w:val="center"/>
          </w:tcPr>
          <w:p w:rsidR="000E08A8" w:rsidRPr="00422B3C" w:rsidRDefault="000E08A8" w:rsidP="000E08A8">
            <w:pPr>
              <w:rPr>
                <w:bCs/>
                <w:sz w:val="22"/>
                <w:szCs w:val="22"/>
              </w:rPr>
            </w:pPr>
            <w:r w:rsidRPr="00422B3C">
              <w:rPr>
                <w:bCs/>
                <w:sz w:val="22"/>
                <w:szCs w:val="22"/>
              </w:rPr>
              <w:t>Формула модели</w:t>
            </w:r>
          </w:p>
        </w:tc>
      </w:tr>
      <w:tr w:rsidR="000E08A8" w:rsidRPr="00422B3C" w:rsidTr="00590486">
        <w:trPr>
          <w:trHeight w:val="499"/>
        </w:trPr>
        <w:tc>
          <w:tcPr>
            <w:tcW w:w="2167" w:type="dxa"/>
            <w:vMerge w:val="restart"/>
            <w:shd w:val="clear" w:color="auto" w:fill="auto"/>
            <w:tcMar>
              <w:top w:w="0" w:type="dxa"/>
              <w:left w:w="108" w:type="dxa"/>
              <w:bottom w:w="0" w:type="dxa"/>
              <w:right w:w="108" w:type="dxa"/>
            </w:tcMar>
            <w:vAlign w:val="center"/>
          </w:tcPr>
          <w:p w:rsidR="000E08A8" w:rsidRPr="00422B3C" w:rsidRDefault="000E08A8" w:rsidP="000E08A8">
            <w:pPr>
              <w:rPr>
                <w:sz w:val="22"/>
                <w:szCs w:val="22"/>
              </w:rPr>
            </w:pPr>
            <w:r w:rsidRPr="00422B3C">
              <w:rPr>
                <w:sz w:val="22"/>
                <w:szCs w:val="22"/>
              </w:rPr>
              <w:t>Экспоненциальная модель</w:t>
            </w:r>
          </w:p>
        </w:tc>
        <w:tc>
          <w:tcPr>
            <w:tcW w:w="12429" w:type="dxa"/>
            <w:vMerge w:val="restart"/>
            <w:shd w:val="clear" w:color="auto" w:fill="auto"/>
            <w:tcMar>
              <w:top w:w="0" w:type="dxa"/>
              <w:left w:w="108" w:type="dxa"/>
              <w:bottom w:w="0" w:type="dxa"/>
              <w:right w:w="108" w:type="dxa"/>
            </w:tcMar>
            <w:vAlign w:val="center"/>
          </w:tcPr>
          <w:p w:rsidR="00284AB7" w:rsidRPr="00422B3C" w:rsidRDefault="000E08A8" w:rsidP="00284AB7">
            <w:pPr>
              <w:rPr>
                <w:sz w:val="22"/>
                <w:szCs w:val="22"/>
              </w:rPr>
            </w:pPr>
            <w:r w:rsidRPr="00422B3C">
              <w:rPr>
                <w:sz w:val="22"/>
                <w:szCs w:val="22"/>
              </w:rPr>
              <w:t>УПКС =</w:t>
            </w:r>
            <w:r w:rsidR="00D102AD" w:rsidRPr="00422B3C">
              <w:rPr>
                <w:sz w:val="22"/>
                <w:szCs w:val="22"/>
              </w:rPr>
              <w:t xml:space="preserve"> 0.00190600375172*e^(+0.00850170229454449*_Год начала нормативного срока службы+0.000066635925357814*((4323.141+277.866-_Расстояние до административного центра МО))+0.00245574733091845*((476.50+-315.50-_Площадь)))</w:t>
            </w:r>
          </w:p>
        </w:tc>
      </w:tr>
      <w:tr w:rsidR="000E08A8" w:rsidRPr="00422B3C" w:rsidTr="00590486">
        <w:trPr>
          <w:trHeight w:val="499"/>
        </w:trPr>
        <w:tc>
          <w:tcPr>
            <w:tcW w:w="2167" w:type="dxa"/>
            <w:vMerge/>
            <w:shd w:val="clear" w:color="auto" w:fill="auto"/>
            <w:tcMar>
              <w:top w:w="0" w:type="dxa"/>
              <w:left w:w="108" w:type="dxa"/>
              <w:bottom w:w="0" w:type="dxa"/>
              <w:right w:w="108" w:type="dxa"/>
            </w:tcMar>
            <w:vAlign w:val="center"/>
          </w:tcPr>
          <w:p w:rsidR="000E08A8" w:rsidRPr="00422B3C" w:rsidRDefault="000E08A8" w:rsidP="000E08A8">
            <w:pPr>
              <w:spacing w:after="160"/>
              <w:jc w:val="left"/>
              <w:rPr>
                <w:rFonts w:ascii="Calibri" w:eastAsia="Calibri" w:hAnsi="Calibri"/>
                <w:sz w:val="22"/>
                <w:szCs w:val="22"/>
              </w:rPr>
            </w:pPr>
          </w:p>
        </w:tc>
        <w:tc>
          <w:tcPr>
            <w:tcW w:w="12429" w:type="dxa"/>
            <w:vMerge/>
            <w:shd w:val="clear" w:color="auto" w:fill="auto"/>
            <w:tcMar>
              <w:top w:w="0" w:type="dxa"/>
              <w:left w:w="108" w:type="dxa"/>
              <w:bottom w:w="0" w:type="dxa"/>
              <w:right w:w="108" w:type="dxa"/>
            </w:tcMar>
            <w:vAlign w:val="center"/>
          </w:tcPr>
          <w:p w:rsidR="000E08A8" w:rsidRPr="00422B3C" w:rsidRDefault="000E08A8" w:rsidP="000E08A8">
            <w:pPr>
              <w:spacing w:after="160"/>
              <w:jc w:val="left"/>
              <w:rPr>
                <w:rFonts w:ascii="Calibri" w:eastAsia="Calibri" w:hAnsi="Calibri"/>
                <w:sz w:val="22"/>
                <w:szCs w:val="22"/>
              </w:rPr>
            </w:pPr>
          </w:p>
        </w:tc>
      </w:tr>
      <w:tr w:rsidR="000E08A8" w:rsidRPr="00422B3C" w:rsidTr="00590486">
        <w:trPr>
          <w:trHeight w:val="500"/>
        </w:trPr>
        <w:tc>
          <w:tcPr>
            <w:tcW w:w="2167" w:type="dxa"/>
            <w:vMerge/>
            <w:shd w:val="clear" w:color="auto" w:fill="auto"/>
            <w:tcMar>
              <w:top w:w="0" w:type="dxa"/>
              <w:left w:w="108" w:type="dxa"/>
              <w:bottom w:w="0" w:type="dxa"/>
              <w:right w:w="108" w:type="dxa"/>
            </w:tcMar>
            <w:vAlign w:val="center"/>
          </w:tcPr>
          <w:p w:rsidR="000E08A8" w:rsidRPr="00422B3C" w:rsidRDefault="000E08A8" w:rsidP="000E08A8">
            <w:pPr>
              <w:spacing w:after="160"/>
              <w:jc w:val="left"/>
              <w:rPr>
                <w:rFonts w:ascii="Calibri" w:eastAsia="Calibri" w:hAnsi="Calibri"/>
                <w:sz w:val="22"/>
                <w:szCs w:val="22"/>
              </w:rPr>
            </w:pPr>
          </w:p>
        </w:tc>
        <w:tc>
          <w:tcPr>
            <w:tcW w:w="12429" w:type="dxa"/>
            <w:vMerge/>
            <w:shd w:val="clear" w:color="auto" w:fill="auto"/>
            <w:tcMar>
              <w:top w:w="0" w:type="dxa"/>
              <w:left w:w="108" w:type="dxa"/>
              <w:bottom w:w="0" w:type="dxa"/>
              <w:right w:w="108" w:type="dxa"/>
            </w:tcMar>
            <w:vAlign w:val="center"/>
          </w:tcPr>
          <w:p w:rsidR="000E08A8" w:rsidRPr="00422B3C" w:rsidRDefault="000E08A8" w:rsidP="000E08A8">
            <w:pPr>
              <w:spacing w:after="160"/>
              <w:jc w:val="left"/>
              <w:rPr>
                <w:rFonts w:ascii="Calibri" w:eastAsia="Calibri" w:hAnsi="Calibri"/>
                <w:sz w:val="22"/>
                <w:szCs w:val="22"/>
              </w:rPr>
            </w:pPr>
          </w:p>
        </w:tc>
      </w:tr>
    </w:tbl>
    <w:p w:rsidR="000E08A8" w:rsidRPr="00137298" w:rsidRDefault="000E08A8" w:rsidP="000E08A8">
      <w:pPr>
        <w:widowControl/>
        <w:autoSpaceDN/>
        <w:jc w:val="right"/>
        <w:textAlignment w:val="auto"/>
        <w:rPr>
          <w:rFonts w:asciiTheme="minorHAnsi" w:eastAsiaTheme="minorHAnsi" w:hAnsiTheme="minorHAnsi" w:cstheme="minorBidi"/>
          <w:sz w:val="24"/>
          <w:szCs w:val="24"/>
          <w:lang w:eastAsia="en-US"/>
        </w:rPr>
        <w:sectPr w:rsidR="000E08A8" w:rsidRPr="00137298" w:rsidSect="00590486">
          <w:pgSz w:w="16838" w:h="11906" w:orient="landscape"/>
          <w:pgMar w:top="992" w:right="1134" w:bottom="851" w:left="1134" w:header="709" w:footer="709" w:gutter="0"/>
          <w:cols w:space="708"/>
          <w:docGrid w:linePitch="360"/>
        </w:sectPr>
      </w:pPr>
    </w:p>
    <w:p w:rsidR="000E08A8" w:rsidRPr="00137298" w:rsidRDefault="000E08A8" w:rsidP="000E08A8">
      <w:pPr>
        <w:widowControl/>
        <w:autoSpaceDN/>
        <w:jc w:val="right"/>
        <w:textAlignment w:val="auto"/>
        <w:rPr>
          <w:rFonts w:asciiTheme="minorHAnsi" w:eastAsiaTheme="minorHAnsi" w:hAnsiTheme="minorHAnsi" w:cstheme="minorBidi"/>
          <w:sz w:val="24"/>
          <w:szCs w:val="24"/>
          <w:lang w:eastAsia="en-US"/>
        </w:rPr>
      </w:pPr>
    </w:p>
    <w:p w:rsidR="003D2532" w:rsidRDefault="003D2532" w:rsidP="000E08A8">
      <w:pPr>
        <w:tabs>
          <w:tab w:val="left" w:pos="567"/>
        </w:tabs>
        <w:suppressAutoHyphens/>
        <w:spacing w:line="360" w:lineRule="auto"/>
        <w:ind w:firstLine="567"/>
        <w:jc w:val="both"/>
        <w:rPr>
          <w:i/>
          <w:sz w:val="26"/>
          <w:szCs w:val="26"/>
        </w:rPr>
      </w:pPr>
      <w:r w:rsidRPr="003D2532">
        <w:rPr>
          <w:i/>
          <w:sz w:val="26"/>
          <w:szCs w:val="26"/>
        </w:rPr>
        <w:t>Группа1\СП\Более 100 000\</w:t>
      </w:r>
      <w:r>
        <w:rPr>
          <w:i/>
          <w:sz w:val="26"/>
          <w:szCs w:val="26"/>
        </w:rPr>
        <w:t xml:space="preserve">Прочие </w:t>
      </w:r>
      <w:r w:rsidR="008942B3">
        <w:rPr>
          <w:i/>
          <w:sz w:val="26"/>
          <w:szCs w:val="26"/>
        </w:rPr>
        <w:t>Г</w:t>
      </w:r>
      <w:r>
        <w:rPr>
          <w:i/>
          <w:sz w:val="26"/>
          <w:szCs w:val="26"/>
        </w:rPr>
        <w:t>НП</w:t>
      </w:r>
    </w:p>
    <w:p w:rsidR="000E08A8" w:rsidRPr="00137298" w:rsidRDefault="000E08A8" w:rsidP="000E08A8">
      <w:pPr>
        <w:tabs>
          <w:tab w:val="left" w:pos="567"/>
        </w:tabs>
        <w:suppressAutoHyphens/>
        <w:spacing w:line="360" w:lineRule="auto"/>
        <w:ind w:firstLine="567"/>
        <w:jc w:val="both"/>
        <w:rPr>
          <w:sz w:val="26"/>
          <w:szCs w:val="26"/>
        </w:rPr>
        <w:sectPr w:rsidR="000E08A8" w:rsidRPr="00137298" w:rsidSect="00EC5E7D">
          <w:pgSz w:w="11906" w:h="16838"/>
          <w:pgMar w:top="1134" w:right="850" w:bottom="1134" w:left="993" w:header="708" w:footer="708" w:gutter="0"/>
          <w:cols w:space="708"/>
          <w:docGrid w:linePitch="360"/>
        </w:sectPr>
      </w:pPr>
      <w:r w:rsidRPr="00137298">
        <w:rPr>
          <w:sz w:val="26"/>
          <w:szCs w:val="26"/>
        </w:rPr>
        <w:t>Значения параметров, на основании которых осуществлялась оценка моделей, приведены в следующих таблицах.</w:t>
      </w:r>
    </w:p>
    <w:p w:rsidR="000E08A8" w:rsidRPr="00137298" w:rsidRDefault="000E08A8" w:rsidP="000E08A8">
      <w:pPr>
        <w:tabs>
          <w:tab w:val="left" w:pos="567"/>
        </w:tabs>
        <w:suppressAutoHyphens/>
        <w:spacing w:line="360" w:lineRule="auto"/>
        <w:ind w:firstLine="567"/>
        <w:jc w:val="both"/>
        <w:rPr>
          <w:sz w:val="26"/>
          <w:szCs w:val="26"/>
        </w:rPr>
      </w:pPr>
    </w:p>
    <w:p w:rsidR="000E08A8" w:rsidRPr="00137298" w:rsidRDefault="000E08A8" w:rsidP="000E08A8">
      <w:pPr>
        <w:keepNext/>
        <w:suppressLineNumbers/>
        <w:suppressAutoHyphens/>
        <w:spacing w:before="120" w:after="120"/>
        <w:ind w:firstLine="567"/>
        <w:jc w:val="both"/>
        <w:rPr>
          <w:rFonts w:cs="Calibri"/>
          <w:i/>
          <w:iCs/>
          <w:kern w:val="3"/>
          <w:sz w:val="22"/>
          <w:szCs w:val="22"/>
          <w:lang w:eastAsia="zh-CN"/>
        </w:rPr>
      </w:pPr>
      <w:r w:rsidRPr="00137298">
        <w:rPr>
          <w:rFonts w:cs="Calibri"/>
          <w:i/>
          <w:iCs/>
          <w:kern w:val="3"/>
          <w:sz w:val="22"/>
          <w:szCs w:val="22"/>
          <w:lang w:eastAsia="zh-CN"/>
        </w:rPr>
        <w:t xml:space="preserve">Таблица </w:t>
      </w:r>
      <w:r w:rsidRPr="00137298">
        <w:rPr>
          <w:rFonts w:cs="Calibri"/>
          <w:i/>
          <w:iCs/>
          <w:noProof/>
          <w:kern w:val="3"/>
          <w:sz w:val="22"/>
          <w:szCs w:val="22"/>
          <w:lang w:eastAsia="zh-CN"/>
        </w:rPr>
        <w:fldChar w:fldCharType="begin"/>
      </w:r>
      <w:r w:rsidRPr="00137298">
        <w:rPr>
          <w:rFonts w:cs="Calibri"/>
          <w:i/>
          <w:iCs/>
          <w:noProof/>
          <w:kern w:val="3"/>
          <w:sz w:val="22"/>
          <w:szCs w:val="22"/>
          <w:lang w:eastAsia="zh-CN"/>
        </w:rPr>
        <w:instrText xml:space="preserve"> SEQ Таблица \* ARABIC </w:instrText>
      </w:r>
      <w:r w:rsidRPr="00137298">
        <w:rPr>
          <w:rFonts w:cs="Calibri"/>
          <w:i/>
          <w:iCs/>
          <w:noProof/>
          <w:kern w:val="3"/>
          <w:sz w:val="22"/>
          <w:szCs w:val="22"/>
          <w:lang w:eastAsia="zh-CN"/>
        </w:rPr>
        <w:fldChar w:fldCharType="separate"/>
      </w:r>
      <w:r w:rsidR="00FE57F6">
        <w:rPr>
          <w:rFonts w:cs="Calibri"/>
          <w:i/>
          <w:iCs/>
          <w:noProof/>
          <w:kern w:val="3"/>
          <w:sz w:val="22"/>
          <w:szCs w:val="22"/>
          <w:lang w:eastAsia="zh-CN"/>
        </w:rPr>
        <w:t>88</w:t>
      </w:r>
      <w:r w:rsidRPr="00137298">
        <w:rPr>
          <w:rFonts w:cs="Calibri"/>
          <w:i/>
          <w:iCs/>
          <w:noProof/>
          <w:kern w:val="3"/>
          <w:sz w:val="22"/>
          <w:szCs w:val="22"/>
          <w:lang w:eastAsia="zh-CN"/>
        </w:rPr>
        <w:fldChar w:fldCharType="end"/>
      </w:r>
      <w:r w:rsidRPr="00137298">
        <w:rPr>
          <w:rFonts w:cs="Calibri"/>
          <w:i/>
          <w:iCs/>
          <w:kern w:val="3"/>
          <w:sz w:val="22"/>
          <w:szCs w:val="22"/>
          <w:lang w:eastAsia="zh-CN"/>
        </w:rPr>
        <w:t xml:space="preserve"> Ценообразующие факторы и коэффициенты значимости</w:t>
      </w:r>
    </w:p>
    <w:tbl>
      <w:tblPr>
        <w:tblW w:w="5000" w:type="pct"/>
        <w:tblLayout w:type="fixed"/>
        <w:tblLook w:val="04A0" w:firstRow="1" w:lastRow="0" w:firstColumn="1" w:lastColumn="0" w:noHBand="0" w:noVBand="1"/>
      </w:tblPr>
      <w:tblGrid>
        <w:gridCol w:w="705"/>
        <w:gridCol w:w="3180"/>
        <w:gridCol w:w="1639"/>
        <w:gridCol w:w="1983"/>
        <w:gridCol w:w="7053"/>
      </w:tblGrid>
      <w:tr w:rsidR="00D86D85" w:rsidRPr="00422B3C" w:rsidTr="00590486">
        <w:trPr>
          <w:trHeight w:val="20"/>
          <w:tblHeader/>
        </w:trPr>
        <w:tc>
          <w:tcPr>
            <w:tcW w:w="242"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E08A8" w:rsidRPr="00422B3C" w:rsidRDefault="000E08A8" w:rsidP="000E08A8">
            <w:pPr>
              <w:rPr>
                <w:rFonts w:eastAsia="Times New Roman"/>
                <w:bCs/>
                <w:sz w:val="22"/>
                <w:szCs w:val="22"/>
              </w:rPr>
            </w:pPr>
            <w:r w:rsidRPr="00422B3C">
              <w:rPr>
                <w:rFonts w:eastAsia="Times New Roman"/>
                <w:bCs/>
                <w:sz w:val="22"/>
                <w:szCs w:val="22"/>
              </w:rPr>
              <w:t>№ п/п</w:t>
            </w:r>
          </w:p>
        </w:tc>
        <w:tc>
          <w:tcPr>
            <w:tcW w:w="1092"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0E08A8" w:rsidRPr="00422B3C" w:rsidRDefault="000E08A8" w:rsidP="000E08A8">
            <w:pPr>
              <w:rPr>
                <w:rFonts w:eastAsia="Times New Roman"/>
                <w:bCs/>
                <w:sz w:val="22"/>
                <w:szCs w:val="22"/>
              </w:rPr>
            </w:pPr>
            <w:r w:rsidRPr="00422B3C">
              <w:rPr>
                <w:rFonts w:eastAsia="Times New Roman"/>
                <w:bCs/>
                <w:sz w:val="22"/>
                <w:szCs w:val="22"/>
              </w:rPr>
              <w:t>Ценообразующие факторы</w:t>
            </w:r>
          </w:p>
        </w:tc>
        <w:tc>
          <w:tcPr>
            <w:tcW w:w="563"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0E08A8" w:rsidRPr="00422B3C" w:rsidRDefault="000E08A8" w:rsidP="000E08A8">
            <w:pPr>
              <w:rPr>
                <w:rFonts w:eastAsia="Times New Roman"/>
                <w:bCs/>
                <w:sz w:val="22"/>
                <w:szCs w:val="22"/>
              </w:rPr>
            </w:pPr>
            <w:r w:rsidRPr="00422B3C">
              <w:rPr>
                <w:rFonts w:eastAsia="Times New Roman"/>
                <w:bCs/>
                <w:sz w:val="22"/>
                <w:szCs w:val="22"/>
              </w:rPr>
              <w:t>Коэффициент корреляции, r</w:t>
            </w:r>
          </w:p>
        </w:tc>
        <w:tc>
          <w:tcPr>
            <w:tcW w:w="681"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0E08A8" w:rsidRPr="00422B3C" w:rsidRDefault="000E08A8" w:rsidP="000E08A8">
            <w:pPr>
              <w:rPr>
                <w:rFonts w:eastAsia="Times New Roman"/>
                <w:bCs/>
                <w:sz w:val="22"/>
                <w:szCs w:val="22"/>
              </w:rPr>
            </w:pPr>
            <w:r w:rsidRPr="00422B3C">
              <w:rPr>
                <w:rFonts w:eastAsia="Times New Roman"/>
                <w:bCs/>
                <w:sz w:val="22"/>
                <w:szCs w:val="22"/>
              </w:rPr>
              <w:t>Использование фактора для построения модели (да/нет)</w:t>
            </w:r>
          </w:p>
        </w:tc>
        <w:tc>
          <w:tcPr>
            <w:tcW w:w="2422"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0E08A8" w:rsidRPr="00422B3C" w:rsidRDefault="000E08A8" w:rsidP="000E08A8">
            <w:pPr>
              <w:rPr>
                <w:rFonts w:eastAsia="Times New Roman"/>
                <w:bCs/>
                <w:sz w:val="22"/>
                <w:szCs w:val="22"/>
              </w:rPr>
            </w:pPr>
            <w:r w:rsidRPr="00422B3C">
              <w:rPr>
                <w:rFonts w:eastAsia="Times New Roman"/>
                <w:bCs/>
                <w:sz w:val="22"/>
                <w:szCs w:val="22"/>
              </w:rPr>
              <w:t>Пояснения по применению ценообразующего фактора для построения модели</w:t>
            </w:r>
          </w:p>
        </w:tc>
      </w:tr>
      <w:tr w:rsidR="00D86D85" w:rsidRPr="00422B3C" w:rsidTr="00590486">
        <w:trPr>
          <w:trHeight w:val="20"/>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E08A8" w:rsidRPr="00422B3C" w:rsidRDefault="000E08A8" w:rsidP="000E08A8">
            <w:pPr>
              <w:rPr>
                <w:rFonts w:eastAsia="Times New Roman"/>
                <w:sz w:val="22"/>
                <w:szCs w:val="22"/>
              </w:rPr>
            </w:pPr>
            <w:r w:rsidRPr="00422B3C">
              <w:rPr>
                <w:rFonts w:eastAsia="Times New Roman"/>
                <w:sz w:val="22"/>
                <w:szCs w:val="22"/>
              </w:rPr>
              <w:t>1</w:t>
            </w:r>
          </w:p>
        </w:tc>
        <w:tc>
          <w:tcPr>
            <w:tcW w:w="1092"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0E08A8" w:rsidP="000E08A8">
            <w:pPr>
              <w:tabs>
                <w:tab w:val="left" w:pos="567"/>
              </w:tabs>
              <w:jc w:val="left"/>
              <w:rPr>
                <w:sz w:val="22"/>
                <w:szCs w:val="22"/>
              </w:rPr>
            </w:pPr>
            <w:r w:rsidRPr="00422B3C">
              <w:rPr>
                <w:sz w:val="22"/>
                <w:szCs w:val="22"/>
              </w:rPr>
              <w:t>_Год начала нормативного срока службы</w:t>
            </w:r>
          </w:p>
        </w:tc>
        <w:tc>
          <w:tcPr>
            <w:tcW w:w="563" w:type="pct"/>
            <w:tcBorders>
              <w:top w:val="single" w:sz="4" w:space="0" w:color="auto"/>
              <w:left w:val="nil"/>
              <w:bottom w:val="single" w:sz="4" w:space="0" w:color="auto"/>
              <w:right w:val="single" w:sz="4" w:space="0" w:color="auto"/>
            </w:tcBorders>
            <w:shd w:val="clear" w:color="auto" w:fill="auto"/>
            <w:noWrap/>
            <w:vAlign w:val="center"/>
          </w:tcPr>
          <w:p w:rsidR="00465260" w:rsidRPr="00422B3C" w:rsidRDefault="00465260" w:rsidP="00465260">
            <w:pPr>
              <w:widowControl/>
              <w:autoSpaceDN/>
              <w:textAlignment w:val="auto"/>
              <w:rPr>
                <w:rFonts w:eastAsia="Times New Roman"/>
                <w:sz w:val="22"/>
                <w:szCs w:val="22"/>
              </w:rPr>
            </w:pPr>
            <w:r w:rsidRPr="00422B3C">
              <w:rPr>
                <w:sz w:val="22"/>
                <w:szCs w:val="22"/>
              </w:rPr>
              <w:t>0,761259422</w:t>
            </w:r>
          </w:p>
          <w:p w:rsidR="000E08A8" w:rsidRPr="00422B3C" w:rsidRDefault="000E08A8" w:rsidP="000E08A8">
            <w:pPr>
              <w:rPr>
                <w:sz w:val="22"/>
                <w:szCs w:val="22"/>
              </w:rPr>
            </w:pPr>
          </w:p>
        </w:tc>
        <w:tc>
          <w:tcPr>
            <w:tcW w:w="681"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0E08A8" w:rsidP="000E08A8">
            <w:pPr>
              <w:widowControl/>
              <w:autoSpaceDN/>
              <w:textAlignment w:val="auto"/>
              <w:rPr>
                <w:rFonts w:eastAsiaTheme="minorEastAsia"/>
                <w:iCs/>
                <w:sz w:val="22"/>
                <w:szCs w:val="22"/>
                <w:lang w:eastAsia="en-US"/>
              </w:rPr>
            </w:pPr>
            <w:r w:rsidRPr="00422B3C">
              <w:rPr>
                <w:rFonts w:eastAsiaTheme="minorEastAsia"/>
                <w:iCs/>
                <w:sz w:val="22"/>
                <w:szCs w:val="22"/>
                <w:lang w:eastAsia="en-US"/>
              </w:rPr>
              <w:t>да</w:t>
            </w:r>
          </w:p>
        </w:tc>
        <w:tc>
          <w:tcPr>
            <w:tcW w:w="2422"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0E08A8" w:rsidP="000E08A8">
            <w:pPr>
              <w:jc w:val="both"/>
              <w:rPr>
                <w:rFonts w:eastAsia="Times New Roman"/>
                <w:sz w:val="22"/>
                <w:szCs w:val="22"/>
              </w:rPr>
            </w:pPr>
            <w:r w:rsidRPr="00422B3C">
              <w:rPr>
                <w:rFonts w:eastAsia="Times New Roman"/>
                <w:sz w:val="22"/>
                <w:szCs w:val="22"/>
              </w:rPr>
              <w:t>Данный фактор отражает техническое состояние здания и напрямую влияет на стоимость объектов недвижимости. Чем год начала нормативного срока службы приближен к дате оценки 01.01.2023, тем стоимость недвижимости выше.</w:t>
            </w:r>
          </w:p>
          <w:p w:rsidR="000E08A8" w:rsidRPr="00422B3C" w:rsidRDefault="000E08A8" w:rsidP="000E08A8">
            <w:pPr>
              <w:jc w:val="both"/>
              <w:rPr>
                <w:rFonts w:eastAsia="Times New Roman"/>
                <w:sz w:val="22"/>
                <w:szCs w:val="22"/>
              </w:rPr>
            </w:pPr>
            <w:r w:rsidRPr="00422B3C">
              <w:rPr>
                <w:sz w:val="22"/>
                <w:szCs w:val="22"/>
              </w:rPr>
              <w:t>См. таблицу «Средняя цена объектов-аналогов, руб./</w:t>
            </w:r>
            <w:proofErr w:type="spellStart"/>
            <w:r w:rsidRPr="00422B3C">
              <w:rPr>
                <w:sz w:val="22"/>
                <w:szCs w:val="22"/>
              </w:rPr>
              <w:t>кв.м</w:t>
            </w:r>
            <w:proofErr w:type="spellEnd"/>
            <w:r w:rsidRPr="00422B3C">
              <w:rPr>
                <w:sz w:val="22"/>
                <w:szCs w:val="22"/>
              </w:rPr>
              <w:t xml:space="preserve"> в разрезе факторов»</w:t>
            </w:r>
          </w:p>
        </w:tc>
      </w:tr>
      <w:tr w:rsidR="00D86D85" w:rsidRPr="00422B3C" w:rsidTr="00590486">
        <w:trPr>
          <w:trHeight w:val="20"/>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E08A8" w:rsidRPr="00422B3C" w:rsidRDefault="000E08A8" w:rsidP="000E08A8">
            <w:pPr>
              <w:rPr>
                <w:rFonts w:eastAsia="Times New Roman"/>
                <w:sz w:val="22"/>
                <w:szCs w:val="22"/>
              </w:rPr>
            </w:pPr>
            <w:r w:rsidRPr="00422B3C">
              <w:rPr>
                <w:rFonts w:eastAsia="Times New Roman"/>
                <w:sz w:val="22"/>
                <w:szCs w:val="22"/>
              </w:rPr>
              <w:t>2</w:t>
            </w:r>
          </w:p>
        </w:tc>
        <w:tc>
          <w:tcPr>
            <w:tcW w:w="1092"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0E08A8" w:rsidP="000E08A8">
            <w:pPr>
              <w:tabs>
                <w:tab w:val="left" w:pos="567"/>
              </w:tabs>
              <w:jc w:val="left"/>
              <w:rPr>
                <w:sz w:val="22"/>
                <w:szCs w:val="22"/>
              </w:rPr>
            </w:pPr>
            <w:r w:rsidRPr="00422B3C">
              <w:rPr>
                <w:sz w:val="22"/>
                <w:szCs w:val="22"/>
              </w:rPr>
              <w:t>_Площадь</w:t>
            </w:r>
          </w:p>
        </w:tc>
        <w:tc>
          <w:tcPr>
            <w:tcW w:w="563"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465260" w:rsidP="00465260">
            <w:pPr>
              <w:widowControl/>
              <w:autoSpaceDN/>
              <w:textAlignment w:val="auto"/>
              <w:rPr>
                <w:rFonts w:eastAsia="Times New Roman"/>
                <w:sz w:val="22"/>
                <w:szCs w:val="22"/>
              </w:rPr>
            </w:pPr>
            <w:r w:rsidRPr="00422B3C">
              <w:rPr>
                <w:sz w:val="22"/>
                <w:szCs w:val="22"/>
              </w:rPr>
              <w:t>-0,573175103</w:t>
            </w:r>
          </w:p>
        </w:tc>
        <w:tc>
          <w:tcPr>
            <w:tcW w:w="681"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0E08A8" w:rsidP="000E08A8">
            <w:pPr>
              <w:widowControl/>
              <w:autoSpaceDN/>
              <w:textAlignment w:val="auto"/>
              <w:rPr>
                <w:rFonts w:eastAsiaTheme="minorEastAsia"/>
                <w:iCs/>
                <w:sz w:val="22"/>
                <w:szCs w:val="22"/>
                <w:lang w:eastAsia="en-US"/>
              </w:rPr>
            </w:pPr>
            <w:r w:rsidRPr="00422B3C">
              <w:rPr>
                <w:rFonts w:eastAsiaTheme="minorEastAsia"/>
                <w:iCs/>
                <w:sz w:val="22"/>
                <w:szCs w:val="22"/>
                <w:lang w:eastAsia="en-US"/>
              </w:rPr>
              <w:t>да</w:t>
            </w:r>
          </w:p>
        </w:tc>
        <w:tc>
          <w:tcPr>
            <w:tcW w:w="2422"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0E08A8" w:rsidP="000E08A8">
            <w:pPr>
              <w:jc w:val="both"/>
              <w:rPr>
                <w:sz w:val="22"/>
                <w:szCs w:val="22"/>
              </w:rPr>
            </w:pPr>
            <w:r w:rsidRPr="00422B3C">
              <w:rPr>
                <w:sz w:val="22"/>
                <w:szCs w:val="22"/>
              </w:rPr>
              <w:t>Данный фактор отражает увеличение стоимости объекта недвижимости по мере уменьшения его площади.</w:t>
            </w:r>
          </w:p>
          <w:p w:rsidR="000E08A8" w:rsidRPr="00422B3C" w:rsidRDefault="000E08A8" w:rsidP="000E08A8">
            <w:pPr>
              <w:jc w:val="both"/>
              <w:rPr>
                <w:rFonts w:eastAsia="Times New Roman"/>
                <w:sz w:val="22"/>
                <w:szCs w:val="22"/>
              </w:rPr>
            </w:pPr>
            <w:r w:rsidRPr="00422B3C">
              <w:rPr>
                <w:sz w:val="22"/>
                <w:szCs w:val="22"/>
              </w:rPr>
              <w:t>См. таблицу «Средняя цена объектов-аналогов, руб./</w:t>
            </w:r>
            <w:proofErr w:type="spellStart"/>
            <w:r w:rsidRPr="00422B3C">
              <w:rPr>
                <w:sz w:val="22"/>
                <w:szCs w:val="22"/>
              </w:rPr>
              <w:t>кв.м</w:t>
            </w:r>
            <w:proofErr w:type="spellEnd"/>
            <w:r w:rsidRPr="00422B3C">
              <w:rPr>
                <w:sz w:val="22"/>
                <w:szCs w:val="22"/>
              </w:rPr>
              <w:t xml:space="preserve"> в разрезе факторов»</w:t>
            </w:r>
          </w:p>
        </w:tc>
      </w:tr>
      <w:tr w:rsidR="000E08A8" w:rsidRPr="00422B3C" w:rsidTr="00590486">
        <w:trPr>
          <w:trHeight w:val="20"/>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E08A8" w:rsidRPr="00422B3C" w:rsidRDefault="000E08A8" w:rsidP="000E08A8">
            <w:pPr>
              <w:rPr>
                <w:rFonts w:eastAsia="Times New Roman"/>
                <w:sz w:val="22"/>
                <w:szCs w:val="22"/>
              </w:rPr>
            </w:pPr>
            <w:r w:rsidRPr="00422B3C">
              <w:rPr>
                <w:rFonts w:eastAsia="Times New Roman"/>
                <w:sz w:val="22"/>
                <w:szCs w:val="22"/>
              </w:rPr>
              <w:t>3</w:t>
            </w:r>
          </w:p>
        </w:tc>
        <w:tc>
          <w:tcPr>
            <w:tcW w:w="1092"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4B2EC6" w:rsidP="004B2EC6">
            <w:pPr>
              <w:ind w:right="116"/>
              <w:jc w:val="both"/>
              <w:rPr>
                <w:sz w:val="22"/>
                <w:szCs w:val="22"/>
              </w:rPr>
            </w:pPr>
            <w:r w:rsidRPr="00422B3C">
              <w:rPr>
                <w:sz w:val="22"/>
                <w:szCs w:val="22"/>
              </w:rPr>
              <w:t>_Численность населения</w:t>
            </w:r>
          </w:p>
        </w:tc>
        <w:tc>
          <w:tcPr>
            <w:tcW w:w="563"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465260" w:rsidP="00465260">
            <w:pPr>
              <w:widowControl/>
              <w:autoSpaceDN/>
              <w:textAlignment w:val="auto"/>
              <w:rPr>
                <w:rFonts w:eastAsia="Times New Roman"/>
                <w:sz w:val="22"/>
                <w:szCs w:val="22"/>
              </w:rPr>
            </w:pPr>
            <w:r w:rsidRPr="00422B3C">
              <w:rPr>
                <w:sz w:val="22"/>
                <w:szCs w:val="22"/>
              </w:rPr>
              <w:t>0,516364873</w:t>
            </w:r>
          </w:p>
        </w:tc>
        <w:tc>
          <w:tcPr>
            <w:tcW w:w="681"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0E08A8" w:rsidP="000E08A8">
            <w:pPr>
              <w:widowControl/>
              <w:autoSpaceDN/>
              <w:textAlignment w:val="auto"/>
              <w:rPr>
                <w:rFonts w:eastAsiaTheme="minorEastAsia"/>
                <w:iCs/>
                <w:sz w:val="22"/>
                <w:szCs w:val="22"/>
                <w:lang w:eastAsia="en-US"/>
              </w:rPr>
            </w:pPr>
            <w:r w:rsidRPr="00422B3C">
              <w:rPr>
                <w:rFonts w:eastAsiaTheme="minorEastAsia"/>
                <w:iCs/>
                <w:sz w:val="22"/>
                <w:szCs w:val="22"/>
                <w:lang w:eastAsia="en-US"/>
              </w:rPr>
              <w:t>да</w:t>
            </w:r>
          </w:p>
        </w:tc>
        <w:tc>
          <w:tcPr>
            <w:tcW w:w="2422"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0E08A8" w:rsidP="000E08A8">
            <w:pPr>
              <w:jc w:val="both"/>
              <w:rPr>
                <w:rFonts w:eastAsia="Times New Roman"/>
                <w:sz w:val="22"/>
                <w:szCs w:val="22"/>
              </w:rPr>
            </w:pPr>
            <w:r w:rsidRPr="00422B3C">
              <w:rPr>
                <w:rFonts w:eastAsia="Times New Roman"/>
                <w:sz w:val="22"/>
                <w:szCs w:val="22"/>
              </w:rPr>
              <w:t>Данный фактор использовался для дифференциации населенных пунктов, поскольку они объединены в одну подгруппу.</w:t>
            </w:r>
          </w:p>
        </w:tc>
      </w:tr>
    </w:tbl>
    <w:p w:rsidR="000E08A8" w:rsidRPr="00137298" w:rsidRDefault="000E08A8" w:rsidP="000E08A8">
      <w:pPr>
        <w:jc w:val="both"/>
      </w:pPr>
    </w:p>
    <w:p w:rsidR="000E08A8" w:rsidRPr="00137298" w:rsidRDefault="000E08A8" w:rsidP="000E08A8">
      <w:pPr>
        <w:keepNext/>
        <w:suppressLineNumbers/>
        <w:suppressAutoHyphens/>
        <w:spacing w:before="120" w:after="120"/>
        <w:ind w:firstLine="567"/>
        <w:jc w:val="both"/>
        <w:rPr>
          <w:rFonts w:cs="Calibri"/>
          <w:i/>
          <w:iCs/>
          <w:kern w:val="3"/>
          <w:sz w:val="22"/>
          <w:szCs w:val="22"/>
          <w:lang w:eastAsia="zh-CN"/>
        </w:rPr>
      </w:pPr>
      <w:r w:rsidRPr="00137298">
        <w:rPr>
          <w:rFonts w:cs="Calibri"/>
          <w:i/>
          <w:iCs/>
          <w:kern w:val="3"/>
          <w:sz w:val="22"/>
          <w:szCs w:val="22"/>
          <w:lang w:eastAsia="zh-CN"/>
        </w:rPr>
        <w:fldChar w:fldCharType="begin"/>
      </w:r>
      <w:r w:rsidRPr="00137298">
        <w:rPr>
          <w:rFonts w:cs="Calibri"/>
          <w:i/>
          <w:iCs/>
          <w:kern w:val="3"/>
          <w:sz w:val="22"/>
          <w:szCs w:val="22"/>
          <w:lang w:eastAsia="zh-CN"/>
        </w:rPr>
        <w:instrText xml:space="preserve"> SEQ Таблица \* ARABIC </w:instrText>
      </w:r>
      <w:r w:rsidRPr="00137298">
        <w:rPr>
          <w:rFonts w:cs="Calibri"/>
          <w:i/>
          <w:iCs/>
          <w:kern w:val="3"/>
          <w:sz w:val="22"/>
          <w:szCs w:val="22"/>
          <w:lang w:eastAsia="zh-CN"/>
        </w:rPr>
        <w:fldChar w:fldCharType="separate"/>
      </w:r>
      <w:r w:rsidR="00FE57F6">
        <w:rPr>
          <w:rFonts w:cs="Calibri"/>
          <w:i/>
          <w:iCs/>
          <w:noProof/>
          <w:kern w:val="3"/>
          <w:sz w:val="22"/>
          <w:szCs w:val="22"/>
          <w:lang w:eastAsia="zh-CN"/>
        </w:rPr>
        <w:t>89</w:t>
      </w:r>
      <w:r w:rsidRPr="00137298">
        <w:rPr>
          <w:rFonts w:cs="Calibri"/>
          <w:i/>
          <w:iCs/>
          <w:kern w:val="3"/>
          <w:sz w:val="22"/>
          <w:szCs w:val="22"/>
          <w:lang w:eastAsia="zh-CN"/>
        </w:rPr>
        <w:fldChar w:fldCharType="end"/>
      </w:r>
      <w:r w:rsidRPr="00137298">
        <w:rPr>
          <w:rFonts w:cs="Calibri"/>
          <w:i/>
          <w:iCs/>
          <w:kern w:val="3"/>
          <w:sz w:val="22"/>
          <w:szCs w:val="22"/>
          <w:lang w:eastAsia="zh-CN"/>
        </w:rPr>
        <w:t xml:space="preserve"> Анализ статистической значимости модели</w:t>
      </w:r>
    </w:p>
    <w:tbl>
      <w:tblPr>
        <w:tblW w:w="5000" w:type="pct"/>
        <w:jc w:val="center"/>
        <w:tblLayout w:type="fixed"/>
        <w:tblCellMar>
          <w:left w:w="10" w:type="dxa"/>
          <w:right w:w="10" w:type="dxa"/>
        </w:tblCellMar>
        <w:tblLook w:val="0000" w:firstRow="0" w:lastRow="0" w:firstColumn="0" w:lastColumn="0" w:noHBand="0" w:noVBand="0"/>
      </w:tblPr>
      <w:tblGrid>
        <w:gridCol w:w="734"/>
        <w:gridCol w:w="2805"/>
        <w:gridCol w:w="3426"/>
        <w:gridCol w:w="2784"/>
        <w:gridCol w:w="4811"/>
      </w:tblGrid>
      <w:tr w:rsidR="000E08A8" w:rsidRPr="00422B3C" w:rsidTr="00590486">
        <w:trPr>
          <w:trHeight w:val="340"/>
          <w:tblHeader/>
          <w:jc w:val="center"/>
        </w:trPr>
        <w:tc>
          <w:tcPr>
            <w:tcW w:w="734"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15" w:type="dxa"/>
              <w:left w:w="15" w:type="dxa"/>
              <w:bottom w:w="0" w:type="dxa"/>
              <w:right w:w="15" w:type="dxa"/>
            </w:tcMar>
            <w:vAlign w:val="center"/>
          </w:tcPr>
          <w:p w:rsidR="000E08A8" w:rsidRPr="00422B3C" w:rsidRDefault="000E08A8" w:rsidP="000E08A8">
            <w:pPr>
              <w:rPr>
                <w:bCs/>
                <w:sz w:val="22"/>
                <w:szCs w:val="22"/>
              </w:rPr>
            </w:pPr>
            <w:r w:rsidRPr="00422B3C">
              <w:rPr>
                <w:bCs/>
                <w:sz w:val="22"/>
                <w:szCs w:val="22"/>
              </w:rPr>
              <w:t>№ п/п</w:t>
            </w:r>
          </w:p>
        </w:tc>
        <w:tc>
          <w:tcPr>
            <w:tcW w:w="2805" w:type="dxa"/>
            <w:tcBorders>
              <w:top w:val="single" w:sz="4" w:space="0" w:color="000000"/>
              <w:bottom w:val="single" w:sz="4" w:space="0" w:color="000000"/>
              <w:right w:val="single" w:sz="4" w:space="0" w:color="000000"/>
            </w:tcBorders>
            <w:shd w:val="clear" w:color="auto" w:fill="EDEDED" w:themeFill="accent3" w:themeFillTint="33"/>
            <w:tcMar>
              <w:top w:w="15" w:type="dxa"/>
              <w:left w:w="15" w:type="dxa"/>
              <w:bottom w:w="0" w:type="dxa"/>
              <w:right w:w="15" w:type="dxa"/>
            </w:tcMar>
            <w:vAlign w:val="center"/>
          </w:tcPr>
          <w:p w:rsidR="000E08A8" w:rsidRPr="00422B3C" w:rsidRDefault="000E08A8" w:rsidP="000E08A8">
            <w:pPr>
              <w:rPr>
                <w:bCs/>
                <w:sz w:val="22"/>
                <w:szCs w:val="22"/>
              </w:rPr>
            </w:pPr>
            <w:r w:rsidRPr="00422B3C">
              <w:rPr>
                <w:bCs/>
                <w:sz w:val="22"/>
                <w:szCs w:val="22"/>
              </w:rPr>
              <w:t>Название модели</w:t>
            </w:r>
          </w:p>
        </w:tc>
        <w:tc>
          <w:tcPr>
            <w:tcW w:w="3426" w:type="dxa"/>
            <w:tcBorders>
              <w:top w:val="single" w:sz="4" w:space="0" w:color="000000"/>
              <w:bottom w:val="single" w:sz="4" w:space="0" w:color="000000"/>
              <w:right w:val="single" w:sz="4" w:space="0" w:color="000000"/>
            </w:tcBorders>
            <w:shd w:val="clear" w:color="auto" w:fill="EDEDED" w:themeFill="accent3" w:themeFillTint="33"/>
            <w:tcMar>
              <w:top w:w="15" w:type="dxa"/>
              <w:left w:w="15" w:type="dxa"/>
              <w:bottom w:w="0" w:type="dxa"/>
              <w:right w:w="15" w:type="dxa"/>
            </w:tcMar>
            <w:vAlign w:val="center"/>
          </w:tcPr>
          <w:p w:rsidR="000E08A8" w:rsidRPr="00422B3C" w:rsidRDefault="000E08A8" w:rsidP="000E08A8">
            <w:pPr>
              <w:rPr>
                <w:bCs/>
                <w:sz w:val="22"/>
                <w:szCs w:val="22"/>
              </w:rPr>
            </w:pPr>
            <w:r w:rsidRPr="00422B3C">
              <w:rPr>
                <w:bCs/>
                <w:sz w:val="22"/>
                <w:szCs w:val="22"/>
              </w:rPr>
              <w:t>Коэффициент детерминации, R</w:t>
            </w:r>
            <w:r w:rsidRPr="00422B3C">
              <w:rPr>
                <w:bCs/>
                <w:sz w:val="22"/>
                <w:szCs w:val="22"/>
                <w:vertAlign w:val="superscript"/>
              </w:rPr>
              <w:t>2</w:t>
            </w:r>
          </w:p>
        </w:tc>
        <w:tc>
          <w:tcPr>
            <w:tcW w:w="2784" w:type="dxa"/>
            <w:tcBorders>
              <w:top w:val="single" w:sz="4" w:space="0" w:color="000000"/>
              <w:bottom w:val="single" w:sz="4" w:space="0" w:color="000000"/>
              <w:right w:val="single" w:sz="4" w:space="0" w:color="000000"/>
            </w:tcBorders>
            <w:shd w:val="clear" w:color="auto" w:fill="EDEDED" w:themeFill="accent3" w:themeFillTint="33"/>
            <w:tcMar>
              <w:top w:w="15" w:type="dxa"/>
              <w:left w:w="15" w:type="dxa"/>
              <w:bottom w:w="0" w:type="dxa"/>
              <w:right w:w="15" w:type="dxa"/>
            </w:tcMar>
            <w:vAlign w:val="center"/>
          </w:tcPr>
          <w:p w:rsidR="000E08A8" w:rsidRPr="00422B3C" w:rsidRDefault="000E08A8" w:rsidP="000E08A8">
            <w:pPr>
              <w:rPr>
                <w:bCs/>
                <w:sz w:val="22"/>
                <w:szCs w:val="22"/>
              </w:rPr>
            </w:pPr>
            <w:r w:rsidRPr="00422B3C">
              <w:rPr>
                <w:bCs/>
                <w:sz w:val="22"/>
                <w:szCs w:val="22"/>
              </w:rPr>
              <w:t xml:space="preserve">Критерий Фишера, </w:t>
            </w:r>
            <w:proofErr w:type="spellStart"/>
            <w:r w:rsidRPr="00422B3C">
              <w:rPr>
                <w:bCs/>
                <w:sz w:val="22"/>
                <w:szCs w:val="22"/>
              </w:rPr>
              <w:t>Fрасч</w:t>
            </w:r>
            <w:proofErr w:type="spellEnd"/>
          </w:p>
        </w:tc>
        <w:tc>
          <w:tcPr>
            <w:tcW w:w="4811" w:type="dxa"/>
            <w:tcBorders>
              <w:top w:val="single" w:sz="4" w:space="0" w:color="000000"/>
              <w:bottom w:val="single" w:sz="4" w:space="0" w:color="000000"/>
              <w:right w:val="single" w:sz="4" w:space="0" w:color="000000"/>
            </w:tcBorders>
            <w:shd w:val="clear" w:color="auto" w:fill="EDEDED" w:themeFill="accent3" w:themeFillTint="33"/>
            <w:tcMar>
              <w:top w:w="15" w:type="dxa"/>
              <w:left w:w="15" w:type="dxa"/>
              <w:bottom w:w="0" w:type="dxa"/>
              <w:right w:w="15" w:type="dxa"/>
            </w:tcMar>
            <w:vAlign w:val="center"/>
          </w:tcPr>
          <w:p w:rsidR="000E08A8" w:rsidRPr="00422B3C" w:rsidRDefault="000E08A8" w:rsidP="000E08A8">
            <w:pPr>
              <w:rPr>
                <w:bCs/>
                <w:sz w:val="22"/>
                <w:szCs w:val="22"/>
              </w:rPr>
            </w:pPr>
            <w:r w:rsidRPr="00422B3C">
              <w:rPr>
                <w:bCs/>
                <w:sz w:val="22"/>
                <w:szCs w:val="22"/>
              </w:rPr>
              <w:t>Статистическая значимость модели (да/нет)</w:t>
            </w:r>
          </w:p>
        </w:tc>
      </w:tr>
      <w:tr w:rsidR="00422B3C" w:rsidRPr="00422B3C" w:rsidTr="00CB5E27">
        <w:trPr>
          <w:trHeight w:val="340"/>
          <w:jc w:val="center"/>
        </w:trPr>
        <w:tc>
          <w:tcPr>
            <w:tcW w:w="734" w:type="dxa"/>
            <w:tcBorders>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465260" w:rsidRPr="00422B3C" w:rsidRDefault="00465260" w:rsidP="00465260">
            <w:pPr>
              <w:ind w:hanging="15"/>
              <w:rPr>
                <w:sz w:val="22"/>
                <w:szCs w:val="22"/>
              </w:rPr>
            </w:pPr>
            <w:r w:rsidRPr="00422B3C">
              <w:rPr>
                <w:sz w:val="22"/>
                <w:szCs w:val="22"/>
              </w:rPr>
              <w:t>1</w:t>
            </w:r>
          </w:p>
        </w:tc>
        <w:tc>
          <w:tcPr>
            <w:tcW w:w="2805" w:type="dxa"/>
            <w:tcBorders>
              <w:bottom w:val="single" w:sz="4" w:space="0" w:color="000000"/>
              <w:right w:val="single" w:sz="4" w:space="0" w:color="000000"/>
            </w:tcBorders>
            <w:shd w:val="clear" w:color="auto" w:fill="auto"/>
            <w:noWrap/>
            <w:tcMar>
              <w:top w:w="15" w:type="dxa"/>
              <w:left w:w="15" w:type="dxa"/>
              <w:bottom w:w="0" w:type="dxa"/>
              <w:right w:w="15" w:type="dxa"/>
            </w:tcMar>
            <w:vAlign w:val="center"/>
          </w:tcPr>
          <w:p w:rsidR="00465260" w:rsidRPr="00422B3C" w:rsidRDefault="00465260" w:rsidP="00465260">
            <w:pPr>
              <w:ind w:left="104" w:hanging="15"/>
              <w:jc w:val="left"/>
              <w:rPr>
                <w:sz w:val="22"/>
                <w:szCs w:val="22"/>
              </w:rPr>
            </w:pPr>
            <w:r w:rsidRPr="00422B3C">
              <w:rPr>
                <w:sz w:val="22"/>
                <w:szCs w:val="22"/>
              </w:rPr>
              <w:t>Экспоненциальная модель</w:t>
            </w:r>
          </w:p>
        </w:tc>
        <w:tc>
          <w:tcPr>
            <w:tcW w:w="3426" w:type="dxa"/>
            <w:tcBorders>
              <w:bottom w:val="single" w:sz="4" w:space="0" w:color="000000"/>
              <w:right w:val="single" w:sz="4" w:space="0" w:color="000000"/>
            </w:tcBorders>
            <w:shd w:val="clear" w:color="auto" w:fill="auto"/>
            <w:noWrap/>
            <w:tcMar>
              <w:top w:w="15" w:type="dxa"/>
              <w:left w:w="15" w:type="dxa"/>
              <w:bottom w:w="0" w:type="dxa"/>
              <w:right w:w="15" w:type="dxa"/>
            </w:tcMar>
          </w:tcPr>
          <w:p w:rsidR="00465260" w:rsidRPr="00422B3C" w:rsidRDefault="00465260" w:rsidP="00465260">
            <w:pPr>
              <w:rPr>
                <w:sz w:val="22"/>
                <w:szCs w:val="22"/>
              </w:rPr>
            </w:pPr>
            <w:r w:rsidRPr="00422B3C">
              <w:rPr>
                <w:sz w:val="22"/>
                <w:szCs w:val="22"/>
              </w:rPr>
              <w:t>0,655279646</w:t>
            </w:r>
          </w:p>
        </w:tc>
        <w:tc>
          <w:tcPr>
            <w:tcW w:w="2784" w:type="dxa"/>
            <w:tcBorders>
              <w:bottom w:val="single" w:sz="4" w:space="0" w:color="000000"/>
              <w:right w:val="single" w:sz="4" w:space="0" w:color="000000"/>
            </w:tcBorders>
            <w:shd w:val="clear" w:color="auto" w:fill="auto"/>
            <w:noWrap/>
            <w:tcMar>
              <w:top w:w="15" w:type="dxa"/>
              <w:left w:w="15" w:type="dxa"/>
              <w:bottom w:w="0" w:type="dxa"/>
              <w:right w:w="15" w:type="dxa"/>
            </w:tcMar>
          </w:tcPr>
          <w:p w:rsidR="00465260" w:rsidRPr="00422B3C" w:rsidRDefault="00465260" w:rsidP="00465260">
            <w:pPr>
              <w:rPr>
                <w:sz w:val="22"/>
                <w:szCs w:val="22"/>
              </w:rPr>
            </w:pPr>
            <w:r w:rsidRPr="00422B3C">
              <w:rPr>
                <w:sz w:val="22"/>
                <w:szCs w:val="22"/>
              </w:rPr>
              <w:t>1,91016E-64</w:t>
            </w:r>
          </w:p>
        </w:tc>
        <w:tc>
          <w:tcPr>
            <w:tcW w:w="4811" w:type="dxa"/>
            <w:tcBorders>
              <w:bottom w:val="single" w:sz="4" w:space="0" w:color="000000"/>
              <w:right w:val="single" w:sz="4" w:space="0" w:color="000000"/>
            </w:tcBorders>
            <w:shd w:val="clear" w:color="auto" w:fill="auto"/>
            <w:noWrap/>
            <w:tcMar>
              <w:top w:w="15" w:type="dxa"/>
              <w:left w:w="15" w:type="dxa"/>
              <w:bottom w:w="0" w:type="dxa"/>
              <w:right w:w="15" w:type="dxa"/>
            </w:tcMar>
            <w:vAlign w:val="center"/>
          </w:tcPr>
          <w:p w:rsidR="00465260" w:rsidRPr="00422B3C" w:rsidRDefault="00465260" w:rsidP="00465260">
            <w:pPr>
              <w:rPr>
                <w:sz w:val="22"/>
                <w:szCs w:val="22"/>
              </w:rPr>
            </w:pPr>
            <w:r w:rsidRPr="00422B3C">
              <w:rPr>
                <w:sz w:val="22"/>
                <w:szCs w:val="22"/>
              </w:rPr>
              <w:t>да</w:t>
            </w:r>
          </w:p>
        </w:tc>
      </w:tr>
    </w:tbl>
    <w:p w:rsidR="000E08A8" w:rsidRPr="00137298" w:rsidRDefault="000E08A8" w:rsidP="000E08A8"/>
    <w:p w:rsidR="000E08A8" w:rsidRPr="00137298" w:rsidRDefault="000E08A8" w:rsidP="000E08A8"/>
    <w:p w:rsidR="000E08A8" w:rsidRDefault="000E08A8" w:rsidP="000E08A8"/>
    <w:p w:rsidR="00C67CC5" w:rsidRDefault="00C67CC5" w:rsidP="000E08A8"/>
    <w:p w:rsidR="00C67CC5" w:rsidRDefault="00C67CC5" w:rsidP="000E08A8"/>
    <w:p w:rsidR="00C67CC5" w:rsidRDefault="00C67CC5" w:rsidP="000E08A8"/>
    <w:p w:rsidR="00C67CC5" w:rsidRPr="00137298" w:rsidRDefault="00C67CC5" w:rsidP="000E08A8"/>
    <w:p w:rsidR="000E08A8" w:rsidRPr="00137298" w:rsidRDefault="000E08A8" w:rsidP="000E08A8">
      <w:pPr>
        <w:keepNext/>
        <w:suppressLineNumbers/>
        <w:suppressAutoHyphens/>
        <w:spacing w:before="120" w:after="120"/>
        <w:ind w:firstLine="567"/>
        <w:jc w:val="both"/>
        <w:rPr>
          <w:rFonts w:cs="Calibri"/>
          <w:i/>
          <w:iCs/>
          <w:kern w:val="3"/>
          <w:sz w:val="22"/>
          <w:szCs w:val="22"/>
          <w:lang w:eastAsia="zh-CN"/>
        </w:rPr>
      </w:pPr>
      <w:r w:rsidRPr="00137298">
        <w:rPr>
          <w:rFonts w:cs="Calibri"/>
          <w:i/>
          <w:iCs/>
          <w:kern w:val="3"/>
          <w:sz w:val="22"/>
          <w:szCs w:val="22"/>
          <w:lang w:eastAsia="zh-CN"/>
        </w:rPr>
        <w:lastRenderedPageBreak/>
        <w:fldChar w:fldCharType="begin"/>
      </w:r>
      <w:r w:rsidRPr="00137298">
        <w:rPr>
          <w:rFonts w:cs="Calibri"/>
          <w:i/>
          <w:iCs/>
          <w:kern w:val="3"/>
          <w:sz w:val="22"/>
          <w:szCs w:val="22"/>
          <w:lang w:eastAsia="zh-CN"/>
        </w:rPr>
        <w:instrText xml:space="preserve"> SEQ Таблица \* ARABIC </w:instrText>
      </w:r>
      <w:r w:rsidRPr="00137298">
        <w:rPr>
          <w:rFonts w:cs="Calibri"/>
          <w:i/>
          <w:iCs/>
          <w:kern w:val="3"/>
          <w:sz w:val="22"/>
          <w:szCs w:val="22"/>
          <w:lang w:eastAsia="zh-CN"/>
        </w:rPr>
        <w:fldChar w:fldCharType="separate"/>
      </w:r>
      <w:r w:rsidR="00FE57F6">
        <w:rPr>
          <w:rFonts w:cs="Calibri"/>
          <w:i/>
          <w:iCs/>
          <w:noProof/>
          <w:kern w:val="3"/>
          <w:sz w:val="22"/>
          <w:szCs w:val="22"/>
          <w:lang w:eastAsia="zh-CN"/>
        </w:rPr>
        <w:t>90</w:t>
      </w:r>
      <w:r w:rsidRPr="00137298">
        <w:rPr>
          <w:rFonts w:cs="Calibri"/>
          <w:i/>
          <w:iCs/>
          <w:kern w:val="3"/>
          <w:sz w:val="22"/>
          <w:szCs w:val="22"/>
          <w:lang w:eastAsia="zh-CN"/>
        </w:rPr>
        <w:fldChar w:fldCharType="end"/>
      </w:r>
      <w:r w:rsidRPr="00137298">
        <w:rPr>
          <w:rFonts w:cs="Calibri"/>
          <w:i/>
          <w:iCs/>
          <w:kern w:val="3"/>
          <w:sz w:val="22"/>
          <w:szCs w:val="22"/>
          <w:lang w:eastAsia="zh-CN"/>
        </w:rPr>
        <w:t xml:space="preserve"> Проверка качества модели</w:t>
      </w:r>
    </w:p>
    <w:tbl>
      <w:tblPr>
        <w:tblW w:w="5000" w:type="pct"/>
        <w:tblLayout w:type="fixed"/>
        <w:tblCellMar>
          <w:left w:w="10" w:type="dxa"/>
          <w:right w:w="10" w:type="dxa"/>
        </w:tblCellMar>
        <w:tblLook w:val="0000" w:firstRow="0" w:lastRow="0" w:firstColumn="0" w:lastColumn="0" w:noHBand="0" w:noVBand="0"/>
      </w:tblPr>
      <w:tblGrid>
        <w:gridCol w:w="846"/>
        <w:gridCol w:w="3931"/>
        <w:gridCol w:w="1508"/>
        <w:gridCol w:w="1693"/>
        <w:gridCol w:w="1604"/>
        <w:gridCol w:w="1690"/>
        <w:gridCol w:w="1604"/>
        <w:gridCol w:w="1684"/>
      </w:tblGrid>
      <w:tr w:rsidR="000E08A8" w:rsidRPr="00422B3C" w:rsidTr="00590486">
        <w:trPr>
          <w:trHeight w:val="340"/>
          <w:tblHead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rPr>
                <w:bCs/>
                <w:sz w:val="22"/>
                <w:szCs w:val="22"/>
              </w:rPr>
            </w:pPr>
            <w:r w:rsidRPr="00422B3C">
              <w:rPr>
                <w:bCs/>
                <w:sz w:val="22"/>
                <w:szCs w:val="22"/>
              </w:rPr>
              <w:t>№ п/п</w:t>
            </w:r>
          </w:p>
        </w:tc>
        <w:tc>
          <w:tcPr>
            <w:tcW w:w="3931" w:type="dxa"/>
            <w:vMerge w:val="restar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rPr>
                <w:bCs/>
                <w:sz w:val="22"/>
                <w:szCs w:val="22"/>
              </w:rPr>
            </w:pPr>
            <w:r w:rsidRPr="00422B3C">
              <w:rPr>
                <w:bCs/>
                <w:sz w:val="22"/>
                <w:szCs w:val="22"/>
              </w:rPr>
              <w:t>Название статистически значимой модели</w:t>
            </w:r>
          </w:p>
        </w:tc>
        <w:tc>
          <w:tcPr>
            <w:tcW w:w="3201" w:type="dxa"/>
            <w:gridSpan w:val="2"/>
            <w:tcBorders>
              <w:top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rPr>
                <w:bCs/>
                <w:sz w:val="22"/>
                <w:szCs w:val="22"/>
              </w:rPr>
            </w:pPr>
            <w:r w:rsidRPr="00422B3C">
              <w:rPr>
                <w:bCs/>
                <w:sz w:val="22"/>
                <w:szCs w:val="22"/>
              </w:rPr>
              <w:t>Линейная модель</w:t>
            </w:r>
          </w:p>
        </w:tc>
        <w:tc>
          <w:tcPr>
            <w:tcW w:w="3294" w:type="dxa"/>
            <w:gridSpan w:val="2"/>
            <w:tcBorders>
              <w:top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rPr>
                <w:bCs/>
                <w:sz w:val="22"/>
                <w:szCs w:val="22"/>
              </w:rPr>
            </w:pPr>
            <w:r w:rsidRPr="00422B3C">
              <w:rPr>
                <w:bCs/>
                <w:sz w:val="22"/>
                <w:szCs w:val="22"/>
              </w:rPr>
              <w:t>Мультипликативная модель</w:t>
            </w:r>
          </w:p>
        </w:tc>
        <w:tc>
          <w:tcPr>
            <w:tcW w:w="3288" w:type="dxa"/>
            <w:gridSpan w:val="2"/>
            <w:tcBorders>
              <w:top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rPr>
                <w:bCs/>
                <w:sz w:val="22"/>
                <w:szCs w:val="22"/>
              </w:rPr>
            </w:pPr>
            <w:r w:rsidRPr="00422B3C">
              <w:rPr>
                <w:bCs/>
                <w:sz w:val="22"/>
                <w:szCs w:val="22"/>
              </w:rPr>
              <w:t>Экспоненциальная модель</w:t>
            </w:r>
          </w:p>
        </w:tc>
      </w:tr>
      <w:tr w:rsidR="000E08A8" w:rsidRPr="00422B3C" w:rsidTr="00590486">
        <w:trPr>
          <w:trHeight w:val="340"/>
          <w:tblHeader/>
        </w:trPr>
        <w:tc>
          <w:tcPr>
            <w:tcW w:w="846" w:type="dxa"/>
            <w:vMerge/>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spacing w:after="160"/>
              <w:rPr>
                <w:rFonts w:ascii="Calibri" w:eastAsia="Calibri" w:hAnsi="Calibri"/>
                <w:sz w:val="22"/>
                <w:szCs w:val="22"/>
              </w:rPr>
            </w:pPr>
          </w:p>
        </w:tc>
        <w:tc>
          <w:tcPr>
            <w:tcW w:w="3931" w:type="dxa"/>
            <w:vMerge/>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spacing w:after="160"/>
              <w:rPr>
                <w:rFonts w:ascii="Calibri" w:eastAsia="Calibri" w:hAnsi="Calibri"/>
                <w:sz w:val="22"/>
                <w:szCs w:val="22"/>
              </w:rPr>
            </w:pPr>
          </w:p>
        </w:tc>
        <w:tc>
          <w:tcPr>
            <w:tcW w:w="1508" w:type="dxa"/>
            <w:tcBorders>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ind w:firstLine="15"/>
              <w:rPr>
                <w:bCs/>
                <w:sz w:val="22"/>
                <w:szCs w:val="22"/>
              </w:rPr>
            </w:pPr>
            <w:r w:rsidRPr="00422B3C">
              <w:rPr>
                <w:bCs/>
                <w:sz w:val="22"/>
                <w:szCs w:val="22"/>
              </w:rPr>
              <w:t>Обучающая выборка</w:t>
            </w:r>
          </w:p>
        </w:tc>
        <w:tc>
          <w:tcPr>
            <w:tcW w:w="1693" w:type="dxa"/>
            <w:tcBorders>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ind w:firstLine="15"/>
              <w:rPr>
                <w:bCs/>
                <w:sz w:val="22"/>
                <w:szCs w:val="22"/>
              </w:rPr>
            </w:pPr>
            <w:r w:rsidRPr="00422B3C">
              <w:rPr>
                <w:bCs/>
                <w:sz w:val="22"/>
                <w:szCs w:val="22"/>
              </w:rPr>
              <w:t>Контрольная выборка</w:t>
            </w:r>
          </w:p>
        </w:tc>
        <w:tc>
          <w:tcPr>
            <w:tcW w:w="1604" w:type="dxa"/>
            <w:tcBorders>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ind w:firstLine="15"/>
              <w:rPr>
                <w:bCs/>
                <w:sz w:val="22"/>
                <w:szCs w:val="22"/>
              </w:rPr>
            </w:pPr>
            <w:r w:rsidRPr="00422B3C">
              <w:rPr>
                <w:bCs/>
                <w:sz w:val="22"/>
                <w:szCs w:val="22"/>
              </w:rPr>
              <w:t>Обучающая выборка</w:t>
            </w:r>
          </w:p>
        </w:tc>
        <w:tc>
          <w:tcPr>
            <w:tcW w:w="1690" w:type="dxa"/>
            <w:tcBorders>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ind w:firstLine="15"/>
              <w:rPr>
                <w:bCs/>
                <w:sz w:val="22"/>
                <w:szCs w:val="22"/>
              </w:rPr>
            </w:pPr>
            <w:r w:rsidRPr="00422B3C">
              <w:rPr>
                <w:bCs/>
                <w:sz w:val="22"/>
                <w:szCs w:val="22"/>
              </w:rPr>
              <w:t>Контрольная выборка</w:t>
            </w:r>
          </w:p>
        </w:tc>
        <w:tc>
          <w:tcPr>
            <w:tcW w:w="1604" w:type="dxa"/>
            <w:tcBorders>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ind w:firstLine="15"/>
              <w:rPr>
                <w:bCs/>
                <w:sz w:val="22"/>
                <w:szCs w:val="22"/>
              </w:rPr>
            </w:pPr>
            <w:r w:rsidRPr="00422B3C">
              <w:rPr>
                <w:bCs/>
                <w:sz w:val="22"/>
                <w:szCs w:val="22"/>
              </w:rPr>
              <w:t>Обучающая выборка</w:t>
            </w:r>
          </w:p>
        </w:tc>
        <w:tc>
          <w:tcPr>
            <w:tcW w:w="1684" w:type="dxa"/>
            <w:tcBorders>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ind w:firstLine="15"/>
              <w:rPr>
                <w:bCs/>
                <w:sz w:val="22"/>
                <w:szCs w:val="22"/>
              </w:rPr>
            </w:pPr>
            <w:r w:rsidRPr="00422B3C">
              <w:rPr>
                <w:bCs/>
                <w:sz w:val="22"/>
                <w:szCs w:val="22"/>
              </w:rPr>
              <w:t>Контрольная выборка</w:t>
            </w:r>
          </w:p>
        </w:tc>
      </w:tr>
      <w:tr w:rsidR="00422B3C" w:rsidRPr="00422B3C" w:rsidTr="00386AA6">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65260" w:rsidRPr="00422B3C" w:rsidRDefault="00465260" w:rsidP="00465260">
            <w:pPr>
              <w:ind w:hanging="15"/>
              <w:rPr>
                <w:sz w:val="22"/>
                <w:szCs w:val="22"/>
              </w:rPr>
            </w:pPr>
            <w:r w:rsidRPr="00422B3C">
              <w:rPr>
                <w:sz w:val="22"/>
                <w:szCs w:val="22"/>
              </w:rPr>
              <w:t>1</w:t>
            </w:r>
          </w:p>
        </w:tc>
        <w:tc>
          <w:tcPr>
            <w:tcW w:w="3931"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65260" w:rsidRPr="00422B3C" w:rsidRDefault="00465260" w:rsidP="00465260">
            <w:pPr>
              <w:ind w:hanging="15"/>
              <w:jc w:val="left"/>
              <w:rPr>
                <w:sz w:val="22"/>
                <w:szCs w:val="22"/>
              </w:rPr>
            </w:pPr>
            <w:r w:rsidRPr="00422B3C">
              <w:rPr>
                <w:sz w:val="22"/>
                <w:szCs w:val="22"/>
              </w:rPr>
              <w:t>Средняя ошибка аппроксимации</w:t>
            </w:r>
          </w:p>
        </w:tc>
        <w:tc>
          <w:tcPr>
            <w:tcW w:w="1508"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ind w:hanging="15"/>
              <w:jc w:val="left"/>
              <w:rPr>
                <w:sz w:val="22"/>
                <w:szCs w:val="22"/>
              </w:rPr>
            </w:pPr>
            <w:r w:rsidRPr="00422B3C">
              <w:rPr>
                <w:sz w:val="22"/>
                <w:szCs w:val="22"/>
              </w:rPr>
              <w:t>0,03669096</w:t>
            </w:r>
          </w:p>
        </w:tc>
        <w:tc>
          <w:tcPr>
            <w:tcW w:w="1693"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ind w:hanging="15"/>
              <w:jc w:val="left"/>
              <w:rPr>
                <w:sz w:val="22"/>
                <w:szCs w:val="22"/>
              </w:rPr>
            </w:pPr>
            <w:r w:rsidRPr="00422B3C">
              <w:rPr>
                <w:sz w:val="22"/>
                <w:szCs w:val="22"/>
              </w:rPr>
              <w:t>0,03399446</w:t>
            </w:r>
          </w:p>
        </w:tc>
        <w:tc>
          <w:tcPr>
            <w:tcW w:w="1604"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ind w:hanging="15"/>
              <w:jc w:val="left"/>
              <w:rPr>
                <w:sz w:val="22"/>
                <w:szCs w:val="22"/>
              </w:rPr>
            </w:pPr>
            <w:r w:rsidRPr="00422B3C">
              <w:rPr>
                <w:sz w:val="22"/>
                <w:szCs w:val="22"/>
              </w:rPr>
              <w:t>0,036157646</w:t>
            </w:r>
          </w:p>
        </w:tc>
        <w:tc>
          <w:tcPr>
            <w:tcW w:w="169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ind w:hanging="15"/>
              <w:jc w:val="left"/>
              <w:rPr>
                <w:sz w:val="22"/>
                <w:szCs w:val="22"/>
              </w:rPr>
            </w:pPr>
            <w:r w:rsidRPr="00422B3C">
              <w:rPr>
                <w:sz w:val="22"/>
                <w:szCs w:val="22"/>
              </w:rPr>
              <w:t>0,033231482</w:t>
            </w:r>
          </w:p>
        </w:tc>
        <w:tc>
          <w:tcPr>
            <w:tcW w:w="1604"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ind w:hanging="15"/>
              <w:jc w:val="left"/>
              <w:rPr>
                <w:sz w:val="22"/>
                <w:szCs w:val="22"/>
              </w:rPr>
            </w:pPr>
            <w:r w:rsidRPr="00422B3C">
              <w:rPr>
                <w:sz w:val="22"/>
                <w:szCs w:val="22"/>
              </w:rPr>
              <w:t>0,035624888</w:t>
            </w:r>
          </w:p>
        </w:tc>
        <w:tc>
          <w:tcPr>
            <w:tcW w:w="1684"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ind w:hanging="15"/>
              <w:jc w:val="left"/>
              <w:rPr>
                <w:sz w:val="22"/>
                <w:szCs w:val="22"/>
              </w:rPr>
            </w:pPr>
            <w:r w:rsidRPr="00422B3C">
              <w:rPr>
                <w:sz w:val="22"/>
                <w:szCs w:val="22"/>
              </w:rPr>
              <w:t>0,032701225</w:t>
            </w:r>
          </w:p>
        </w:tc>
      </w:tr>
      <w:tr w:rsidR="00422B3C" w:rsidRPr="00422B3C" w:rsidTr="00386AA6">
        <w:trPr>
          <w:trHeight w:val="340"/>
        </w:trPr>
        <w:tc>
          <w:tcPr>
            <w:tcW w:w="846"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65260" w:rsidRPr="00422B3C" w:rsidRDefault="00465260" w:rsidP="00465260">
            <w:pPr>
              <w:ind w:hanging="15"/>
              <w:rPr>
                <w:sz w:val="22"/>
                <w:szCs w:val="22"/>
              </w:rPr>
            </w:pPr>
            <w:r w:rsidRPr="00422B3C">
              <w:rPr>
                <w:sz w:val="22"/>
                <w:szCs w:val="22"/>
              </w:rPr>
              <w:t>2</w:t>
            </w:r>
          </w:p>
        </w:tc>
        <w:tc>
          <w:tcPr>
            <w:tcW w:w="393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465260" w:rsidRPr="00422B3C" w:rsidRDefault="00465260" w:rsidP="00465260">
            <w:pPr>
              <w:ind w:hanging="15"/>
              <w:jc w:val="left"/>
              <w:rPr>
                <w:sz w:val="22"/>
                <w:szCs w:val="22"/>
              </w:rPr>
            </w:pPr>
            <w:r w:rsidRPr="00422B3C">
              <w:rPr>
                <w:sz w:val="22"/>
                <w:szCs w:val="22"/>
              </w:rPr>
              <w:t>Коэффициент детерминации</w:t>
            </w:r>
          </w:p>
        </w:tc>
        <w:tc>
          <w:tcPr>
            <w:tcW w:w="1508"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ind w:hanging="15"/>
              <w:jc w:val="left"/>
              <w:rPr>
                <w:sz w:val="22"/>
                <w:szCs w:val="22"/>
              </w:rPr>
            </w:pPr>
            <w:r w:rsidRPr="00422B3C">
              <w:rPr>
                <w:sz w:val="22"/>
                <w:szCs w:val="22"/>
              </w:rPr>
              <w:t>0,647063492</w:t>
            </w:r>
          </w:p>
        </w:tc>
        <w:tc>
          <w:tcPr>
            <w:tcW w:w="1693"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ind w:hanging="15"/>
              <w:jc w:val="left"/>
              <w:rPr>
                <w:sz w:val="22"/>
                <w:szCs w:val="22"/>
              </w:rPr>
            </w:pPr>
            <w:r w:rsidRPr="00422B3C">
              <w:rPr>
                <w:sz w:val="22"/>
                <w:szCs w:val="22"/>
              </w:rPr>
              <w:t>0,668987361</w:t>
            </w:r>
          </w:p>
        </w:tc>
        <w:tc>
          <w:tcPr>
            <w:tcW w:w="1604"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ind w:hanging="15"/>
              <w:jc w:val="left"/>
              <w:rPr>
                <w:sz w:val="22"/>
                <w:szCs w:val="22"/>
              </w:rPr>
            </w:pPr>
            <w:r w:rsidRPr="00422B3C">
              <w:rPr>
                <w:sz w:val="22"/>
                <w:szCs w:val="22"/>
              </w:rPr>
              <w:t>0,645006682</w:t>
            </w:r>
          </w:p>
        </w:tc>
        <w:tc>
          <w:tcPr>
            <w:tcW w:w="1690"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ind w:hanging="15"/>
              <w:jc w:val="left"/>
              <w:rPr>
                <w:sz w:val="22"/>
                <w:szCs w:val="22"/>
              </w:rPr>
            </w:pPr>
            <w:r w:rsidRPr="00422B3C">
              <w:rPr>
                <w:sz w:val="22"/>
                <w:szCs w:val="22"/>
              </w:rPr>
              <w:t>0,685764398</w:t>
            </w:r>
          </w:p>
        </w:tc>
        <w:tc>
          <w:tcPr>
            <w:tcW w:w="1604"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ind w:hanging="15"/>
              <w:jc w:val="left"/>
              <w:rPr>
                <w:sz w:val="22"/>
                <w:szCs w:val="22"/>
              </w:rPr>
            </w:pPr>
            <w:r w:rsidRPr="00422B3C">
              <w:rPr>
                <w:sz w:val="22"/>
                <w:szCs w:val="22"/>
              </w:rPr>
              <w:t>0,655279646</w:t>
            </w:r>
          </w:p>
        </w:tc>
        <w:tc>
          <w:tcPr>
            <w:tcW w:w="1684"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ind w:hanging="15"/>
              <w:jc w:val="left"/>
              <w:rPr>
                <w:sz w:val="22"/>
                <w:szCs w:val="22"/>
              </w:rPr>
            </w:pPr>
            <w:r w:rsidRPr="00422B3C">
              <w:rPr>
                <w:sz w:val="22"/>
                <w:szCs w:val="22"/>
              </w:rPr>
              <w:t>0,695932622</w:t>
            </w:r>
          </w:p>
        </w:tc>
      </w:tr>
      <w:tr w:rsidR="00422B3C" w:rsidRPr="00422B3C" w:rsidTr="00386AA6">
        <w:trPr>
          <w:trHeight w:val="340"/>
        </w:trPr>
        <w:tc>
          <w:tcPr>
            <w:tcW w:w="846"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65260" w:rsidRPr="00422B3C" w:rsidRDefault="00465260" w:rsidP="00465260">
            <w:pPr>
              <w:ind w:hanging="15"/>
              <w:rPr>
                <w:sz w:val="22"/>
                <w:szCs w:val="22"/>
              </w:rPr>
            </w:pPr>
            <w:r w:rsidRPr="00422B3C">
              <w:rPr>
                <w:sz w:val="22"/>
                <w:szCs w:val="22"/>
              </w:rPr>
              <w:t>3</w:t>
            </w:r>
          </w:p>
        </w:tc>
        <w:tc>
          <w:tcPr>
            <w:tcW w:w="393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465260" w:rsidRPr="00422B3C" w:rsidRDefault="00465260" w:rsidP="00465260">
            <w:pPr>
              <w:ind w:hanging="15"/>
              <w:jc w:val="left"/>
              <w:rPr>
                <w:sz w:val="22"/>
                <w:szCs w:val="22"/>
              </w:rPr>
            </w:pPr>
            <w:r w:rsidRPr="00422B3C">
              <w:rPr>
                <w:sz w:val="22"/>
                <w:szCs w:val="22"/>
              </w:rPr>
              <w:t>Среднеквадратичная ошибка оценки</w:t>
            </w:r>
          </w:p>
        </w:tc>
        <w:tc>
          <w:tcPr>
            <w:tcW w:w="1508"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ind w:hanging="15"/>
              <w:jc w:val="left"/>
              <w:rPr>
                <w:sz w:val="22"/>
                <w:szCs w:val="22"/>
              </w:rPr>
            </w:pPr>
            <w:r w:rsidRPr="00422B3C">
              <w:rPr>
                <w:sz w:val="22"/>
                <w:szCs w:val="22"/>
              </w:rPr>
              <w:t>0,048152492</w:t>
            </w:r>
          </w:p>
        </w:tc>
        <w:tc>
          <w:tcPr>
            <w:tcW w:w="1693"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ind w:hanging="15"/>
              <w:jc w:val="left"/>
              <w:rPr>
                <w:sz w:val="22"/>
                <w:szCs w:val="22"/>
              </w:rPr>
            </w:pPr>
            <w:r w:rsidRPr="00422B3C">
              <w:rPr>
                <w:sz w:val="22"/>
                <w:szCs w:val="22"/>
              </w:rPr>
              <w:t>0,044893984</w:t>
            </w:r>
          </w:p>
        </w:tc>
        <w:tc>
          <w:tcPr>
            <w:tcW w:w="1604"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ind w:hanging="15"/>
              <w:jc w:val="left"/>
              <w:rPr>
                <w:sz w:val="22"/>
                <w:szCs w:val="22"/>
              </w:rPr>
            </w:pPr>
            <w:r w:rsidRPr="00422B3C">
              <w:rPr>
                <w:sz w:val="22"/>
                <w:szCs w:val="22"/>
              </w:rPr>
              <w:t>0,048098852</w:t>
            </w:r>
          </w:p>
        </w:tc>
        <w:tc>
          <w:tcPr>
            <w:tcW w:w="1690"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ind w:hanging="15"/>
              <w:jc w:val="left"/>
              <w:rPr>
                <w:sz w:val="22"/>
                <w:szCs w:val="22"/>
              </w:rPr>
            </w:pPr>
            <w:r w:rsidRPr="00422B3C">
              <w:rPr>
                <w:sz w:val="22"/>
                <w:szCs w:val="22"/>
              </w:rPr>
              <w:t>0,044615194</w:t>
            </w:r>
          </w:p>
        </w:tc>
        <w:tc>
          <w:tcPr>
            <w:tcW w:w="1604"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ind w:hanging="15"/>
              <w:jc w:val="left"/>
              <w:rPr>
                <w:sz w:val="22"/>
                <w:szCs w:val="22"/>
              </w:rPr>
            </w:pPr>
            <w:r w:rsidRPr="00422B3C">
              <w:rPr>
                <w:sz w:val="22"/>
                <w:szCs w:val="22"/>
              </w:rPr>
              <w:t>0,047314571</w:t>
            </w:r>
          </w:p>
        </w:tc>
        <w:tc>
          <w:tcPr>
            <w:tcW w:w="1684"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ind w:hanging="15"/>
              <w:jc w:val="left"/>
              <w:rPr>
                <w:sz w:val="22"/>
                <w:szCs w:val="22"/>
              </w:rPr>
            </w:pPr>
            <w:r w:rsidRPr="00422B3C">
              <w:rPr>
                <w:sz w:val="22"/>
                <w:szCs w:val="22"/>
              </w:rPr>
              <w:t>0,043898998</w:t>
            </w:r>
          </w:p>
        </w:tc>
      </w:tr>
      <w:tr w:rsidR="00422B3C" w:rsidRPr="00422B3C" w:rsidTr="00386AA6">
        <w:trPr>
          <w:trHeight w:val="340"/>
        </w:trPr>
        <w:tc>
          <w:tcPr>
            <w:tcW w:w="846"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65260" w:rsidRPr="00422B3C" w:rsidRDefault="00465260" w:rsidP="00465260">
            <w:pPr>
              <w:ind w:hanging="15"/>
              <w:rPr>
                <w:sz w:val="22"/>
                <w:szCs w:val="22"/>
              </w:rPr>
            </w:pPr>
            <w:r w:rsidRPr="00422B3C">
              <w:rPr>
                <w:sz w:val="22"/>
                <w:szCs w:val="22"/>
              </w:rPr>
              <w:t>4</w:t>
            </w:r>
          </w:p>
        </w:tc>
        <w:tc>
          <w:tcPr>
            <w:tcW w:w="393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465260" w:rsidRPr="00422B3C" w:rsidRDefault="00465260" w:rsidP="00465260">
            <w:pPr>
              <w:ind w:hanging="15"/>
              <w:jc w:val="left"/>
              <w:rPr>
                <w:sz w:val="22"/>
                <w:szCs w:val="22"/>
              </w:rPr>
            </w:pPr>
            <w:r w:rsidRPr="00422B3C">
              <w:rPr>
                <w:sz w:val="22"/>
                <w:szCs w:val="22"/>
              </w:rPr>
              <w:t>Отношение суммы невязок к средней стоимости</w:t>
            </w:r>
          </w:p>
        </w:tc>
        <w:tc>
          <w:tcPr>
            <w:tcW w:w="1508"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ind w:hanging="15"/>
              <w:jc w:val="left"/>
              <w:rPr>
                <w:sz w:val="22"/>
                <w:szCs w:val="22"/>
              </w:rPr>
            </w:pPr>
            <w:r w:rsidRPr="00422B3C">
              <w:rPr>
                <w:sz w:val="22"/>
                <w:szCs w:val="22"/>
              </w:rPr>
              <w:t>2,64699E-12</w:t>
            </w:r>
          </w:p>
        </w:tc>
        <w:tc>
          <w:tcPr>
            <w:tcW w:w="1693"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ind w:hanging="15"/>
              <w:jc w:val="left"/>
              <w:rPr>
                <w:sz w:val="22"/>
                <w:szCs w:val="22"/>
              </w:rPr>
            </w:pPr>
            <w:r w:rsidRPr="00422B3C">
              <w:rPr>
                <w:sz w:val="22"/>
                <w:szCs w:val="22"/>
              </w:rPr>
              <w:t>0,027965374</w:t>
            </w:r>
          </w:p>
        </w:tc>
        <w:tc>
          <w:tcPr>
            <w:tcW w:w="1604"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ind w:hanging="15"/>
              <w:jc w:val="left"/>
              <w:rPr>
                <w:sz w:val="22"/>
                <w:szCs w:val="22"/>
              </w:rPr>
            </w:pPr>
            <w:r w:rsidRPr="00422B3C">
              <w:rPr>
                <w:sz w:val="22"/>
                <w:szCs w:val="22"/>
              </w:rPr>
              <w:t>0,333738935</w:t>
            </w:r>
          </w:p>
        </w:tc>
        <w:tc>
          <w:tcPr>
            <w:tcW w:w="1690"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ind w:hanging="15"/>
              <w:jc w:val="left"/>
              <w:rPr>
                <w:sz w:val="22"/>
                <w:szCs w:val="22"/>
              </w:rPr>
            </w:pPr>
            <w:r w:rsidRPr="00422B3C">
              <w:rPr>
                <w:sz w:val="22"/>
                <w:szCs w:val="22"/>
              </w:rPr>
              <w:t>0,395419688</w:t>
            </w:r>
          </w:p>
        </w:tc>
        <w:tc>
          <w:tcPr>
            <w:tcW w:w="1604"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ind w:hanging="15"/>
              <w:jc w:val="left"/>
              <w:rPr>
                <w:sz w:val="22"/>
                <w:szCs w:val="22"/>
              </w:rPr>
            </w:pPr>
            <w:r w:rsidRPr="00422B3C">
              <w:rPr>
                <w:sz w:val="22"/>
                <w:szCs w:val="22"/>
              </w:rPr>
              <w:t>0,323951609</w:t>
            </w:r>
          </w:p>
        </w:tc>
        <w:tc>
          <w:tcPr>
            <w:tcW w:w="1684"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ind w:hanging="15"/>
              <w:jc w:val="left"/>
              <w:rPr>
                <w:sz w:val="22"/>
                <w:szCs w:val="22"/>
              </w:rPr>
            </w:pPr>
            <w:r w:rsidRPr="00422B3C">
              <w:rPr>
                <w:sz w:val="22"/>
                <w:szCs w:val="22"/>
              </w:rPr>
              <w:t>0,2967588</w:t>
            </w:r>
          </w:p>
        </w:tc>
      </w:tr>
    </w:tbl>
    <w:p w:rsidR="000E08A8" w:rsidRPr="00137298" w:rsidRDefault="000E08A8" w:rsidP="000E08A8">
      <w:pPr>
        <w:jc w:val="both"/>
      </w:pPr>
    </w:p>
    <w:p w:rsidR="000E08A8" w:rsidRPr="00137298" w:rsidRDefault="000E08A8" w:rsidP="000E08A8">
      <w:pPr>
        <w:keepNext/>
        <w:suppressLineNumbers/>
        <w:suppressAutoHyphens/>
        <w:spacing w:before="120" w:after="120"/>
        <w:ind w:firstLine="567"/>
        <w:jc w:val="both"/>
        <w:rPr>
          <w:rFonts w:cs="Calibri"/>
          <w:i/>
          <w:iCs/>
          <w:kern w:val="3"/>
          <w:sz w:val="22"/>
          <w:szCs w:val="22"/>
          <w:lang w:eastAsia="zh-CN"/>
        </w:rPr>
      </w:pPr>
      <w:r w:rsidRPr="00137298">
        <w:rPr>
          <w:rFonts w:cs="Calibri"/>
          <w:i/>
          <w:iCs/>
          <w:kern w:val="3"/>
          <w:sz w:val="22"/>
          <w:szCs w:val="22"/>
          <w:lang w:eastAsia="zh-CN"/>
        </w:rPr>
        <w:fldChar w:fldCharType="begin"/>
      </w:r>
      <w:r w:rsidRPr="00137298">
        <w:rPr>
          <w:rFonts w:cs="Calibri"/>
          <w:i/>
          <w:iCs/>
          <w:kern w:val="3"/>
          <w:sz w:val="22"/>
          <w:szCs w:val="22"/>
          <w:lang w:eastAsia="zh-CN"/>
        </w:rPr>
        <w:instrText xml:space="preserve"> SEQ Таблица \* ARABIC </w:instrText>
      </w:r>
      <w:r w:rsidRPr="00137298">
        <w:rPr>
          <w:rFonts w:cs="Calibri"/>
          <w:i/>
          <w:iCs/>
          <w:kern w:val="3"/>
          <w:sz w:val="22"/>
          <w:szCs w:val="22"/>
          <w:lang w:eastAsia="zh-CN"/>
        </w:rPr>
        <w:fldChar w:fldCharType="separate"/>
      </w:r>
      <w:r w:rsidR="00FE57F6">
        <w:rPr>
          <w:rFonts w:cs="Calibri"/>
          <w:i/>
          <w:iCs/>
          <w:noProof/>
          <w:kern w:val="3"/>
          <w:sz w:val="22"/>
          <w:szCs w:val="22"/>
          <w:lang w:eastAsia="zh-CN"/>
        </w:rPr>
        <w:t>91</w:t>
      </w:r>
      <w:r w:rsidRPr="00137298">
        <w:rPr>
          <w:rFonts w:cs="Calibri"/>
          <w:i/>
          <w:iCs/>
          <w:kern w:val="3"/>
          <w:sz w:val="22"/>
          <w:szCs w:val="22"/>
          <w:lang w:eastAsia="zh-CN"/>
        </w:rPr>
        <w:fldChar w:fldCharType="end"/>
      </w:r>
      <w:r w:rsidRPr="00137298">
        <w:rPr>
          <w:rFonts w:cs="Calibri"/>
          <w:i/>
          <w:iCs/>
          <w:kern w:val="3"/>
          <w:sz w:val="22"/>
          <w:szCs w:val="22"/>
          <w:lang w:eastAsia="zh-CN"/>
        </w:rPr>
        <w:t xml:space="preserve"> Параметры модели, отобранной для расчета кадастровой стоимости объектов недвижимости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162"/>
        <w:gridCol w:w="12398"/>
      </w:tblGrid>
      <w:tr w:rsidR="000E08A8" w:rsidRPr="00422B3C" w:rsidTr="00590486">
        <w:trPr>
          <w:trHeight w:val="20"/>
          <w:tblHeader/>
        </w:trPr>
        <w:tc>
          <w:tcPr>
            <w:tcW w:w="2167" w:type="dxa"/>
            <w:shd w:val="clear" w:color="auto" w:fill="EDEDED" w:themeFill="accent3" w:themeFillTint="33"/>
            <w:tcMar>
              <w:top w:w="0" w:type="dxa"/>
              <w:left w:w="108" w:type="dxa"/>
              <w:bottom w:w="0" w:type="dxa"/>
              <w:right w:w="108" w:type="dxa"/>
            </w:tcMar>
            <w:vAlign w:val="center"/>
          </w:tcPr>
          <w:p w:rsidR="000E08A8" w:rsidRPr="00422B3C" w:rsidRDefault="000E08A8" w:rsidP="000E08A8">
            <w:pPr>
              <w:rPr>
                <w:bCs/>
                <w:sz w:val="22"/>
                <w:szCs w:val="22"/>
              </w:rPr>
            </w:pPr>
            <w:r w:rsidRPr="00422B3C">
              <w:rPr>
                <w:bCs/>
                <w:sz w:val="22"/>
                <w:szCs w:val="22"/>
              </w:rPr>
              <w:t>Название</w:t>
            </w:r>
          </w:p>
        </w:tc>
        <w:tc>
          <w:tcPr>
            <w:tcW w:w="12429" w:type="dxa"/>
            <w:shd w:val="clear" w:color="auto" w:fill="EDEDED" w:themeFill="accent3" w:themeFillTint="33"/>
            <w:tcMar>
              <w:top w:w="0" w:type="dxa"/>
              <w:left w:w="108" w:type="dxa"/>
              <w:bottom w:w="0" w:type="dxa"/>
              <w:right w:w="108" w:type="dxa"/>
            </w:tcMar>
            <w:vAlign w:val="center"/>
          </w:tcPr>
          <w:p w:rsidR="000E08A8" w:rsidRPr="00422B3C" w:rsidRDefault="000E08A8" w:rsidP="000E08A8">
            <w:pPr>
              <w:rPr>
                <w:bCs/>
                <w:sz w:val="22"/>
                <w:szCs w:val="22"/>
              </w:rPr>
            </w:pPr>
            <w:r w:rsidRPr="00422B3C">
              <w:rPr>
                <w:bCs/>
                <w:sz w:val="22"/>
                <w:szCs w:val="22"/>
              </w:rPr>
              <w:t>Формула модели</w:t>
            </w:r>
          </w:p>
        </w:tc>
      </w:tr>
      <w:tr w:rsidR="000E08A8" w:rsidRPr="00422B3C" w:rsidTr="00590486">
        <w:trPr>
          <w:trHeight w:val="499"/>
        </w:trPr>
        <w:tc>
          <w:tcPr>
            <w:tcW w:w="2167" w:type="dxa"/>
            <w:vMerge w:val="restart"/>
            <w:shd w:val="clear" w:color="auto" w:fill="auto"/>
            <w:tcMar>
              <w:top w:w="0" w:type="dxa"/>
              <w:left w:w="108" w:type="dxa"/>
              <w:bottom w:w="0" w:type="dxa"/>
              <w:right w:w="108" w:type="dxa"/>
            </w:tcMar>
            <w:vAlign w:val="center"/>
          </w:tcPr>
          <w:p w:rsidR="000E08A8" w:rsidRPr="00422B3C" w:rsidRDefault="000E08A8" w:rsidP="000E08A8">
            <w:pPr>
              <w:rPr>
                <w:sz w:val="22"/>
                <w:szCs w:val="22"/>
              </w:rPr>
            </w:pPr>
            <w:r w:rsidRPr="00422B3C">
              <w:rPr>
                <w:sz w:val="22"/>
                <w:szCs w:val="22"/>
              </w:rPr>
              <w:t>Экспоненциальная модель</w:t>
            </w:r>
          </w:p>
        </w:tc>
        <w:tc>
          <w:tcPr>
            <w:tcW w:w="12429" w:type="dxa"/>
            <w:vMerge w:val="restart"/>
            <w:shd w:val="clear" w:color="auto" w:fill="auto"/>
            <w:tcMar>
              <w:top w:w="0" w:type="dxa"/>
              <w:left w:w="108" w:type="dxa"/>
              <w:bottom w:w="0" w:type="dxa"/>
              <w:right w:w="108" w:type="dxa"/>
            </w:tcMar>
            <w:vAlign w:val="center"/>
          </w:tcPr>
          <w:p w:rsidR="009F6D60" w:rsidRPr="00422B3C" w:rsidRDefault="000E08A8" w:rsidP="009F6D60">
            <w:pPr>
              <w:rPr>
                <w:sz w:val="22"/>
                <w:szCs w:val="22"/>
              </w:rPr>
            </w:pPr>
            <w:r w:rsidRPr="00422B3C">
              <w:rPr>
                <w:sz w:val="22"/>
                <w:szCs w:val="22"/>
              </w:rPr>
              <w:t xml:space="preserve">УПКС = </w:t>
            </w:r>
            <w:r w:rsidR="00465260" w:rsidRPr="00422B3C">
              <w:rPr>
                <w:rFonts w:ascii="Arial" w:hAnsi="Arial" w:cs="Arial"/>
              </w:rPr>
              <w:t>2.21508008859761*e</w:t>
            </w:r>
            <w:proofErr w:type="gramStart"/>
            <w:r w:rsidR="00465260" w:rsidRPr="00422B3C">
              <w:rPr>
                <w:rFonts w:ascii="Arial" w:hAnsi="Arial" w:cs="Arial"/>
              </w:rPr>
              <w:t>^(</w:t>
            </w:r>
            <w:proofErr w:type="gramEnd"/>
            <w:r w:rsidR="00465260" w:rsidRPr="00422B3C">
              <w:rPr>
                <w:rFonts w:ascii="Arial" w:hAnsi="Arial" w:cs="Arial"/>
              </w:rPr>
              <w:t>+0.00513140670064775*_Год начала нормативного срока службы+0.000000126728183834484*_Численность населения+0.0013639271080755*((173.195507462687+-30.4955074626866-_Площадь)))</w:t>
            </w:r>
          </w:p>
          <w:p w:rsidR="009F6D60" w:rsidRPr="00422B3C" w:rsidRDefault="009F6D60" w:rsidP="000E08A8">
            <w:pPr>
              <w:rPr>
                <w:sz w:val="22"/>
                <w:szCs w:val="22"/>
              </w:rPr>
            </w:pPr>
          </w:p>
        </w:tc>
      </w:tr>
      <w:tr w:rsidR="000E08A8" w:rsidRPr="00422B3C" w:rsidTr="00590486">
        <w:trPr>
          <w:trHeight w:val="499"/>
        </w:trPr>
        <w:tc>
          <w:tcPr>
            <w:tcW w:w="2167" w:type="dxa"/>
            <w:vMerge/>
            <w:shd w:val="clear" w:color="auto" w:fill="auto"/>
            <w:tcMar>
              <w:top w:w="0" w:type="dxa"/>
              <w:left w:w="108" w:type="dxa"/>
              <w:bottom w:w="0" w:type="dxa"/>
              <w:right w:w="108" w:type="dxa"/>
            </w:tcMar>
            <w:vAlign w:val="center"/>
          </w:tcPr>
          <w:p w:rsidR="000E08A8" w:rsidRPr="00422B3C" w:rsidRDefault="000E08A8" w:rsidP="000E08A8">
            <w:pPr>
              <w:spacing w:after="160"/>
              <w:jc w:val="left"/>
              <w:rPr>
                <w:rFonts w:ascii="Calibri" w:eastAsia="Calibri" w:hAnsi="Calibri"/>
                <w:sz w:val="22"/>
                <w:szCs w:val="22"/>
              </w:rPr>
            </w:pPr>
          </w:p>
        </w:tc>
        <w:tc>
          <w:tcPr>
            <w:tcW w:w="12429" w:type="dxa"/>
            <w:vMerge/>
            <w:shd w:val="clear" w:color="auto" w:fill="auto"/>
            <w:tcMar>
              <w:top w:w="0" w:type="dxa"/>
              <w:left w:w="108" w:type="dxa"/>
              <w:bottom w:w="0" w:type="dxa"/>
              <w:right w:w="108" w:type="dxa"/>
            </w:tcMar>
            <w:vAlign w:val="center"/>
          </w:tcPr>
          <w:p w:rsidR="000E08A8" w:rsidRPr="00422B3C" w:rsidRDefault="000E08A8" w:rsidP="000E08A8">
            <w:pPr>
              <w:spacing w:after="160"/>
              <w:jc w:val="left"/>
              <w:rPr>
                <w:rFonts w:ascii="Calibri" w:eastAsia="Calibri" w:hAnsi="Calibri"/>
                <w:sz w:val="22"/>
                <w:szCs w:val="22"/>
              </w:rPr>
            </w:pPr>
          </w:p>
        </w:tc>
      </w:tr>
      <w:tr w:rsidR="000E08A8" w:rsidRPr="00422B3C" w:rsidTr="00590486">
        <w:trPr>
          <w:trHeight w:val="500"/>
        </w:trPr>
        <w:tc>
          <w:tcPr>
            <w:tcW w:w="2167" w:type="dxa"/>
            <w:vMerge/>
            <w:shd w:val="clear" w:color="auto" w:fill="auto"/>
            <w:tcMar>
              <w:top w:w="0" w:type="dxa"/>
              <w:left w:w="108" w:type="dxa"/>
              <w:bottom w:w="0" w:type="dxa"/>
              <w:right w:w="108" w:type="dxa"/>
            </w:tcMar>
            <w:vAlign w:val="center"/>
          </w:tcPr>
          <w:p w:rsidR="000E08A8" w:rsidRPr="00422B3C" w:rsidRDefault="000E08A8" w:rsidP="000E08A8">
            <w:pPr>
              <w:spacing w:after="160"/>
              <w:jc w:val="left"/>
              <w:rPr>
                <w:rFonts w:ascii="Calibri" w:eastAsia="Calibri" w:hAnsi="Calibri"/>
                <w:sz w:val="22"/>
                <w:szCs w:val="22"/>
              </w:rPr>
            </w:pPr>
          </w:p>
        </w:tc>
        <w:tc>
          <w:tcPr>
            <w:tcW w:w="12429" w:type="dxa"/>
            <w:vMerge/>
            <w:shd w:val="clear" w:color="auto" w:fill="auto"/>
            <w:tcMar>
              <w:top w:w="0" w:type="dxa"/>
              <w:left w:w="108" w:type="dxa"/>
              <w:bottom w:w="0" w:type="dxa"/>
              <w:right w:w="108" w:type="dxa"/>
            </w:tcMar>
            <w:vAlign w:val="center"/>
          </w:tcPr>
          <w:p w:rsidR="000E08A8" w:rsidRPr="00422B3C" w:rsidRDefault="000E08A8" w:rsidP="000E08A8">
            <w:pPr>
              <w:spacing w:after="160"/>
              <w:jc w:val="left"/>
              <w:rPr>
                <w:rFonts w:ascii="Calibri" w:eastAsia="Calibri" w:hAnsi="Calibri"/>
                <w:sz w:val="22"/>
                <w:szCs w:val="22"/>
              </w:rPr>
            </w:pPr>
          </w:p>
        </w:tc>
      </w:tr>
    </w:tbl>
    <w:p w:rsidR="000E08A8" w:rsidRPr="00137298" w:rsidRDefault="000E08A8" w:rsidP="000E08A8">
      <w:pPr>
        <w:widowControl/>
        <w:autoSpaceDN/>
        <w:jc w:val="right"/>
        <w:textAlignment w:val="auto"/>
        <w:rPr>
          <w:rFonts w:asciiTheme="minorHAnsi" w:eastAsiaTheme="minorHAnsi" w:hAnsiTheme="minorHAnsi" w:cstheme="minorBidi"/>
          <w:sz w:val="24"/>
          <w:szCs w:val="24"/>
          <w:lang w:eastAsia="en-US"/>
        </w:rPr>
        <w:sectPr w:rsidR="000E08A8" w:rsidRPr="00137298" w:rsidSect="00590486">
          <w:pgSz w:w="16838" w:h="11906" w:orient="landscape"/>
          <w:pgMar w:top="992" w:right="1134" w:bottom="851" w:left="1134" w:header="709" w:footer="709" w:gutter="0"/>
          <w:cols w:space="708"/>
          <w:docGrid w:linePitch="360"/>
        </w:sectPr>
      </w:pPr>
    </w:p>
    <w:p w:rsidR="000E08A8" w:rsidRPr="00137298" w:rsidRDefault="000E08A8" w:rsidP="000E08A8">
      <w:pPr>
        <w:tabs>
          <w:tab w:val="left" w:pos="567"/>
        </w:tabs>
        <w:suppressAutoHyphens/>
        <w:spacing w:line="360" w:lineRule="auto"/>
        <w:ind w:firstLine="567"/>
        <w:jc w:val="both"/>
        <w:rPr>
          <w:i/>
          <w:sz w:val="26"/>
          <w:szCs w:val="26"/>
        </w:rPr>
      </w:pPr>
      <w:r w:rsidRPr="00137298">
        <w:rPr>
          <w:i/>
          <w:sz w:val="26"/>
          <w:szCs w:val="26"/>
        </w:rPr>
        <w:lastRenderedPageBreak/>
        <w:t>Определение удельного показателя кадастровой стоимости методами статистического моделирования</w:t>
      </w:r>
    </w:p>
    <w:p w:rsidR="000E08A8" w:rsidRPr="00137298" w:rsidRDefault="000E08A8" w:rsidP="000E08A8">
      <w:pPr>
        <w:tabs>
          <w:tab w:val="left" w:pos="567"/>
        </w:tabs>
        <w:suppressAutoHyphens/>
        <w:spacing w:line="360" w:lineRule="auto"/>
        <w:ind w:firstLine="567"/>
        <w:jc w:val="both"/>
        <w:rPr>
          <w:i/>
          <w:sz w:val="26"/>
          <w:szCs w:val="26"/>
        </w:rPr>
      </w:pPr>
      <w:r w:rsidRPr="00137298">
        <w:rPr>
          <w:i/>
          <w:sz w:val="26"/>
          <w:szCs w:val="26"/>
        </w:rPr>
        <w:t>Группа1\</w:t>
      </w:r>
      <w:r w:rsidR="003D2532">
        <w:rPr>
          <w:i/>
          <w:sz w:val="26"/>
          <w:szCs w:val="26"/>
        </w:rPr>
        <w:t>СП</w:t>
      </w:r>
      <w:r w:rsidRPr="00137298">
        <w:rPr>
          <w:i/>
          <w:sz w:val="26"/>
          <w:szCs w:val="26"/>
        </w:rPr>
        <w:t>\50 000 - 100 000</w:t>
      </w:r>
    </w:p>
    <w:p w:rsidR="000E08A8" w:rsidRPr="00137298" w:rsidRDefault="000E08A8" w:rsidP="000E08A8">
      <w:pPr>
        <w:tabs>
          <w:tab w:val="left" w:pos="567"/>
        </w:tabs>
        <w:suppressAutoHyphens/>
        <w:spacing w:line="360" w:lineRule="auto"/>
        <w:ind w:firstLine="567"/>
        <w:jc w:val="both"/>
        <w:rPr>
          <w:sz w:val="26"/>
          <w:szCs w:val="26"/>
        </w:rPr>
        <w:sectPr w:rsidR="000E08A8" w:rsidRPr="00137298" w:rsidSect="00EC5E7D">
          <w:pgSz w:w="11906" w:h="16838"/>
          <w:pgMar w:top="1134" w:right="850" w:bottom="1134" w:left="993" w:header="708" w:footer="708" w:gutter="0"/>
          <w:cols w:space="708"/>
          <w:docGrid w:linePitch="360"/>
        </w:sectPr>
      </w:pPr>
      <w:r w:rsidRPr="00137298">
        <w:rPr>
          <w:sz w:val="26"/>
          <w:szCs w:val="26"/>
        </w:rPr>
        <w:t>Значения параметров, на основании которых осуществлялась оценка моделей, приведены в следующих таблицах.</w:t>
      </w:r>
    </w:p>
    <w:p w:rsidR="000E08A8" w:rsidRPr="00137298" w:rsidRDefault="000E08A8" w:rsidP="000E08A8">
      <w:pPr>
        <w:keepNext/>
        <w:suppressLineNumbers/>
        <w:suppressAutoHyphens/>
        <w:spacing w:before="120" w:after="120"/>
        <w:ind w:firstLine="567"/>
        <w:jc w:val="both"/>
        <w:rPr>
          <w:rFonts w:cs="Calibri"/>
          <w:i/>
          <w:iCs/>
          <w:kern w:val="3"/>
          <w:sz w:val="22"/>
          <w:szCs w:val="22"/>
          <w:lang w:eastAsia="zh-CN"/>
        </w:rPr>
      </w:pPr>
      <w:r w:rsidRPr="00137298">
        <w:rPr>
          <w:rFonts w:cs="Calibri"/>
          <w:i/>
          <w:iCs/>
          <w:kern w:val="3"/>
          <w:sz w:val="22"/>
          <w:szCs w:val="22"/>
          <w:lang w:eastAsia="zh-CN"/>
        </w:rPr>
        <w:lastRenderedPageBreak/>
        <w:t xml:space="preserve">Таблица </w:t>
      </w:r>
      <w:r w:rsidRPr="00137298">
        <w:rPr>
          <w:rFonts w:cs="Calibri"/>
          <w:i/>
          <w:iCs/>
          <w:noProof/>
          <w:kern w:val="3"/>
          <w:sz w:val="22"/>
          <w:szCs w:val="22"/>
          <w:lang w:eastAsia="zh-CN"/>
        </w:rPr>
        <w:fldChar w:fldCharType="begin"/>
      </w:r>
      <w:r w:rsidRPr="00137298">
        <w:rPr>
          <w:rFonts w:cs="Calibri"/>
          <w:i/>
          <w:iCs/>
          <w:noProof/>
          <w:kern w:val="3"/>
          <w:sz w:val="22"/>
          <w:szCs w:val="22"/>
          <w:lang w:eastAsia="zh-CN"/>
        </w:rPr>
        <w:instrText xml:space="preserve"> SEQ Таблица \* ARABIC </w:instrText>
      </w:r>
      <w:r w:rsidRPr="00137298">
        <w:rPr>
          <w:rFonts w:cs="Calibri"/>
          <w:i/>
          <w:iCs/>
          <w:noProof/>
          <w:kern w:val="3"/>
          <w:sz w:val="22"/>
          <w:szCs w:val="22"/>
          <w:lang w:eastAsia="zh-CN"/>
        </w:rPr>
        <w:fldChar w:fldCharType="separate"/>
      </w:r>
      <w:r w:rsidR="00FE57F6">
        <w:rPr>
          <w:rFonts w:cs="Calibri"/>
          <w:i/>
          <w:iCs/>
          <w:noProof/>
          <w:kern w:val="3"/>
          <w:sz w:val="22"/>
          <w:szCs w:val="22"/>
          <w:lang w:eastAsia="zh-CN"/>
        </w:rPr>
        <w:t>92</w:t>
      </w:r>
      <w:r w:rsidRPr="00137298">
        <w:rPr>
          <w:rFonts w:cs="Calibri"/>
          <w:i/>
          <w:iCs/>
          <w:noProof/>
          <w:kern w:val="3"/>
          <w:sz w:val="22"/>
          <w:szCs w:val="22"/>
          <w:lang w:eastAsia="zh-CN"/>
        </w:rPr>
        <w:fldChar w:fldCharType="end"/>
      </w:r>
      <w:r w:rsidRPr="00137298">
        <w:rPr>
          <w:rFonts w:cs="Calibri"/>
          <w:i/>
          <w:iCs/>
          <w:kern w:val="3"/>
          <w:sz w:val="22"/>
          <w:szCs w:val="22"/>
          <w:lang w:eastAsia="zh-CN"/>
        </w:rPr>
        <w:t xml:space="preserve"> Ценообразующие факторы и коэффициенты значимости</w:t>
      </w:r>
    </w:p>
    <w:tbl>
      <w:tblPr>
        <w:tblW w:w="5000" w:type="pct"/>
        <w:tblLayout w:type="fixed"/>
        <w:tblLook w:val="04A0" w:firstRow="1" w:lastRow="0" w:firstColumn="1" w:lastColumn="0" w:noHBand="0" w:noVBand="1"/>
      </w:tblPr>
      <w:tblGrid>
        <w:gridCol w:w="705"/>
        <w:gridCol w:w="3180"/>
        <w:gridCol w:w="1639"/>
        <w:gridCol w:w="1983"/>
        <w:gridCol w:w="7053"/>
      </w:tblGrid>
      <w:tr w:rsidR="00D86D85" w:rsidRPr="00422B3C" w:rsidTr="00590486">
        <w:trPr>
          <w:trHeight w:val="20"/>
          <w:tblHeader/>
        </w:trPr>
        <w:tc>
          <w:tcPr>
            <w:tcW w:w="242"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E08A8" w:rsidRPr="00422B3C" w:rsidRDefault="000E08A8" w:rsidP="000E08A8">
            <w:pPr>
              <w:rPr>
                <w:rFonts w:eastAsia="Times New Roman"/>
                <w:bCs/>
                <w:sz w:val="22"/>
                <w:szCs w:val="22"/>
              </w:rPr>
            </w:pPr>
            <w:r w:rsidRPr="00422B3C">
              <w:rPr>
                <w:rFonts w:eastAsia="Times New Roman"/>
                <w:bCs/>
                <w:sz w:val="22"/>
                <w:szCs w:val="22"/>
              </w:rPr>
              <w:t>№ п/п</w:t>
            </w:r>
          </w:p>
        </w:tc>
        <w:tc>
          <w:tcPr>
            <w:tcW w:w="1092"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0E08A8" w:rsidRPr="00422B3C" w:rsidRDefault="000E08A8" w:rsidP="000E08A8">
            <w:pPr>
              <w:rPr>
                <w:rFonts w:eastAsia="Times New Roman"/>
                <w:bCs/>
                <w:sz w:val="22"/>
                <w:szCs w:val="22"/>
              </w:rPr>
            </w:pPr>
            <w:r w:rsidRPr="00422B3C">
              <w:rPr>
                <w:rFonts w:eastAsia="Times New Roman"/>
                <w:bCs/>
                <w:sz w:val="22"/>
                <w:szCs w:val="22"/>
              </w:rPr>
              <w:t>Ценообразующие факторы</w:t>
            </w:r>
          </w:p>
        </w:tc>
        <w:tc>
          <w:tcPr>
            <w:tcW w:w="563"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0E08A8" w:rsidRPr="00422B3C" w:rsidRDefault="000E08A8" w:rsidP="000E08A8">
            <w:pPr>
              <w:rPr>
                <w:rFonts w:eastAsia="Times New Roman"/>
                <w:bCs/>
                <w:sz w:val="22"/>
                <w:szCs w:val="22"/>
              </w:rPr>
            </w:pPr>
            <w:r w:rsidRPr="00422B3C">
              <w:rPr>
                <w:rFonts w:eastAsia="Times New Roman"/>
                <w:bCs/>
                <w:sz w:val="22"/>
                <w:szCs w:val="22"/>
              </w:rPr>
              <w:t>Коэффициент корреляции, r</w:t>
            </w:r>
          </w:p>
        </w:tc>
        <w:tc>
          <w:tcPr>
            <w:tcW w:w="681"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0E08A8" w:rsidRPr="00422B3C" w:rsidRDefault="000E08A8" w:rsidP="000E08A8">
            <w:pPr>
              <w:rPr>
                <w:rFonts w:eastAsia="Times New Roman"/>
                <w:bCs/>
                <w:sz w:val="22"/>
                <w:szCs w:val="22"/>
              </w:rPr>
            </w:pPr>
            <w:r w:rsidRPr="00422B3C">
              <w:rPr>
                <w:rFonts w:eastAsia="Times New Roman"/>
                <w:bCs/>
                <w:sz w:val="22"/>
                <w:szCs w:val="22"/>
              </w:rPr>
              <w:t>Использование фактора для построения модели (да/нет)</w:t>
            </w:r>
          </w:p>
        </w:tc>
        <w:tc>
          <w:tcPr>
            <w:tcW w:w="2422"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0E08A8" w:rsidRPr="00422B3C" w:rsidRDefault="000E08A8" w:rsidP="000E08A8">
            <w:pPr>
              <w:rPr>
                <w:rFonts w:eastAsia="Times New Roman"/>
                <w:bCs/>
                <w:sz w:val="22"/>
                <w:szCs w:val="22"/>
              </w:rPr>
            </w:pPr>
            <w:r w:rsidRPr="00422B3C">
              <w:rPr>
                <w:rFonts w:eastAsia="Times New Roman"/>
                <w:bCs/>
                <w:sz w:val="22"/>
                <w:szCs w:val="22"/>
              </w:rPr>
              <w:t>Пояснения по применению ценообразующего фактора для построения модели</w:t>
            </w:r>
          </w:p>
        </w:tc>
      </w:tr>
      <w:tr w:rsidR="00D86D85" w:rsidRPr="00422B3C" w:rsidTr="00590486">
        <w:trPr>
          <w:trHeight w:val="20"/>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E08A8" w:rsidRPr="00422B3C" w:rsidRDefault="000E08A8" w:rsidP="000E08A8">
            <w:pPr>
              <w:rPr>
                <w:rFonts w:eastAsia="Times New Roman"/>
                <w:sz w:val="22"/>
                <w:szCs w:val="22"/>
              </w:rPr>
            </w:pPr>
            <w:r w:rsidRPr="00422B3C">
              <w:rPr>
                <w:rFonts w:eastAsia="Times New Roman"/>
                <w:sz w:val="22"/>
                <w:szCs w:val="22"/>
              </w:rPr>
              <w:t>1</w:t>
            </w:r>
          </w:p>
        </w:tc>
        <w:tc>
          <w:tcPr>
            <w:tcW w:w="1092"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0E08A8" w:rsidP="000E08A8">
            <w:pPr>
              <w:tabs>
                <w:tab w:val="left" w:pos="567"/>
              </w:tabs>
              <w:jc w:val="left"/>
              <w:rPr>
                <w:sz w:val="22"/>
                <w:szCs w:val="22"/>
              </w:rPr>
            </w:pPr>
            <w:r w:rsidRPr="00422B3C">
              <w:rPr>
                <w:sz w:val="22"/>
                <w:szCs w:val="22"/>
              </w:rPr>
              <w:t>_Год начала нормативного срока службы</w:t>
            </w:r>
          </w:p>
        </w:tc>
        <w:tc>
          <w:tcPr>
            <w:tcW w:w="563"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8942B3" w:rsidP="008942B3">
            <w:pPr>
              <w:widowControl/>
              <w:autoSpaceDN/>
              <w:textAlignment w:val="auto"/>
              <w:rPr>
                <w:rFonts w:eastAsia="Times New Roman"/>
                <w:sz w:val="22"/>
                <w:szCs w:val="22"/>
              </w:rPr>
            </w:pPr>
            <w:r w:rsidRPr="00422B3C">
              <w:rPr>
                <w:sz w:val="22"/>
                <w:szCs w:val="22"/>
              </w:rPr>
              <w:t>0,746457689</w:t>
            </w:r>
          </w:p>
        </w:tc>
        <w:tc>
          <w:tcPr>
            <w:tcW w:w="681"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0E08A8" w:rsidP="000E08A8">
            <w:pPr>
              <w:widowControl/>
              <w:autoSpaceDN/>
              <w:textAlignment w:val="auto"/>
              <w:rPr>
                <w:rFonts w:eastAsiaTheme="minorEastAsia"/>
                <w:iCs/>
                <w:sz w:val="22"/>
                <w:szCs w:val="22"/>
                <w:lang w:eastAsia="en-US"/>
              </w:rPr>
            </w:pPr>
            <w:r w:rsidRPr="00422B3C">
              <w:rPr>
                <w:rFonts w:eastAsiaTheme="minorEastAsia"/>
                <w:iCs/>
                <w:sz w:val="22"/>
                <w:szCs w:val="22"/>
                <w:lang w:eastAsia="en-US"/>
              </w:rPr>
              <w:t>да</w:t>
            </w:r>
          </w:p>
        </w:tc>
        <w:tc>
          <w:tcPr>
            <w:tcW w:w="2422"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0E08A8" w:rsidP="000E08A8">
            <w:pPr>
              <w:jc w:val="both"/>
              <w:rPr>
                <w:rFonts w:eastAsia="Times New Roman"/>
                <w:sz w:val="22"/>
                <w:szCs w:val="22"/>
              </w:rPr>
            </w:pPr>
            <w:r w:rsidRPr="00422B3C">
              <w:rPr>
                <w:rFonts w:eastAsia="Times New Roman"/>
                <w:sz w:val="22"/>
                <w:szCs w:val="22"/>
              </w:rPr>
              <w:t>Данный фактор отражает техническое состояние здания и напрямую влияет на стоимость объектов недвижимости. Чем год начала нормативного срока службы приближен к дате оценки 01.01.2023, тем стоимость недвижимости выше.</w:t>
            </w:r>
          </w:p>
          <w:p w:rsidR="000E08A8" w:rsidRPr="00422B3C" w:rsidRDefault="000E08A8" w:rsidP="000E08A8">
            <w:pPr>
              <w:jc w:val="both"/>
              <w:rPr>
                <w:rFonts w:eastAsia="Times New Roman"/>
                <w:sz w:val="22"/>
                <w:szCs w:val="22"/>
              </w:rPr>
            </w:pPr>
            <w:r w:rsidRPr="00422B3C">
              <w:rPr>
                <w:sz w:val="22"/>
                <w:szCs w:val="22"/>
              </w:rPr>
              <w:t>См. таблицу «Средняя цена объектов-аналогов, руб./</w:t>
            </w:r>
            <w:proofErr w:type="spellStart"/>
            <w:r w:rsidRPr="00422B3C">
              <w:rPr>
                <w:sz w:val="22"/>
                <w:szCs w:val="22"/>
              </w:rPr>
              <w:t>кв.м</w:t>
            </w:r>
            <w:proofErr w:type="spellEnd"/>
            <w:r w:rsidRPr="00422B3C">
              <w:rPr>
                <w:sz w:val="22"/>
                <w:szCs w:val="22"/>
              </w:rPr>
              <w:t xml:space="preserve"> в разрезе факторов»</w:t>
            </w:r>
          </w:p>
        </w:tc>
      </w:tr>
      <w:tr w:rsidR="00D86D85" w:rsidRPr="00422B3C" w:rsidTr="00590486">
        <w:trPr>
          <w:trHeight w:val="20"/>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E08A8" w:rsidRPr="00422B3C" w:rsidRDefault="000E08A8" w:rsidP="000E08A8">
            <w:pPr>
              <w:rPr>
                <w:rFonts w:eastAsia="Times New Roman"/>
                <w:sz w:val="22"/>
                <w:szCs w:val="22"/>
              </w:rPr>
            </w:pPr>
            <w:r w:rsidRPr="00422B3C">
              <w:rPr>
                <w:rFonts w:eastAsia="Times New Roman"/>
                <w:sz w:val="22"/>
                <w:szCs w:val="22"/>
              </w:rPr>
              <w:t>2</w:t>
            </w:r>
          </w:p>
        </w:tc>
        <w:tc>
          <w:tcPr>
            <w:tcW w:w="1092"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0E08A8" w:rsidP="000E08A8">
            <w:pPr>
              <w:tabs>
                <w:tab w:val="left" w:pos="567"/>
              </w:tabs>
              <w:jc w:val="left"/>
              <w:rPr>
                <w:sz w:val="22"/>
                <w:szCs w:val="22"/>
              </w:rPr>
            </w:pPr>
            <w:r w:rsidRPr="00422B3C">
              <w:rPr>
                <w:sz w:val="22"/>
                <w:szCs w:val="22"/>
              </w:rPr>
              <w:t>_Площадь</w:t>
            </w:r>
          </w:p>
        </w:tc>
        <w:tc>
          <w:tcPr>
            <w:tcW w:w="563"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8942B3" w:rsidP="008942B3">
            <w:pPr>
              <w:widowControl/>
              <w:autoSpaceDN/>
              <w:textAlignment w:val="auto"/>
              <w:rPr>
                <w:rFonts w:eastAsia="Times New Roman"/>
                <w:sz w:val="22"/>
                <w:szCs w:val="22"/>
              </w:rPr>
            </w:pPr>
            <w:r w:rsidRPr="00422B3C">
              <w:rPr>
                <w:sz w:val="22"/>
                <w:szCs w:val="22"/>
              </w:rPr>
              <w:t>-0,436572915</w:t>
            </w:r>
          </w:p>
        </w:tc>
        <w:tc>
          <w:tcPr>
            <w:tcW w:w="681"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0E08A8" w:rsidP="000E08A8">
            <w:pPr>
              <w:widowControl/>
              <w:autoSpaceDN/>
              <w:textAlignment w:val="auto"/>
              <w:rPr>
                <w:rFonts w:eastAsiaTheme="minorEastAsia"/>
                <w:iCs/>
                <w:sz w:val="22"/>
                <w:szCs w:val="22"/>
                <w:lang w:eastAsia="en-US"/>
              </w:rPr>
            </w:pPr>
            <w:r w:rsidRPr="00422B3C">
              <w:rPr>
                <w:rFonts w:eastAsiaTheme="minorEastAsia"/>
                <w:iCs/>
                <w:sz w:val="22"/>
                <w:szCs w:val="22"/>
                <w:lang w:eastAsia="en-US"/>
              </w:rPr>
              <w:t>да</w:t>
            </w:r>
          </w:p>
        </w:tc>
        <w:tc>
          <w:tcPr>
            <w:tcW w:w="2422"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0E08A8" w:rsidP="000E08A8">
            <w:pPr>
              <w:jc w:val="both"/>
              <w:rPr>
                <w:sz w:val="22"/>
                <w:szCs w:val="22"/>
              </w:rPr>
            </w:pPr>
            <w:r w:rsidRPr="00422B3C">
              <w:rPr>
                <w:sz w:val="22"/>
                <w:szCs w:val="22"/>
              </w:rPr>
              <w:t>Данный фактор отражает увеличение стоимости объекта недвижимости по мере уменьшения его площади.</w:t>
            </w:r>
          </w:p>
          <w:p w:rsidR="000E08A8" w:rsidRPr="00422B3C" w:rsidRDefault="000E08A8" w:rsidP="000E08A8">
            <w:pPr>
              <w:jc w:val="both"/>
              <w:rPr>
                <w:rFonts w:eastAsia="Times New Roman"/>
                <w:sz w:val="22"/>
                <w:szCs w:val="22"/>
              </w:rPr>
            </w:pPr>
            <w:r w:rsidRPr="00422B3C">
              <w:rPr>
                <w:sz w:val="22"/>
                <w:szCs w:val="22"/>
              </w:rPr>
              <w:t>См. таблицу «Средняя цена объектов-аналогов, руб./</w:t>
            </w:r>
            <w:proofErr w:type="spellStart"/>
            <w:r w:rsidRPr="00422B3C">
              <w:rPr>
                <w:sz w:val="22"/>
                <w:szCs w:val="22"/>
              </w:rPr>
              <w:t>кв.м</w:t>
            </w:r>
            <w:proofErr w:type="spellEnd"/>
            <w:r w:rsidRPr="00422B3C">
              <w:rPr>
                <w:sz w:val="22"/>
                <w:szCs w:val="22"/>
              </w:rPr>
              <w:t xml:space="preserve"> в разрезе факторов»</w:t>
            </w:r>
          </w:p>
        </w:tc>
      </w:tr>
      <w:tr w:rsidR="000E08A8" w:rsidRPr="00422B3C" w:rsidTr="00590486">
        <w:trPr>
          <w:trHeight w:val="20"/>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E08A8" w:rsidRPr="00422B3C" w:rsidRDefault="000E08A8" w:rsidP="000E08A8">
            <w:pPr>
              <w:rPr>
                <w:rFonts w:eastAsia="Times New Roman"/>
                <w:sz w:val="22"/>
                <w:szCs w:val="22"/>
              </w:rPr>
            </w:pPr>
            <w:r w:rsidRPr="00422B3C">
              <w:rPr>
                <w:rFonts w:eastAsia="Times New Roman"/>
                <w:sz w:val="22"/>
                <w:szCs w:val="22"/>
              </w:rPr>
              <w:t>3</w:t>
            </w:r>
          </w:p>
        </w:tc>
        <w:tc>
          <w:tcPr>
            <w:tcW w:w="1092"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0E08A8" w:rsidP="00241318">
            <w:pPr>
              <w:ind w:right="116"/>
              <w:jc w:val="both"/>
              <w:rPr>
                <w:sz w:val="22"/>
                <w:szCs w:val="22"/>
              </w:rPr>
            </w:pPr>
            <w:r w:rsidRPr="00422B3C">
              <w:rPr>
                <w:sz w:val="22"/>
                <w:szCs w:val="22"/>
              </w:rPr>
              <w:t>_Расстояние до остановки общественного транспорта</w:t>
            </w:r>
          </w:p>
        </w:tc>
        <w:tc>
          <w:tcPr>
            <w:tcW w:w="563"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8942B3" w:rsidP="008942B3">
            <w:pPr>
              <w:widowControl/>
              <w:autoSpaceDN/>
              <w:textAlignment w:val="auto"/>
              <w:rPr>
                <w:rFonts w:eastAsia="Times New Roman"/>
                <w:sz w:val="22"/>
                <w:szCs w:val="22"/>
              </w:rPr>
            </w:pPr>
            <w:r w:rsidRPr="00422B3C">
              <w:rPr>
                <w:sz w:val="22"/>
                <w:szCs w:val="22"/>
              </w:rPr>
              <w:t>-0,21918535</w:t>
            </w:r>
          </w:p>
        </w:tc>
        <w:tc>
          <w:tcPr>
            <w:tcW w:w="681"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0E08A8" w:rsidP="000E08A8">
            <w:pPr>
              <w:widowControl/>
              <w:autoSpaceDN/>
              <w:textAlignment w:val="auto"/>
              <w:rPr>
                <w:rFonts w:eastAsiaTheme="minorEastAsia"/>
                <w:iCs/>
                <w:sz w:val="22"/>
                <w:szCs w:val="22"/>
                <w:lang w:eastAsia="en-US"/>
              </w:rPr>
            </w:pPr>
            <w:r w:rsidRPr="00422B3C">
              <w:rPr>
                <w:rFonts w:eastAsiaTheme="minorEastAsia"/>
                <w:iCs/>
                <w:sz w:val="22"/>
                <w:szCs w:val="22"/>
                <w:lang w:eastAsia="en-US"/>
              </w:rPr>
              <w:t>да</w:t>
            </w:r>
          </w:p>
        </w:tc>
        <w:tc>
          <w:tcPr>
            <w:tcW w:w="2422" w:type="pct"/>
            <w:tcBorders>
              <w:top w:val="single" w:sz="4" w:space="0" w:color="auto"/>
              <w:left w:val="nil"/>
              <w:bottom w:val="single" w:sz="4" w:space="0" w:color="auto"/>
              <w:right w:val="single" w:sz="4" w:space="0" w:color="auto"/>
            </w:tcBorders>
            <w:shd w:val="clear" w:color="auto" w:fill="auto"/>
            <w:noWrap/>
            <w:vAlign w:val="center"/>
          </w:tcPr>
          <w:p w:rsidR="000E08A8" w:rsidRPr="00422B3C" w:rsidRDefault="000E08A8" w:rsidP="000E08A8">
            <w:pPr>
              <w:jc w:val="both"/>
              <w:rPr>
                <w:rFonts w:eastAsia="Times New Roman"/>
                <w:sz w:val="22"/>
                <w:szCs w:val="22"/>
              </w:rPr>
            </w:pPr>
            <w:r w:rsidRPr="00422B3C">
              <w:rPr>
                <w:rFonts w:eastAsia="Times New Roman"/>
                <w:sz w:val="22"/>
                <w:szCs w:val="22"/>
              </w:rPr>
              <w:t>Данный фактор использовался для дифференциации объектов внутри подгруппы.</w:t>
            </w:r>
          </w:p>
        </w:tc>
      </w:tr>
    </w:tbl>
    <w:p w:rsidR="000E08A8" w:rsidRPr="00137298" w:rsidRDefault="000E08A8" w:rsidP="000E08A8">
      <w:pPr>
        <w:jc w:val="both"/>
      </w:pPr>
    </w:p>
    <w:p w:rsidR="000E08A8" w:rsidRPr="00137298" w:rsidRDefault="000E08A8" w:rsidP="000E08A8">
      <w:pPr>
        <w:keepNext/>
        <w:suppressLineNumbers/>
        <w:suppressAutoHyphens/>
        <w:spacing w:before="120" w:after="120"/>
        <w:ind w:firstLine="567"/>
        <w:jc w:val="both"/>
        <w:rPr>
          <w:rFonts w:cs="Calibri"/>
          <w:i/>
          <w:iCs/>
          <w:kern w:val="3"/>
          <w:sz w:val="22"/>
          <w:szCs w:val="22"/>
          <w:lang w:eastAsia="zh-CN"/>
        </w:rPr>
      </w:pPr>
      <w:r w:rsidRPr="00137298">
        <w:rPr>
          <w:rFonts w:cs="Calibri"/>
          <w:i/>
          <w:iCs/>
          <w:kern w:val="3"/>
          <w:sz w:val="22"/>
          <w:szCs w:val="22"/>
          <w:lang w:eastAsia="zh-CN"/>
        </w:rPr>
        <w:fldChar w:fldCharType="begin"/>
      </w:r>
      <w:r w:rsidRPr="00137298">
        <w:rPr>
          <w:rFonts w:cs="Calibri"/>
          <w:i/>
          <w:iCs/>
          <w:kern w:val="3"/>
          <w:sz w:val="22"/>
          <w:szCs w:val="22"/>
          <w:lang w:eastAsia="zh-CN"/>
        </w:rPr>
        <w:instrText xml:space="preserve"> SEQ Таблица \* ARABIC </w:instrText>
      </w:r>
      <w:r w:rsidRPr="00137298">
        <w:rPr>
          <w:rFonts w:cs="Calibri"/>
          <w:i/>
          <w:iCs/>
          <w:kern w:val="3"/>
          <w:sz w:val="22"/>
          <w:szCs w:val="22"/>
          <w:lang w:eastAsia="zh-CN"/>
        </w:rPr>
        <w:fldChar w:fldCharType="separate"/>
      </w:r>
      <w:r w:rsidR="00FE57F6">
        <w:rPr>
          <w:rFonts w:cs="Calibri"/>
          <w:i/>
          <w:iCs/>
          <w:noProof/>
          <w:kern w:val="3"/>
          <w:sz w:val="22"/>
          <w:szCs w:val="22"/>
          <w:lang w:eastAsia="zh-CN"/>
        </w:rPr>
        <w:t>93</w:t>
      </w:r>
      <w:r w:rsidRPr="00137298">
        <w:rPr>
          <w:rFonts w:cs="Calibri"/>
          <w:i/>
          <w:iCs/>
          <w:kern w:val="3"/>
          <w:sz w:val="22"/>
          <w:szCs w:val="22"/>
          <w:lang w:eastAsia="zh-CN"/>
        </w:rPr>
        <w:fldChar w:fldCharType="end"/>
      </w:r>
      <w:r w:rsidRPr="00137298">
        <w:rPr>
          <w:rFonts w:cs="Calibri"/>
          <w:i/>
          <w:iCs/>
          <w:kern w:val="3"/>
          <w:sz w:val="22"/>
          <w:szCs w:val="22"/>
          <w:lang w:eastAsia="zh-CN"/>
        </w:rPr>
        <w:t xml:space="preserve"> Анализ статистической значимости модели</w:t>
      </w:r>
    </w:p>
    <w:tbl>
      <w:tblPr>
        <w:tblW w:w="5000" w:type="pct"/>
        <w:jc w:val="center"/>
        <w:tblLayout w:type="fixed"/>
        <w:tblCellMar>
          <w:left w:w="10" w:type="dxa"/>
          <w:right w:w="10" w:type="dxa"/>
        </w:tblCellMar>
        <w:tblLook w:val="0000" w:firstRow="0" w:lastRow="0" w:firstColumn="0" w:lastColumn="0" w:noHBand="0" w:noVBand="0"/>
      </w:tblPr>
      <w:tblGrid>
        <w:gridCol w:w="734"/>
        <w:gridCol w:w="2805"/>
        <w:gridCol w:w="3426"/>
        <w:gridCol w:w="2784"/>
        <w:gridCol w:w="4811"/>
      </w:tblGrid>
      <w:tr w:rsidR="000E08A8" w:rsidRPr="00422B3C" w:rsidTr="00590486">
        <w:trPr>
          <w:trHeight w:val="340"/>
          <w:tblHeader/>
          <w:jc w:val="center"/>
        </w:trPr>
        <w:tc>
          <w:tcPr>
            <w:tcW w:w="734"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15" w:type="dxa"/>
              <w:left w:w="15" w:type="dxa"/>
              <w:bottom w:w="0" w:type="dxa"/>
              <w:right w:w="15" w:type="dxa"/>
            </w:tcMar>
            <w:vAlign w:val="center"/>
          </w:tcPr>
          <w:p w:rsidR="000E08A8" w:rsidRPr="00422B3C" w:rsidRDefault="000E08A8" w:rsidP="000E08A8">
            <w:pPr>
              <w:rPr>
                <w:bCs/>
                <w:sz w:val="22"/>
                <w:szCs w:val="22"/>
              </w:rPr>
            </w:pPr>
            <w:r w:rsidRPr="00422B3C">
              <w:rPr>
                <w:bCs/>
                <w:sz w:val="22"/>
                <w:szCs w:val="22"/>
              </w:rPr>
              <w:t>№ п/п</w:t>
            </w:r>
          </w:p>
        </w:tc>
        <w:tc>
          <w:tcPr>
            <w:tcW w:w="2805" w:type="dxa"/>
            <w:tcBorders>
              <w:top w:val="single" w:sz="4" w:space="0" w:color="000000"/>
              <w:bottom w:val="single" w:sz="4" w:space="0" w:color="000000"/>
              <w:right w:val="single" w:sz="4" w:space="0" w:color="000000"/>
            </w:tcBorders>
            <w:shd w:val="clear" w:color="auto" w:fill="EDEDED" w:themeFill="accent3" w:themeFillTint="33"/>
            <w:tcMar>
              <w:top w:w="15" w:type="dxa"/>
              <w:left w:w="15" w:type="dxa"/>
              <w:bottom w:w="0" w:type="dxa"/>
              <w:right w:w="15" w:type="dxa"/>
            </w:tcMar>
            <w:vAlign w:val="center"/>
          </w:tcPr>
          <w:p w:rsidR="000E08A8" w:rsidRPr="00422B3C" w:rsidRDefault="000E08A8" w:rsidP="000E08A8">
            <w:pPr>
              <w:rPr>
                <w:bCs/>
                <w:sz w:val="22"/>
                <w:szCs w:val="22"/>
              </w:rPr>
            </w:pPr>
            <w:r w:rsidRPr="00422B3C">
              <w:rPr>
                <w:bCs/>
                <w:sz w:val="22"/>
                <w:szCs w:val="22"/>
              </w:rPr>
              <w:t>Название модели</w:t>
            </w:r>
          </w:p>
        </w:tc>
        <w:tc>
          <w:tcPr>
            <w:tcW w:w="3426" w:type="dxa"/>
            <w:tcBorders>
              <w:top w:val="single" w:sz="4" w:space="0" w:color="000000"/>
              <w:bottom w:val="single" w:sz="4" w:space="0" w:color="000000"/>
              <w:right w:val="single" w:sz="4" w:space="0" w:color="000000"/>
            </w:tcBorders>
            <w:shd w:val="clear" w:color="auto" w:fill="EDEDED" w:themeFill="accent3" w:themeFillTint="33"/>
            <w:tcMar>
              <w:top w:w="15" w:type="dxa"/>
              <w:left w:w="15" w:type="dxa"/>
              <w:bottom w:w="0" w:type="dxa"/>
              <w:right w:w="15" w:type="dxa"/>
            </w:tcMar>
            <w:vAlign w:val="center"/>
          </w:tcPr>
          <w:p w:rsidR="000E08A8" w:rsidRPr="00422B3C" w:rsidRDefault="000E08A8" w:rsidP="000E08A8">
            <w:pPr>
              <w:rPr>
                <w:bCs/>
                <w:sz w:val="22"/>
                <w:szCs w:val="22"/>
              </w:rPr>
            </w:pPr>
            <w:r w:rsidRPr="00422B3C">
              <w:rPr>
                <w:bCs/>
                <w:sz w:val="22"/>
                <w:szCs w:val="22"/>
              </w:rPr>
              <w:t>Коэффициент детерминации, R</w:t>
            </w:r>
            <w:r w:rsidRPr="00422B3C">
              <w:rPr>
                <w:bCs/>
                <w:sz w:val="22"/>
                <w:szCs w:val="22"/>
                <w:vertAlign w:val="superscript"/>
              </w:rPr>
              <w:t>2</w:t>
            </w:r>
          </w:p>
        </w:tc>
        <w:tc>
          <w:tcPr>
            <w:tcW w:w="2784" w:type="dxa"/>
            <w:tcBorders>
              <w:top w:val="single" w:sz="4" w:space="0" w:color="000000"/>
              <w:bottom w:val="single" w:sz="4" w:space="0" w:color="000000"/>
              <w:right w:val="single" w:sz="4" w:space="0" w:color="000000"/>
            </w:tcBorders>
            <w:shd w:val="clear" w:color="auto" w:fill="EDEDED" w:themeFill="accent3" w:themeFillTint="33"/>
            <w:tcMar>
              <w:top w:w="15" w:type="dxa"/>
              <w:left w:w="15" w:type="dxa"/>
              <w:bottom w:w="0" w:type="dxa"/>
              <w:right w:w="15" w:type="dxa"/>
            </w:tcMar>
            <w:vAlign w:val="center"/>
          </w:tcPr>
          <w:p w:rsidR="000E08A8" w:rsidRPr="00422B3C" w:rsidRDefault="000E08A8" w:rsidP="000E08A8">
            <w:pPr>
              <w:rPr>
                <w:bCs/>
                <w:sz w:val="22"/>
                <w:szCs w:val="22"/>
              </w:rPr>
            </w:pPr>
            <w:r w:rsidRPr="00422B3C">
              <w:rPr>
                <w:bCs/>
                <w:sz w:val="22"/>
                <w:szCs w:val="22"/>
              </w:rPr>
              <w:t xml:space="preserve">Критерий Фишера, </w:t>
            </w:r>
            <w:proofErr w:type="spellStart"/>
            <w:r w:rsidRPr="00422B3C">
              <w:rPr>
                <w:bCs/>
                <w:sz w:val="22"/>
                <w:szCs w:val="22"/>
              </w:rPr>
              <w:t>Fрасч</w:t>
            </w:r>
            <w:proofErr w:type="spellEnd"/>
          </w:p>
        </w:tc>
        <w:tc>
          <w:tcPr>
            <w:tcW w:w="4811" w:type="dxa"/>
            <w:tcBorders>
              <w:top w:val="single" w:sz="4" w:space="0" w:color="000000"/>
              <w:bottom w:val="single" w:sz="4" w:space="0" w:color="000000"/>
              <w:right w:val="single" w:sz="4" w:space="0" w:color="000000"/>
            </w:tcBorders>
            <w:shd w:val="clear" w:color="auto" w:fill="EDEDED" w:themeFill="accent3" w:themeFillTint="33"/>
            <w:tcMar>
              <w:top w:w="15" w:type="dxa"/>
              <w:left w:w="15" w:type="dxa"/>
              <w:bottom w:w="0" w:type="dxa"/>
              <w:right w:w="15" w:type="dxa"/>
            </w:tcMar>
            <w:vAlign w:val="center"/>
          </w:tcPr>
          <w:p w:rsidR="000E08A8" w:rsidRPr="00422B3C" w:rsidRDefault="000E08A8" w:rsidP="000E08A8">
            <w:pPr>
              <w:rPr>
                <w:bCs/>
                <w:sz w:val="22"/>
                <w:szCs w:val="22"/>
              </w:rPr>
            </w:pPr>
            <w:r w:rsidRPr="00422B3C">
              <w:rPr>
                <w:bCs/>
                <w:sz w:val="22"/>
                <w:szCs w:val="22"/>
              </w:rPr>
              <w:t>Статистическая значимость модели (да/нет)</w:t>
            </w:r>
          </w:p>
        </w:tc>
      </w:tr>
      <w:tr w:rsidR="00422B3C" w:rsidRPr="00422B3C" w:rsidTr="006A4CB4">
        <w:trPr>
          <w:trHeight w:val="340"/>
          <w:jc w:val="center"/>
        </w:trPr>
        <w:tc>
          <w:tcPr>
            <w:tcW w:w="734" w:type="dxa"/>
            <w:tcBorders>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8942B3" w:rsidRPr="00422B3C" w:rsidRDefault="008942B3" w:rsidP="008942B3">
            <w:pPr>
              <w:ind w:hanging="15"/>
              <w:rPr>
                <w:sz w:val="22"/>
                <w:szCs w:val="22"/>
              </w:rPr>
            </w:pPr>
            <w:r w:rsidRPr="00422B3C">
              <w:rPr>
                <w:sz w:val="22"/>
                <w:szCs w:val="22"/>
              </w:rPr>
              <w:t>1</w:t>
            </w:r>
          </w:p>
        </w:tc>
        <w:tc>
          <w:tcPr>
            <w:tcW w:w="2805" w:type="dxa"/>
            <w:tcBorders>
              <w:bottom w:val="single" w:sz="4" w:space="0" w:color="000000"/>
              <w:right w:val="single" w:sz="4" w:space="0" w:color="000000"/>
            </w:tcBorders>
            <w:shd w:val="clear" w:color="auto" w:fill="auto"/>
            <w:noWrap/>
            <w:tcMar>
              <w:top w:w="15" w:type="dxa"/>
              <w:left w:w="15" w:type="dxa"/>
              <w:bottom w:w="0" w:type="dxa"/>
              <w:right w:w="15" w:type="dxa"/>
            </w:tcMar>
            <w:vAlign w:val="center"/>
          </w:tcPr>
          <w:p w:rsidR="008942B3" w:rsidRPr="00422B3C" w:rsidRDefault="008942B3" w:rsidP="008942B3">
            <w:pPr>
              <w:ind w:left="104" w:hanging="15"/>
              <w:jc w:val="left"/>
              <w:rPr>
                <w:sz w:val="22"/>
                <w:szCs w:val="22"/>
              </w:rPr>
            </w:pPr>
            <w:r w:rsidRPr="00422B3C">
              <w:rPr>
                <w:sz w:val="22"/>
                <w:szCs w:val="22"/>
              </w:rPr>
              <w:t>Экспоненциальная модель</w:t>
            </w:r>
          </w:p>
        </w:tc>
        <w:tc>
          <w:tcPr>
            <w:tcW w:w="3426" w:type="dxa"/>
            <w:tcBorders>
              <w:bottom w:val="single" w:sz="4" w:space="0" w:color="000000"/>
              <w:right w:val="single" w:sz="4" w:space="0" w:color="000000"/>
            </w:tcBorders>
            <w:shd w:val="clear" w:color="auto" w:fill="auto"/>
            <w:noWrap/>
            <w:tcMar>
              <w:top w:w="15" w:type="dxa"/>
              <w:left w:w="15" w:type="dxa"/>
              <w:bottom w:w="0" w:type="dxa"/>
              <w:right w:w="15" w:type="dxa"/>
            </w:tcMar>
            <w:vAlign w:val="bottom"/>
          </w:tcPr>
          <w:p w:rsidR="008942B3" w:rsidRPr="00422B3C" w:rsidRDefault="008942B3" w:rsidP="008942B3">
            <w:pPr>
              <w:widowControl/>
              <w:autoSpaceDN/>
              <w:textAlignment w:val="auto"/>
              <w:rPr>
                <w:rFonts w:eastAsia="Times New Roman"/>
                <w:sz w:val="22"/>
                <w:szCs w:val="22"/>
              </w:rPr>
            </w:pPr>
            <w:r w:rsidRPr="00422B3C">
              <w:rPr>
                <w:sz w:val="22"/>
                <w:szCs w:val="22"/>
              </w:rPr>
              <w:t>0,652863392</w:t>
            </w:r>
          </w:p>
        </w:tc>
        <w:tc>
          <w:tcPr>
            <w:tcW w:w="2784" w:type="dxa"/>
            <w:tcBorders>
              <w:bottom w:val="single" w:sz="4" w:space="0" w:color="000000"/>
              <w:right w:val="single" w:sz="4" w:space="0" w:color="000000"/>
            </w:tcBorders>
            <w:shd w:val="clear" w:color="auto" w:fill="auto"/>
            <w:noWrap/>
            <w:tcMar>
              <w:top w:w="15" w:type="dxa"/>
              <w:left w:w="15" w:type="dxa"/>
              <w:bottom w:w="0" w:type="dxa"/>
              <w:right w:w="15" w:type="dxa"/>
            </w:tcMar>
            <w:vAlign w:val="bottom"/>
          </w:tcPr>
          <w:p w:rsidR="008942B3" w:rsidRPr="00422B3C" w:rsidRDefault="008942B3" w:rsidP="008942B3">
            <w:pPr>
              <w:rPr>
                <w:sz w:val="22"/>
                <w:szCs w:val="22"/>
              </w:rPr>
            </w:pPr>
            <w:r w:rsidRPr="00422B3C">
              <w:rPr>
                <w:sz w:val="22"/>
                <w:szCs w:val="22"/>
              </w:rPr>
              <w:t>1,62282E-34</w:t>
            </w:r>
          </w:p>
        </w:tc>
        <w:tc>
          <w:tcPr>
            <w:tcW w:w="4811" w:type="dxa"/>
            <w:tcBorders>
              <w:bottom w:val="single" w:sz="4" w:space="0" w:color="000000"/>
              <w:right w:val="single" w:sz="4" w:space="0" w:color="000000"/>
            </w:tcBorders>
            <w:shd w:val="clear" w:color="auto" w:fill="auto"/>
            <w:noWrap/>
            <w:tcMar>
              <w:top w:w="15" w:type="dxa"/>
              <w:left w:w="15" w:type="dxa"/>
              <w:bottom w:w="0" w:type="dxa"/>
              <w:right w:w="15" w:type="dxa"/>
            </w:tcMar>
            <w:vAlign w:val="center"/>
          </w:tcPr>
          <w:p w:rsidR="008942B3" w:rsidRPr="00422B3C" w:rsidRDefault="008942B3" w:rsidP="008942B3">
            <w:pPr>
              <w:rPr>
                <w:sz w:val="22"/>
                <w:szCs w:val="22"/>
              </w:rPr>
            </w:pPr>
            <w:r w:rsidRPr="00422B3C">
              <w:rPr>
                <w:sz w:val="22"/>
                <w:szCs w:val="22"/>
              </w:rPr>
              <w:t>да</w:t>
            </w:r>
          </w:p>
        </w:tc>
      </w:tr>
    </w:tbl>
    <w:p w:rsidR="000E08A8" w:rsidRPr="00137298" w:rsidRDefault="000E08A8" w:rsidP="003D2532">
      <w:pPr>
        <w:jc w:val="both"/>
      </w:pPr>
    </w:p>
    <w:p w:rsidR="000E08A8" w:rsidRPr="00137298" w:rsidRDefault="000E08A8" w:rsidP="000E08A8">
      <w:pPr>
        <w:keepNext/>
        <w:suppressLineNumbers/>
        <w:suppressAutoHyphens/>
        <w:spacing w:before="120" w:after="120"/>
        <w:ind w:firstLine="567"/>
        <w:jc w:val="both"/>
        <w:rPr>
          <w:rFonts w:cs="Calibri"/>
          <w:i/>
          <w:iCs/>
          <w:kern w:val="3"/>
          <w:sz w:val="22"/>
          <w:szCs w:val="22"/>
          <w:lang w:eastAsia="zh-CN"/>
        </w:rPr>
      </w:pPr>
      <w:r w:rsidRPr="00137298">
        <w:rPr>
          <w:rFonts w:cs="Calibri"/>
          <w:i/>
          <w:iCs/>
          <w:kern w:val="3"/>
          <w:sz w:val="22"/>
          <w:szCs w:val="22"/>
          <w:lang w:eastAsia="zh-CN"/>
        </w:rPr>
        <w:fldChar w:fldCharType="begin"/>
      </w:r>
      <w:r w:rsidRPr="00137298">
        <w:rPr>
          <w:rFonts w:cs="Calibri"/>
          <w:i/>
          <w:iCs/>
          <w:kern w:val="3"/>
          <w:sz w:val="22"/>
          <w:szCs w:val="22"/>
          <w:lang w:eastAsia="zh-CN"/>
        </w:rPr>
        <w:instrText xml:space="preserve"> SEQ Таблица \* ARABIC </w:instrText>
      </w:r>
      <w:r w:rsidRPr="00137298">
        <w:rPr>
          <w:rFonts w:cs="Calibri"/>
          <w:i/>
          <w:iCs/>
          <w:kern w:val="3"/>
          <w:sz w:val="22"/>
          <w:szCs w:val="22"/>
          <w:lang w:eastAsia="zh-CN"/>
        </w:rPr>
        <w:fldChar w:fldCharType="separate"/>
      </w:r>
      <w:r w:rsidR="00FE57F6">
        <w:rPr>
          <w:rFonts w:cs="Calibri"/>
          <w:i/>
          <w:iCs/>
          <w:noProof/>
          <w:kern w:val="3"/>
          <w:sz w:val="22"/>
          <w:szCs w:val="22"/>
          <w:lang w:eastAsia="zh-CN"/>
        </w:rPr>
        <w:t>94</w:t>
      </w:r>
      <w:r w:rsidRPr="00137298">
        <w:rPr>
          <w:rFonts w:cs="Calibri"/>
          <w:i/>
          <w:iCs/>
          <w:kern w:val="3"/>
          <w:sz w:val="22"/>
          <w:szCs w:val="22"/>
          <w:lang w:eastAsia="zh-CN"/>
        </w:rPr>
        <w:fldChar w:fldCharType="end"/>
      </w:r>
      <w:r w:rsidRPr="00137298">
        <w:rPr>
          <w:rFonts w:cs="Calibri"/>
          <w:i/>
          <w:iCs/>
          <w:kern w:val="3"/>
          <w:sz w:val="22"/>
          <w:szCs w:val="22"/>
          <w:lang w:eastAsia="zh-CN"/>
        </w:rPr>
        <w:t xml:space="preserve"> Проверка качества модели</w:t>
      </w:r>
    </w:p>
    <w:tbl>
      <w:tblPr>
        <w:tblW w:w="5000" w:type="pct"/>
        <w:tblLayout w:type="fixed"/>
        <w:tblCellMar>
          <w:left w:w="10" w:type="dxa"/>
          <w:right w:w="10" w:type="dxa"/>
        </w:tblCellMar>
        <w:tblLook w:val="0000" w:firstRow="0" w:lastRow="0" w:firstColumn="0" w:lastColumn="0" w:noHBand="0" w:noVBand="0"/>
      </w:tblPr>
      <w:tblGrid>
        <w:gridCol w:w="562"/>
        <w:gridCol w:w="4215"/>
        <w:gridCol w:w="1508"/>
        <w:gridCol w:w="1693"/>
        <w:gridCol w:w="1604"/>
        <w:gridCol w:w="1690"/>
        <w:gridCol w:w="1604"/>
        <w:gridCol w:w="1684"/>
      </w:tblGrid>
      <w:tr w:rsidR="000E08A8" w:rsidRPr="00422B3C" w:rsidTr="00590486">
        <w:trPr>
          <w:trHeight w:val="340"/>
          <w:tblHeader/>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rPr>
                <w:bCs/>
                <w:sz w:val="22"/>
                <w:szCs w:val="22"/>
              </w:rPr>
            </w:pPr>
            <w:r w:rsidRPr="00422B3C">
              <w:rPr>
                <w:bCs/>
                <w:sz w:val="22"/>
                <w:szCs w:val="22"/>
              </w:rPr>
              <w:t>№ п/п</w:t>
            </w:r>
          </w:p>
        </w:tc>
        <w:tc>
          <w:tcPr>
            <w:tcW w:w="4215" w:type="dxa"/>
            <w:vMerge w:val="restar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rPr>
                <w:bCs/>
                <w:sz w:val="22"/>
                <w:szCs w:val="22"/>
              </w:rPr>
            </w:pPr>
            <w:r w:rsidRPr="00422B3C">
              <w:rPr>
                <w:bCs/>
                <w:sz w:val="22"/>
                <w:szCs w:val="22"/>
              </w:rPr>
              <w:t>Название статистически значимой модели</w:t>
            </w:r>
          </w:p>
        </w:tc>
        <w:tc>
          <w:tcPr>
            <w:tcW w:w="3201" w:type="dxa"/>
            <w:gridSpan w:val="2"/>
            <w:tcBorders>
              <w:top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rPr>
                <w:bCs/>
                <w:sz w:val="22"/>
                <w:szCs w:val="22"/>
              </w:rPr>
            </w:pPr>
            <w:r w:rsidRPr="00422B3C">
              <w:rPr>
                <w:bCs/>
                <w:sz w:val="22"/>
                <w:szCs w:val="22"/>
              </w:rPr>
              <w:t>Линейная модель</w:t>
            </w:r>
          </w:p>
        </w:tc>
        <w:tc>
          <w:tcPr>
            <w:tcW w:w="3294" w:type="dxa"/>
            <w:gridSpan w:val="2"/>
            <w:tcBorders>
              <w:top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rPr>
                <w:bCs/>
                <w:sz w:val="22"/>
                <w:szCs w:val="22"/>
              </w:rPr>
            </w:pPr>
            <w:r w:rsidRPr="00422B3C">
              <w:rPr>
                <w:bCs/>
                <w:sz w:val="22"/>
                <w:szCs w:val="22"/>
              </w:rPr>
              <w:t>Мультипликативная модель</w:t>
            </w:r>
          </w:p>
        </w:tc>
        <w:tc>
          <w:tcPr>
            <w:tcW w:w="3288" w:type="dxa"/>
            <w:gridSpan w:val="2"/>
            <w:tcBorders>
              <w:top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rPr>
                <w:bCs/>
                <w:sz w:val="22"/>
                <w:szCs w:val="22"/>
              </w:rPr>
            </w:pPr>
            <w:r w:rsidRPr="00422B3C">
              <w:rPr>
                <w:bCs/>
                <w:sz w:val="22"/>
                <w:szCs w:val="22"/>
              </w:rPr>
              <w:t>Экспоненциальная модель</w:t>
            </w:r>
          </w:p>
        </w:tc>
      </w:tr>
      <w:tr w:rsidR="000E08A8" w:rsidRPr="00422B3C" w:rsidTr="00590486">
        <w:trPr>
          <w:trHeight w:val="340"/>
          <w:tblHeader/>
        </w:trPr>
        <w:tc>
          <w:tcPr>
            <w:tcW w:w="562" w:type="dxa"/>
            <w:vMerge/>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spacing w:after="160"/>
              <w:rPr>
                <w:rFonts w:ascii="Calibri" w:eastAsia="Calibri" w:hAnsi="Calibri"/>
                <w:sz w:val="22"/>
                <w:szCs w:val="22"/>
              </w:rPr>
            </w:pPr>
          </w:p>
        </w:tc>
        <w:tc>
          <w:tcPr>
            <w:tcW w:w="4215" w:type="dxa"/>
            <w:vMerge/>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spacing w:after="160"/>
              <w:rPr>
                <w:rFonts w:ascii="Calibri" w:eastAsia="Calibri" w:hAnsi="Calibri"/>
                <w:sz w:val="22"/>
                <w:szCs w:val="22"/>
              </w:rPr>
            </w:pPr>
          </w:p>
        </w:tc>
        <w:tc>
          <w:tcPr>
            <w:tcW w:w="1508" w:type="dxa"/>
            <w:tcBorders>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ind w:firstLine="15"/>
              <w:rPr>
                <w:bCs/>
                <w:sz w:val="22"/>
                <w:szCs w:val="22"/>
              </w:rPr>
            </w:pPr>
            <w:r w:rsidRPr="00422B3C">
              <w:rPr>
                <w:bCs/>
                <w:sz w:val="22"/>
                <w:szCs w:val="22"/>
              </w:rPr>
              <w:t>Обучающая выборка</w:t>
            </w:r>
          </w:p>
        </w:tc>
        <w:tc>
          <w:tcPr>
            <w:tcW w:w="1693" w:type="dxa"/>
            <w:tcBorders>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ind w:firstLine="15"/>
              <w:rPr>
                <w:bCs/>
                <w:sz w:val="22"/>
                <w:szCs w:val="22"/>
              </w:rPr>
            </w:pPr>
            <w:r w:rsidRPr="00422B3C">
              <w:rPr>
                <w:bCs/>
                <w:sz w:val="22"/>
                <w:szCs w:val="22"/>
              </w:rPr>
              <w:t>Контрольная выборка</w:t>
            </w:r>
          </w:p>
        </w:tc>
        <w:tc>
          <w:tcPr>
            <w:tcW w:w="1604" w:type="dxa"/>
            <w:tcBorders>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ind w:firstLine="15"/>
              <w:rPr>
                <w:bCs/>
                <w:sz w:val="22"/>
                <w:szCs w:val="22"/>
              </w:rPr>
            </w:pPr>
            <w:r w:rsidRPr="00422B3C">
              <w:rPr>
                <w:bCs/>
                <w:sz w:val="22"/>
                <w:szCs w:val="22"/>
              </w:rPr>
              <w:t>Обучающая выборка</w:t>
            </w:r>
          </w:p>
        </w:tc>
        <w:tc>
          <w:tcPr>
            <w:tcW w:w="1690" w:type="dxa"/>
            <w:tcBorders>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ind w:firstLine="15"/>
              <w:rPr>
                <w:bCs/>
                <w:sz w:val="22"/>
                <w:szCs w:val="22"/>
              </w:rPr>
            </w:pPr>
            <w:r w:rsidRPr="00422B3C">
              <w:rPr>
                <w:bCs/>
                <w:sz w:val="22"/>
                <w:szCs w:val="22"/>
              </w:rPr>
              <w:t>Контрольная выборка</w:t>
            </w:r>
          </w:p>
        </w:tc>
        <w:tc>
          <w:tcPr>
            <w:tcW w:w="1604" w:type="dxa"/>
            <w:tcBorders>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ind w:firstLine="15"/>
              <w:rPr>
                <w:bCs/>
                <w:sz w:val="22"/>
                <w:szCs w:val="22"/>
              </w:rPr>
            </w:pPr>
            <w:r w:rsidRPr="00422B3C">
              <w:rPr>
                <w:bCs/>
                <w:sz w:val="22"/>
                <w:szCs w:val="22"/>
              </w:rPr>
              <w:t>Обучающая выборка</w:t>
            </w:r>
          </w:p>
        </w:tc>
        <w:tc>
          <w:tcPr>
            <w:tcW w:w="1684" w:type="dxa"/>
            <w:tcBorders>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ind w:firstLine="15"/>
              <w:rPr>
                <w:bCs/>
                <w:sz w:val="22"/>
                <w:szCs w:val="22"/>
              </w:rPr>
            </w:pPr>
            <w:r w:rsidRPr="00422B3C">
              <w:rPr>
                <w:bCs/>
                <w:sz w:val="22"/>
                <w:szCs w:val="22"/>
              </w:rPr>
              <w:t>Контрольная выборка</w:t>
            </w:r>
          </w:p>
        </w:tc>
      </w:tr>
      <w:tr w:rsidR="00422B3C" w:rsidRPr="00422B3C" w:rsidTr="006D7F41">
        <w:trPr>
          <w:trHeight w:val="340"/>
        </w:trPr>
        <w:tc>
          <w:tcPr>
            <w:tcW w:w="56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65260" w:rsidRPr="00422B3C" w:rsidRDefault="00465260" w:rsidP="00465260">
            <w:pPr>
              <w:ind w:hanging="15"/>
              <w:rPr>
                <w:sz w:val="22"/>
                <w:szCs w:val="22"/>
              </w:rPr>
            </w:pPr>
            <w:r w:rsidRPr="00422B3C">
              <w:rPr>
                <w:sz w:val="22"/>
                <w:szCs w:val="22"/>
              </w:rPr>
              <w:t>1</w:t>
            </w:r>
          </w:p>
        </w:tc>
        <w:tc>
          <w:tcPr>
            <w:tcW w:w="4215"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65260" w:rsidRPr="00422B3C" w:rsidRDefault="00465260" w:rsidP="00465260">
            <w:pPr>
              <w:ind w:hanging="15"/>
              <w:jc w:val="left"/>
              <w:rPr>
                <w:sz w:val="22"/>
                <w:szCs w:val="22"/>
              </w:rPr>
            </w:pPr>
            <w:r w:rsidRPr="00422B3C">
              <w:rPr>
                <w:sz w:val="22"/>
                <w:szCs w:val="22"/>
              </w:rPr>
              <w:t>Средняя ошибка аппроксимации</w:t>
            </w:r>
          </w:p>
        </w:tc>
        <w:tc>
          <w:tcPr>
            <w:tcW w:w="1508"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rPr>
                <w:sz w:val="22"/>
                <w:szCs w:val="22"/>
              </w:rPr>
            </w:pPr>
            <w:r w:rsidRPr="00422B3C">
              <w:rPr>
                <w:sz w:val="22"/>
                <w:szCs w:val="22"/>
              </w:rPr>
              <w:t>0,097023329</w:t>
            </w:r>
          </w:p>
        </w:tc>
        <w:tc>
          <w:tcPr>
            <w:tcW w:w="1693"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rPr>
                <w:sz w:val="22"/>
                <w:szCs w:val="22"/>
              </w:rPr>
            </w:pPr>
            <w:r w:rsidRPr="00422B3C">
              <w:rPr>
                <w:sz w:val="22"/>
                <w:szCs w:val="22"/>
              </w:rPr>
              <w:t>0,101065224</w:t>
            </w:r>
          </w:p>
        </w:tc>
        <w:tc>
          <w:tcPr>
            <w:tcW w:w="1604"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rPr>
                <w:sz w:val="22"/>
                <w:szCs w:val="22"/>
              </w:rPr>
            </w:pPr>
            <w:r w:rsidRPr="00422B3C">
              <w:rPr>
                <w:sz w:val="22"/>
                <w:szCs w:val="22"/>
              </w:rPr>
              <w:t>0,096690662</w:t>
            </w:r>
          </w:p>
        </w:tc>
        <w:tc>
          <w:tcPr>
            <w:tcW w:w="169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rPr>
                <w:sz w:val="22"/>
                <w:szCs w:val="22"/>
              </w:rPr>
            </w:pPr>
            <w:r w:rsidRPr="00422B3C">
              <w:rPr>
                <w:sz w:val="22"/>
                <w:szCs w:val="22"/>
              </w:rPr>
              <w:t>0,101250952</w:t>
            </w:r>
          </w:p>
        </w:tc>
        <w:tc>
          <w:tcPr>
            <w:tcW w:w="1604"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rPr>
                <w:sz w:val="22"/>
                <w:szCs w:val="22"/>
              </w:rPr>
            </w:pPr>
            <w:r w:rsidRPr="00422B3C">
              <w:rPr>
                <w:sz w:val="22"/>
                <w:szCs w:val="22"/>
              </w:rPr>
              <w:t>0,096458595</w:t>
            </w:r>
          </w:p>
        </w:tc>
        <w:tc>
          <w:tcPr>
            <w:tcW w:w="1684"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rPr>
                <w:sz w:val="22"/>
                <w:szCs w:val="22"/>
              </w:rPr>
            </w:pPr>
            <w:r w:rsidRPr="00422B3C">
              <w:rPr>
                <w:sz w:val="22"/>
                <w:szCs w:val="22"/>
              </w:rPr>
              <w:t>0,101406955</w:t>
            </w:r>
          </w:p>
        </w:tc>
      </w:tr>
      <w:tr w:rsidR="00422B3C" w:rsidRPr="00422B3C" w:rsidTr="006D7F41">
        <w:trPr>
          <w:trHeight w:val="340"/>
        </w:trPr>
        <w:tc>
          <w:tcPr>
            <w:tcW w:w="562"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65260" w:rsidRPr="00422B3C" w:rsidRDefault="00465260" w:rsidP="00465260">
            <w:pPr>
              <w:ind w:hanging="15"/>
              <w:rPr>
                <w:sz w:val="22"/>
                <w:szCs w:val="22"/>
              </w:rPr>
            </w:pPr>
            <w:r w:rsidRPr="00422B3C">
              <w:rPr>
                <w:sz w:val="22"/>
                <w:szCs w:val="22"/>
              </w:rPr>
              <w:t>2</w:t>
            </w:r>
          </w:p>
        </w:tc>
        <w:tc>
          <w:tcPr>
            <w:tcW w:w="4215"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465260" w:rsidRPr="00422B3C" w:rsidRDefault="00465260" w:rsidP="00465260">
            <w:pPr>
              <w:ind w:hanging="15"/>
              <w:jc w:val="left"/>
              <w:rPr>
                <w:sz w:val="22"/>
                <w:szCs w:val="22"/>
              </w:rPr>
            </w:pPr>
            <w:r w:rsidRPr="00422B3C">
              <w:rPr>
                <w:sz w:val="22"/>
                <w:szCs w:val="22"/>
              </w:rPr>
              <w:t>Коэффициент детерминации</w:t>
            </w:r>
          </w:p>
        </w:tc>
        <w:tc>
          <w:tcPr>
            <w:tcW w:w="1508"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rPr>
                <w:sz w:val="22"/>
                <w:szCs w:val="22"/>
              </w:rPr>
            </w:pPr>
            <w:r w:rsidRPr="00422B3C">
              <w:rPr>
                <w:sz w:val="22"/>
                <w:szCs w:val="22"/>
              </w:rPr>
              <w:t>0,659583026</w:t>
            </w:r>
          </w:p>
        </w:tc>
        <w:tc>
          <w:tcPr>
            <w:tcW w:w="1693"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rPr>
                <w:sz w:val="22"/>
                <w:szCs w:val="22"/>
              </w:rPr>
            </w:pPr>
            <w:r w:rsidRPr="00422B3C">
              <w:rPr>
                <w:sz w:val="22"/>
                <w:szCs w:val="22"/>
              </w:rPr>
              <w:t>0,630858651</w:t>
            </w:r>
          </w:p>
        </w:tc>
        <w:tc>
          <w:tcPr>
            <w:tcW w:w="1604"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rPr>
                <w:sz w:val="22"/>
                <w:szCs w:val="22"/>
              </w:rPr>
            </w:pPr>
            <w:r w:rsidRPr="00422B3C">
              <w:rPr>
                <w:sz w:val="22"/>
                <w:szCs w:val="22"/>
              </w:rPr>
              <w:t>0,653350583</w:t>
            </w:r>
          </w:p>
        </w:tc>
        <w:tc>
          <w:tcPr>
            <w:tcW w:w="1690"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rPr>
                <w:sz w:val="22"/>
                <w:szCs w:val="22"/>
              </w:rPr>
            </w:pPr>
            <w:r w:rsidRPr="00422B3C">
              <w:rPr>
                <w:sz w:val="22"/>
                <w:szCs w:val="22"/>
              </w:rPr>
              <w:t>0,604734468</w:t>
            </w:r>
          </w:p>
        </w:tc>
        <w:tc>
          <w:tcPr>
            <w:tcW w:w="1604"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rPr>
                <w:sz w:val="22"/>
                <w:szCs w:val="22"/>
              </w:rPr>
            </w:pPr>
            <w:r w:rsidRPr="00422B3C">
              <w:rPr>
                <w:sz w:val="22"/>
                <w:szCs w:val="22"/>
              </w:rPr>
              <w:t>0,652863392</w:t>
            </w:r>
          </w:p>
        </w:tc>
        <w:tc>
          <w:tcPr>
            <w:tcW w:w="1684"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rPr>
                <w:sz w:val="22"/>
                <w:szCs w:val="22"/>
              </w:rPr>
            </w:pPr>
            <w:r w:rsidRPr="00422B3C">
              <w:rPr>
                <w:sz w:val="22"/>
                <w:szCs w:val="22"/>
              </w:rPr>
              <w:t>0,604353064</w:t>
            </w:r>
          </w:p>
        </w:tc>
      </w:tr>
      <w:tr w:rsidR="00422B3C" w:rsidRPr="00422B3C" w:rsidTr="006D7F41">
        <w:trPr>
          <w:trHeight w:val="340"/>
        </w:trPr>
        <w:tc>
          <w:tcPr>
            <w:tcW w:w="562"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65260" w:rsidRPr="00422B3C" w:rsidRDefault="00465260" w:rsidP="00465260">
            <w:pPr>
              <w:ind w:hanging="15"/>
              <w:rPr>
                <w:sz w:val="22"/>
                <w:szCs w:val="22"/>
              </w:rPr>
            </w:pPr>
            <w:r w:rsidRPr="00422B3C">
              <w:rPr>
                <w:sz w:val="22"/>
                <w:szCs w:val="22"/>
              </w:rPr>
              <w:t>3</w:t>
            </w:r>
          </w:p>
        </w:tc>
        <w:tc>
          <w:tcPr>
            <w:tcW w:w="4215"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465260" w:rsidRPr="00422B3C" w:rsidRDefault="00465260" w:rsidP="00465260">
            <w:pPr>
              <w:ind w:hanging="15"/>
              <w:jc w:val="left"/>
              <w:rPr>
                <w:sz w:val="22"/>
                <w:szCs w:val="22"/>
              </w:rPr>
            </w:pPr>
            <w:r w:rsidRPr="00422B3C">
              <w:rPr>
                <w:sz w:val="22"/>
                <w:szCs w:val="22"/>
              </w:rPr>
              <w:t>Среднеквадратичная ошибка оценки</w:t>
            </w:r>
          </w:p>
        </w:tc>
        <w:tc>
          <w:tcPr>
            <w:tcW w:w="1508"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rPr>
                <w:sz w:val="22"/>
                <w:szCs w:val="22"/>
              </w:rPr>
            </w:pPr>
            <w:r w:rsidRPr="00422B3C">
              <w:rPr>
                <w:sz w:val="22"/>
                <w:szCs w:val="22"/>
              </w:rPr>
              <w:t>0,114902398</w:t>
            </w:r>
          </w:p>
        </w:tc>
        <w:tc>
          <w:tcPr>
            <w:tcW w:w="1693"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rPr>
                <w:sz w:val="22"/>
                <w:szCs w:val="22"/>
              </w:rPr>
            </w:pPr>
            <w:r w:rsidRPr="00422B3C">
              <w:rPr>
                <w:sz w:val="22"/>
                <w:szCs w:val="22"/>
              </w:rPr>
              <w:t>0,119361151</w:t>
            </w:r>
          </w:p>
        </w:tc>
        <w:tc>
          <w:tcPr>
            <w:tcW w:w="1604"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rPr>
                <w:sz w:val="22"/>
                <w:szCs w:val="22"/>
              </w:rPr>
            </w:pPr>
            <w:r w:rsidRPr="00422B3C">
              <w:rPr>
                <w:sz w:val="22"/>
                <w:szCs w:val="22"/>
              </w:rPr>
              <w:t>0,115653848</w:t>
            </w:r>
          </w:p>
        </w:tc>
        <w:tc>
          <w:tcPr>
            <w:tcW w:w="1690"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rPr>
                <w:sz w:val="22"/>
                <w:szCs w:val="22"/>
              </w:rPr>
            </w:pPr>
            <w:r w:rsidRPr="00422B3C">
              <w:rPr>
                <w:sz w:val="22"/>
                <w:szCs w:val="22"/>
              </w:rPr>
              <w:t>0,120665026</w:t>
            </w:r>
          </w:p>
        </w:tc>
        <w:tc>
          <w:tcPr>
            <w:tcW w:w="1604"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rPr>
                <w:sz w:val="22"/>
                <w:szCs w:val="22"/>
              </w:rPr>
            </w:pPr>
            <w:r w:rsidRPr="00422B3C">
              <w:rPr>
                <w:sz w:val="22"/>
                <w:szCs w:val="22"/>
              </w:rPr>
              <w:t>0,115970168</w:t>
            </w:r>
          </w:p>
        </w:tc>
        <w:tc>
          <w:tcPr>
            <w:tcW w:w="1684"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rPr>
                <w:sz w:val="22"/>
                <w:szCs w:val="22"/>
              </w:rPr>
            </w:pPr>
            <w:r w:rsidRPr="00422B3C">
              <w:rPr>
                <w:sz w:val="22"/>
                <w:szCs w:val="22"/>
              </w:rPr>
              <w:t>0,121018536</w:t>
            </w:r>
          </w:p>
        </w:tc>
      </w:tr>
      <w:tr w:rsidR="00422B3C" w:rsidRPr="00422B3C" w:rsidTr="006D7F41">
        <w:trPr>
          <w:trHeight w:val="340"/>
        </w:trPr>
        <w:tc>
          <w:tcPr>
            <w:tcW w:w="562"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65260" w:rsidRPr="00422B3C" w:rsidRDefault="00465260" w:rsidP="00465260">
            <w:pPr>
              <w:ind w:hanging="15"/>
              <w:rPr>
                <w:sz w:val="22"/>
                <w:szCs w:val="22"/>
              </w:rPr>
            </w:pPr>
            <w:r w:rsidRPr="00422B3C">
              <w:rPr>
                <w:sz w:val="22"/>
                <w:szCs w:val="22"/>
              </w:rPr>
              <w:t>4</w:t>
            </w:r>
          </w:p>
        </w:tc>
        <w:tc>
          <w:tcPr>
            <w:tcW w:w="4215"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465260" w:rsidRPr="00422B3C" w:rsidRDefault="00465260" w:rsidP="00465260">
            <w:pPr>
              <w:ind w:hanging="15"/>
              <w:jc w:val="left"/>
              <w:rPr>
                <w:sz w:val="22"/>
                <w:szCs w:val="22"/>
              </w:rPr>
            </w:pPr>
            <w:r w:rsidRPr="00422B3C">
              <w:rPr>
                <w:sz w:val="22"/>
                <w:szCs w:val="22"/>
              </w:rPr>
              <w:t>Отношение суммы невязок к средней стоимости</w:t>
            </w:r>
          </w:p>
        </w:tc>
        <w:tc>
          <w:tcPr>
            <w:tcW w:w="1508"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rPr>
                <w:sz w:val="22"/>
                <w:szCs w:val="22"/>
              </w:rPr>
            </w:pPr>
            <w:r w:rsidRPr="00422B3C">
              <w:rPr>
                <w:sz w:val="22"/>
                <w:szCs w:val="22"/>
              </w:rPr>
              <w:t>5,65413E-13</w:t>
            </w:r>
          </w:p>
        </w:tc>
        <w:tc>
          <w:tcPr>
            <w:tcW w:w="1693"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rPr>
                <w:sz w:val="22"/>
                <w:szCs w:val="22"/>
              </w:rPr>
            </w:pPr>
            <w:r w:rsidRPr="00422B3C">
              <w:rPr>
                <w:sz w:val="22"/>
                <w:szCs w:val="22"/>
              </w:rPr>
              <w:t>0,301479462</w:t>
            </w:r>
          </w:p>
        </w:tc>
        <w:tc>
          <w:tcPr>
            <w:tcW w:w="1604"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rPr>
                <w:sz w:val="22"/>
                <w:szCs w:val="22"/>
              </w:rPr>
            </w:pPr>
            <w:r w:rsidRPr="00422B3C">
              <w:rPr>
                <w:sz w:val="22"/>
                <w:szCs w:val="22"/>
              </w:rPr>
              <w:t>0,982358424</w:t>
            </w:r>
          </w:p>
        </w:tc>
        <w:tc>
          <w:tcPr>
            <w:tcW w:w="1690"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rPr>
                <w:sz w:val="22"/>
                <w:szCs w:val="22"/>
              </w:rPr>
            </w:pPr>
            <w:r w:rsidRPr="00422B3C">
              <w:rPr>
                <w:sz w:val="22"/>
                <w:szCs w:val="22"/>
              </w:rPr>
              <w:t>1,289272927</w:t>
            </w:r>
          </w:p>
        </w:tc>
        <w:tc>
          <w:tcPr>
            <w:tcW w:w="1604"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rPr>
                <w:sz w:val="22"/>
                <w:szCs w:val="22"/>
              </w:rPr>
            </w:pPr>
            <w:r w:rsidRPr="00422B3C">
              <w:rPr>
                <w:sz w:val="22"/>
                <w:szCs w:val="22"/>
              </w:rPr>
              <w:t>0,979038356</w:t>
            </w:r>
          </w:p>
        </w:tc>
        <w:tc>
          <w:tcPr>
            <w:tcW w:w="1684" w:type="dxa"/>
            <w:tcBorders>
              <w:bottom w:val="single" w:sz="4" w:space="0" w:color="000000"/>
              <w:right w:val="single" w:sz="4" w:space="0" w:color="000000"/>
            </w:tcBorders>
            <w:shd w:val="clear" w:color="auto" w:fill="auto"/>
            <w:noWrap/>
            <w:tcMar>
              <w:top w:w="0" w:type="dxa"/>
              <w:left w:w="108" w:type="dxa"/>
              <w:bottom w:w="0" w:type="dxa"/>
              <w:right w:w="108" w:type="dxa"/>
            </w:tcMar>
          </w:tcPr>
          <w:p w:rsidR="00465260" w:rsidRPr="00422B3C" w:rsidRDefault="00465260" w:rsidP="00465260">
            <w:pPr>
              <w:rPr>
                <w:sz w:val="22"/>
                <w:szCs w:val="22"/>
              </w:rPr>
            </w:pPr>
            <w:r w:rsidRPr="00422B3C">
              <w:rPr>
                <w:sz w:val="22"/>
                <w:szCs w:val="22"/>
              </w:rPr>
              <w:t>1,320304967</w:t>
            </w:r>
          </w:p>
        </w:tc>
      </w:tr>
    </w:tbl>
    <w:p w:rsidR="000E08A8" w:rsidRPr="00137298" w:rsidRDefault="000E08A8" w:rsidP="000E08A8">
      <w:pPr>
        <w:jc w:val="both"/>
      </w:pPr>
    </w:p>
    <w:p w:rsidR="000E08A8" w:rsidRPr="00137298" w:rsidRDefault="000E08A8" w:rsidP="000E08A8">
      <w:pPr>
        <w:keepNext/>
        <w:suppressLineNumbers/>
        <w:suppressAutoHyphens/>
        <w:spacing w:before="120" w:after="120"/>
        <w:ind w:firstLine="567"/>
        <w:jc w:val="both"/>
        <w:rPr>
          <w:rFonts w:cs="Calibri"/>
          <w:i/>
          <w:iCs/>
          <w:kern w:val="3"/>
          <w:sz w:val="22"/>
          <w:szCs w:val="22"/>
          <w:lang w:eastAsia="zh-CN"/>
        </w:rPr>
      </w:pPr>
      <w:r w:rsidRPr="00137298">
        <w:rPr>
          <w:rFonts w:cs="Calibri"/>
          <w:i/>
          <w:iCs/>
          <w:kern w:val="3"/>
          <w:sz w:val="22"/>
          <w:szCs w:val="22"/>
          <w:lang w:eastAsia="zh-CN"/>
        </w:rPr>
        <w:lastRenderedPageBreak/>
        <w:fldChar w:fldCharType="begin"/>
      </w:r>
      <w:r w:rsidRPr="00137298">
        <w:rPr>
          <w:rFonts w:cs="Calibri"/>
          <w:i/>
          <w:iCs/>
          <w:kern w:val="3"/>
          <w:sz w:val="22"/>
          <w:szCs w:val="22"/>
          <w:lang w:eastAsia="zh-CN"/>
        </w:rPr>
        <w:instrText xml:space="preserve"> SEQ Таблица \* ARABIC </w:instrText>
      </w:r>
      <w:r w:rsidRPr="00137298">
        <w:rPr>
          <w:rFonts w:cs="Calibri"/>
          <w:i/>
          <w:iCs/>
          <w:kern w:val="3"/>
          <w:sz w:val="22"/>
          <w:szCs w:val="22"/>
          <w:lang w:eastAsia="zh-CN"/>
        </w:rPr>
        <w:fldChar w:fldCharType="separate"/>
      </w:r>
      <w:r w:rsidR="00FE57F6">
        <w:rPr>
          <w:rFonts w:cs="Calibri"/>
          <w:i/>
          <w:iCs/>
          <w:noProof/>
          <w:kern w:val="3"/>
          <w:sz w:val="22"/>
          <w:szCs w:val="22"/>
          <w:lang w:eastAsia="zh-CN"/>
        </w:rPr>
        <w:t>95</w:t>
      </w:r>
      <w:r w:rsidRPr="00137298">
        <w:rPr>
          <w:rFonts w:cs="Calibri"/>
          <w:i/>
          <w:iCs/>
          <w:kern w:val="3"/>
          <w:sz w:val="22"/>
          <w:szCs w:val="22"/>
          <w:lang w:eastAsia="zh-CN"/>
        </w:rPr>
        <w:fldChar w:fldCharType="end"/>
      </w:r>
      <w:r w:rsidRPr="00137298">
        <w:rPr>
          <w:rFonts w:cs="Calibri"/>
          <w:i/>
          <w:iCs/>
          <w:kern w:val="3"/>
          <w:sz w:val="22"/>
          <w:szCs w:val="22"/>
          <w:lang w:eastAsia="zh-CN"/>
        </w:rPr>
        <w:t xml:space="preserve"> Параметры модели, отобранной для расчета кадастровой стоимости объектов недвижимости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39"/>
        <w:gridCol w:w="12321"/>
      </w:tblGrid>
      <w:tr w:rsidR="000E08A8" w:rsidRPr="00422B3C" w:rsidTr="00590486">
        <w:trPr>
          <w:trHeight w:val="20"/>
          <w:tblHeader/>
        </w:trPr>
        <w:tc>
          <w:tcPr>
            <w:tcW w:w="1546" w:type="dxa"/>
            <w:shd w:val="clear" w:color="auto" w:fill="EDEDED" w:themeFill="accent3" w:themeFillTint="33"/>
            <w:tcMar>
              <w:top w:w="0" w:type="dxa"/>
              <w:left w:w="108" w:type="dxa"/>
              <w:bottom w:w="0" w:type="dxa"/>
              <w:right w:w="108" w:type="dxa"/>
            </w:tcMar>
            <w:vAlign w:val="center"/>
          </w:tcPr>
          <w:p w:rsidR="000E08A8" w:rsidRPr="00422B3C" w:rsidRDefault="000E08A8" w:rsidP="000E08A8">
            <w:pPr>
              <w:rPr>
                <w:bCs/>
                <w:sz w:val="22"/>
                <w:szCs w:val="22"/>
              </w:rPr>
            </w:pPr>
            <w:r w:rsidRPr="00422B3C">
              <w:rPr>
                <w:bCs/>
                <w:sz w:val="22"/>
                <w:szCs w:val="22"/>
              </w:rPr>
              <w:t>Название</w:t>
            </w:r>
          </w:p>
        </w:tc>
        <w:tc>
          <w:tcPr>
            <w:tcW w:w="8507" w:type="dxa"/>
            <w:shd w:val="clear" w:color="auto" w:fill="EDEDED" w:themeFill="accent3" w:themeFillTint="33"/>
            <w:tcMar>
              <w:top w:w="0" w:type="dxa"/>
              <w:left w:w="108" w:type="dxa"/>
              <w:bottom w:w="0" w:type="dxa"/>
              <w:right w:w="108" w:type="dxa"/>
            </w:tcMar>
            <w:vAlign w:val="center"/>
          </w:tcPr>
          <w:p w:rsidR="000E08A8" w:rsidRPr="00422B3C" w:rsidRDefault="000E08A8" w:rsidP="000E08A8">
            <w:pPr>
              <w:rPr>
                <w:bCs/>
                <w:sz w:val="22"/>
                <w:szCs w:val="22"/>
              </w:rPr>
            </w:pPr>
            <w:r w:rsidRPr="00422B3C">
              <w:rPr>
                <w:bCs/>
                <w:sz w:val="22"/>
                <w:szCs w:val="22"/>
              </w:rPr>
              <w:t>Формула модели</w:t>
            </w:r>
          </w:p>
        </w:tc>
      </w:tr>
      <w:tr w:rsidR="000E08A8" w:rsidRPr="00422B3C" w:rsidTr="00590486">
        <w:trPr>
          <w:trHeight w:val="1200"/>
        </w:trPr>
        <w:tc>
          <w:tcPr>
            <w:tcW w:w="1546" w:type="dxa"/>
            <w:shd w:val="clear" w:color="auto" w:fill="auto"/>
            <w:tcMar>
              <w:top w:w="0" w:type="dxa"/>
              <w:left w:w="108" w:type="dxa"/>
              <w:bottom w:w="0" w:type="dxa"/>
              <w:right w:w="108" w:type="dxa"/>
            </w:tcMar>
            <w:vAlign w:val="center"/>
          </w:tcPr>
          <w:p w:rsidR="000E08A8" w:rsidRPr="00422B3C" w:rsidRDefault="000E08A8" w:rsidP="000E08A8">
            <w:pPr>
              <w:rPr>
                <w:sz w:val="22"/>
                <w:szCs w:val="22"/>
              </w:rPr>
            </w:pPr>
            <w:r w:rsidRPr="00422B3C">
              <w:rPr>
                <w:sz w:val="22"/>
                <w:szCs w:val="22"/>
              </w:rPr>
              <w:t>Экспоненциальная модель</w:t>
            </w:r>
          </w:p>
        </w:tc>
        <w:tc>
          <w:tcPr>
            <w:tcW w:w="8507" w:type="dxa"/>
            <w:shd w:val="clear" w:color="auto" w:fill="auto"/>
            <w:tcMar>
              <w:top w:w="0" w:type="dxa"/>
              <w:left w:w="108" w:type="dxa"/>
              <w:bottom w:w="0" w:type="dxa"/>
              <w:right w:w="108" w:type="dxa"/>
            </w:tcMar>
            <w:vAlign w:val="center"/>
          </w:tcPr>
          <w:p w:rsidR="00241318" w:rsidRPr="00422B3C" w:rsidRDefault="000E08A8" w:rsidP="008918EB">
            <w:pPr>
              <w:rPr>
                <w:rFonts w:ascii="Arial" w:eastAsia="Times New Roman" w:hAnsi="Arial" w:cs="Arial"/>
              </w:rPr>
            </w:pPr>
            <w:r w:rsidRPr="00422B3C">
              <w:rPr>
                <w:sz w:val="22"/>
                <w:szCs w:val="22"/>
              </w:rPr>
              <w:t xml:space="preserve">УПКС = </w:t>
            </w:r>
            <w:r w:rsidR="008942B3" w:rsidRPr="00422B3C">
              <w:rPr>
                <w:sz w:val="22"/>
                <w:szCs w:val="22"/>
              </w:rPr>
              <w:t>0.000558627433244149*e^(+0.00885571387329831*_Год начала нормативного срока службы+0.000175664065154638*((2217.072+-1661.454-_Расстояние до остановки общественного транспорта))+0.00532962789969178*((273.578823529412+-137.578823529412-_Площадь)))</w:t>
            </w:r>
          </w:p>
        </w:tc>
      </w:tr>
    </w:tbl>
    <w:p w:rsidR="000E08A8" w:rsidRPr="00137298" w:rsidRDefault="000E08A8" w:rsidP="000E08A8">
      <w:pPr>
        <w:spacing w:after="160"/>
        <w:jc w:val="left"/>
        <w:rPr>
          <w:rFonts w:ascii="Calibri" w:eastAsia="Calibri" w:hAnsi="Calibri"/>
          <w:sz w:val="22"/>
          <w:szCs w:val="22"/>
        </w:rPr>
        <w:sectPr w:rsidR="000E08A8" w:rsidRPr="00137298" w:rsidSect="00590486">
          <w:pgSz w:w="16838" w:h="11906" w:orient="landscape"/>
          <w:pgMar w:top="992" w:right="1134" w:bottom="851" w:left="1134" w:header="709" w:footer="709" w:gutter="0"/>
          <w:cols w:space="708"/>
          <w:docGrid w:linePitch="360"/>
        </w:sectPr>
      </w:pPr>
    </w:p>
    <w:p w:rsidR="000E08A8" w:rsidRPr="00137298" w:rsidRDefault="000E08A8" w:rsidP="000E08A8">
      <w:pPr>
        <w:tabs>
          <w:tab w:val="left" w:pos="567"/>
        </w:tabs>
        <w:suppressAutoHyphens/>
        <w:spacing w:line="360" w:lineRule="auto"/>
        <w:ind w:firstLine="567"/>
        <w:jc w:val="both"/>
        <w:rPr>
          <w:i/>
          <w:sz w:val="26"/>
          <w:szCs w:val="26"/>
        </w:rPr>
      </w:pPr>
      <w:r w:rsidRPr="00137298">
        <w:rPr>
          <w:i/>
          <w:sz w:val="26"/>
          <w:szCs w:val="26"/>
        </w:rPr>
        <w:lastRenderedPageBreak/>
        <w:t>Определение удельного показателя кадастровой стоимости методами статистического моделирования</w:t>
      </w:r>
    </w:p>
    <w:p w:rsidR="000E08A8" w:rsidRPr="00137298" w:rsidRDefault="000E08A8" w:rsidP="000E08A8">
      <w:pPr>
        <w:tabs>
          <w:tab w:val="left" w:pos="567"/>
        </w:tabs>
        <w:suppressAutoHyphens/>
        <w:spacing w:line="360" w:lineRule="auto"/>
        <w:ind w:firstLine="567"/>
        <w:jc w:val="both"/>
        <w:rPr>
          <w:i/>
          <w:sz w:val="26"/>
          <w:szCs w:val="26"/>
        </w:rPr>
      </w:pPr>
      <w:r w:rsidRPr="00137298">
        <w:rPr>
          <w:i/>
          <w:sz w:val="26"/>
          <w:szCs w:val="26"/>
        </w:rPr>
        <w:t>Группа1\</w:t>
      </w:r>
      <w:r w:rsidR="003D2532">
        <w:rPr>
          <w:i/>
          <w:sz w:val="26"/>
          <w:szCs w:val="26"/>
        </w:rPr>
        <w:t>СП</w:t>
      </w:r>
      <w:r w:rsidRPr="00137298">
        <w:rPr>
          <w:i/>
          <w:sz w:val="26"/>
          <w:szCs w:val="26"/>
        </w:rPr>
        <w:t>\Менее 50 000</w:t>
      </w:r>
    </w:p>
    <w:p w:rsidR="000E08A8" w:rsidRPr="00137298" w:rsidRDefault="000E08A8" w:rsidP="000E08A8">
      <w:pPr>
        <w:tabs>
          <w:tab w:val="left" w:pos="567"/>
        </w:tabs>
        <w:suppressAutoHyphens/>
        <w:spacing w:line="360" w:lineRule="auto"/>
        <w:ind w:firstLine="567"/>
        <w:jc w:val="both"/>
        <w:rPr>
          <w:sz w:val="26"/>
          <w:szCs w:val="26"/>
        </w:rPr>
        <w:sectPr w:rsidR="000E08A8" w:rsidRPr="00137298" w:rsidSect="00EC5E7D">
          <w:pgSz w:w="11906" w:h="16838"/>
          <w:pgMar w:top="1134" w:right="850" w:bottom="1134" w:left="993" w:header="708" w:footer="708" w:gutter="0"/>
          <w:cols w:space="708"/>
          <w:docGrid w:linePitch="360"/>
        </w:sectPr>
      </w:pPr>
      <w:r w:rsidRPr="00137298">
        <w:rPr>
          <w:sz w:val="26"/>
          <w:szCs w:val="26"/>
        </w:rPr>
        <w:t>Значения параметров, на основании которых осуществлялась оценка моделей, приведены в следующих таблицах.</w:t>
      </w:r>
    </w:p>
    <w:p w:rsidR="000E08A8" w:rsidRPr="00137298" w:rsidRDefault="000E08A8" w:rsidP="000E08A8">
      <w:pPr>
        <w:tabs>
          <w:tab w:val="left" w:pos="567"/>
        </w:tabs>
        <w:suppressAutoHyphens/>
        <w:spacing w:line="360" w:lineRule="auto"/>
        <w:ind w:firstLine="567"/>
        <w:jc w:val="both"/>
        <w:rPr>
          <w:sz w:val="26"/>
          <w:szCs w:val="26"/>
        </w:rPr>
      </w:pPr>
    </w:p>
    <w:p w:rsidR="000E08A8" w:rsidRPr="00137298" w:rsidRDefault="000E08A8" w:rsidP="000E08A8">
      <w:pPr>
        <w:keepNext/>
        <w:suppressLineNumbers/>
        <w:suppressAutoHyphens/>
        <w:spacing w:before="120" w:after="120"/>
        <w:ind w:firstLine="567"/>
        <w:jc w:val="both"/>
        <w:rPr>
          <w:rFonts w:cs="Calibri"/>
          <w:i/>
          <w:iCs/>
          <w:kern w:val="3"/>
          <w:sz w:val="22"/>
          <w:szCs w:val="22"/>
          <w:lang w:eastAsia="zh-CN"/>
        </w:rPr>
      </w:pPr>
      <w:r w:rsidRPr="00137298">
        <w:rPr>
          <w:rFonts w:cs="Calibri"/>
          <w:i/>
          <w:iCs/>
          <w:kern w:val="3"/>
          <w:sz w:val="22"/>
          <w:szCs w:val="22"/>
          <w:lang w:eastAsia="zh-CN"/>
        </w:rPr>
        <w:t xml:space="preserve">Таблица </w:t>
      </w:r>
      <w:r w:rsidRPr="00137298">
        <w:rPr>
          <w:rFonts w:cs="Calibri"/>
          <w:i/>
          <w:iCs/>
          <w:noProof/>
          <w:kern w:val="3"/>
          <w:sz w:val="22"/>
          <w:szCs w:val="22"/>
          <w:lang w:eastAsia="zh-CN"/>
        </w:rPr>
        <w:fldChar w:fldCharType="begin"/>
      </w:r>
      <w:r w:rsidRPr="00137298">
        <w:rPr>
          <w:rFonts w:cs="Calibri"/>
          <w:i/>
          <w:iCs/>
          <w:noProof/>
          <w:kern w:val="3"/>
          <w:sz w:val="22"/>
          <w:szCs w:val="22"/>
          <w:lang w:eastAsia="zh-CN"/>
        </w:rPr>
        <w:instrText xml:space="preserve"> SEQ Таблица \* ARABIC </w:instrText>
      </w:r>
      <w:r w:rsidRPr="00137298">
        <w:rPr>
          <w:rFonts w:cs="Calibri"/>
          <w:i/>
          <w:iCs/>
          <w:noProof/>
          <w:kern w:val="3"/>
          <w:sz w:val="22"/>
          <w:szCs w:val="22"/>
          <w:lang w:eastAsia="zh-CN"/>
        </w:rPr>
        <w:fldChar w:fldCharType="separate"/>
      </w:r>
      <w:r w:rsidR="00FE57F6">
        <w:rPr>
          <w:rFonts w:cs="Calibri"/>
          <w:i/>
          <w:iCs/>
          <w:noProof/>
          <w:kern w:val="3"/>
          <w:sz w:val="22"/>
          <w:szCs w:val="22"/>
          <w:lang w:eastAsia="zh-CN"/>
        </w:rPr>
        <w:t>96</w:t>
      </w:r>
      <w:r w:rsidRPr="00137298">
        <w:rPr>
          <w:rFonts w:cs="Calibri"/>
          <w:i/>
          <w:iCs/>
          <w:noProof/>
          <w:kern w:val="3"/>
          <w:sz w:val="22"/>
          <w:szCs w:val="22"/>
          <w:lang w:eastAsia="zh-CN"/>
        </w:rPr>
        <w:fldChar w:fldCharType="end"/>
      </w:r>
      <w:r w:rsidRPr="00137298">
        <w:rPr>
          <w:rFonts w:cs="Calibri"/>
          <w:i/>
          <w:iCs/>
          <w:kern w:val="3"/>
          <w:sz w:val="22"/>
          <w:szCs w:val="22"/>
          <w:lang w:eastAsia="zh-CN"/>
        </w:rPr>
        <w:t xml:space="preserve"> Ценообразующие факторы и коэффициенты значимости</w:t>
      </w:r>
    </w:p>
    <w:tbl>
      <w:tblPr>
        <w:tblW w:w="5000" w:type="pct"/>
        <w:tblLayout w:type="fixed"/>
        <w:tblLook w:val="04A0" w:firstRow="1" w:lastRow="0" w:firstColumn="1" w:lastColumn="0" w:noHBand="0" w:noVBand="1"/>
      </w:tblPr>
      <w:tblGrid>
        <w:gridCol w:w="705"/>
        <w:gridCol w:w="3180"/>
        <w:gridCol w:w="1639"/>
        <w:gridCol w:w="1983"/>
        <w:gridCol w:w="7053"/>
      </w:tblGrid>
      <w:tr w:rsidR="00D86D85" w:rsidRPr="00422B3C" w:rsidTr="00590486">
        <w:trPr>
          <w:trHeight w:val="20"/>
          <w:tblHeader/>
        </w:trPr>
        <w:tc>
          <w:tcPr>
            <w:tcW w:w="242"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E08A8" w:rsidRPr="00422B3C" w:rsidRDefault="000E08A8" w:rsidP="000E08A8">
            <w:pPr>
              <w:rPr>
                <w:rFonts w:eastAsia="Times New Roman"/>
                <w:bCs/>
                <w:sz w:val="22"/>
                <w:szCs w:val="22"/>
              </w:rPr>
            </w:pPr>
            <w:r w:rsidRPr="00422B3C">
              <w:rPr>
                <w:rFonts w:eastAsia="Times New Roman"/>
                <w:bCs/>
                <w:sz w:val="22"/>
                <w:szCs w:val="22"/>
              </w:rPr>
              <w:t>№ п/п</w:t>
            </w:r>
          </w:p>
        </w:tc>
        <w:tc>
          <w:tcPr>
            <w:tcW w:w="1092"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0E08A8" w:rsidRPr="00422B3C" w:rsidRDefault="000E08A8" w:rsidP="000E08A8">
            <w:pPr>
              <w:rPr>
                <w:rFonts w:eastAsia="Times New Roman"/>
                <w:bCs/>
                <w:sz w:val="22"/>
                <w:szCs w:val="22"/>
              </w:rPr>
            </w:pPr>
            <w:r w:rsidRPr="00422B3C">
              <w:rPr>
                <w:rFonts w:eastAsia="Times New Roman"/>
                <w:bCs/>
                <w:sz w:val="22"/>
                <w:szCs w:val="22"/>
              </w:rPr>
              <w:t>Ценообразующие факторы</w:t>
            </w:r>
          </w:p>
        </w:tc>
        <w:tc>
          <w:tcPr>
            <w:tcW w:w="563"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0E08A8" w:rsidRPr="00422B3C" w:rsidRDefault="000E08A8" w:rsidP="000E08A8">
            <w:pPr>
              <w:rPr>
                <w:rFonts w:eastAsia="Times New Roman"/>
                <w:bCs/>
                <w:sz w:val="22"/>
                <w:szCs w:val="22"/>
              </w:rPr>
            </w:pPr>
            <w:r w:rsidRPr="00422B3C">
              <w:rPr>
                <w:rFonts w:eastAsia="Times New Roman"/>
                <w:bCs/>
                <w:sz w:val="22"/>
                <w:szCs w:val="22"/>
              </w:rPr>
              <w:t>Коэффициент корреляции, r</w:t>
            </w:r>
          </w:p>
        </w:tc>
        <w:tc>
          <w:tcPr>
            <w:tcW w:w="681"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0E08A8" w:rsidRPr="00422B3C" w:rsidRDefault="000E08A8" w:rsidP="000E08A8">
            <w:pPr>
              <w:rPr>
                <w:rFonts w:eastAsia="Times New Roman"/>
                <w:bCs/>
                <w:sz w:val="22"/>
                <w:szCs w:val="22"/>
              </w:rPr>
            </w:pPr>
            <w:r w:rsidRPr="00422B3C">
              <w:rPr>
                <w:rFonts w:eastAsia="Times New Roman"/>
                <w:bCs/>
                <w:sz w:val="22"/>
                <w:szCs w:val="22"/>
              </w:rPr>
              <w:t>Использование фактора для построения модели (да/нет)</w:t>
            </w:r>
          </w:p>
        </w:tc>
        <w:tc>
          <w:tcPr>
            <w:tcW w:w="2422"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0E08A8" w:rsidRPr="00422B3C" w:rsidRDefault="000E08A8" w:rsidP="000E08A8">
            <w:pPr>
              <w:rPr>
                <w:rFonts w:eastAsia="Times New Roman"/>
                <w:bCs/>
                <w:sz w:val="22"/>
                <w:szCs w:val="22"/>
              </w:rPr>
            </w:pPr>
            <w:r w:rsidRPr="00422B3C">
              <w:rPr>
                <w:rFonts w:eastAsia="Times New Roman"/>
                <w:bCs/>
                <w:sz w:val="22"/>
                <w:szCs w:val="22"/>
              </w:rPr>
              <w:t>Пояснения по применению ценообразующего фактора для построения модели</w:t>
            </w:r>
          </w:p>
        </w:tc>
      </w:tr>
      <w:tr w:rsidR="00422B3C" w:rsidRPr="00422B3C" w:rsidTr="008942B3">
        <w:trPr>
          <w:trHeight w:val="20"/>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942B3" w:rsidRPr="00422B3C" w:rsidRDefault="008942B3" w:rsidP="008942B3">
            <w:pPr>
              <w:rPr>
                <w:rFonts w:eastAsia="Times New Roman"/>
                <w:sz w:val="22"/>
                <w:szCs w:val="22"/>
              </w:rPr>
            </w:pPr>
            <w:r w:rsidRPr="00422B3C">
              <w:rPr>
                <w:rFonts w:eastAsia="Times New Roman"/>
                <w:sz w:val="22"/>
                <w:szCs w:val="22"/>
              </w:rPr>
              <w:t>1</w:t>
            </w:r>
          </w:p>
        </w:tc>
        <w:tc>
          <w:tcPr>
            <w:tcW w:w="1092" w:type="pct"/>
            <w:tcBorders>
              <w:top w:val="single" w:sz="4" w:space="0" w:color="auto"/>
              <w:left w:val="nil"/>
              <w:bottom w:val="single" w:sz="4" w:space="0" w:color="auto"/>
              <w:right w:val="single" w:sz="4" w:space="0" w:color="auto"/>
            </w:tcBorders>
            <w:shd w:val="clear" w:color="auto" w:fill="auto"/>
            <w:noWrap/>
            <w:vAlign w:val="center"/>
          </w:tcPr>
          <w:p w:rsidR="008942B3" w:rsidRPr="00422B3C" w:rsidRDefault="008942B3" w:rsidP="008942B3">
            <w:pPr>
              <w:tabs>
                <w:tab w:val="left" w:pos="567"/>
              </w:tabs>
              <w:jc w:val="left"/>
              <w:rPr>
                <w:sz w:val="22"/>
                <w:szCs w:val="22"/>
              </w:rPr>
            </w:pPr>
            <w:r w:rsidRPr="00422B3C">
              <w:rPr>
                <w:sz w:val="22"/>
                <w:szCs w:val="22"/>
              </w:rPr>
              <w:t>_Год начала нормативного срока службы</w:t>
            </w:r>
          </w:p>
        </w:tc>
        <w:tc>
          <w:tcPr>
            <w:tcW w:w="563" w:type="pct"/>
            <w:tcBorders>
              <w:top w:val="single" w:sz="4" w:space="0" w:color="auto"/>
              <w:left w:val="nil"/>
              <w:bottom w:val="single" w:sz="4" w:space="0" w:color="auto"/>
              <w:right w:val="single" w:sz="4" w:space="0" w:color="auto"/>
            </w:tcBorders>
            <w:shd w:val="clear" w:color="auto" w:fill="auto"/>
            <w:noWrap/>
            <w:vAlign w:val="center"/>
          </w:tcPr>
          <w:p w:rsidR="008942B3" w:rsidRPr="00422B3C" w:rsidRDefault="008942B3" w:rsidP="008942B3">
            <w:pPr>
              <w:rPr>
                <w:sz w:val="22"/>
                <w:szCs w:val="22"/>
              </w:rPr>
            </w:pPr>
            <w:r w:rsidRPr="00422B3C">
              <w:rPr>
                <w:sz w:val="22"/>
                <w:szCs w:val="22"/>
              </w:rPr>
              <w:t>0,764643286</w:t>
            </w:r>
          </w:p>
        </w:tc>
        <w:tc>
          <w:tcPr>
            <w:tcW w:w="681" w:type="pct"/>
            <w:tcBorders>
              <w:top w:val="single" w:sz="4" w:space="0" w:color="auto"/>
              <w:left w:val="nil"/>
              <w:bottom w:val="single" w:sz="4" w:space="0" w:color="auto"/>
              <w:right w:val="single" w:sz="4" w:space="0" w:color="auto"/>
            </w:tcBorders>
            <w:shd w:val="clear" w:color="auto" w:fill="auto"/>
            <w:noWrap/>
            <w:vAlign w:val="center"/>
          </w:tcPr>
          <w:p w:rsidR="008942B3" w:rsidRPr="00422B3C" w:rsidRDefault="008942B3" w:rsidP="008942B3">
            <w:pPr>
              <w:widowControl/>
              <w:autoSpaceDN/>
              <w:textAlignment w:val="auto"/>
              <w:rPr>
                <w:rFonts w:eastAsiaTheme="minorEastAsia"/>
                <w:iCs/>
                <w:sz w:val="22"/>
                <w:szCs w:val="22"/>
                <w:lang w:eastAsia="en-US"/>
              </w:rPr>
            </w:pPr>
            <w:r w:rsidRPr="00422B3C">
              <w:rPr>
                <w:rFonts w:eastAsiaTheme="minorEastAsia"/>
                <w:iCs/>
                <w:sz w:val="22"/>
                <w:szCs w:val="22"/>
                <w:lang w:eastAsia="en-US"/>
              </w:rPr>
              <w:t>да</w:t>
            </w:r>
          </w:p>
        </w:tc>
        <w:tc>
          <w:tcPr>
            <w:tcW w:w="2422" w:type="pct"/>
            <w:tcBorders>
              <w:top w:val="single" w:sz="4" w:space="0" w:color="auto"/>
              <w:left w:val="nil"/>
              <w:bottom w:val="single" w:sz="4" w:space="0" w:color="auto"/>
              <w:right w:val="single" w:sz="4" w:space="0" w:color="auto"/>
            </w:tcBorders>
            <w:shd w:val="clear" w:color="auto" w:fill="auto"/>
            <w:noWrap/>
            <w:vAlign w:val="center"/>
          </w:tcPr>
          <w:p w:rsidR="008942B3" w:rsidRPr="00422B3C" w:rsidRDefault="008942B3" w:rsidP="008942B3">
            <w:pPr>
              <w:jc w:val="both"/>
              <w:rPr>
                <w:rFonts w:eastAsia="Times New Roman"/>
                <w:sz w:val="22"/>
                <w:szCs w:val="22"/>
              </w:rPr>
            </w:pPr>
            <w:r w:rsidRPr="00422B3C">
              <w:rPr>
                <w:rFonts w:eastAsia="Times New Roman"/>
                <w:sz w:val="22"/>
                <w:szCs w:val="22"/>
              </w:rPr>
              <w:t>Данный фактор отражает техническое состояние здания и напрямую влияет на стоимость объектов недвижимости. Чем год начала нормативного срока службы приближен к дате оценки 01.01.2023, тем стоимость недвижимости выше.</w:t>
            </w:r>
          </w:p>
          <w:p w:rsidR="008942B3" w:rsidRPr="00422B3C" w:rsidRDefault="008942B3" w:rsidP="008942B3">
            <w:pPr>
              <w:jc w:val="both"/>
              <w:rPr>
                <w:rFonts w:eastAsia="Times New Roman"/>
                <w:sz w:val="22"/>
                <w:szCs w:val="22"/>
              </w:rPr>
            </w:pPr>
            <w:r w:rsidRPr="00422B3C">
              <w:rPr>
                <w:sz w:val="22"/>
                <w:szCs w:val="22"/>
              </w:rPr>
              <w:t>См. таблицу «Средняя цена объектов-аналогов, руб./</w:t>
            </w:r>
            <w:proofErr w:type="spellStart"/>
            <w:r w:rsidRPr="00422B3C">
              <w:rPr>
                <w:sz w:val="22"/>
                <w:szCs w:val="22"/>
              </w:rPr>
              <w:t>кв.м</w:t>
            </w:r>
            <w:proofErr w:type="spellEnd"/>
            <w:r w:rsidRPr="00422B3C">
              <w:rPr>
                <w:sz w:val="22"/>
                <w:szCs w:val="22"/>
              </w:rPr>
              <w:t xml:space="preserve"> в разрезе факторов»</w:t>
            </w:r>
          </w:p>
        </w:tc>
      </w:tr>
      <w:tr w:rsidR="00422B3C" w:rsidRPr="00422B3C" w:rsidTr="008942B3">
        <w:trPr>
          <w:trHeight w:val="20"/>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942B3" w:rsidRPr="00422B3C" w:rsidRDefault="008942B3" w:rsidP="008942B3">
            <w:pPr>
              <w:rPr>
                <w:rFonts w:eastAsia="Times New Roman"/>
                <w:sz w:val="22"/>
                <w:szCs w:val="22"/>
              </w:rPr>
            </w:pPr>
            <w:r w:rsidRPr="00422B3C">
              <w:rPr>
                <w:rFonts w:eastAsia="Times New Roman"/>
                <w:sz w:val="22"/>
                <w:szCs w:val="22"/>
              </w:rPr>
              <w:t>2</w:t>
            </w:r>
          </w:p>
        </w:tc>
        <w:tc>
          <w:tcPr>
            <w:tcW w:w="1092" w:type="pct"/>
            <w:tcBorders>
              <w:top w:val="single" w:sz="4" w:space="0" w:color="auto"/>
              <w:left w:val="nil"/>
              <w:bottom w:val="single" w:sz="4" w:space="0" w:color="auto"/>
              <w:right w:val="single" w:sz="4" w:space="0" w:color="auto"/>
            </w:tcBorders>
            <w:shd w:val="clear" w:color="auto" w:fill="auto"/>
            <w:noWrap/>
            <w:vAlign w:val="center"/>
          </w:tcPr>
          <w:p w:rsidR="008942B3" w:rsidRPr="00422B3C" w:rsidRDefault="008942B3" w:rsidP="008942B3">
            <w:pPr>
              <w:tabs>
                <w:tab w:val="left" w:pos="567"/>
              </w:tabs>
              <w:jc w:val="left"/>
              <w:rPr>
                <w:sz w:val="22"/>
                <w:szCs w:val="22"/>
              </w:rPr>
            </w:pPr>
            <w:r w:rsidRPr="00422B3C">
              <w:rPr>
                <w:sz w:val="22"/>
                <w:szCs w:val="22"/>
              </w:rPr>
              <w:t>_Площадь</w:t>
            </w:r>
          </w:p>
        </w:tc>
        <w:tc>
          <w:tcPr>
            <w:tcW w:w="563" w:type="pct"/>
            <w:tcBorders>
              <w:top w:val="single" w:sz="4" w:space="0" w:color="auto"/>
              <w:left w:val="nil"/>
              <w:bottom w:val="single" w:sz="4" w:space="0" w:color="auto"/>
              <w:right w:val="single" w:sz="4" w:space="0" w:color="auto"/>
            </w:tcBorders>
            <w:shd w:val="clear" w:color="auto" w:fill="auto"/>
            <w:noWrap/>
            <w:vAlign w:val="center"/>
          </w:tcPr>
          <w:p w:rsidR="008942B3" w:rsidRPr="00422B3C" w:rsidRDefault="008942B3" w:rsidP="008942B3">
            <w:pPr>
              <w:rPr>
                <w:sz w:val="22"/>
                <w:szCs w:val="22"/>
              </w:rPr>
            </w:pPr>
            <w:r w:rsidRPr="00422B3C">
              <w:rPr>
                <w:sz w:val="22"/>
                <w:szCs w:val="22"/>
              </w:rPr>
              <w:t>-0,302223674</w:t>
            </w:r>
          </w:p>
        </w:tc>
        <w:tc>
          <w:tcPr>
            <w:tcW w:w="681" w:type="pct"/>
            <w:tcBorders>
              <w:top w:val="single" w:sz="4" w:space="0" w:color="auto"/>
              <w:left w:val="nil"/>
              <w:bottom w:val="single" w:sz="4" w:space="0" w:color="auto"/>
              <w:right w:val="single" w:sz="4" w:space="0" w:color="auto"/>
            </w:tcBorders>
            <w:shd w:val="clear" w:color="auto" w:fill="auto"/>
            <w:noWrap/>
            <w:vAlign w:val="center"/>
          </w:tcPr>
          <w:p w:rsidR="008942B3" w:rsidRPr="00422B3C" w:rsidRDefault="008942B3" w:rsidP="008942B3">
            <w:pPr>
              <w:widowControl/>
              <w:autoSpaceDN/>
              <w:textAlignment w:val="auto"/>
              <w:rPr>
                <w:rFonts w:eastAsiaTheme="minorEastAsia"/>
                <w:iCs/>
                <w:sz w:val="22"/>
                <w:szCs w:val="22"/>
                <w:lang w:eastAsia="en-US"/>
              </w:rPr>
            </w:pPr>
            <w:r w:rsidRPr="00422B3C">
              <w:rPr>
                <w:rFonts w:eastAsiaTheme="minorEastAsia"/>
                <w:iCs/>
                <w:sz w:val="22"/>
                <w:szCs w:val="22"/>
                <w:lang w:eastAsia="en-US"/>
              </w:rPr>
              <w:t>да</w:t>
            </w:r>
          </w:p>
        </w:tc>
        <w:tc>
          <w:tcPr>
            <w:tcW w:w="2422" w:type="pct"/>
            <w:tcBorders>
              <w:top w:val="single" w:sz="4" w:space="0" w:color="auto"/>
              <w:left w:val="nil"/>
              <w:bottom w:val="single" w:sz="4" w:space="0" w:color="auto"/>
              <w:right w:val="single" w:sz="4" w:space="0" w:color="auto"/>
            </w:tcBorders>
            <w:shd w:val="clear" w:color="auto" w:fill="auto"/>
            <w:noWrap/>
            <w:vAlign w:val="center"/>
          </w:tcPr>
          <w:p w:rsidR="008942B3" w:rsidRPr="00422B3C" w:rsidRDefault="008942B3" w:rsidP="008942B3">
            <w:pPr>
              <w:jc w:val="both"/>
              <w:rPr>
                <w:sz w:val="22"/>
                <w:szCs w:val="22"/>
              </w:rPr>
            </w:pPr>
            <w:r w:rsidRPr="00422B3C">
              <w:rPr>
                <w:sz w:val="22"/>
                <w:szCs w:val="22"/>
              </w:rPr>
              <w:t>Данный фактор отражает увеличение стоимости объекта недвижимости по мере уменьшения его площади.</w:t>
            </w:r>
          </w:p>
          <w:p w:rsidR="008942B3" w:rsidRPr="00422B3C" w:rsidRDefault="008942B3" w:rsidP="008942B3">
            <w:pPr>
              <w:jc w:val="both"/>
              <w:rPr>
                <w:rFonts w:eastAsia="Times New Roman"/>
                <w:sz w:val="22"/>
                <w:szCs w:val="22"/>
              </w:rPr>
            </w:pPr>
            <w:r w:rsidRPr="00422B3C">
              <w:rPr>
                <w:sz w:val="22"/>
                <w:szCs w:val="22"/>
              </w:rPr>
              <w:t>См. таблицу «Средняя цена объектов-аналогов, руб./</w:t>
            </w:r>
            <w:proofErr w:type="spellStart"/>
            <w:r w:rsidRPr="00422B3C">
              <w:rPr>
                <w:sz w:val="22"/>
                <w:szCs w:val="22"/>
              </w:rPr>
              <w:t>кв.м</w:t>
            </w:r>
            <w:proofErr w:type="spellEnd"/>
            <w:r w:rsidRPr="00422B3C">
              <w:rPr>
                <w:sz w:val="22"/>
                <w:szCs w:val="22"/>
              </w:rPr>
              <w:t xml:space="preserve"> в разрезе факторов»</w:t>
            </w:r>
          </w:p>
        </w:tc>
      </w:tr>
    </w:tbl>
    <w:p w:rsidR="000E08A8" w:rsidRPr="00137298" w:rsidRDefault="000E08A8" w:rsidP="000E08A8">
      <w:pPr>
        <w:jc w:val="both"/>
      </w:pPr>
    </w:p>
    <w:p w:rsidR="000E08A8" w:rsidRPr="00137298" w:rsidRDefault="000E08A8" w:rsidP="000E08A8">
      <w:pPr>
        <w:keepNext/>
        <w:suppressLineNumbers/>
        <w:suppressAutoHyphens/>
        <w:spacing w:before="120" w:after="120"/>
        <w:ind w:firstLine="567"/>
        <w:jc w:val="both"/>
        <w:rPr>
          <w:rFonts w:cs="Calibri"/>
          <w:i/>
          <w:iCs/>
          <w:kern w:val="3"/>
          <w:sz w:val="22"/>
          <w:szCs w:val="22"/>
          <w:lang w:eastAsia="zh-CN"/>
        </w:rPr>
      </w:pPr>
      <w:r w:rsidRPr="00137298">
        <w:rPr>
          <w:rFonts w:cs="Calibri"/>
          <w:i/>
          <w:iCs/>
          <w:kern w:val="3"/>
          <w:sz w:val="22"/>
          <w:szCs w:val="22"/>
          <w:lang w:eastAsia="zh-CN"/>
        </w:rPr>
        <w:fldChar w:fldCharType="begin"/>
      </w:r>
      <w:r w:rsidRPr="00137298">
        <w:rPr>
          <w:rFonts w:cs="Calibri"/>
          <w:i/>
          <w:iCs/>
          <w:kern w:val="3"/>
          <w:sz w:val="22"/>
          <w:szCs w:val="22"/>
          <w:lang w:eastAsia="zh-CN"/>
        </w:rPr>
        <w:instrText xml:space="preserve"> SEQ Таблица \* ARABIC </w:instrText>
      </w:r>
      <w:r w:rsidRPr="00137298">
        <w:rPr>
          <w:rFonts w:cs="Calibri"/>
          <w:i/>
          <w:iCs/>
          <w:kern w:val="3"/>
          <w:sz w:val="22"/>
          <w:szCs w:val="22"/>
          <w:lang w:eastAsia="zh-CN"/>
        </w:rPr>
        <w:fldChar w:fldCharType="separate"/>
      </w:r>
      <w:r w:rsidR="00FE57F6">
        <w:rPr>
          <w:rFonts w:cs="Calibri"/>
          <w:i/>
          <w:iCs/>
          <w:noProof/>
          <w:kern w:val="3"/>
          <w:sz w:val="22"/>
          <w:szCs w:val="22"/>
          <w:lang w:eastAsia="zh-CN"/>
        </w:rPr>
        <w:t>97</w:t>
      </w:r>
      <w:r w:rsidRPr="00137298">
        <w:rPr>
          <w:rFonts w:cs="Calibri"/>
          <w:i/>
          <w:iCs/>
          <w:kern w:val="3"/>
          <w:sz w:val="22"/>
          <w:szCs w:val="22"/>
          <w:lang w:eastAsia="zh-CN"/>
        </w:rPr>
        <w:fldChar w:fldCharType="end"/>
      </w:r>
      <w:r w:rsidRPr="00137298">
        <w:rPr>
          <w:rFonts w:cs="Calibri"/>
          <w:i/>
          <w:iCs/>
          <w:kern w:val="3"/>
          <w:sz w:val="22"/>
          <w:szCs w:val="22"/>
          <w:lang w:eastAsia="zh-CN"/>
        </w:rPr>
        <w:t xml:space="preserve"> Анализ статистической значимости модели</w:t>
      </w:r>
    </w:p>
    <w:tbl>
      <w:tblPr>
        <w:tblW w:w="5000" w:type="pct"/>
        <w:jc w:val="center"/>
        <w:tblLayout w:type="fixed"/>
        <w:tblCellMar>
          <w:left w:w="10" w:type="dxa"/>
          <w:right w:w="10" w:type="dxa"/>
        </w:tblCellMar>
        <w:tblLook w:val="0000" w:firstRow="0" w:lastRow="0" w:firstColumn="0" w:lastColumn="0" w:noHBand="0" w:noVBand="0"/>
      </w:tblPr>
      <w:tblGrid>
        <w:gridCol w:w="734"/>
        <w:gridCol w:w="2805"/>
        <w:gridCol w:w="3426"/>
        <w:gridCol w:w="2784"/>
        <w:gridCol w:w="4811"/>
      </w:tblGrid>
      <w:tr w:rsidR="000E08A8" w:rsidRPr="00422B3C" w:rsidTr="00590486">
        <w:trPr>
          <w:trHeight w:val="340"/>
          <w:tblHeader/>
          <w:jc w:val="center"/>
        </w:trPr>
        <w:tc>
          <w:tcPr>
            <w:tcW w:w="734"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15" w:type="dxa"/>
              <w:left w:w="15" w:type="dxa"/>
              <w:bottom w:w="0" w:type="dxa"/>
              <w:right w:w="15" w:type="dxa"/>
            </w:tcMar>
            <w:vAlign w:val="center"/>
          </w:tcPr>
          <w:p w:rsidR="000E08A8" w:rsidRPr="00422B3C" w:rsidRDefault="000E08A8" w:rsidP="000E08A8">
            <w:pPr>
              <w:rPr>
                <w:bCs/>
                <w:sz w:val="22"/>
                <w:szCs w:val="22"/>
              </w:rPr>
            </w:pPr>
            <w:r w:rsidRPr="00422B3C">
              <w:rPr>
                <w:bCs/>
                <w:sz w:val="22"/>
                <w:szCs w:val="22"/>
              </w:rPr>
              <w:t>№ п/п</w:t>
            </w:r>
          </w:p>
        </w:tc>
        <w:tc>
          <w:tcPr>
            <w:tcW w:w="2805" w:type="dxa"/>
            <w:tcBorders>
              <w:top w:val="single" w:sz="4" w:space="0" w:color="000000"/>
              <w:bottom w:val="single" w:sz="4" w:space="0" w:color="000000"/>
              <w:right w:val="single" w:sz="4" w:space="0" w:color="000000"/>
            </w:tcBorders>
            <w:shd w:val="clear" w:color="auto" w:fill="EDEDED" w:themeFill="accent3" w:themeFillTint="33"/>
            <w:tcMar>
              <w:top w:w="15" w:type="dxa"/>
              <w:left w:w="15" w:type="dxa"/>
              <w:bottom w:w="0" w:type="dxa"/>
              <w:right w:w="15" w:type="dxa"/>
            </w:tcMar>
            <w:vAlign w:val="center"/>
          </w:tcPr>
          <w:p w:rsidR="000E08A8" w:rsidRPr="00422B3C" w:rsidRDefault="000E08A8" w:rsidP="000E08A8">
            <w:pPr>
              <w:rPr>
                <w:bCs/>
                <w:sz w:val="22"/>
                <w:szCs w:val="22"/>
              </w:rPr>
            </w:pPr>
            <w:r w:rsidRPr="00422B3C">
              <w:rPr>
                <w:bCs/>
                <w:sz w:val="22"/>
                <w:szCs w:val="22"/>
              </w:rPr>
              <w:t>Название модели</w:t>
            </w:r>
          </w:p>
        </w:tc>
        <w:tc>
          <w:tcPr>
            <w:tcW w:w="3426" w:type="dxa"/>
            <w:tcBorders>
              <w:top w:val="single" w:sz="4" w:space="0" w:color="000000"/>
              <w:bottom w:val="single" w:sz="4" w:space="0" w:color="000000"/>
              <w:right w:val="single" w:sz="4" w:space="0" w:color="000000"/>
            </w:tcBorders>
            <w:shd w:val="clear" w:color="auto" w:fill="EDEDED" w:themeFill="accent3" w:themeFillTint="33"/>
            <w:tcMar>
              <w:top w:w="15" w:type="dxa"/>
              <w:left w:w="15" w:type="dxa"/>
              <w:bottom w:w="0" w:type="dxa"/>
              <w:right w:w="15" w:type="dxa"/>
            </w:tcMar>
            <w:vAlign w:val="center"/>
          </w:tcPr>
          <w:p w:rsidR="000E08A8" w:rsidRPr="00422B3C" w:rsidRDefault="000E08A8" w:rsidP="000E08A8">
            <w:pPr>
              <w:rPr>
                <w:bCs/>
                <w:sz w:val="22"/>
                <w:szCs w:val="22"/>
              </w:rPr>
            </w:pPr>
            <w:r w:rsidRPr="00422B3C">
              <w:rPr>
                <w:bCs/>
                <w:sz w:val="22"/>
                <w:szCs w:val="22"/>
              </w:rPr>
              <w:t>Коэффициент детерминации, R</w:t>
            </w:r>
            <w:r w:rsidRPr="00422B3C">
              <w:rPr>
                <w:bCs/>
                <w:sz w:val="22"/>
                <w:szCs w:val="22"/>
                <w:vertAlign w:val="superscript"/>
              </w:rPr>
              <w:t>2</w:t>
            </w:r>
          </w:p>
        </w:tc>
        <w:tc>
          <w:tcPr>
            <w:tcW w:w="2784" w:type="dxa"/>
            <w:tcBorders>
              <w:top w:val="single" w:sz="4" w:space="0" w:color="000000"/>
              <w:bottom w:val="single" w:sz="4" w:space="0" w:color="000000"/>
              <w:right w:val="single" w:sz="4" w:space="0" w:color="000000"/>
            </w:tcBorders>
            <w:shd w:val="clear" w:color="auto" w:fill="EDEDED" w:themeFill="accent3" w:themeFillTint="33"/>
            <w:tcMar>
              <w:top w:w="15" w:type="dxa"/>
              <w:left w:w="15" w:type="dxa"/>
              <w:bottom w:w="0" w:type="dxa"/>
              <w:right w:w="15" w:type="dxa"/>
            </w:tcMar>
            <w:vAlign w:val="center"/>
          </w:tcPr>
          <w:p w:rsidR="000E08A8" w:rsidRPr="00422B3C" w:rsidRDefault="000E08A8" w:rsidP="000E08A8">
            <w:pPr>
              <w:rPr>
                <w:bCs/>
                <w:sz w:val="22"/>
                <w:szCs w:val="22"/>
              </w:rPr>
            </w:pPr>
            <w:r w:rsidRPr="00422B3C">
              <w:rPr>
                <w:bCs/>
                <w:sz w:val="22"/>
                <w:szCs w:val="22"/>
              </w:rPr>
              <w:t xml:space="preserve">Критерий Фишера, </w:t>
            </w:r>
            <w:proofErr w:type="spellStart"/>
            <w:r w:rsidRPr="00422B3C">
              <w:rPr>
                <w:bCs/>
                <w:sz w:val="22"/>
                <w:szCs w:val="22"/>
              </w:rPr>
              <w:t>Fрасч</w:t>
            </w:r>
            <w:proofErr w:type="spellEnd"/>
          </w:p>
        </w:tc>
        <w:tc>
          <w:tcPr>
            <w:tcW w:w="4811" w:type="dxa"/>
            <w:tcBorders>
              <w:top w:val="single" w:sz="4" w:space="0" w:color="000000"/>
              <w:bottom w:val="single" w:sz="4" w:space="0" w:color="000000"/>
              <w:right w:val="single" w:sz="4" w:space="0" w:color="000000"/>
            </w:tcBorders>
            <w:shd w:val="clear" w:color="auto" w:fill="EDEDED" w:themeFill="accent3" w:themeFillTint="33"/>
            <w:tcMar>
              <w:top w:w="15" w:type="dxa"/>
              <w:left w:w="15" w:type="dxa"/>
              <w:bottom w:w="0" w:type="dxa"/>
              <w:right w:w="15" w:type="dxa"/>
            </w:tcMar>
            <w:vAlign w:val="center"/>
          </w:tcPr>
          <w:p w:rsidR="000E08A8" w:rsidRPr="00422B3C" w:rsidRDefault="000E08A8" w:rsidP="000E08A8">
            <w:pPr>
              <w:rPr>
                <w:bCs/>
                <w:sz w:val="22"/>
                <w:szCs w:val="22"/>
              </w:rPr>
            </w:pPr>
            <w:r w:rsidRPr="00422B3C">
              <w:rPr>
                <w:bCs/>
                <w:sz w:val="22"/>
                <w:szCs w:val="22"/>
              </w:rPr>
              <w:t>Статистическая значимость модели (да/нет)</w:t>
            </w:r>
          </w:p>
        </w:tc>
      </w:tr>
      <w:tr w:rsidR="00422B3C" w:rsidRPr="00422B3C" w:rsidTr="008942B3">
        <w:trPr>
          <w:trHeight w:val="340"/>
          <w:jc w:val="center"/>
        </w:trPr>
        <w:tc>
          <w:tcPr>
            <w:tcW w:w="7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8942B3" w:rsidRPr="00422B3C" w:rsidRDefault="008942B3" w:rsidP="008942B3">
            <w:pPr>
              <w:ind w:hanging="15"/>
              <w:rPr>
                <w:sz w:val="22"/>
                <w:szCs w:val="22"/>
              </w:rPr>
            </w:pPr>
            <w:r w:rsidRPr="00422B3C">
              <w:rPr>
                <w:sz w:val="22"/>
                <w:szCs w:val="22"/>
              </w:rPr>
              <w:t>1</w:t>
            </w:r>
          </w:p>
        </w:tc>
        <w:tc>
          <w:tcPr>
            <w:tcW w:w="2805" w:type="dxa"/>
            <w:tcBorders>
              <w:top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8942B3" w:rsidRPr="00422B3C" w:rsidRDefault="008942B3" w:rsidP="008942B3">
            <w:pPr>
              <w:ind w:left="104" w:hanging="15"/>
              <w:jc w:val="left"/>
              <w:rPr>
                <w:sz w:val="22"/>
                <w:szCs w:val="22"/>
              </w:rPr>
            </w:pPr>
            <w:r w:rsidRPr="00422B3C">
              <w:rPr>
                <w:sz w:val="22"/>
                <w:szCs w:val="22"/>
              </w:rPr>
              <w:t>Экспоненциальная модель</w:t>
            </w:r>
          </w:p>
        </w:tc>
        <w:tc>
          <w:tcPr>
            <w:tcW w:w="3426" w:type="dxa"/>
            <w:tcBorders>
              <w:top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8942B3" w:rsidRPr="00422B3C" w:rsidRDefault="008942B3" w:rsidP="008942B3">
            <w:pPr>
              <w:widowControl/>
              <w:autoSpaceDN/>
              <w:textAlignment w:val="auto"/>
              <w:rPr>
                <w:rFonts w:eastAsia="Times New Roman"/>
                <w:sz w:val="22"/>
                <w:szCs w:val="22"/>
              </w:rPr>
            </w:pPr>
            <w:r w:rsidRPr="00422B3C">
              <w:rPr>
                <w:sz w:val="22"/>
                <w:szCs w:val="22"/>
              </w:rPr>
              <w:t>0,674046628</w:t>
            </w:r>
          </w:p>
        </w:tc>
        <w:tc>
          <w:tcPr>
            <w:tcW w:w="2784" w:type="dxa"/>
            <w:tcBorders>
              <w:top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8942B3" w:rsidRPr="00422B3C" w:rsidRDefault="008942B3" w:rsidP="008942B3">
            <w:pPr>
              <w:rPr>
                <w:sz w:val="22"/>
                <w:szCs w:val="22"/>
              </w:rPr>
            </w:pPr>
            <w:r w:rsidRPr="00422B3C">
              <w:rPr>
                <w:sz w:val="22"/>
                <w:szCs w:val="22"/>
              </w:rPr>
              <w:t>1,50378E-90</w:t>
            </w:r>
          </w:p>
        </w:tc>
        <w:tc>
          <w:tcPr>
            <w:tcW w:w="4811" w:type="dxa"/>
            <w:tcBorders>
              <w:top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8942B3" w:rsidRPr="00422B3C" w:rsidRDefault="008942B3" w:rsidP="008942B3">
            <w:pPr>
              <w:rPr>
                <w:sz w:val="22"/>
                <w:szCs w:val="22"/>
              </w:rPr>
            </w:pPr>
            <w:r w:rsidRPr="00422B3C">
              <w:rPr>
                <w:sz w:val="22"/>
                <w:szCs w:val="22"/>
              </w:rPr>
              <w:t>да</w:t>
            </w:r>
          </w:p>
        </w:tc>
      </w:tr>
    </w:tbl>
    <w:p w:rsidR="003D2532" w:rsidRPr="00137298" w:rsidRDefault="003D2532" w:rsidP="00182988">
      <w:pPr>
        <w:jc w:val="both"/>
      </w:pPr>
    </w:p>
    <w:p w:rsidR="000E08A8" w:rsidRPr="00137298" w:rsidRDefault="000E08A8" w:rsidP="000E08A8">
      <w:pPr>
        <w:keepNext/>
        <w:suppressLineNumbers/>
        <w:suppressAutoHyphens/>
        <w:spacing w:before="120" w:after="120"/>
        <w:ind w:firstLine="567"/>
        <w:jc w:val="both"/>
        <w:rPr>
          <w:rFonts w:cs="Calibri"/>
          <w:i/>
          <w:iCs/>
          <w:kern w:val="3"/>
          <w:sz w:val="22"/>
          <w:szCs w:val="22"/>
          <w:lang w:eastAsia="zh-CN"/>
        </w:rPr>
      </w:pPr>
      <w:r w:rsidRPr="00137298">
        <w:rPr>
          <w:rFonts w:cs="Calibri"/>
          <w:i/>
          <w:iCs/>
          <w:kern w:val="3"/>
          <w:sz w:val="22"/>
          <w:szCs w:val="22"/>
          <w:lang w:eastAsia="zh-CN"/>
        </w:rPr>
        <w:fldChar w:fldCharType="begin"/>
      </w:r>
      <w:r w:rsidRPr="00137298">
        <w:rPr>
          <w:rFonts w:cs="Calibri"/>
          <w:i/>
          <w:iCs/>
          <w:kern w:val="3"/>
          <w:sz w:val="22"/>
          <w:szCs w:val="22"/>
          <w:lang w:eastAsia="zh-CN"/>
        </w:rPr>
        <w:instrText xml:space="preserve"> SEQ Таблица \* ARABIC </w:instrText>
      </w:r>
      <w:r w:rsidRPr="00137298">
        <w:rPr>
          <w:rFonts w:cs="Calibri"/>
          <w:i/>
          <w:iCs/>
          <w:kern w:val="3"/>
          <w:sz w:val="22"/>
          <w:szCs w:val="22"/>
          <w:lang w:eastAsia="zh-CN"/>
        </w:rPr>
        <w:fldChar w:fldCharType="separate"/>
      </w:r>
      <w:r w:rsidR="00FE57F6">
        <w:rPr>
          <w:rFonts w:cs="Calibri"/>
          <w:i/>
          <w:iCs/>
          <w:noProof/>
          <w:kern w:val="3"/>
          <w:sz w:val="22"/>
          <w:szCs w:val="22"/>
          <w:lang w:eastAsia="zh-CN"/>
        </w:rPr>
        <w:t>98</w:t>
      </w:r>
      <w:r w:rsidRPr="00137298">
        <w:rPr>
          <w:rFonts w:cs="Calibri"/>
          <w:i/>
          <w:iCs/>
          <w:kern w:val="3"/>
          <w:sz w:val="22"/>
          <w:szCs w:val="22"/>
          <w:lang w:eastAsia="zh-CN"/>
        </w:rPr>
        <w:fldChar w:fldCharType="end"/>
      </w:r>
      <w:r w:rsidRPr="00137298">
        <w:rPr>
          <w:rFonts w:cs="Calibri"/>
          <w:i/>
          <w:iCs/>
          <w:kern w:val="3"/>
          <w:sz w:val="22"/>
          <w:szCs w:val="22"/>
          <w:lang w:eastAsia="zh-CN"/>
        </w:rPr>
        <w:t xml:space="preserve"> Проверка качества модели</w:t>
      </w:r>
    </w:p>
    <w:tbl>
      <w:tblPr>
        <w:tblW w:w="5000" w:type="pct"/>
        <w:tblLayout w:type="fixed"/>
        <w:tblCellMar>
          <w:left w:w="10" w:type="dxa"/>
          <w:right w:w="10" w:type="dxa"/>
        </w:tblCellMar>
        <w:tblLook w:val="0000" w:firstRow="0" w:lastRow="0" w:firstColumn="0" w:lastColumn="0" w:noHBand="0" w:noVBand="0"/>
      </w:tblPr>
      <w:tblGrid>
        <w:gridCol w:w="562"/>
        <w:gridCol w:w="4215"/>
        <w:gridCol w:w="1508"/>
        <w:gridCol w:w="1693"/>
        <w:gridCol w:w="1604"/>
        <w:gridCol w:w="1690"/>
        <w:gridCol w:w="1604"/>
        <w:gridCol w:w="1684"/>
      </w:tblGrid>
      <w:tr w:rsidR="000E08A8" w:rsidRPr="00422B3C" w:rsidTr="00590486">
        <w:trPr>
          <w:trHeight w:val="340"/>
          <w:tblHeader/>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rPr>
                <w:bCs/>
                <w:sz w:val="22"/>
                <w:szCs w:val="22"/>
              </w:rPr>
            </w:pPr>
            <w:r w:rsidRPr="00422B3C">
              <w:rPr>
                <w:bCs/>
                <w:sz w:val="22"/>
                <w:szCs w:val="22"/>
              </w:rPr>
              <w:t>№ п/п</w:t>
            </w:r>
          </w:p>
        </w:tc>
        <w:tc>
          <w:tcPr>
            <w:tcW w:w="4215" w:type="dxa"/>
            <w:vMerge w:val="restar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rPr>
                <w:bCs/>
                <w:sz w:val="22"/>
                <w:szCs w:val="22"/>
              </w:rPr>
            </w:pPr>
            <w:r w:rsidRPr="00422B3C">
              <w:rPr>
                <w:bCs/>
                <w:sz w:val="22"/>
                <w:szCs w:val="22"/>
              </w:rPr>
              <w:t>Название статистически значимой модели</w:t>
            </w:r>
          </w:p>
        </w:tc>
        <w:tc>
          <w:tcPr>
            <w:tcW w:w="3201" w:type="dxa"/>
            <w:gridSpan w:val="2"/>
            <w:tcBorders>
              <w:top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rPr>
                <w:bCs/>
                <w:sz w:val="22"/>
                <w:szCs w:val="22"/>
              </w:rPr>
            </w:pPr>
            <w:r w:rsidRPr="00422B3C">
              <w:rPr>
                <w:bCs/>
                <w:sz w:val="22"/>
                <w:szCs w:val="22"/>
              </w:rPr>
              <w:t>Линейная модель</w:t>
            </w:r>
          </w:p>
        </w:tc>
        <w:tc>
          <w:tcPr>
            <w:tcW w:w="3294" w:type="dxa"/>
            <w:gridSpan w:val="2"/>
            <w:tcBorders>
              <w:top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rPr>
                <w:bCs/>
                <w:sz w:val="22"/>
                <w:szCs w:val="22"/>
              </w:rPr>
            </w:pPr>
            <w:r w:rsidRPr="00422B3C">
              <w:rPr>
                <w:bCs/>
                <w:sz w:val="22"/>
                <w:szCs w:val="22"/>
              </w:rPr>
              <w:t>Мультипликативная модель</w:t>
            </w:r>
          </w:p>
        </w:tc>
        <w:tc>
          <w:tcPr>
            <w:tcW w:w="3288" w:type="dxa"/>
            <w:gridSpan w:val="2"/>
            <w:tcBorders>
              <w:top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rPr>
                <w:bCs/>
                <w:sz w:val="22"/>
                <w:szCs w:val="22"/>
              </w:rPr>
            </w:pPr>
            <w:r w:rsidRPr="00422B3C">
              <w:rPr>
                <w:bCs/>
                <w:sz w:val="22"/>
                <w:szCs w:val="22"/>
              </w:rPr>
              <w:t>Экспоненциальная модель</w:t>
            </w:r>
          </w:p>
        </w:tc>
      </w:tr>
      <w:tr w:rsidR="000E08A8" w:rsidRPr="00422B3C" w:rsidTr="00590486">
        <w:trPr>
          <w:trHeight w:val="340"/>
          <w:tblHeader/>
        </w:trPr>
        <w:tc>
          <w:tcPr>
            <w:tcW w:w="562" w:type="dxa"/>
            <w:vMerge/>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spacing w:after="160"/>
              <w:rPr>
                <w:rFonts w:ascii="Calibri" w:eastAsia="Calibri" w:hAnsi="Calibri"/>
                <w:sz w:val="22"/>
                <w:szCs w:val="22"/>
              </w:rPr>
            </w:pPr>
          </w:p>
        </w:tc>
        <w:tc>
          <w:tcPr>
            <w:tcW w:w="4215" w:type="dxa"/>
            <w:vMerge/>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spacing w:after="160"/>
              <w:rPr>
                <w:rFonts w:ascii="Calibri" w:eastAsia="Calibri" w:hAnsi="Calibri"/>
                <w:sz w:val="22"/>
                <w:szCs w:val="22"/>
              </w:rPr>
            </w:pPr>
          </w:p>
        </w:tc>
        <w:tc>
          <w:tcPr>
            <w:tcW w:w="1508" w:type="dxa"/>
            <w:tcBorders>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ind w:firstLine="15"/>
              <w:rPr>
                <w:bCs/>
                <w:sz w:val="22"/>
                <w:szCs w:val="22"/>
              </w:rPr>
            </w:pPr>
            <w:r w:rsidRPr="00422B3C">
              <w:rPr>
                <w:bCs/>
                <w:sz w:val="22"/>
                <w:szCs w:val="22"/>
              </w:rPr>
              <w:t>Обучающая выборка</w:t>
            </w:r>
          </w:p>
        </w:tc>
        <w:tc>
          <w:tcPr>
            <w:tcW w:w="1693" w:type="dxa"/>
            <w:tcBorders>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ind w:firstLine="15"/>
              <w:rPr>
                <w:bCs/>
                <w:sz w:val="22"/>
                <w:szCs w:val="22"/>
              </w:rPr>
            </w:pPr>
            <w:r w:rsidRPr="00422B3C">
              <w:rPr>
                <w:bCs/>
                <w:sz w:val="22"/>
                <w:szCs w:val="22"/>
              </w:rPr>
              <w:t>Контрольная выборка</w:t>
            </w:r>
          </w:p>
        </w:tc>
        <w:tc>
          <w:tcPr>
            <w:tcW w:w="1604" w:type="dxa"/>
            <w:tcBorders>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ind w:firstLine="15"/>
              <w:rPr>
                <w:bCs/>
                <w:sz w:val="22"/>
                <w:szCs w:val="22"/>
              </w:rPr>
            </w:pPr>
            <w:r w:rsidRPr="00422B3C">
              <w:rPr>
                <w:bCs/>
                <w:sz w:val="22"/>
                <w:szCs w:val="22"/>
              </w:rPr>
              <w:t>Обучающая выборка</w:t>
            </w:r>
          </w:p>
        </w:tc>
        <w:tc>
          <w:tcPr>
            <w:tcW w:w="1690" w:type="dxa"/>
            <w:tcBorders>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ind w:firstLine="15"/>
              <w:rPr>
                <w:bCs/>
                <w:sz w:val="22"/>
                <w:szCs w:val="22"/>
              </w:rPr>
            </w:pPr>
            <w:r w:rsidRPr="00422B3C">
              <w:rPr>
                <w:bCs/>
                <w:sz w:val="22"/>
                <w:szCs w:val="22"/>
              </w:rPr>
              <w:t>Контрольная выборка</w:t>
            </w:r>
          </w:p>
        </w:tc>
        <w:tc>
          <w:tcPr>
            <w:tcW w:w="1604" w:type="dxa"/>
            <w:tcBorders>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ind w:firstLine="15"/>
              <w:rPr>
                <w:bCs/>
                <w:sz w:val="22"/>
                <w:szCs w:val="22"/>
              </w:rPr>
            </w:pPr>
            <w:r w:rsidRPr="00422B3C">
              <w:rPr>
                <w:bCs/>
                <w:sz w:val="22"/>
                <w:szCs w:val="22"/>
              </w:rPr>
              <w:t>Обучающая выборка</w:t>
            </w:r>
          </w:p>
        </w:tc>
        <w:tc>
          <w:tcPr>
            <w:tcW w:w="1684" w:type="dxa"/>
            <w:tcBorders>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422B3C" w:rsidRDefault="000E08A8" w:rsidP="000E08A8">
            <w:pPr>
              <w:ind w:firstLine="15"/>
              <w:rPr>
                <w:bCs/>
                <w:sz w:val="22"/>
                <w:szCs w:val="22"/>
              </w:rPr>
            </w:pPr>
            <w:r w:rsidRPr="00422B3C">
              <w:rPr>
                <w:bCs/>
                <w:sz w:val="22"/>
                <w:szCs w:val="22"/>
              </w:rPr>
              <w:t>Контрольная выборка</w:t>
            </w:r>
          </w:p>
        </w:tc>
      </w:tr>
      <w:tr w:rsidR="00422B3C" w:rsidRPr="00422B3C" w:rsidTr="000138D0">
        <w:trPr>
          <w:trHeight w:val="340"/>
        </w:trPr>
        <w:tc>
          <w:tcPr>
            <w:tcW w:w="56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942B3" w:rsidRPr="00422B3C" w:rsidRDefault="008942B3" w:rsidP="008942B3">
            <w:pPr>
              <w:ind w:hanging="15"/>
              <w:rPr>
                <w:sz w:val="22"/>
                <w:szCs w:val="22"/>
              </w:rPr>
            </w:pPr>
            <w:r w:rsidRPr="00422B3C">
              <w:rPr>
                <w:sz w:val="22"/>
                <w:szCs w:val="22"/>
              </w:rPr>
              <w:t>1</w:t>
            </w:r>
          </w:p>
        </w:tc>
        <w:tc>
          <w:tcPr>
            <w:tcW w:w="4215"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942B3" w:rsidRPr="00422B3C" w:rsidRDefault="008942B3" w:rsidP="008942B3">
            <w:pPr>
              <w:ind w:hanging="15"/>
              <w:jc w:val="left"/>
              <w:rPr>
                <w:sz w:val="22"/>
                <w:szCs w:val="22"/>
              </w:rPr>
            </w:pPr>
            <w:r w:rsidRPr="00422B3C">
              <w:rPr>
                <w:sz w:val="22"/>
                <w:szCs w:val="22"/>
              </w:rPr>
              <w:t>Средняя ошибка аппроксимации</w:t>
            </w:r>
          </w:p>
        </w:tc>
        <w:tc>
          <w:tcPr>
            <w:tcW w:w="1508"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942B3" w:rsidRPr="00422B3C" w:rsidRDefault="008942B3" w:rsidP="008942B3">
            <w:pPr>
              <w:widowControl/>
              <w:autoSpaceDN/>
              <w:jc w:val="right"/>
              <w:textAlignment w:val="auto"/>
              <w:rPr>
                <w:rFonts w:eastAsia="Times New Roman"/>
                <w:sz w:val="22"/>
                <w:szCs w:val="22"/>
              </w:rPr>
            </w:pPr>
            <w:r w:rsidRPr="00422B3C">
              <w:rPr>
                <w:sz w:val="22"/>
                <w:szCs w:val="22"/>
              </w:rPr>
              <w:t>0,114630424</w:t>
            </w:r>
          </w:p>
        </w:tc>
        <w:tc>
          <w:tcPr>
            <w:tcW w:w="1693"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942B3" w:rsidRPr="00422B3C" w:rsidRDefault="008942B3" w:rsidP="008942B3">
            <w:pPr>
              <w:jc w:val="right"/>
              <w:rPr>
                <w:sz w:val="22"/>
                <w:szCs w:val="22"/>
              </w:rPr>
            </w:pPr>
            <w:r w:rsidRPr="00422B3C">
              <w:rPr>
                <w:sz w:val="22"/>
                <w:szCs w:val="22"/>
              </w:rPr>
              <w:t>0,114012314</w:t>
            </w:r>
          </w:p>
        </w:tc>
        <w:tc>
          <w:tcPr>
            <w:tcW w:w="1604"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942B3" w:rsidRPr="00422B3C" w:rsidRDefault="008942B3" w:rsidP="008942B3">
            <w:pPr>
              <w:jc w:val="right"/>
              <w:rPr>
                <w:sz w:val="22"/>
                <w:szCs w:val="22"/>
              </w:rPr>
            </w:pPr>
            <w:r w:rsidRPr="00422B3C">
              <w:rPr>
                <w:sz w:val="22"/>
                <w:szCs w:val="22"/>
              </w:rPr>
              <w:t>0,112102618</w:t>
            </w:r>
          </w:p>
        </w:tc>
        <w:tc>
          <w:tcPr>
            <w:tcW w:w="169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942B3" w:rsidRPr="00422B3C" w:rsidRDefault="008942B3" w:rsidP="008942B3">
            <w:pPr>
              <w:jc w:val="right"/>
              <w:rPr>
                <w:sz w:val="22"/>
                <w:szCs w:val="22"/>
              </w:rPr>
            </w:pPr>
            <w:r w:rsidRPr="00422B3C">
              <w:rPr>
                <w:sz w:val="22"/>
                <w:szCs w:val="22"/>
              </w:rPr>
              <w:t>0,112163104</w:t>
            </w:r>
          </w:p>
        </w:tc>
        <w:tc>
          <w:tcPr>
            <w:tcW w:w="1604"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942B3" w:rsidRPr="00422B3C" w:rsidRDefault="008942B3" w:rsidP="008942B3">
            <w:pPr>
              <w:jc w:val="right"/>
              <w:rPr>
                <w:sz w:val="22"/>
                <w:szCs w:val="22"/>
              </w:rPr>
            </w:pPr>
            <w:r w:rsidRPr="00422B3C">
              <w:rPr>
                <w:sz w:val="22"/>
                <w:szCs w:val="22"/>
              </w:rPr>
              <w:t>0,112007879</w:t>
            </w:r>
          </w:p>
        </w:tc>
        <w:tc>
          <w:tcPr>
            <w:tcW w:w="1684"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942B3" w:rsidRPr="00422B3C" w:rsidRDefault="008942B3" w:rsidP="008942B3">
            <w:pPr>
              <w:jc w:val="right"/>
              <w:rPr>
                <w:sz w:val="22"/>
                <w:szCs w:val="22"/>
              </w:rPr>
            </w:pPr>
            <w:r w:rsidRPr="00422B3C">
              <w:rPr>
                <w:sz w:val="22"/>
                <w:szCs w:val="22"/>
              </w:rPr>
              <w:t>0,112063972</w:t>
            </w:r>
          </w:p>
        </w:tc>
      </w:tr>
      <w:tr w:rsidR="00422B3C" w:rsidRPr="00422B3C" w:rsidTr="000138D0">
        <w:trPr>
          <w:trHeight w:val="340"/>
        </w:trPr>
        <w:tc>
          <w:tcPr>
            <w:tcW w:w="562"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942B3" w:rsidRPr="00422B3C" w:rsidRDefault="008942B3" w:rsidP="008942B3">
            <w:pPr>
              <w:ind w:hanging="15"/>
              <w:rPr>
                <w:sz w:val="22"/>
                <w:szCs w:val="22"/>
              </w:rPr>
            </w:pPr>
            <w:r w:rsidRPr="00422B3C">
              <w:rPr>
                <w:sz w:val="22"/>
                <w:szCs w:val="22"/>
              </w:rPr>
              <w:t>2</w:t>
            </w:r>
          </w:p>
        </w:tc>
        <w:tc>
          <w:tcPr>
            <w:tcW w:w="4215"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8942B3" w:rsidRPr="00422B3C" w:rsidRDefault="008942B3" w:rsidP="008942B3">
            <w:pPr>
              <w:ind w:hanging="15"/>
              <w:jc w:val="left"/>
              <w:rPr>
                <w:sz w:val="22"/>
                <w:szCs w:val="22"/>
              </w:rPr>
            </w:pPr>
            <w:r w:rsidRPr="00422B3C">
              <w:rPr>
                <w:sz w:val="22"/>
                <w:szCs w:val="22"/>
              </w:rPr>
              <w:t>Коэффициент детерминации</w:t>
            </w:r>
          </w:p>
        </w:tc>
        <w:tc>
          <w:tcPr>
            <w:tcW w:w="150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8942B3" w:rsidRPr="00422B3C" w:rsidRDefault="008942B3" w:rsidP="008942B3">
            <w:pPr>
              <w:jc w:val="right"/>
              <w:rPr>
                <w:sz w:val="22"/>
                <w:szCs w:val="22"/>
              </w:rPr>
            </w:pPr>
            <w:r w:rsidRPr="00422B3C">
              <w:rPr>
                <w:sz w:val="22"/>
                <w:szCs w:val="22"/>
              </w:rPr>
              <w:t>0,666858471</w:t>
            </w:r>
          </w:p>
        </w:tc>
        <w:tc>
          <w:tcPr>
            <w:tcW w:w="1693"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8942B3" w:rsidRPr="00422B3C" w:rsidRDefault="008942B3" w:rsidP="008942B3">
            <w:pPr>
              <w:jc w:val="right"/>
              <w:rPr>
                <w:sz w:val="22"/>
                <w:szCs w:val="22"/>
              </w:rPr>
            </w:pPr>
            <w:r w:rsidRPr="00422B3C">
              <w:rPr>
                <w:sz w:val="22"/>
                <w:szCs w:val="22"/>
              </w:rPr>
              <w:t>0,657237051</w:t>
            </w:r>
          </w:p>
        </w:tc>
        <w:tc>
          <w:tcPr>
            <w:tcW w:w="160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8942B3" w:rsidRPr="00422B3C" w:rsidRDefault="008942B3" w:rsidP="008942B3">
            <w:pPr>
              <w:jc w:val="right"/>
              <w:rPr>
                <w:sz w:val="22"/>
                <w:szCs w:val="22"/>
              </w:rPr>
            </w:pPr>
            <w:r w:rsidRPr="00422B3C">
              <w:rPr>
                <w:sz w:val="22"/>
                <w:szCs w:val="22"/>
              </w:rPr>
              <w:t>0,673808369</w:t>
            </w:r>
          </w:p>
        </w:tc>
        <w:tc>
          <w:tcPr>
            <w:tcW w:w="169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8942B3" w:rsidRPr="00422B3C" w:rsidRDefault="008942B3" w:rsidP="008942B3">
            <w:pPr>
              <w:jc w:val="right"/>
              <w:rPr>
                <w:sz w:val="22"/>
                <w:szCs w:val="22"/>
              </w:rPr>
            </w:pPr>
            <w:r w:rsidRPr="00422B3C">
              <w:rPr>
                <w:sz w:val="22"/>
                <w:szCs w:val="22"/>
              </w:rPr>
              <w:t>0,647213908</w:t>
            </w:r>
          </w:p>
        </w:tc>
        <w:tc>
          <w:tcPr>
            <w:tcW w:w="160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8942B3" w:rsidRPr="00422B3C" w:rsidRDefault="008942B3" w:rsidP="008942B3">
            <w:pPr>
              <w:jc w:val="right"/>
              <w:rPr>
                <w:sz w:val="22"/>
                <w:szCs w:val="22"/>
              </w:rPr>
            </w:pPr>
            <w:r w:rsidRPr="00422B3C">
              <w:rPr>
                <w:sz w:val="22"/>
                <w:szCs w:val="22"/>
              </w:rPr>
              <w:t>0,674046628</w:t>
            </w:r>
          </w:p>
        </w:tc>
        <w:tc>
          <w:tcPr>
            <w:tcW w:w="168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8942B3" w:rsidRPr="00422B3C" w:rsidRDefault="008942B3" w:rsidP="008942B3">
            <w:pPr>
              <w:jc w:val="right"/>
              <w:rPr>
                <w:sz w:val="22"/>
                <w:szCs w:val="22"/>
              </w:rPr>
            </w:pPr>
            <w:r w:rsidRPr="00422B3C">
              <w:rPr>
                <w:sz w:val="22"/>
                <w:szCs w:val="22"/>
              </w:rPr>
              <w:t>0,647938868</w:t>
            </w:r>
          </w:p>
        </w:tc>
      </w:tr>
      <w:tr w:rsidR="00422B3C" w:rsidRPr="00422B3C" w:rsidTr="000138D0">
        <w:trPr>
          <w:trHeight w:val="340"/>
        </w:trPr>
        <w:tc>
          <w:tcPr>
            <w:tcW w:w="562"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942B3" w:rsidRPr="00422B3C" w:rsidRDefault="008942B3" w:rsidP="008942B3">
            <w:pPr>
              <w:ind w:hanging="15"/>
              <w:rPr>
                <w:sz w:val="22"/>
                <w:szCs w:val="22"/>
              </w:rPr>
            </w:pPr>
            <w:r w:rsidRPr="00422B3C">
              <w:rPr>
                <w:sz w:val="22"/>
                <w:szCs w:val="22"/>
              </w:rPr>
              <w:t>3</w:t>
            </w:r>
          </w:p>
        </w:tc>
        <w:tc>
          <w:tcPr>
            <w:tcW w:w="4215"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8942B3" w:rsidRPr="00422B3C" w:rsidRDefault="008942B3" w:rsidP="008942B3">
            <w:pPr>
              <w:ind w:hanging="15"/>
              <w:jc w:val="left"/>
              <w:rPr>
                <w:sz w:val="22"/>
                <w:szCs w:val="22"/>
              </w:rPr>
            </w:pPr>
            <w:r w:rsidRPr="00422B3C">
              <w:rPr>
                <w:sz w:val="22"/>
                <w:szCs w:val="22"/>
              </w:rPr>
              <w:t>Среднеквадратичная ошибка оценки</w:t>
            </w:r>
          </w:p>
        </w:tc>
        <w:tc>
          <w:tcPr>
            <w:tcW w:w="150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8942B3" w:rsidRPr="00422B3C" w:rsidRDefault="008942B3" w:rsidP="008942B3">
            <w:pPr>
              <w:jc w:val="right"/>
              <w:rPr>
                <w:sz w:val="22"/>
                <w:szCs w:val="22"/>
              </w:rPr>
            </w:pPr>
            <w:r w:rsidRPr="00422B3C">
              <w:rPr>
                <w:sz w:val="22"/>
                <w:szCs w:val="22"/>
              </w:rPr>
              <w:t>0,143196141</w:t>
            </w:r>
          </w:p>
        </w:tc>
        <w:tc>
          <w:tcPr>
            <w:tcW w:w="1693"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8942B3" w:rsidRPr="00422B3C" w:rsidRDefault="008942B3" w:rsidP="008942B3">
            <w:pPr>
              <w:jc w:val="right"/>
              <w:rPr>
                <w:sz w:val="22"/>
                <w:szCs w:val="22"/>
              </w:rPr>
            </w:pPr>
            <w:r w:rsidRPr="00422B3C">
              <w:rPr>
                <w:sz w:val="22"/>
                <w:szCs w:val="22"/>
              </w:rPr>
              <w:t>0,142814371</w:t>
            </w:r>
          </w:p>
        </w:tc>
        <w:tc>
          <w:tcPr>
            <w:tcW w:w="160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8942B3" w:rsidRPr="00422B3C" w:rsidRDefault="008942B3" w:rsidP="008942B3">
            <w:pPr>
              <w:jc w:val="right"/>
              <w:rPr>
                <w:sz w:val="22"/>
                <w:szCs w:val="22"/>
              </w:rPr>
            </w:pPr>
            <w:r w:rsidRPr="00422B3C">
              <w:rPr>
                <w:sz w:val="22"/>
                <w:szCs w:val="22"/>
              </w:rPr>
              <w:t>0,141727588</w:t>
            </w:r>
          </w:p>
        </w:tc>
        <w:tc>
          <w:tcPr>
            <w:tcW w:w="169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8942B3" w:rsidRPr="00422B3C" w:rsidRDefault="008942B3" w:rsidP="008942B3">
            <w:pPr>
              <w:jc w:val="right"/>
              <w:rPr>
                <w:sz w:val="22"/>
                <w:szCs w:val="22"/>
              </w:rPr>
            </w:pPr>
            <w:r w:rsidRPr="00422B3C">
              <w:rPr>
                <w:sz w:val="22"/>
                <w:szCs w:val="22"/>
              </w:rPr>
              <w:t>0,142802138</w:t>
            </w:r>
          </w:p>
        </w:tc>
        <w:tc>
          <w:tcPr>
            <w:tcW w:w="160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8942B3" w:rsidRPr="00422B3C" w:rsidRDefault="008942B3" w:rsidP="008942B3">
            <w:pPr>
              <w:jc w:val="right"/>
              <w:rPr>
                <w:sz w:val="22"/>
                <w:szCs w:val="22"/>
              </w:rPr>
            </w:pPr>
            <w:r w:rsidRPr="00422B3C">
              <w:rPr>
                <w:sz w:val="22"/>
                <w:szCs w:val="22"/>
              </w:rPr>
              <w:t>0,141650639</w:t>
            </w:r>
          </w:p>
        </w:tc>
        <w:tc>
          <w:tcPr>
            <w:tcW w:w="168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8942B3" w:rsidRPr="00422B3C" w:rsidRDefault="008942B3" w:rsidP="008942B3">
            <w:pPr>
              <w:jc w:val="right"/>
              <w:rPr>
                <w:sz w:val="22"/>
                <w:szCs w:val="22"/>
              </w:rPr>
            </w:pPr>
            <w:r w:rsidRPr="00422B3C">
              <w:rPr>
                <w:sz w:val="22"/>
                <w:szCs w:val="22"/>
              </w:rPr>
              <w:t>0,142685349</w:t>
            </w:r>
          </w:p>
        </w:tc>
      </w:tr>
      <w:tr w:rsidR="00422B3C" w:rsidRPr="00422B3C" w:rsidTr="000138D0">
        <w:trPr>
          <w:trHeight w:val="340"/>
        </w:trPr>
        <w:tc>
          <w:tcPr>
            <w:tcW w:w="562"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942B3" w:rsidRPr="00422B3C" w:rsidRDefault="008942B3" w:rsidP="008942B3">
            <w:pPr>
              <w:ind w:hanging="15"/>
              <w:rPr>
                <w:sz w:val="22"/>
                <w:szCs w:val="22"/>
              </w:rPr>
            </w:pPr>
            <w:r w:rsidRPr="00422B3C">
              <w:rPr>
                <w:sz w:val="22"/>
                <w:szCs w:val="22"/>
              </w:rPr>
              <w:t>4</w:t>
            </w:r>
          </w:p>
        </w:tc>
        <w:tc>
          <w:tcPr>
            <w:tcW w:w="4215"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8942B3" w:rsidRPr="00422B3C" w:rsidRDefault="008942B3" w:rsidP="008942B3">
            <w:pPr>
              <w:ind w:hanging="15"/>
              <w:jc w:val="left"/>
              <w:rPr>
                <w:sz w:val="22"/>
                <w:szCs w:val="22"/>
              </w:rPr>
            </w:pPr>
            <w:r w:rsidRPr="00422B3C">
              <w:rPr>
                <w:sz w:val="22"/>
                <w:szCs w:val="22"/>
              </w:rPr>
              <w:t>Отношение суммы невязок к средней стоимости</w:t>
            </w:r>
          </w:p>
        </w:tc>
        <w:tc>
          <w:tcPr>
            <w:tcW w:w="150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8942B3" w:rsidRPr="00422B3C" w:rsidRDefault="008942B3" w:rsidP="008942B3">
            <w:pPr>
              <w:jc w:val="right"/>
              <w:rPr>
                <w:sz w:val="22"/>
                <w:szCs w:val="22"/>
              </w:rPr>
            </w:pPr>
            <w:r w:rsidRPr="00422B3C">
              <w:rPr>
                <w:sz w:val="22"/>
                <w:szCs w:val="22"/>
              </w:rPr>
              <w:t>9,12159E-12</w:t>
            </w:r>
          </w:p>
        </w:tc>
        <w:tc>
          <w:tcPr>
            <w:tcW w:w="1693"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8942B3" w:rsidRPr="00422B3C" w:rsidRDefault="008942B3" w:rsidP="008942B3">
            <w:pPr>
              <w:jc w:val="right"/>
              <w:rPr>
                <w:sz w:val="22"/>
                <w:szCs w:val="22"/>
              </w:rPr>
            </w:pPr>
            <w:r w:rsidRPr="00422B3C">
              <w:rPr>
                <w:sz w:val="22"/>
                <w:szCs w:val="22"/>
              </w:rPr>
              <w:t>4,921044911</w:t>
            </w:r>
          </w:p>
        </w:tc>
        <w:tc>
          <w:tcPr>
            <w:tcW w:w="160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8942B3" w:rsidRPr="00422B3C" w:rsidRDefault="008942B3" w:rsidP="008942B3">
            <w:pPr>
              <w:jc w:val="right"/>
              <w:rPr>
                <w:sz w:val="22"/>
                <w:szCs w:val="22"/>
              </w:rPr>
            </w:pPr>
            <w:r w:rsidRPr="00422B3C">
              <w:rPr>
                <w:sz w:val="22"/>
                <w:szCs w:val="22"/>
              </w:rPr>
              <w:t>3,411120424</w:t>
            </w:r>
          </w:p>
        </w:tc>
        <w:tc>
          <w:tcPr>
            <w:tcW w:w="169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8942B3" w:rsidRPr="00422B3C" w:rsidRDefault="008942B3" w:rsidP="008942B3">
            <w:pPr>
              <w:jc w:val="right"/>
              <w:rPr>
                <w:sz w:val="22"/>
                <w:szCs w:val="22"/>
              </w:rPr>
            </w:pPr>
            <w:r w:rsidRPr="00422B3C">
              <w:rPr>
                <w:sz w:val="22"/>
                <w:szCs w:val="22"/>
              </w:rPr>
              <w:t>7,726216922</w:t>
            </w:r>
          </w:p>
        </w:tc>
        <w:tc>
          <w:tcPr>
            <w:tcW w:w="160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8942B3" w:rsidRPr="00422B3C" w:rsidRDefault="008942B3" w:rsidP="008942B3">
            <w:pPr>
              <w:jc w:val="right"/>
              <w:rPr>
                <w:sz w:val="22"/>
                <w:szCs w:val="22"/>
              </w:rPr>
            </w:pPr>
            <w:r w:rsidRPr="00422B3C">
              <w:rPr>
                <w:sz w:val="22"/>
                <w:szCs w:val="22"/>
              </w:rPr>
              <w:t>3,40498736</w:t>
            </w:r>
          </w:p>
        </w:tc>
        <w:tc>
          <w:tcPr>
            <w:tcW w:w="168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8942B3" w:rsidRPr="00422B3C" w:rsidRDefault="008942B3" w:rsidP="008942B3">
            <w:pPr>
              <w:jc w:val="right"/>
              <w:rPr>
                <w:sz w:val="22"/>
                <w:szCs w:val="22"/>
              </w:rPr>
            </w:pPr>
            <w:r w:rsidRPr="00422B3C">
              <w:rPr>
                <w:sz w:val="22"/>
                <w:szCs w:val="22"/>
              </w:rPr>
              <w:t>7,661083558</w:t>
            </w:r>
          </w:p>
        </w:tc>
      </w:tr>
    </w:tbl>
    <w:p w:rsidR="000E08A8" w:rsidRPr="00137298" w:rsidRDefault="000E08A8" w:rsidP="000E08A8">
      <w:pPr>
        <w:jc w:val="both"/>
      </w:pPr>
    </w:p>
    <w:p w:rsidR="000E08A8" w:rsidRPr="00137298" w:rsidRDefault="000E08A8" w:rsidP="000E08A8">
      <w:pPr>
        <w:keepNext/>
        <w:suppressLineNumbers/>
        <w:suppressAutoHyphens/>
        <w:spacing w:before="120" w:after="120"/>
        <w:ind w:firstLine="567"/>
        <w:jc w:val="both"/>
        <w:rPr>
          <w:rFonts w:cs="Calibri"/>
          <w:i/>
          <w:iCs/>
          <w:kern w:val="3"/>
          <w:sz w:val="22"/>
          <w:szCs w:val="22"/>
          <w:lang w:eastAsia="zh-CN"/>
        </w:rPr>
      </w:pPr>
      <w:r w:rsidRPr="00137298">
        <w:rPr>
          <w:rFonts w:cs="Calibri"/>
          <w:i/>
          <w:iCs/>
          <w:kern w:val="3"/>
          <w:sz w:val="22"/>
          <w:szCs w:val="22"/>
          <w:lang w:eastAsia="zh-CN"/>
        </w:rPr>
        <w:lastRenderedPageBreak/>
        <w:fldChar w:fldCharType="begin"/>
      </w:r>
      <w:r w:rsidRPr="00137298">
        <w:rPr>
          <w:rFonts w:cs="Calibri"/>
          <w:i/>
          <w:iCs/>
          <w:kern w:val="3"/>
          <w:sz w:val="22"/>
          <w:szCs w:val="22"/>
          <w:lang w:eastAsia="zh-CN"/>
        </w:rPr>
        <w:instrText xml:space="preserve"> SEQ Таблица \* ARABIC </w:instrText>
      </w:r>
      <w:r w:rsidRPr="00137298">
        <w:rPr>
          <w:rFonts w:cs="Calibri"/>
          <w:i/>
          <w:iCs/>
          <w:kern w:val="3"/>
          <w:sz w:val="22"/>
          <w:szCs w:val="22"/>
          <w:lang w:eastAsia="zh-CN"/>
        </w:rPr>
        <w:fldChar w:fldCharType="separate"/>
      </w:r>
      <w:r w:rsidR="00FE57F6">
        <w:rPr>
          <w:rFonts w:cs="Calibri"/>
          <w:i/>
          <w:iCs/>
          <w:noProof/>
          <w:kern w:val="3"/>
          <w:sz w:val="22"/>
          <w:szCs w:val="22"/>
          <w:lang w:eastAsia="zh-CN"/>
        </w:rPr>
        <w:t>99</w:t>
      </w:r>
      <w:r w:rsidRPr="00137298">
        <w:rPr>
          <w:rFonts w:cs="Calibri"/>
          <w:i/>
          <w:iCs/>
          <w:kern w:val="3"/>
          <w:sz w:val="22"/>
          <w:szCs w:val="22"/>
          <w:lang w:eastAsia="zh-CN"/>
        </w:rPr>
        <w:fldChar w:fldCharType="end"/>
      </w:r>
      <w:r w:rsidRPr="00137298">
        <w:rPr>
          <w:rFonts w:cs="Calibri"/>
          <w:i/>
          <w:iCs/>
          <w:kern w:val="3"/>
          <w:sz w:val="22"/>
          <w:szCs w:val="22"/>
          <w:lang w:eastAsia="zh-CN"/>
        </w:rPr>
        <w:t xml:space="preserve"> Параметры модели, отобранной для расчета кадастровой стоимости объектов недвижимости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162"/>
        <w:gridCol w:w="12398"/>
      </w:tblGrid>
      <w:tr w:rsidR="000E08A8" w:rsidRPr="00422B3C" w:rsidTr="00590486">
        <w:trPr>
          <w:trHeight w:val="20"/>
          <w:tblHeader/>
        </w:trPr>
        <w:tc>
          <w:tcPr>
            <w:tcW w:w="2167" w:type="dxa"/>
            <w:shd w:val="clear" w:color="auto" w:fill="EDEDED" w:themeFill="accent3" w:themeFillTint="33"/>
            <w:tcMar>
              <w:top w:w="0" w:type="dxa"/>
              <w:left w:w="108" w:type="dxa"/>
              <w:bottom w:w="0" w:type="dxa"/>
              <w:right w:w="108" w:type="dxa"/>
            </w:tcMar>
            <w:vAlign w:val="center"/>
          </w:tcPr>
          <w:p w:rsidR="000E08A8" w:rsidRPr="00422B3C" w:rsidRDefault="000E08A8" w:rsidP="000E08A8">
            <w:pPr>
              <w:rPr>
                <w:bCs/>
                <w:sz w:val="22"/>
                <w:szCs w:val="22"/>
              </w:rPr>
            </w:pPr>
            <w:r w:rsidRPr="00422B3C">
              <w:rPr>
                <w:bCs/>
                <w:sz w:val="22"/>
                <w:szCs w:val="22"/>
              </w:rPr>
              <w:t>Название</w:t>
            </w:r>
          </w:p>
        </w:tc>
        <w:tc>
          <w:tcPr>
            <w:tcW w:w="12429" w:type="dxa"/>
            <w:shd w:val="clear" w:color="auto" w:fill="EDEDED" w:themeFill="accent3" w:themeFillTint="33"/>
            <w:tcMar>
              <w:top w:w="0" w:type="dxa"/>
              <w:left w:w="108" w:type="dxa"/>
              <w:bottom w:w="0" w:type="dxa"/>
              <w:right w:w="108" w:type="dxa"/>
            </w:tcMar>
            <w:vAlign w:val="center"/>
          </w:tcPr>
          <w:p w:rsidR="000E08A8" w:rsidRPr="00422B3C" w:rsidRDefault="000E08A8" w:rsidP="000E08A8">
            <w:pPr>
              <w:rPr>
                <w:bCs/>
                <w:sz w:val="22"/>
                <w:szCs w:val="22"/>
              </w:rPr>
            </w:pPr>
            <w:r w:rsidRPr="00422B3C">
              <w:rPr>
                <w:bCs/>
                <w:sz w:val="22"/>
                <w:szCs w:val="22"/>
              </w:rPr>
              <w:t>Формула модели</w:t>
            </w:r>
          </w:p>
        </w:tc>
      </w:tr>
      <w:tr w:rsidR="000E08A8" w:rsidRPr="00422B3C" w:rsidTr="00590486">
        <w:trPr>
          <w:trHeight w:val="499"/>
        </w:trPr>
        <w:tc>
          <w:tcPr>
            <w:tcW w:w="2167" w:type="dxa"/>
            <w:vMerge w:val="restart"/>
            <w:shd w:val="clear" w:color="auto" w:fill="auto"/>
            <w:tcMar>
              <w:top w:w="0" w:type="dxa"/>
              <w:left w:w="108" w:type="dxa"/>
              <w:bottom w:w="0" w:type="dxa"/>
              <w:right w:w="108" w:type="dxa"/>
            </w:tcMar>
            <w:vAlign w:val="center"/>
          </w:tcPr>
          <w:p w:rsidR="000E08A8" w:rsidRPr="00422B3C" w:rsidRDefault="000E08A8" w:rsidP="000E08A8">
            <w:pPr>
              <w:rPr>
                <w:sz w:val="22"/>
                <w:szCs w:val="22"/>
              </w:rPr>
            </w:pPr>
            <w:r w:rsidRPr="00422B3C">
              <w:rPr>
                <w:sz w:val="22"/>
                <w:szCs w:val="22"/>
              </w:rPr>
              <w:t>Аддитивная модель</w:t>
            </w:r>
          </w:p>
        </w:tc>
        <w:tc>
          <w:tcPr>
            <w:tcW w:w="12429" w:type="dxa"/>
            <w:vMerge w:val="restart"/>
            <w:shd w:val="clear" w:color="auto" w:fill="auto"/>
            <w:tcMar>
              <w:top w:w="0" w:type="dxa"/>
              <w:left w:w="108" w:type="dxa"/>
              <w:bottom w:w="0" w:type="dxa"/>
              <w:right w:w="108" w:type="dxa"/>
            </w:tcMar>
            <w:vAlign w:val="center"/>
          </w:tcPr>
          <w:p w:rsidR="00241318" w:rsidRPr="00422B3C" w:rsidRDefault="00241318" w:rsidP="00241318">
            <w:pPr>
              <w:rPr>
                <w:sz w:val="22"/>
                <w:szCs w:val="22"/>
              </w:rPr>
            </w:pPr>
            <w:r w:rsidRPr="00422B3C">
              <w:rPr>
                <w:sz w:val="22"/>
                <w:szCs w:val="22"/>
              </w:rPr>
              <w:t>УПКС = -</w:t>
            </w:r>
            <w:r w:rsidR="008942B3" w:rsidRPr="00422B3C">
              <w:rPr>
                <w:sz w:val="22"/>
                <w:szCs w:val="22"/>
              </w:rPr>
              <w:t>0.000000000272665708429775*e</w:t>
            </w:r>
            <w:proofErr w:type="gramStart"/>
            <w:r w:rsidR="008942B3" w:rsidRPr="00422B3C">
              <w:rPr>
                <w:sz w:val="22"/>
                <w:szCs w:val="22"/>
              </w:rPr>
              <w:t>^(</w:t>
            </w:r>
            <w:proofErr w:type="gramEnd"/>
            <w:r w:rsidR="008942B3" w:rsidRPr="00422B3C">
              <w:rPr>
                <w:sz w:val="22"/>
                <w:szCs w:val="22"/>
              </w:rPr>
              <w:t>+0.0160823751292199*_Год начала нормативного срока службы+0.00412179926993157*((1058.62869757174+-883.628697571743-_Площадь)))</w:t>
            </w:r>
          </w:p>
        </w:tc>
      </w:tr>
      <w:tr w:rsidR="000E08A8" w:rsidRPr="00422B3C" w:rsidTr="00590486">
        <w:trPr>
          <w:trHeight w:val="499"/>
        </w:trPr>
        <w:tc>
          <w:tcPr>
            <w:tcW w:w="2167" w:type="dxa"/>
            <w:vMerge/>
            <w:shd w:val="clear" w:color="auto" w:fill="auto"/>
            <w:tcMar>
              <w:top w:w="0" w:type="dxa"/>
              <w:left w:w="108" w:type="dxa"/>
              <w:bottom w:w="0" w:type="dxa"/>
              <w:right w:w="108" w:type="dxa"/>
            </w:tcMar>
            <w:vAlign w:val="center"/>
          </w:tcPr>
          <w:p w:rsidR="000E08A8" w:rsidRPr="00422B3C" w:rsidRDefault="000E08A8" w:rsidP="000E08A8">
            <w:pPr>
              <w:spacing w:after="160"/>
              <w:jc w:val="left"/>
              <w:rPr>
                <w:rFonts w:ascii="Calibri" w:eastAsia="Calibri" w:hAnsi="Calibri"/>
                <w:sz w:val="22"/>
                <w:szCs w:val="22"/>
              </w:rPr>
            </w:pPr>
          </w:p>
        </w:tc>
        <w:tc>
          <w:tcPr>
            <w:tcW w:w="12429" w:type="dxa"/>
            <w:vMerge/>
            <w:shd w:val="clear" w:color="auto" w:fill="auto"/>
            <w:tcMar>
              <w:top w:w="0" w:type="dxa"/>
              <w:left w:w="108" w:type="dxa"/>
              <w:bottom w:w="0" w:type="dxa"/>
              <w:right w:w="108" w:type="dxa"/>
            </w:tcMar>
            <w:vAlign w:val="center"/>
          </w:tcPr>
          <w:p w:rsidR="000E08A8" w:rsidRPr="00422B3C" w:rsidRDefault="000E08A8" w:rsidP="000E08A8">
            <w:pPr>
              <w:spacing w:after="160"/>
              <w:jc w:val="left"/>
              <w:rPr>
                <w:rFonts w:ascii="Calibri" w:eastAsia="Calibri" w:hAnsi="Calibri"/>
                <w:sz w:val="22"/>
                <w:szCs w:val="22"/>
              </w:rPr>
            </w:pPr>
          </w:p>
        </w:tc>
      </w:tr>
      <w:tr w:rsidR="000E08A8" w:rsidRPr="00422B3C" w:rsidTr="00590486">
        <w:trPr>
          <w:trHeight w:val="500"/>
        </w:trPr>
        <w:tc>
          <w:tcPr>
            <w:tcW w:w="2167" w:type="dxa"/>
            <w:vMerge/>
            <w:shd w:val="clear" w:color="auto" w:fill="auto"/>
            <w:tcMar>
              <w:top w:w="0" w:type="dxa"/>
              <w:left w:w="108" w:type="dxa"/>
              <w:bottom w:w="0" w:type="dxa"/>
              <w:right w:w="108" w:type="dxa"/>
            </w:tcMar>
            <w:vAlign w:val="center"/>
          </w:tcPr>
          <w:p w:rsidR="000E08A8" w:rsidRPr="00422B3C" w:rsidRDefault="000E08A8" w:rsidP="000E08A8">
            <w:pPr>
              <w:spacing w:after="160"/>
              <w:jc w:val="left"/>
              <w:rPr>
                <w:rFonts w:ascii="Calibri" w:eastAsia="Calibri" w:hAnsi="Calibri"/>
                <w:sz w:val="22"/>
                <w:szCs w:val="22"/>
              </w:rPr>
            </w:pPr>
          </w:p>
        </w:tc>
        <w:tc>
          <w:tcPr>
            <w:tcW w:w="12429" w:type="dxa"/>
            <w:vMerge/>
            <w:shd w:val="clear" w:color="auto" w:fill="auto"/>
            <w:tcMar>
              <w:top w:w="0" w:type="dxa"/>
              <w:left w:w="108" w:type="dxa"/>
              <w:bottom w:w="0" w:type="dxa"/>
              <w:right w:w="108" w:type="dxa"/>
            </w:tcMar>
            <w:vAlign w:val="center"/>
          </w:tcPr>
          <w:p w:rsidR="000E08A8" w:rsidRPr="00422B3C" w:rsidRDefault="000E08A8" w:rsidP="000E08A8">
            <w:pPr>
              <w:spacing w:after="160"/>
              <w:jc w:val="left"/>
              <w:rPr>
                <w:rFonts w:ascii="Calibri" w:eastAsia="Calibri" w:hAnsi="Calibri"/>
                <w:sz w:val="22"/>
                <w:szCs w:val="22"/>
              </w:rPr>
            </w:pPr>
          </w:p>
        </w:tc>
      </w:tr>
    </w:tbl>
    <w:p w:rsidR="000E08A8" w:rsidRPr="00137298" w:rsidRDefault="000E08A8" w:rsidP="000E08A8">
      <w:pPr>
        <w:widowControl/>
        <w:autoSpaceDN/>
        <w:jc w:val="right"/>
        <w:textAlignment w:val="auto"/>
        <w:rPr>
          <w:rFonts w:asciiTheme="minorHAnsi" w:eastAsiaTheme="minorHAnsi" w:hAnsiTheme="minorHAnsi" w:cstheme="minorBidi"/>
          <w:sz w:val="24"/>
          <w:szCs w:val="24"/>
          <w:lang w:eastAsia="en-US"/>
        </w:rPr>
        <w:sectPr w:rsidR="000E08A8" w:rsidRPr="00137298" w:rsidSect="00590486">
          <w:pgSz w:w="16838" w:h="11906" w:orient="landscape"/>
          <w:pgMar w:top="992" w:right="1134" w:bottom="851" w:left="1134" w:header="709" w:footer="709" w:gutter="0"/>
          <w:cols w:space="708"/>
          <w:docGrid w:linePitch="360"/>
        </w:sectPr>
      </w:pPr>
    </w:p>
    <w:p w:rsidR="000E08A8" w:rsidRPr="00137298" w:rsidRDefault="000E08A8" w:rsidP="000E08A8">
      <w:pPr>
        <w:suppressAutoHyphens/>
        <w:spacing w:line="360" w:lineRule="auto"/>
        <w:ind w:firstLine="567"/>
        <w:jc w:val="both"/>
        <w:rPr>
          <w:sz w:val="26"/>
          <w:szCs w:val="26"/>
        </w:rPr>
      </w:pPr>
      <w:r w:rsidRPr="00137298">
        <w:rPr>
          <w:sz w:val="26"/>
          <w:szCs w:val="26"/>
        </w:rPr>
        <w:lastRenderedPageBreak/>
        <w:t>Анализ репрезентативности выборки показал, что количественные ценообразующие факторы объектов-аналогов принимают значения, характерные для объектов оценки данной подгруппы, но не покрывают полностью весь диапазон возможных значений. Анализ изменений рассчитанного УПКС по объектам оценки, значения количественных ценообразующих факторов которых выходят за рамки объектов-аналогов, показал допустимое изменение стоимости объектов оценки в граничных значениях факторов. Таким образом, собранная рыночная информация отвечает требованию репрезентативности.</w:t>
      </w:r>
    </w:p>
    <w:p w:rsidR="000E08A8" w:rsidRPr="00137298" w:rsidRDefault="000E08A8" w:rsidP="000E08A8">
      <w:pPr>
        <w:suppressAutoHyphens/>
        <w:spacing w:line="360" w:lineRule="auto"/>
        <w:ind w:firstLine="567"/>
        <w:jc w:val="both"/>
        <w:rPr>
          <w:sz w:val="26"/>
          <w:szCs w:val="26"/>
        </w:rPr>
      </w:pPr>
      <w:r w:rsidRPr="00137298">
        <w:rPr>
          <w:sz w:val="26"/>
          <w:szCs w:val="26"/>
        </w:rPr>
        <w:t>Результаты расчета кадастровой стоимости и удельных показателей кадастровой стоимости приведены в Приложение 2 Определение КС ОН\5.Сведения о способе определения КС для каждого объекта недвижимости.</w:t>
      </w:r>
    </w:p>
    <w:p w:rsidR="00426207" w:rsidRPr="00137298" w:rsidRDefault="00426207" w:rsidP="000E08A8">
      <w:pPr>
        <w:tabs>
          <w:tab w:val="left" w:pos="567"/>
        </w:tabs>
        <w:suppressAutoHyphens/>
        <w:spacing w:line="360" w:lineRule="auto"/>
        <w:ind w:firstLine="567"/>
        <w:rPr>
          <w:b/>
          <w:i/>
          <w:noProof/>
          <w:sz w:val="26"/>
          <w:szCs w:val="26"/>
        </w:rPr>
      </w:pPr>
      <w:bookmarkStart w:id="142" w:name="__RefHeading___Toc86172_4283585664"/>
    </w:p>
    <w:p w:rsidR="000E08A8" w:rsidRPr="00137298" w:rsidRDefault="000E08A8" w:rsidP="00E0277D">
      <w:pPr>
        <w:keepNext/>
        <w:keepLines/>
        <w:widowControl/>
        <w:tabs>
          <w:tab w:val="left" w:pos="567"/>
        </w:tabs>
        <w:autoSpaceDN/>
        <w:spacing w:before="40" w:line="259" w:lineRule="auto"/>
        <w:textAlignment w:val="auto"/>
        <w:outlineLvl w:val="1"/>
        <w:rPr>
          <w:b/>
          <w:i/>
          <w:noProof/>
          <w:sz w:val="26"/>
          <w:szCs w:val="26"/>
        </w:rPr>
      </w:pPr>
      <w:r w:rsidRPr="00137298">
        <w:rPr>
          <w:rFonts w:eastAsiaTheme="majorEastAsia"/>
          <w:b/>
          <w:i/>
          <w:noProof/>
          <w:sz w:val="26"/>
          <w:szCs w:val="26"/>
          <w:lang w:eastAsia="en-US"/>
        </w:rPr>
        <w:t>2.6.4.2 Метод моделирования на основе удельного показателя кадастровой стоимости (УПКС)</w:t>
      </w:r>
      <w:bookmarkEnd w:id="142"/>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В рамках данного Отчета во всех функциональных группах были объекты</w:t>
      </w:r>
      <w:r w:rsidR="00426207" w:rsidRPr="00137298">
        <w:rPr>
          <w:sz w:val="26"/>
          <w:szCs w:val="26"/>
        </w:rPr>
        <w:t xml:space="preserve"> с</w:t>
      </w:r>
      <w:r w:rsidRPr="00137298">
        <w:rPr>
          <w:sz w:val="26"/>
          <w:szCs w:val="26"/>
        </w:rPr>
        <w:t xml:space="preserve"> характеристиками недостаточными для расчета кадастровой стоимости иным способом.</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В связи с чем, такие объекты недвижимости были рассчитаны сравнительным подходом с применением метода моделирования на основе удельных показателей кадастровой стоимости (УПКС).</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Моделирование на базе удельной кадастровой стоимости предполагает определение кадастровой стоимости путем умножения средневзвешенного значения удельного показателя кадастровой стоимости объектов оценки соответствующего назначения, определенного с учетом местоположения, на его площадь, с учетом материала стен (при наличии информации).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Алгоритм расчета методом моделирования на основе удельных показателей кадастровой стоимости (УПКС) представлен в следующей таблице.</w:t>
      </w:r>
      <w:bookmarkStart w:id="143" w:name="_Ref116640950"/>
      <w:bookmarkStart w:id="144" w:name="_Ref116640934"/>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Результаты расчета стоимости объектов оценки методом УПКС представлены в Приложении к Отчету Приложении 2 Определение КС ОН\5.Сведения о способе определения КС для каждого объекта недвижимости.</w:t>
      </w:r>
    </w:p>
    <w:p w:rsidR="00824ED3" w:rsidRPr="00137298" w:rsidRDefault="00824ED3" w:rsidP="000E08A8">
      <w:pPr>
        <w:tabs>
          <w:tab w:val="left" w:pos="567"/>
        </w:tabs>
        <w:suppressAutoHyphens/>
        <w:spacing w:line="360" w:lineRule="auto"/>
        <w:ind w:firstLine="567"/>
        <w:jc w:val="both"/>
        <w:rPr>
          <w:sz w:val="26"/>
          <w:szCs w:val="26"/>
        </w:rPr>
        <w:sectPr w:rsidR="00824ED3" w:rsidRPr="00137298" w:rsidSect="00EC5E7D">
          <w:pgSz w:w="11906" w:h="16838"/>
          <w:pgMar w:top="1134" w:right="850" w:bottom="1134" w:left="993" w:header="708" w:footer="708" w:gutter="0"/>
          <w:cols w:space="708"/>
          <w:docGrid w:linePitch="360"/>
        </w:sectPr>
      </w:pPr>
    </w:p>
    <w:p w:rsidR="000E08A8" w:rsidRPr="00137298" w:rsidRDefault="000E08A8" w:rsidP="000E08A8">
      <w:pPr>
        <w:keepNext/>
        <w:suppressLineNumbers/>
        <w:suppressAutoHyphens/>
        <w:spacing w:before="120" w:after="120"/>
        <w:ind w:firstLine="567"/>
        <w:jc w:val="both"/>
        <w:rPr>
          <w:rFonts w:cs="Calibri"/>
          <w:i/>
          <w:iCs/>
          <w:kern w:val="3"/>
          <w:sz w:val="22"/>
          <w:szCs w:val="22"/>
          <w:lang w:eastAsia="zh-CN"/>
        </w:rPr>
      </w:pPr>
      <w:r w:rsidRPr="00137298">
        <w:rPr>
          <w:rFonts w:cs="Calibri"/>
          <w:i/>
          <w:iCs/>
          <w:kern w:val="3"/>
          <w:sz w:val="22"/>
          <w:szCs w:val="22"/>
          <w:lang w:eastAsia="zh-CN"/>
        </w:rPr>
        <w:lastRenderedPageBreak/>
        <w:t xml:space="preserve">Таблица </w:t>
      </w:r>
      <w:r w:rsidRPr="00137298">
        <w:rPr>
          <w:rFonts w:cs="Calibri"/>
          <w:i/>
          <w:iCs/>
          <w:noProof/>
          <w:kern w:val="3"/>
          <w:sz w:val="22"/>
          <w:szCs w:val="22"/>
          <w:lang w:eastAsia="zh-CN"/>
        </w:rPr>
        <w:fldChar w:fldCharType="begin"/>
      </w:r>
      <w:r w:rsidRPr="00137298">
        <w:rPr>
          <w:rFonts w:cs="Calibri"/>
          <w:i/>
          <w:iCs/>
          <w:noProof/>
          <w:kern w:val="3"/>
          <w:sz w:val="22"/>
          <w:szCs w:val="22"/>
          <w:lang w:eastAsia="zh-CN"/>
        </w:rPr>
        <w:instrText xml:space="preserve"> SEQ Таблица \* ARABIC </w:instrText>
      </w:r>
      <w:r w:rsidRPr="00137298">
        <w:rPr>
          <w:rFonts w:cs="Calibri"/>
          <w:i/>
          <w:iCs/>
          <w:noProof/>
          <w:kern w:val="3"/>
          <w:sz w:val="22"/>
          <w:szCs w:val="22"/>
          <w:lang w:eastAsia="zh-CN"/>
        </w:rPr>
        <w:fldChar w:fldCharType="separate"/>
      </w:r>
      <w:r w:rsidR="00FE57F6">
        <w:rPr>
          <w:rFonts w:cs="Calibri"/>
          <w:i/>
          <w:iCs/>
          <w:noProof/>
          <w:kern w:val="3"/>
          <w:sz w:val="22"/>
          <w:szCs w:val="22"/>
          <w:lang w:eastAsia="zh-CN"/>
        </w:rPr>
        <w:t>100</w:t>
      </w:r>
      <w:r w:rsidRPr="00137298">
        <w:rPr>
          <w:rFonts w:cs="Calibri"/>
          <w:i/>
          <w:iCs/>
          <w:noProof/>
          <w:kern w:val="3"/>
          <w:sz w:val="22"/>
          <w:szCs w:val="22"/>
          <w:lang w:eastAsia="zh-CN"/>
        </w:rPr>
        <w:fldChar w:fldCharType="end"/>
      </w:r>
      <w:bookmarkEnd w:id="143"/>
      <w:r w:rsidRPr="00137298">
        <w:rPr>
          <w:rFonts w:cs="Calibri"/>
          <w:i/>
          <w:iCs/>
          <w:kern w:val="3"/>
          <w:sz w:val="22"/>
          <w:szCs w:val="22"/>
          <w:lang w:eastAsia="zh-CN"/>
        </w:rPr>
        <w:t xml:space="preserve"> Алгоритм расчета методом УПКС</w:t>
      </w:r>
      <w:bookmarkEnd w:id="144"/>
    </w:p>
    <w:tbl>
      <w:tblPr>
        <w:tblW w:w="5000" w:type="pct"/>
        <w:tblInd w:w="-176" w:type="dxa"/>
        <w:tblCellMar>
          <w:left w:w="10" w:type="dxa"/>
          <w:right w:w="10" w:type="dxa"/>
        </w:tblCellMar>
        <w:tblLook w:val="04A0" w:firstRow="1" w:lastRow="0" w:firstColumn="1" w:lastColumn="0" w:noHBand="0" w:noVBand="1"/>
      </w:tblPr>
      <w:tblGrid>
        <w:gridCol w:w="1928"/>
        <w:gridCol w:w="1699"/>
        <w:gridCol w:w="1413"/>
        <w:gridCol w:w="1597"/>
        <w:gridCol w:w="1504"/>
        <w:gridCol w:w="724"/>
        <w:gridCol w:w="1137"/>
        <w:gridCol w:w="1394"/>
        <w:gridCol w:w="3164"/>
      </w:tblGrid>
      <w:tr w:rsidR="00D86D85" w:rsidRPr="00137298" w:rsidTr="00590486">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137298" w:rsidRDefault="000E08A8" w:rsidP="000E08A8">
            <w:pPr>
              <w:ind w:hanging="4"/>
              <w:rPr>
                <w:bCs/>
                <w:sz w:val="22"/>
                <w:szCs w:val="22"/>
              </w:rPr>
            </w:pPr>
            <w:r w:rsidRPr="00137298">
              <w:rPr>
                <w:bCs/>
                <w:sz w:val="22"/>
                <w:szCs w:val="22"/>
              </w:rPr>
              <w:t>Характеристика объекта оценки</w:t>
            </w:r>
          </w:p>
        </w:tc>
        <w:tc>
          <w:tcPr>
            <w:tcW w:w="0" w:type="auto"/>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137298" w:rsidRDefault="000E08A8" w:rsidP="000E08A8">
            <w:pPr>
              <w:ind w:hanging="4"/>
              <w:rPr>
                <w:bCs/>
                <w:sz w:val="22"/>
                <w:szCs w:val="22"/>
              </w:rPr>
            </w:pPr>
            <w:r w:rsidRPr="00137298">
              <w:rPr>
                <w:bCs/>
                <w:sz w:val="22"/>
                <w:szCs w:val="22"/>
              </w:rPr>
              <w:t>Материал стен у аналогичного объекта</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137298" w:rsidRDefault="000E08A8" w:rsidP="000E08A8">
            <w:pPr>
              <w:ind w:hanging="4"/>
              <w:rPr>
                <w:bCs/>
                <w:sz w:val="22"/>
                <w:szCs w:val="22"/>
              </w:rPr>
            </w:pPr>
            <w:r w:rsidRPr="00137298">
              <w:rPr>
                <w:bCs/>
                <w:sz w:val="22"/>
                <w:szCs w:val="22"/>
              </w:rPr>
              <w:t>Учет местоположения </w:t>
            </w:r>
          </w:p>
        </w:tc>
        <w:tc>
          <w:tcPr>
            <w:tcW w:w="0" w:type="auto"/>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137298" w:rsidRDefault="000E08A8" w:rsidP="000E08A8">
            <w:pPr>
              <w:ind w:hanging="4"/>
              <w:rPr>
                <w:bCs/>
                <w:sz w:val="22"/>
                <w:szCs w:val="22"/>
              </w:rPr>
            </w:pPr>
            <w:r w:rsidRPr="00137298">
              <w:rPr>
                <w:bCs/>
                <w:sz w:val="22"/>
                <w:szCs w:val="22"/>
              </w:rPr>
              <w:t>Вид объекта оценки</w:t>
            </w:r>
          </w:p>
        </w:tc>
        <w:tc>
          <w:tcPr>
            <w:tcW w:w="0" w:type="auto"/>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137298" w:rsidRDefault="000E08A8" w:rsidP="000E08A8">
            <w:pPr>
              <w:ind w:hanging="4"/>
              <w:rPr>
                <w:bCs/>
                <w:sz w:val="22"/>
                <w:szCs w:val="22"/>
              </w:rPr>
            </w:pPr>
            <w:r w:rsidRPr="00137298">
              <w:rPr>
                <w:bCs/>
                <w:sz w:val="22"/>
                <w:szCs w:val="22"/>
              </w:rPr>
              <w:t>Алгоритм определения УПКС</w:t>
            </w:r>
          </w:p>
        </w:tc>
      </w:tr>
      <w:tr w:rsidR="00D86D85" w:rsidRPr="00137298" w:rsidTr="00590486">
        <w:trPr>
          <w:trHeight w:val="2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Материал стен известен</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Совпадает</w:t>
            </w:r>
          </w:p>
        </w:tc>
        <w:tc>
          <w:tcPr>
            <w:tcW w:w="0" w:type="auto"/>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Есть помещения в здании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Здание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824ED3">
            <w:pPr>
              <w:ind w:hanging="4"/>
              <w:rPr>
                <w:sz w:val="22"/>
                <w:szCs w:val="22"/>
              </w:rPr>
            </w:pPr>
            <w:r w:rsidRPr="00137298">
              <w:rPr>
                <w:sz w:val="22"/>
                <w:szCs w:val="22"/>
              </w:rPr>
              <w:t xml:space="preserve">Определяется в размере </w:t>
            </w:r>
            <w:r w:rsidR="00824ED3" w:rsidRPr="00137298">
              <w:rPr>
                <w:sz w:val="22"/>
                <w:szCs w:val="22"/>
              </w:rPr>
              <w:t>средневзвешенной</w:t>
            </w:r>
            <w:r w:rsidRPr="00137298">
              <w:rPr>
                <w:sz w:val="22"/>
                <w:szCs w:val="22"/>
              </w:rPr>
              <w:t xml:space="preserve"> удельной стоимости объекта (помещения), находящегося в здании с учетом материала стен в соответствующей группе</w:t>
            </w:r>
          </w:p>
        </w:tc>
      </w:tr>
      <w:tr w:rsidR="00D86D85" w:rsidRPr="00137298" w:rsidTr="00590486">
        <w:trPr>
          <w:trHeight w:val="20"/>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Помещение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 xml:space="preserve">Определяется в размере </w:t>
            </w:r>
            <w:r w:rsidR="00824ED3" w:rsidRPr="00137298">
              <w:rPr>
                <w:sz w:val="22"/>
                <w:szCs w:val="22"/>
              </w:rPr>
              <w:t xml:space="preserve">средневзвешенной </w:t>
            </w:r>
            <w:r w:rsidRPr="00137298">
              <w:rPr>
                <w:sz w:val="22"/>
                <w:szCs w:val="22"/>
              </w:rPr>
              <w:t>удельной стоимости объекта (здания или находящихся в нем помещений), с учетом материала стен в соответствующей группе</w:t>
            </w:r>
          </w:p>
        </w:tc>
      </w:tr>
      <w:tr w:rsidR="00D86D85" w:rsidRPr="00137298" w:rsidTr="00590486">
        <w:trPr>
          <w:trHeight w:val="20"/>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Нет помещений в здании</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Есть объекты в кадастровом квартале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Здание</w:t>
            </w:r>
            <w:r w:rsidRPr="00137298">
              <w:rPr>
                <w:sz w:val="22"/>
                <w:szCs w:val="22"/>
              </w:rPr>
              <w:br/>
              <w:t>Помещение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 xml:space="preserve">Определяется в размере </w:t>
            </w:r>
            <w:r w:rsidR="00824ED3" w:rsidRPr="00137298">
              <w:rPr>
                <w:sz w:val="22"/>
                <w:szCs w:val="22"/>
              </w:rPr>
              <w:t xml:space="preserve">средневзвешенной </w:t>
            </w:r>
            <w:r w:rsidRPr="00137298">
              <w:rPr>
                <w:sz w:val="22"/>
                <w:szCs w:val="22"/>
              </w:rPr>
              <w:t>удельной стоимости объекта, находящегося в данном кадастровом квартале с учетом материала стен в соответствующей группе</w:t>
            </w:r>
          </w:p>
        </w:tc>
      </w:tr>
      <w:tr w:rsidR="00D86D85" w:rsidRPr="00137298" w:rsidTr="00590486">
        <w:trPr>
          <w:trHeight w:val="20"/>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Нет объектов в кадастровом квартале</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Есть объекты в населенном пункте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Здание</w:t>
            </w:r>
            <w:r w:rsidRPr="00137298">
              <w:rPr>
                <w:sz w:val="22"/>
                <w:szCs w:val="22"/>
              </w:rPr>
              <w:br/>
              <w:t>Помещение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 xml:space="preserve">Определяется в размере </w:t>
            </w:r>
            <w:r w:rsidR="00824ED3" w:rsidRPr="00137298">
              <w:rPr>
                <w:sz w:val="22"/>
                <w:szCs w:val="22"/>
              </w:rPr>
              <w:t xml:space="preserve">средневзвешенной </w:t>
            </w:r>
            <w:r w:rsidRPr="00137298">
              <w:rPr>
                <w:sz w:val="22"/>
                <w:szCs w:val="22"/>
              </w:rPr>
              <w:t>удельной стоимости объекта, находящегося в данном населенном пункте с учетом материала стен в соответствующей группе</w:t>
            </w:r>
          </w:p>
        </w:tc>
      </w:tr>
      <w:tr w:rsidR="00D86D85" w:rsidRPr="00137298" w:rsidTr="00590486">
        <w:trPr>
          <w:trHeight w:val="20"/>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Нет объектов в населенном пункте</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Есть объекты в МО (ГО)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Здание</w:t>
            </w:r>
            <w:r w:rsidRPr="00137298">
              <w:rPr>
                <w:sz w:val="22"/>
                <w:szCs w:val="22"/>
              </w:rPr>
              <w:br/>
              <w:t>Помещение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 xml:space="preserve">Определяется в размере </w:t>
            </w:r>
            <w:r w:rsidR="00824ED3" w:rsidRPr="00137298">
              <w:rPr>
                <w:sz w:val="22"/>
                <w:szCs w:val="22"/>
              </w:rPr>
              <w:t xml:space="preserve">средневзвешенной </w:t>
            </w:r>
            <w:r w:rsidRPr="00137298">
              <w:rPr>
                <w:sz w:val="22"/>
                <w:szCs w:val="22"/>
              </w:rPr>
              <w:t xml:space="preserve">удельной стоимости объекта (помещения), находящегося в </w:t>
            </w:r>
            <w:r w:rsidRPr="00137298">
              <w:rPr>
                <w:sz w:val="22"/>
                <w:szCs w:val="22"/>
              </w:rPr>
              <w:lastRenderedPageBreak/>
              <w:t>данном МО (ГО) с учетом материала стен в соответствующей группе</w:t>
            </w:r>
          </w:p>
        </w:tc>
      </w:tr>
      <w:tr w:rsidR="00D86D85" w:rsidRPr="00137298" w:rsidTr="00590486">
        <w:trPr>
          <w:trHeight w:val="20"/>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Нет МО (ГО)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Есть в субъекте РФ</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Здание</w:t>
            </w:r>
            <w:r w:rsidRPr="00137298">
              <w:rPr>
                <w:sz w:val="22"/>
                <w:szCs w:val="22"/>
              </w:rPr>
              <w:br/>
              <w:t>Помещение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 xml:space="preserve">Определяется в размере </w:t>
            </w:r>
            <w:r w:rsidR="00824ED3" w:rsidRPr="00137298">
              <w:rPr>
                <w:sz w:val="22"/>
                <w:szCs w:val="22"/>
              </w:rPr>
              <w:t xml:space="preserve">средневзвешенной </w:t>
            </w:r>
            <w:r w:rsidRPr="00137298">
              <w:rPr>
                <w:sz w:val="22"/>
                <w:szCs w:val="22"/>
              </w:rPr>
              <w:t>удельной стоимости объекта (помещения), находящегося в субъекте РФ с учетом материала стен в соответствующей группе</w:t>
            </w:r>
          </w:p>
        </w:tc>
      </w:tr>
      <w:tr w:rsidR="00D86D85" w:rsidRPr="00137298" w:rsidTr="00590486">
        <w:trPr>
          <w:trHeight w:val="70"/>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Нет в субъекте РФ</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Здание</w:t>
            </w:r>
            <w:r w:rsidRPr="00137298">
              <w:rPr>
                <w:sz w:val="22"/>
                <w:szCs w:val="22"/>
              </w:rPr>
              <w:br/>
              <w:t>Помещение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см. расчет Зданий в случае, если материал стен не известен в соответствующей группе</w:t>
            </w:r>
          </w:p>
        </w:tc>
      </w:tr>
      <w:tr w:rsidR="00D86D85" w:rsidRPr="00137298" w:rsidTr="00590486">
        <w:trPr>
          <w:trHeight w:val="2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Материал стен не известен (не совпадает)</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Не учитывается</w:t>
            </w:r>
          </w:p>
        </w:tc>
        <w:tc>
          <w:tcPr>
            <w:tcW w:w="0" w:type="auto"/>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Есть помещения в здании или здание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Здание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 xml:space="preserve">Определяется в размере </w:t>
            </w:r>
            <w:r w:rsidR="00824ED3" w:rsidRPr="00137298">
              <w:rPr>
                <w:sz w:val="22"/>
                <w:szCs w:val="22"/>
              </w:rPr>
              <w:t xml:space="preserve">средневзвешенной </w:t>
            </w:r>
            <w:r w:rsidRPr="00137298">
              <w:rPr>
                <w:sz w:val="22"/>
                <w:szCs w:val="22"/>
              </w:rPr>
              <w:t>удельной стоимости объекта (помещения), находящегося в здании без учета материала в соответствующей группе</w:t>
            </w:r>
          </w:p>
        </w:tc>
      </w:tr>
      <w:tr w:rsidR="00D86D85" w:rsidRPr="00137298" w:rsidTr="00590486">
        <w:trPr>
          <w:trHeight w:val="20"/>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Помещение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 xml:space="preserve">Определяется в размере </w:t>
            </w:r>
            <w:r w:rsidR="00824ED3" w:rsidRPr="00137298">
              <w:rPr>
                <w:sz w:val="22"/>
                <w:szCs w:val="22"/>
              </w:rPr>
              <w:t xml:space="preserve">средневзвешенной </w:t>
            </w:r>
            <w:r w:rsidRPr="00137298">
              <w:rPr>
                <w:sz w:val="22"/>
                <w:szCs w:val="22"/>
              </w:rPr>
              <w:t>удельной стоимости объекта (здания или находящихся в нем помещений), без учета материала в соответствующей группе</w:t>
            </w:r>
          </w:p>
        </w:tc>
      </w:tr>
      <w:tr w:rsidR="00D86D85" w:rsidRPr="00137298" w:rsidTr="00590486">
        <w:trPr>
          <w:trHeight w:val="20"/>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Нет помещений в здании</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Есть объекты в кадастровом квартале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Здание</w:t>
            </w:r>
            <w:r w:rsidRPr="00137298">
              <w:rPr>
                <w:sz w:val="22"/>
                <w:szCs w:val="22"/>
              </w:rPr>
              <w:br/>
              <w:t>Помещение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 xml:space="preserve">Определяется в размере </w:t>
            </w:r>
            <w:r w:rsidR="00824ED3" w:rsidRPr="00137298">
              <w:rPr>
                <w:sz w:val="22"/>
                <w:szCs w:val="22"/>
              </w:rPr>
              <w:t xml:space="preserve">средневзвешенной </w:t>
            </w:r>
            <w:r w:rsidRPr="00137298">
              <w:rPr>
                <w:sz w:val="22"/>
                <w:szCs w:val="22"/>
              </w:rPr>
              <w:t>удельной стоимости объекта, находящегося в данном кадастровом квартале без учета материала стен в соответствующей группе</w:t>
            </w:r>
          </w:p>
        </w:tc>
      </w:tr>
      <w:tr w:rsidR="00D86D85" w:rsidRPr="00137298" w:rsidTr="00590486">
        <w:trPr>
          <w:trHeight w:val="20"/>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Нет объектов в кадастровом квартале</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Есть объекты в населенном пункте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Здание</w:t>
            </w:r>
            <w:r w:rsidRPr="00137298">
              <w:rPr>
                <w:sz w:val="22"/>
                <w:szCs w:val="22"/>
              </w:rPr>
              <w:br/>
              <w:t>Помещение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 xml:space="preserve">Определяется в размере </w:t>
            </w:r>
            <w:r w:rsidR="00824ED3" w:rsidRPr="00137298">
              <w:rPr>
                <w:sz w:val="22"/>
                <w:szCs w:val="22"/>
              </w:rPr>
              <w:t xml:space="preserve">средневзвешенной </w:t>
            </w:r>
            <w:r w:rsidRPr="00137298">
              <w:rPr>
                <w:sz w:val="22"/>
                <w:szCs w:val="22"/>
              </w:rPr>
              <w:t>удельной стоимости объекта, находящегося в данном населенном пункте без учета материала стен в соответствующей группе</w:t>
            </w:r>
          </w:p>
        </w:tc>
      </w:tr>
      <w:tr w:rsidR="00D86D85" w:rsidRPr="00137298" w:rsidTr="00590486">
        <w:trPr>
          <w:trHeight w:val="20"/>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Нет объектов в населенном пункте</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Есть объекты в МО(ГО)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Здание</w:t>
            </w:r>
            <w:r w:rsidRPr="00137298">
              <w:rPr>
                <w:sz w:val="22"/>
                <w:szCs w:val="22"/>
              </w:rPr>
              <w:br/>
              <w:t>Помещение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 xml:space="preserve">Определяется в размере </w:t>
            </w:r>
            <w:r w:rsidR="00824ED3" w:rsidRPr="00137298">
              <w:rPr>
                <w:sz w:val="22"/>
                <w:szCs w:val="22"/>
              </w:rPr>
              <w:t xml:space="preserve">средневзвешенной </w:t>
            </w:r>
            <w:r w:rsidRPr="00137298">
              <w:rPr>
                <w:sz w:val="22"/>
                <w:szCs w:val="22"/>
              </w:rPr>
              <w:t>удельной стоимости объекта (помещения), находящегося в данном МО (ГО) без учета материала стен в соответствующей группе</w:t>
            </w:r>
          </w:p>
        </w:tc>
      </w:tr>
      <w:tr w:rsidR="00D86D85" w:rsidRPr="00137298" w:rsidTr="00590486">
        <w:trPr>
          <w:trHeight w:val="20"/>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widowControl/>
              <w:jc w:val="left"/>
              <w:rPr>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Нет МО (ГО)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Есть в субъекте РФ</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0E08A8" w:rsidP="000E08A8">
            <w:pPr>
              <w:ind w:hanging="4"/>
              <w:rPr>
                <w:sz w:val="22"/>
                <w:szCs w:val="22"/>
              </w:rPr>
            </w:pPr>
            <w:r w:rsidRPr="00137298">
              <w:rPr>
                <w:sz w:val="22"/>
                <w:szCs w:val="22"/>
              </w:rPr>
              <w:t>Здание</w:t>
            </w:r>
            <w:r w:rsidRPr="00137298">
              <w:rPr>
                <w:sz w:val="22"/>
                <w:szCs w:val="22"/>
              </w:rPr>
              <w:br/>
              <w:t>Помещение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E08A8" w:rsidRPr="00137298" w:rsidRDefault="00824ED3" w:rsidP="00824ED3">
            <w:pPr>
              <w:ind w:hanging="4"/>
              <w:rPr>
                <w:sz w:val="22"/>
                <w:szCs w:val="22"/>
              </w:rPr>
            </w:pPr>
            <w:r w:rsidRPr="00137298">
              <w:rPr>
                <w:sz w:val="22"/>
                <w:szCs w:val="22"/>
              </w:rPr>
              <w:t xml:space="preserve">Определяется в размере средневзвешенной </w:t>
            </w:r>
            <w:r w:rsidR="000E08A8" w:rsidRPr="00137298">
              <w:rPr>
                <w:sz w:val="22"/>
                <w:szCs w:val="22"/>
              </w:rPr>
              <w:t>удельной стоимости объекта (помещения), находящегося в субъекте РФ без учета материала стен в соответствующей группе</w:t>
            </w:r>
          </w:p>
        </w:tc>
      </w:tr>
    </w:tbl>
    <w:p w:rsidR="000E08A8" w:rsidRPr="00137298" w:rsidRDefault="000E08A8" w:rsidP="000E08A8">
      <w:pPr>
        <w:keepNext/>
        <w:suppressLineNumbers/>
        <w:suppressAutoHyphens/>
        <w:spacing w:before="120" w:after="120"/>
        <w:jc w:val="both"/>
        <w:rPr>
          <w:rFonts w:cs="Calibri"/>
          <w:i/>
          <w:iCs/>
          <w:kern w:val="3"/>
          <w:sz w:val="22"/>
          <w:szCs w:val="22"/>
          <w:lang w:eastAsia="zh-CN"/>
        </w:rPr>
        <w:sectPr w:rsidR="000E08A8" w:rsidRPr="00137298" w:rsidSect="00C51A24">
          <w:pgSz w:w="16838" w:h="11906" w:orient="landscape"/>
          <w:pgMar w:top="992" w:right="1134" w:bottom="851" w:left="1134" w:header="709" w:footer="709" w:gutter="0"/>
          <w:cols w:space="708"/>
          <w:docGrid w:linePitch="360"/>
        </w:sectPr>
      </w:pPr>
    </w:p>
    <w:p w:rsidR="000E08A8" w:rsidRPr="00137298" w:rsidRDefault="000E08A8" w:rsidP="000E08A8">
      <w:pPr>
        <w:keepNext/>
        <w:keepLines/>
        <w:widowControl/>
        <w:tabs>
          <w:tab w:val="left" w:pos="567"/>
        </w:tabs>
        <w:autoSpaceDN/>
        <w:spacing w:before="40" w:line="259" w:lineRule="auto"/>
        <w:textAlignment w:val="auto"/>
        <w:outlineLvl w:val="1"/>
        <w:rPr>
          <w:rFonts w:eastAsiaTheme="majorEastAsia"/>
          <w:b/>
          <w:i/>
          <w:noProof/>
          <w:sz w:val="26"/>
          <w:szCs w:val="26"/>
          <w:lang w:eastAsia="en-US"/>
        </w:rPr>
      </w:pPr>
      <w:bookmarkStart w:id="145" w:name="_Toc140088825"/>
      <w:bookmarkStart w:id="146" w:name="_Toc140315566"/>
      <w:r w:rsidRPr="00137298">
        <w:rPr>
          <w:rFonts w:eastAsiaTheme="majorEastAsia"/>
          <w:b/>
          <w:i/>
          <w:noProof/>
          <w:sz w:val="26"/>
          <w:szCs w:val="26"/>
          <w:lang w:eastAsia="en-US"/>
        </w:rPr>
        <w:lastRenderedPageBreak/>
        <w:t>2.7 Информация об определении кадастровой стоимости индивидуально</w:t>
      </w:r>
      <w:r w:rsidR="003172B6" w:rsidRPr="00137298">
        <w:rPr>
          <w:rFonts w:eastAsiaTheme="majorEastAsia"/>
          <w:b/>
          <w:i/>
          <w:noProof/>
          <w:sz w:val="26"/>
          <w:szCs w:val="26"/>
          <w:lang w:eastAsia="en-US"/>
        </w:rPr>
        <w:t xml:space="preserve"> </w:t>
      </w:r>
      <w:r w:rsidRPr="00137298">
        <w:rPr>
          <w:rFonts w:eastAsiaTheme="majorEastAsia"/>
          <w:b/>
          <w:i/>
          <w:noProof/>
          <w:sz w:val="26"/>
          <w:szCs w:val="26"/>
          <w:lang w:eastAsia="en-US"/>
        </w:rPr>
        <w:t>в отношении объектов недвижимости</w:t>
      </w:r>
      <w:bookmarkEnd w:id="145"/>
      <w:bookmarkEnd w:id="146"/>
    </w:p>
    <w:p w:rsidR="000E08A8" w:rsidRPr="00137298" w:rsidRDefault="000E08A8" w:rsidP="000E08A8">
      <w:pPr>
        <w:tabs>
          <w:tab w:val="left" w:pos="567"/>
        </w:tabs>
        <w:rPr>
          <w:lang w:eastAsia="en-US"/>
        </w:rPr>
      </w:pP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В соответствии </w:t>
      </w:r>
      <w:r w:rsidR="00652BCB" w:rsidRPr="00137298">
        <w:rPr>
          <w:sz w:val="26"/>
          <w:szCs w:val="26"/>
        </w:rPr>
        <w:t xml:space="preserve">с </w:t>
      </w:r>
      <w:r w:rsidRPr="00137298">
        <w:rPr>
          <w:sz w:val="26"/>
          <w:szCs w:val="26"/>
        </w:rPr>
        <w:t>Методическими указаниями индивидуальный расчет может применяться при определении кадастровой стоимости в следующих случаях:</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требуется определение стоимости эталонного (типового) объекта с заданными характеристиками, относительно которого будут моделироваться стоимости объектов недвижимости;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требуется определение стоимости конкретных объектов недвижимости с целью обеспечения достаточного количества информации о рынке (сегменте рынка) объектов недвижимости;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невозможности расчета с применением моделирования стоимости, в том числе статистической обработки объектов, в силу недостаточного количества информации о рынке (сегменте рынка) объектов недвижимости;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определение кадастровой стоимости особо сложных объектов недвижимости, обладающих уникальными характеристиками.</w:t>
      </w:r>
    </w:p>
    <w:p w:rsidR="000E08A8" w:rsidRPr="00137298" w:rsidRDefault="00E028A9" w:rsidP="000E08A8">
      <w:pPr>
        <w:tabs>
          <w:tab w:val="left" w:pos="567"/>
        </w:tabs>
        <w:suppressAutoHyphens/>
        <w:spacing w:line="360" w:lineRule="auto"/>
        <w:ind w:firstLine="567"/>
        <w:jc w:val="both"/>
        <w:rPr>
          <w:sz w:val="26"/>
          <w:szCs w:val="26"/>
        </w:rPr>
      </w:pPr>
      <w:r w:rsidRPr="00137298">
        <w:rPr>
          <w:sz w:val="26"/>
          <w:szCs w:val="26"/>
        </w:rPr>
        <w:t xml:space="preserve">В соответствии с пунктом 54 </w:t>
      </w:r>
      <w:r w:rsidR="000E08A8" w:rsidRPr="00137298">
        <w:rPr>
          <w:sz w:val="26"/>
          <w:szCs w:val="26"/>
        </w:rPr>
        <w:t>Методических указаний при установления кадастровой стоимости допускается использовать результаты иных оценок - отчетов об определении рыночной стоимости объектов недвижимости (в том числе выполненных по заказу самих правообладателей данных объектов недвижимости), а также заключений экспертов, подготовленных в ходе судопроизводства, в целях повышения достоверности результатов определения кадастровой стоимости, с обязательной индексацией этих результатов на дату определения кадастровой стоимости.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Согласно постановлению Правительства Ханты-Мансийского автономного округа – Югры от 29 января 2021 года №23-п «О дате перехода к применению в Ханты-Мансийском автономном округе – Югре положений статьи 22.1. Федерального закона от 3 июля 2016 года № 237-ФЗ «О государственной кадастровой оценке», с 1 апреля 2021 года Учреждение рассматривает заявления об установлении кадастровой стоимости объекта недвижимости в размере его рыночной стоимости.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Для определения кадастровой стоимости объектов оценки индивидуально в рамках данного Отчета Учреждением рассматривались объекты, кадастровая </w:t>
      </w:r>
      <w:r w:rsidRPr="00137298">
        <w:rPr>
          <w:sz w:val="26"/>
          <w:szCs w:val="26"/>
        </w:rPr>
        <w:lastRenderedPageBreak/>
        <w:t>стоимость объектов недвижимости которых была оспорена в установленном порядке на дату не ранее 01.01.2019, или установлена Учреждением в размере рыночной стоимости в соответствии с положениями статьи 22.1. Закона о кадастровой оценке.</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При анализе вышеупомянутых объектов учитывалась неизменность их назначения на текущую дату с даты установления/оспаривания. </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В случае, если назначение объекта недвижимости, содержащееся в ЕГРН на дату установления/оспаривания кадастровой стоимости, носит характер отличный от данных, содержащихся в ЕГРН на 01.01.2023, кадастровая стоимость таких объектов оценки не определя</w:t>
      </w:r>
      <w:r w:rsidR="006342D0">
        <w:rPr>
          <w:sz w:val="26"/>
          <w:szCs w:val="26"/>
        </w:rPr>
        <w:t>лас</w:t>
      </w:r>
      <w:r w:rsidRPr="00137298">
        <w:rPr>
          <w:sz w:val="26"/>
          <w:szCs w:val="26"/>
        </w:rPr>
        <w:t>ь индивидуально.</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Кадастровая стоимость объектов оценки в случае изменения их площади без изменения иных характеристик, которое влечет за собой изменение их кадастровой стоимости, изменена пропорционально изменению их площади. </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Методическим</w:t>
      </w:r>
      <w:r w:rsidR="00D029D0">
        <w:rPr>
          <w:sz w:val="26"/>
          <w:szCs w:val="26"/>
        </w:rPr>
        <w:t>и</w:t>
      </w:r>
      <w:r w:rsidRPr="00137298">
        <w:rPr>
          <w:sz w:val="26"/>
          <w:szCs w:val="26"/>
        </w:rPr>
        <w:t xml:space="preserve"> указаниями предусмотрена обязательная индексация стоимостей на дату определения кадастровой стоимости, то есть введение корректировки на дату оценки, которая в рамках Отчета была определена на основе индексов изменения рыночных цен объектов коммерческой недвижимости за временной период</w:t>
      </w:r>
      <w:r w:rsidR="00D029D0">
        <w:rPr>
          <w:sz w:val="26"/>
          <w:szCs w:val="26"/>
        </w:rPr>
        <w:t xml:space="preserve"> с 01.01.2019 по 01.01</w:t>
      </w:r>
      <w:r w:rsidR="006E4CB1">
        <w:rPr>
          <w:sz w:val="26"/>
          <w:szCs w:val="26"/>
        </w:rPr>
        <w:t>.2023</w:t>
      </w:r>
      <w:r w:rsidRPr="00137298">
        <w:rPr>
          <w:sz w:val="26"/>
          <w:szCs w:val="26"/>
        </w:rPr>
        <w:t>, опубликованных на информационно-аналитическом портале Ассоциации развития рынка недвижимости «</w:t>
      </w:r>
      <w:proofErr w:type="spellStart"/>
      <w:r w:rsidRPr="00137298">
        <w:rPr>
          <w:sz w:val="26"/>
          <w:szCs w:val="26"/>
        </w:rPr>
        <w:t>Статриелт</w:t>
      </w:r>
      <w:proofErr w:type="spellEnd"/>
      <w:r w:rsidRPr="00137298">
        <w:rPr>
          <w:sz w:val="26"/>
          <w:szCs w:val="26"/>
        </w:rPr>
        <w:t>».</w:t>
      </w:r>
      <w:r w:rsidRPr="00137298">
        <w:rPr>
          <w:sz w:val="26"/>
          <w:szCs w:val="26"/>
          <w:vertAlign w:val="superscript"/>
        </w:rPr>
        <w:footnoteReference w:id="36"/>
      </w:r>
      <w:r w:rsidR="00C23A68" w:rsidRPr="00137298">
        <w:rPr>
          <w:sz w:val="26"/>
          <w:szCs w:val="26"/>
        </w:rPr>
        <w:t xml:space="preserve"> (Приложение 1 Исходные данные\6.Результаты сбора информации о рынке ОН)</w:t>
      </w:r>
    </w:p>
    <w:p w:rsidR="000E08A8" w:rsidRPr="00137298" w:rsidRDefault="000E08A8" w:rsidP="000E08A8">
      <w:pPr>
        <w:keepNext/>
        <w:suppressLineNumbers/>
        <w:suppressAutoHyphens/>
        <w:spacing w:before="120" w:after="120"/>
        <w:ind w:firstLine="567"/>
        <w:jc w:val="both"/>
        <w:rPr>
          <w:rFonts w:cs="Calibri"/>
          <w:i/>
          <w:iCs/>
          <w:kern w:val="3"/>
          <w:sz w:val="22"/>
          <w:szCs w:val="22"/>
          <w:lang w:eastAsia="zh-CN"/>
        </w:rPr>
      </w:pPr>
      <w:r w:rsidRPr="00137298">
        <w:rPr>
          <w:rFonts w:cs="Calibri"/>
          <w:i/>
          <w:iCs/>
          <w:kern w:val="3"/>
          <w:sz w:val="22"/>
          <w:szCs w:val="22"/>
          <w:lang w:eastAsia="zh-CN"/>
        </w:rPr>
        <w:t xml:space="preserve">Таблица </w:t>
      </w:r>
      <w:r w:rsidRPr="00137298">
        <w:rPr>
          <w:rFonts w:cs="Calibri"/>
          <w:i/>
          <w:iCs/>
          <w:kern w:val="3"/>
          <w:sz w:val="22"/>
          <w:szCs w:val="22"/>
          <w:lang w:eastAsia="zh-CN"/>
        </w:rPr>
        <w:fldChar w:fldCharType="begin"/>
      </w:r>
      <w:r w:rsidRPr="00137298">
        <w:rPr>
          <w:rFonts w:cs="Calibri"/>
          <w:i/>
          <w:iCs/>
          <w:kern w:val="3"/>
          <w:sz w:val="22"/>
          <w:szCs w:val="22"/>
          <w:lang w:eastAsia="zh-CN"/>
        </w:rPr>
        <w:instrText xml:space="preserve"> SEQ Таблица \* ARABIC </w:instrText>
      </w:r>
      <w:r w:rsidRPr="00137298">
        <w:rPr>
          <w:rFonts w:cs="Calibri"/>
          <w:i/>
          <w:iCs/>
          <w:kern w:val="3"/>
          <w:sz w:val="22"/>
          <w:szCs w:val="22"/>
          <w:lang w:eastAsia="zh-CN"/>
        </w:rPr>
        <w:fldChar w:fldCharType="separate"/>
      </w:r>
      <w:r w:rsidR="00FE57F6">
        <w:rPr>
          <w:rFonts w:cs="Calibri"/>
          <w:i/>
          <w:iCs/>
          <w:noProof/>
          <w:kern w:val="3"/>
          <w:sz w:val="22"/>
          <w:szCs w:val="22"/>
          <w:lang w:eastAsia="zh-CN"/>
        </w:rPr>
        <w:t>101</w:t>
      </w:r>
      <w:r w:rsidRPr="00137298">
        <w:rPr>
          <w:rFonts w:cs="Calibri"/>
          <w:i/>
          <w:iCs/>
          <w:kern w:val="3"/>
          <w:sz w:val="22"/>
          <w:szCs w:val="22"/>
          <w:lang w:eastAsia="zh-CN"/>
        </w:rPr>
        <w:fldChar w:fldCharType="end"/>
      </w:r>
      <w:r w:rsidRPr="00137298">
        <w:rPr>
          <w:rFonts w:cs="Calibri"/>
          <w:i/>
          <w:iCs/>
          <w:kern w:val="3"/>
          <w:sz w:val="22"/>
          <w:szCs w:val="22"/>
          <w:lang w:eastAsia="zh-CN"/>
        </w:rPr>
        <w:t xml:space="preserve"> Индексы цен относительно даты определения рыночной стоимости</w:t>
      </w:r>
    </w:p>
    <w:tbl>
      <w:tblPr>
        <w:tblW w:w="5000" w:type="pct"/>
        <w:tblLook w:val="04A0" w:firstRow="1" w:lastRow="0" w:firstColumn="1" w:lastColumn="0" w:noHBand="0" w:noVBand="1"/>
      </w:tblPr>
      <w:tblGrid>
        <w:gridCol w:w="1869"/>
        <w:gridCol w:w="1869"/>
        <w:gridCol w:w="1869"/>
        <w:gridCol w:w="1869"/>
        <w:gridCol w:w="1869"/>
      </w:tblGrid>
      <w:tr w:rsidR="00D86D85" w:rsidRPr="00137298" w:rsidTr="00590486">
        <w:trPr>
          <w:trHeight w:val="340"/>
        </w:trPr>
        <w:tc>
          <w:tcPr>
            <w:tcW w:w="1000"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Дата</w:t>
            </w:r>
          </w:p>
        </w:tc>
        <w:tc>
          <w:tcPr>
            <w:tcW w:w="1000"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Торговых помещений и зданий</w:t>
            </w:r>
          </w:p>
        </w:tc>
        <w:tc>
          <w:tcPr>
            <w:tcW w:w="1000"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Офисных помещений и зданий</w:t>
            </w:r>
          </w:p>
        </w:tc>
        <w:tc>
          <w:tcPr>
            <w:tcW w:w="1000"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Складских помещений и зданий</w:t>
            </w:r>
          </w:p>
        </w:tc>
        <w:tc>
          <w:tcPr>
            <w:tcW w:w="1000"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rsidR="000E08A8" w:rsidRPr="00137298" w:rsidRDefault="000E08A8" w:rsidP="000E08A8">
            <w:pPr>
              <w:widowControl/>
              <w:autoSpaceDN/>
              <w:textAlignment w:val="auto"/>
              <w:rPr>
                <w:rFonts w:eastAsia="Times New Roman"/>
                <w:sz w:val="22"/>
                <w:szCs w:val="22"/>
              </w:rPr>
            </w:pPr>
            <w:proofErr w:type="spellStart"/>
            <w:r w:rsidRPr="00137298">
              <w:rPr>
                <w:rFonts w:eastAsia="Times New Roman"/>
                <w:sz w:val="22"/>
                <w:szCs w:val="22"/>
              </w:rPr>
              <w:t>Производст</w:t>
            </w:r>
            <w:proofErr w:type="spellEnd"/>
            <w:r w:rsidRPr="00137298">
              <w:rPr>
                <w:rFonts w:eastAsia="Times New Roman"/>
                <w:sz w:val="22"/>
                <w:szCs w:val="22"/>
              </w:rPr>
              <w:t>-венных помещений и зданий</w:t>
            </w:r>
          </w:p>
        </w:tc>
      </w:tr>
      <w:tr w:rsidR="00D86D85" w:rsidRPr="00137298" w:rsidTr="00590486">
        <w:trPr>
          <w:trHeight w:val="340"/>
        </w:trPr>
        <w:tc>
          <w:tcPr>
            <w:tcW w:w="1000" w:type="pct"/>
            <w:tcBorders>
              <w:top w:val="nil"/>
              <w:left w:val="single" w:sz="4" w:space="0" w:color="000000"/>
              <w:bottom w:val="single" w:sz="4" w:space="0" w:color="000000"/>
              <w:right w:val="single" w:sz="4" w:space="0" w:color="000000"/>
            </w:tcBorders>
            <w:shd w:val="clear" w:color="000000" w:fill="FFFFFF"/>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01.01.2023</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1,02</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1,01</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1,02</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1,01</w:t>
            </w:r>
          </w:p>
        </w:tc>
      </w:tr>
      <w:tr w:rsidR="00D86D85" w:rsidRPr="00137298" w:rsidTr="00590486">
        <w:trPr>
          <w:trHeight w:val="340"/>
        </w:trPr>
        <w:tc>
          <w:tcPr>
            <w:tcW w:w="1000" w:type="pct"/>
            <w:tcBorders>
              <w:top w:val="nil"/>
              <w:left w:val="single" w:sz="4" w:space="0" w:color="000000"/>
              <w:bottom w:val="single" w:sz="4" w:space="0" w:color="000000"/>
              <w:right w:val="single" w:sz="4" w:space="0" w:color="000000"/>
            </w:tcBorders>
            <w:shd w:val="clear" w:color="auto" w:fill="auto"/>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01.07.2022</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1,02</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1,02</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1,02</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1,03</w:t>
            </w:r>
          </w:p>
        </w:tc>
      </w:tr>
      <w:tr w:rsidR="00D86D85" w:rsidRPr="00137298" w:rsidTr="00590486">
        <w:trPr>
          <w:trHeight w:val="340"/>
        </w:trPr>
        <w:tc>
          <w:tcPr>
            <w:tcW w:w="1000" w:type="pct"/>
            <w:tcBorders>
              <w:top w:val="nil"/>
              <w:left w:val="single" w:sz="4" w:space="0" w:color="000000"/>
              <w:bottom w:val="single" w:sz="4" w:space="0" w:color="000000"/>
              <w:right w:val="single" w:sz="4" w:space="0" w:color="000000"/>
            </w:tcBorders>
            <w:shd w:val="clear" w:color="auto" w:fill="auto"/>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01.01.2022</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1,02</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1,01</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1,02</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0,98</w:t>
            </w:r>
          </w:p>
        </w:tc>
      </w:tr>
      <w:tr w:rsidR="00D86D85" w:rsidRPr="00137298" w:rsidTr="00590486">
        <w:trPr>
          <w:trHeight w:val="340"/>
        </w:trPr>
        <w:tc>
          <w:tcPr>
            <w:tcW w:w="1000" w:type="pct"/>
            <w:tcBorders>
              <w:top w:val="nil"/>
              <w:left w:val="single" w:sz="4" w:space="0" w:color="000000"/>
              <w:bottom w:val="single" w:sz="4" w:space="0" w:color="000000"/>
              <w:right w:val="single" w:sz="4" w:space="0" w:color="000000"/>
            </w:tcBorders>
            <w:shd w:val="clear" w:color="auto" w:fill="auto"/>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01.07.2021</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1,00</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1,00</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1,01</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1,00</w:t>
            </w:r>
          </w:p>
        </w:tc>
      </w:tr>
      <w:tr w:rsidR="00D86D85" w:rsidRPr="00137298" w:rsidTr="00590486">
        <w:trPr>
          <w:trHeight w:val="340"/>
        </w:trPr>
        <w:tc>
          <w:tcPr>
            <w:tcW w:w="1000" w:type="pct"/>
            <w:tcBorders>
              <w:top w:val="nil"/>
              <w:left w:val="single" w:sz="4" w:space="0" w:color="000000"/>
              <w:bottom w:val="single" w:sz="4" w:space="0" w:color="000000"/>
              <w:right w:val="single" w:sz="4" w:space="0" w:color="000000"/>
            </w:tcBorders>
            <w:shd w:val="clear" w:color="auto" w:fill="auto"/>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01.01.2021</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1,01</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1,00</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1,00</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0,99</w:t>
            </w:r>
          </w:p>
        </w:tc>
      </w:tr>
      <w:tr w:rsidR="00D86D85" w:rsidRPr="00137298" w:rsidTr="00590486">
        <w:trPr>
          <w:trHeight w:val="340"/>
        </w:trPr>
        <w:tc>
          <w:tcPr>
            <w:tcW w:w="1000" w:type="pct"/>
            <w:tcBorders>
              <w:top w:val="nil"/>
              <w:left w:val="single" w:sz="4" w:space="0" w:color="000000"/>
              <w:bottom w:val="single" w:sz="4" w:space="0" w:color="000000"/>
              <w:right w:val="single" w:sz="4" w:space="0" w:color="000000"/>
            </w:tcBorders>
            <w:shd w:val="clear" w:color="auto" w:fill="auto"/>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01.07.2020</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0,99</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0,97</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0,99</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0,97</w:t>
            </w:r>
          </w:p>
        </w:tc>
      </w:tr>
      <w:tr w:rsidR="00D86D85" w:rsidRPr="00137298" w:rsidTr="00590486">
        <w:trPr>
          <w:trHeight w:val="340"/>
        </w:trPr>
        <w:tc>
          <w:tcPr>
            <w:tcW w:w="1000" w:type="pct"/>
            <w:tcBorders>
              <w:top w:val="nil"/>
              <w:left w:val="single" w:sz="4" w:space="0" w:color="000000"/>
              <w:bottom w:val="single" w:sz="4" w:space="0" w:color="000000"/>
              <w:right w:val="single" w:sz="4" w:space="0" w:color="000000"/>
            </w:tcBorders>
            <w:shd w:val="clear" w:color="auto" w:fill="auto"/>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01.01.2020</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1,01</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1,00</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1,01</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1,01</w:t>
            </w:r>
          </w:p>
        </w:tc>
      </w:tr>
      <w:tr w:rsidR="00D86D85" w:rsidRPr="00137298" w:rsidTr="00590486">
        <w:trPr>
          <w:trHeight w:val="340"/>
        </w:trPr>
        <w:tc>
          <w:tcPr>
            <w:tcW w:w="1000" w:type="pct"/>
            <w:tcBorders>
              <w:top w:val="nil"/>
              <w:left w:val="single" w:sz="4" w:space="0" w:color="000000"/>
              <w:bottom w:val="single" w:sz="4" w:space="0" w:color="000000"/>
              <w:right w:val="single" w:sz="4" w:space="0" w:color="000000"/>
            </w:tcBorders>
            <w:shd w:val="clear" w:color="auto" w:fill="auto"/>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01.07.2019</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1,00</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0,99</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1,02</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1,00</w:t>
            </w:r>
          </w:p>
        </w:tc>
      </w:tr>
      <w:tr w:rsidR="00D86D85" w:rsidRPr="00137298" w:rsidTr="00590486">
        <w:trPr>
          <w:trHeight w:val="340"/>
        </w:trPr>
        <w:tc>
          <w:tcPr>
            <w:tcW w:w="1000" w:type="pct"/>
            <w:tcBorders>
              <w:top w:val="nil"/>
              <w:left w:val="single" w:sz="4" w:space="0" w:color="000000"/>
              <w:bottom w:val="single" w:sz="4" w:space="0" w:color="000000"/>
              <w:right w:val="single" w:sz="4" w:space="0" w:color="000000"/>
            </w:tcBorders>
            <w:shd w:val="clear" w:color="auto" w:fill="auto"/>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01.01.2019</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1,02</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1,01</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1,01</w:t>
            </w:r>
          </w:p>
        </w:tc>
        <w:tc>
          <w:tcPr>
            <w:tcW w:w="1000" w:type="pct"/>
            <w:tcBorders>
              <w:top w:val="nil"/>
              <w:left w:val="nil"/>
              <w:bottom w:val="single" w:sz="4" w:space="0" w:color="auto"/>
              <w:right w:val="single" w:sz="4" w:space="0" w:color="auto"/>
            </w:tcBorders>
            <w:shd w:val="clear" w:color="auto" w:fill="auto"/>
            <w:noWrap/>
            <w:vAlign w:val="center"/>
            <w:hideMark/>
          </w:tcPr>
          <w:p w:rsidR="000E08A8" w:rsidRPr="00137298" w:rsidRDefault="000E08A8" w:rsidP="000E08A8">
            <w:pPr>
              <w:widowControl/>
              <w:autoSpaceDN/>
              <w:textAlignment w:val="auto"/>
              <w:rPr>
                <w:rFonts w:eastAsia="Times New Roman"/>
                <w:sz w:val="22"/>
                <w:szCs w:val="22"/>
              </w:rPr>
            </w:pPr>
            <w:r w:rsidRPr="00137298">
              <w:rPr>
                <w:rFonts w:eastAsia="Times New Roman"/>
                <w:sz w:val="22"/>
                <w:szCs w:val="22"/>
              </w:rPr>
              <w:t>0,99</w:t>
            </w:r>
          </w:p>
        </w:tc>
      </w:tr>
    </w:tbl>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lastRenderedPageBreak/>
        <w:t>Исходя из практики предыдущих туров государственной кадастровой оценки, а также на основе принципов, заложенных в Методических указаниях, Учреждением принято решении в отношении объектов недвижимости, кадастровая стоимость которых установлена в соответствии с положениями статьи 22.1. Закона о кадастровой оценке или судом в размере его рыночной стоимости в год проведения государственной кадастровой оценки, установить такую стоимость в качестве кадастровой стоимости по итогам проведения государственной кадастровой оценки.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Расчет стоимости </w:t>
      </w:r>
      <w:r w:rsidR="00C951B9">
        <w:rPr>
          <w:sz w:val="26"/>
          <w:szCs w:val="26"/>
        </w:rPr>
        <w:t>1567</w:t>
      </w:r>
      <w:r w:rsidR="005175C6" w:rsidRPr="00137298">
        <w:rPr>
          <w:sz w:val="26"/>
          <w:szCs w:val="26"/>
        </w:rPr>
        <w:t xml:space="preserve"> о</w:t>
      </w:r>
      <w:r w:rsidRPr="00137298">
        <w:rPr>
          <w:sz w:val="26"/>
          <w:szCs w:val="26"/>
        </w:rPr>
        <w:t>бъектов оценки, полученной в рамках индивидуального расчета, представлен в Приложении 2 Определение КС ОН\</w:t>
      </w:r>
      <w:r w:rsidR="00343B17" w:rsidRPr="00137298">
        <w:t xml:space="preserve"> </w:t>
      </w:r>
      <w:proofErr w:type="gramStart"/>
      <w:r w:rsidR="00343B17" w:rsidRPr="00137298">
        <w:rPr>
          <w:sz w:val="26"/>
          <w:szCs w:val="26"/>
        </w:rPr>
        <w:t>6.Сведения</w:t>
      </w:r>
      <w:proofErr w:type="gramEnd"/>
      <w:r w:rsidR="00343B17" w:rsidRPr="00137298">
        <w:rPr>
          <w:sz w:val="26"/>
          <w:szCs w:val="26"/>
        </w:rPr>
        <w:t xml:space="preserve"> о результатах определения КС ОН, КС которых определялась индивидуально</w:t>
      </w:r>
      <w:r w:rsidRPr="00137298">
        <w:rPr>
          <w:sz w:val="26"/>
          <w:szCs w:val="26"/>
        </w:rPr>
        <w:t>.</w:t>
      </w:r>
    </w:p>
    <w:p w:rsidR="000E08A8" w:rsidRPr="00137298" w:rsidRDefault="000E08A8" w:rsidP="000E08A8">
      <w:pPr>
        <w:tabs>
          <w:tab w:val="left" w:pos="567"/>
        </w:tabs>
        <w:rPr>
          <w:sz w:val="26"/>
          <w:szCs w:val="26"/>
        </w:rPr>
      </w:pPr>
    </w:p>
    <w:p w:rsidR="000E08A8" w:rsidRPr="00137298" w:rsidRDefault="000E08A8" w:rsidP="000E08A8">
      <w:pPr>
        <w:keepNext/>
        <w:keepLines/>
        <w:widowControl/>
        <w:tabs>
          <w:tab w:val="left" w:pos="567"/>
        </w:tabs>
        <w:autoSpaceDN/>
        <w:spacing w:before="240" w:line="259" w:lineRule="auto"/>
        <w:textAlignment w:val="auto"/>
        <w:outlineLvl w:val="0"/>
        <w:rPr>
          <w:rFonts w:eastAsiaTheme="majorEastAsia"/>
          <w:sz w:val="32"/>
          <w:szCs w:val="32"/>
          <w:lang w:eastAsia="en-US"/>
        </w:rPr>
      </w:pPr>
      <w:bookmarkStart w:id="147" w:name="_Toc140088826"/>
      <w:bookmarkStart w:id="148" w:name="_Toc140315567"/>
      <w:r w:rsidRPr="00137298">
        <w:rPr>
          <w:rFonts w:eastAsiaTheme="majorEastAsia"/>
          <w:sz w:val="32"/>
          <w:szCs w:val="32"/>
          <w:lang w:eastAsia="en-US"/>
        </w:rPr>
        <w:t>III.</w:t>
      </w:r>
      <w:r w:rsidRPr="00137298">
        <w:rPr>
          <w:rFonts w:eastAsiaTheme="minorEastAsia"/>
          <w:sz w:val="32"/>
          <w:szCs w:val="32"/>
          <w:lang w:eastAsia="en-US"/>
        </w:rPr>
        <w:tab/>
      </w:r>
      <w:r w:rsidRPr="00137298">
        <w:rPr>
          <w:rFonts w:eastAsiaTheme="majorEastAsia"/>
          <w:sz w:val="32"/>
          <w:szCs w:val="32"/>
          <w:lang w:eastAsia="en-US"/>
        </w:rPr>
        <w:t>ЗАКЛЮЧИТЕЛЬНАЯ ГЛАВА</w:t>
      </w:r>
      <w:bookmarkEnd w:id="147"/>
      <w:bookmarkEnd w:id="148"/>
    </w:p>
    <w:p w:rsidR="000E08A8" w:rsidRPr="00137298" w:rsidRDefault="000E08A8" w:rsidP="000E08A8">
      <w:pPr>
        <w:keepNext/>
        <w:keepLines/>
        <w:widowControl/>
        <w:tabs>
          <w:tab w:val="left" w:pos="567"/>
        </w:tabs>
        <w:autoSpaceDN/>
        <w:spacing w:before="40" w:line="259" w:lineRule="auto"/>
        <w:textAlignment w:val="auto"/>
        <w:outlineLvl w:val="1"/>
        <w:rPr>
          <w:rFonts w:asciiTheme="majorHAnsi" w:eastAsiaTheme="majorEastAsia" w:hAnsiTheme="majorHAnsi" w:cstheme="majorBidi"/>
          <w:i/>
          <w:noProof/>
          <w:sz w:val="26"/>
          <w:szCs w:val="26"/>
          <w:lang w:eastAsia="en-US"/>
        </w:rPr>
      </w:pPr>
      <w:bookmarkStart w:id="149" w:name="_Toc140088827"/>
      <w:bookmarkStart w:id="150" w:name="_Toc140315568"/>
      <w:r w:rsidRPr="00137298">
        <w:rPr>
          <w:rFonts w:eastAsiaTheme="majorEastAsia"/>
          <w:b/>
          <w:i/>
          <w:noProof/>
          <w:sz w:val="26"/>
          <w:szCs w:val="26"/>
          <w:lang w:eastAsia="en-US"/>
        </w:rPr>
        <w:t>3.1 Итог проведения работ</w:t>
      </w:r>
      <w:bookmarkEnd w:id="149"/>
      <w:bookmarkEnd w:id="150"/>
    </w:p>
    <w:p w:rsidR="000E08A8" w:rsidRPr="00137298" w:rsidRDefault="000E08A8" w:rsidP="000E08A8">
      <w:pPr>
        <w:tabs>
          <w:tab w:val="left" w:pos="567"/>
        </w:tabs>
        <w:rPr>
          <w:lang w:eastAsia="en-US"/>
        </w:rPr>
      </w:pP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Весь процесс проведения государственной кадастровой оценки условно разделен на этапы:</w:t>
      </w:r>
    </w:p>
    <w:p w:rsidR="000E08A8" w:rsidRPr="00137298" w:rsidRDefault="000E08A8" w:rsidP="000E08A8">
      <w:pPr>
        <w:widowControl/>
        <w:numPr>
          <w:ilvl w:val="0"/>
          <w:numId w:val="43"/>
        </w:numPr>
        <w:tabs>
          <w:tab w:val="left" w:pos="567"/>
          <w:tab w:val="left" w:pos="993"/>
        </w:tabs>
        <w:suppressAutoHyphens/>
        <w:spacing w:line="360" w:lineRule="auto"/>
        <w:ind w:left="0" w:firstLine="567"/>
        <w:jc w:val="both"/>
        <w:rPr>
          <w:sz w:val="26"/>
          <w:szCs w:val="26"/>
        </w:rPr>
      </w:pPr>
      <w:r w:rsidRPr="00137298">
        <w:rPr>
          <w:sz w:val="26"/>
          <w:szCs w:val="26"/>
        </w:rPr>
        <w:t>подготовка к проведению государственной кадастровой оценки;</w:t>
      </w:r>
    </w:p>
    <w:p w:rsidR="000E08A8" w:rsidRPr="00137298" w:rsidRDefault="000E08A8" w:rsidP="000E08A8">
      <w:pPr>
        <w:widowControl/>
        <w:numPr>
          <w:ilvl w:val="0"/>
          <w:numId w:val="43"/>
        </w:numPr>
        <w:tabs>
          <w:tab w:val="left" w:pos="567"/>
          <w:tab w:val="left" w:pos="993"/>
        </w:tabs>
        <w:suppressAutoHyphens/>
        <w:spacing w:line="360" w:lineRule="auto"/>
        <w:ind w:left="0" w:firstLine="567"/>
        <w:jc w:val="both"/>
        <w:rPr>
          <w:sz w:val="26"/>
          <w:szCs w:val="26"/>
        </w:rPr>
      </w:pPr>
      <w:r w:rsidRPr="00137298">
        <w:rPr>
          <w:sz w:val="26"/>
          <w:szCs w:val="26"/>
        </w:rPr>
        <w:t>сбор и анализ информации о рынке объектов недвижимости;</w:t>
      </w:r>
    </w:p>
    <w:p w:rsidR="000E08A8" w:rsidRPr="00137298" w:rsidRDefault="000E08A8" w:rsidP="000E08A8">
      <w:pPr>
        <w:widowControl/>
        <w:numPr>
          <w:ilvl w:val="0"/>
          <w:numId w:val="43"/>
        </w:numPr>
        <w:tabs>
          <w:tab w:val="left" w:pos="567"/>
          <w:tab w:val="left" w:pos="993"/>
        </w:tabs>
        <w:suppressAutoHyphens/>
        <w:spacing w:line="360" w:lineRule="auto"/>
        <w:ind w:left="0" w:firstLine="567"/>
        <w:jc w:val="both"/>
        <w:rPr>
          <w:sz w:val="26"/>
          <w:szCs w:val="26"/>
        </w:rPr>
      </w:pPr>
      <w:r w:rsidRPr="00137298">
        <w:rPr>
          <w:sz w:val="26"/>
          <w:szCs w:val="26"/>
        </w:rPr>
        <w:t>определение ценообразующих факторов и обоснование моделей оценки кадастровой стоимости;</w:t>
      </w:r>
    </w:p>
    <w:p w:rsidR="000E08A8" w:rsidRPr="00137298" w:rsidRDefault="000E08A8" w:rsidP="000E08A8">
      <w:pPr>
        <w:widowControl/>
        <w:numPr>
          <w:ilvl w:val="0"/>
          <w:numId w:val="43"/>
        </w:numPr>
        <w:tabs>
          <w:tab w:val="left" w:pos="567"/>
          <w:tab w:val="left" w:pos="993"/>
        </w:tabs>
        <w:suppressAutoHyphens/>
        <w:spacing w:line="360" w:lineRule="auto"/>
        <w:ind w:left="0" w:firstLine="567"/>
        <w:jc w:val="both"/>
        <w:rPr>
          <w:sz w:val="26"/>
          <w:szCs w:val="26"/>
        </w:rPr>
      </w:pPr>
      <w:r w:rsidRPr="00137298">
        <w:rPr>
          <w:sz w:val="26"/>
          <w:szCs w:val="26"/>
        </w:rPr>
        <w:t>группировка объектов недвижимости на основании сегментации рынка недвижимости;</w:t>
      </w:r>
    </w:p>
    <w:p w:rsidR="000E08A8" w:rsidRPr="00137298" w:rsidRDefault="000E08A8" w:rsidP="000E08A8">
      <w:pPr>
        <w:widowControl/>
        <w:numPr>
          <w:ilvl w:val="0"/>
          <w:numId w:val="43"/>
        </w:numPr>
        <w:tabs>
          <w:tab w:val="left" w:pos="567"/>
          <w:tab w:val="left" w:pos="993"/>
        </w:tabs>
        <w:suppressAutoHyphens/>
        <w:spacing w:line="360" w:lineRule="auto"/>
        <w:ind w:left="0" w:firstLine="567"/>
        <w:jc w:val="both"/>
        <w:rPr>
          <w:sz w:val="26"/>
          <w:szCs w:val="26"/>
        </w:rPr>
      </w:pPr>
      <w:r w:rsidRPr="00137298">
        <w:rPr>
          <w:sz w:val="26"/>
          <w:szCs w:val="26"/>
        </w:rPr>
        <w:t>определение кадастровой стоимости объектов недвижимости.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На первом этапе государственной кадастровой оценки осуществлена подготовка к проведению государственной кадастровой оценки, для которой проведены следующие основные мероприятия:</w:t>
      </w:r>
    </w:p>
    <w:p w:rsidR="000E08A8" w:rsidRPr="00137298" w:rsidRDefault="000E08A8" w:rsidP="000E08A8">
      <w:pPr>
        <w:widowControl/>
        <w:numPr>
          <w:ilvl w:val="0"/>
          <w:numId w:val="43"/>
        </w:numPr>
        <w:tabs>
          <w:tab w:val="left" w:pos="567"/>
          <w:tab w:val="left" w:pos="993"/>
        </w:tabs>
        <w:suppressAutoHyphens/>
        <w:spacing w:line="360" w:lineRule="auto"/>
        <w:ind w:left="0" w:firstLine="567"/>
        <w:jc w:val="both"/>
        <w:rPr>
          <w:sz w:val="26"/>
          <w:szCs w:val="26"/>
        </w:rPr>
      </w:pPr>
      <w:r w:rsidRPr="00137298">
        <w:rPr>
          <w:sz w:val="26"/>
          <w:szCs w:val="26"/>
        </w:rPr>
        <w:t>принятие решение о проведении государственной кадастровой оценки;</w:t>
      </w:r>
    </w:p>
    <w:p w:rsidR="000E08A8" w:rsidRPr="00137298" w:rsidRDefault="000E08A8" w:rsidP="000E08A8">
      <w:pPr>
        <w:widowControl/>
        <w:numPr>
          <w:ilvl w:val="0"/>
          <w:numId w:val="43"/>
        </w:numPr>
        <w:tabs>
          <w:tab w:val="left" w:pos="567"/>
          <w:tab w:val="left" w:pos="993"/>
        </w:tabs>
        <w:suppressAutoHyphens/>
        <w:spacing w:line="360" w:lineRule="auto"/>
        <w:ind w:left="0" w:firstLine="567"/>
        <w:jc w:val="both"/>
        <w:rPr>
          <w:sz w:val="26"/>
          <w:szCs w:val="26"/>
        </w:rPr>
      </w:pPr>
      <w:r w:rsidRPr="00137298">
        <w:rPr>
          <w:sz w:val="26"/>
          <w:szCs w:val="26"/>
        </w:rPr>
        <w:t>утверждение календарного плана мероприятий по проведению государственной кадастровой оценки;</w:t>
      </w:r>
    </w:p>
    <w:p w:rsidR="000E08A8" w:rsidRPr="00137298" w:rsidRDefault="000E08A8" w:rsidP="000E08A8">
      <w:pPr>
        <w:widowControl/>
        <w:numPr>
          <w:ilvl w:val="0"/>
          <w:numId w:val="43"/>
        </w:numPr>
        <w:tabs>
          <w:tab w:val="left" w:pos="567"/>
          <w:tab w:val="left" w:pos="993"/>
        </w:tabs>
        <w:suppressAutoHyphens/>
        <w:spacing w:line="360" w:lineRule="auto"/>
        <w:ind w:left="0" w:firstLine="567"/>
        <w:jc w:val="both"/>
        <w:rPr>
          <w:sz w:val="26"/>
          <w:szCs w:val="26"/>
        </w:rPr>
      </w:pPr>
      <w:r w:rsidRPr="00137298">
        <w:rPr>
          <w:sz w:val="26"/>
          <w:szCs w:val="26"/>
        </w:rPr>
        <w:lastRenderedPageBreak/>
        <w:t>анализ, обработка, систематизация данных об объектах недвижимости на полноту и не противоречивость сведений, представленных в перечне объектов недвижимости, подлежащих кадастровой оценке;</w:t>
      </w:r>
    </w:p>
    <w:p w:rsidR="000E08A8" w:rsidRPr="00137298" w:rsidRDefault="000E08A8" w:rsidP="000E08A8">
      <w:pPr>
        <w:widowControl/>
        <w:numPr>
          <w:ilvl w:val="0"/>
          <w:numId w:val="43"/>
        </w:numPr>
        <w:tabs>
          <w:tab w:val="left" w:pos="567"/>
          <w:tab w:val="left" w:pos="993"/>
        </w:tabs>
        <w:suppressAutoHyphens/>
        <w:spacing w:line="360" w:lineRule="auto"/>
        <w:ind w:left="0" w:firstLine="567"/>
        <w:jc w:val="both"/>
        <w:rPr>
          <w:sz w:val="26"/>
          <w:szCs w:val="26"/>
        </w:rPr>
      </w:pPr>
      <w:r w:rsidRPr="00137298">
        <w:rPr>
          <w:sz w:val="26"/>
          <w:szCs w:val="26"/>
        </w:rPr>
        <w:t>проведена работа по уточнению сведений содержащихся в Перечне объектов оценки.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На втором этапе проведения государственной кадастровой оценки проведен сбор и анализ информации о рынке объектов недвижимости, определены ценообразующие факторы кадастровой стоимости.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Основные мероприятия второго этапа:</w:t>
      </w:r>
    </w:p>
    <w:p w:rsidR="000E08A8" w:rsidRPr="00137298" w:rsidRDefault="000E08A8" w:rsidP="000E08A8">
      <w:pPr>
        <w:widowControl/>
        <w:numPr>
          <w:ilvl w:val="0"/>
          <w:numId w:val="43"/>
        </w:numPr>
        <w:tabs>
          <w:tab w:val="left" w:pos="567"/>
          <w:tab w:val="left" w:pos="993"/>
        </w:tabs>
        <w:suppressAutoHyphens/>
        <w:spacing w:line="360" w:lineRule="auto"/>
        <w:ind w:left="0" w:firstLine="567"/>
        <w:jc w:val="both"/>
        <w:rPr>
          <w:sz w:val="26"/>
          <w:szCs w:val="26"/>
        </w:rPr>
      </w:pPr>
      <w:r w:rsidRPr="00137298">
        <w:rPr>
          <w:sz w:val="26"/>
          <w:szCs w:val="26"/>
        </w:rPr>
        <w:t>подготовлен краткий обзор об экономических, социальных, экологических и прочих факторах, оказывающих влияние на стоимость объектов недвижимости;</w:t>
      </w:r>
    </w:p>
    <w:p w:rsidR="000E08A8" w:rsidRPr="00137298" w:rsidRDefault="000E08A8" w:rsidP="000E08A8">
      <w:pPr>
        <w:widowControl/>
        <w:numPr>
          <w:ilvl w:val="0"/>
          <w:numId w:val="43"/>
        </w:numPr>
        <w:tabs>
          <w:tab w:val="left" w:pos="567"/>
          <w:tab w:val="left" w:pos="993"/>
        </w:tabs>
        <w:suppressAutoHyphens/>
        <w:spacing w:line="360" w:lineRule="auto"/>
        <w:ind w:left="0" w:firstLine="567"/>
        <w:jc w:val="both"/>
        <w:rPr>
          <w:sz w:val="26"/>
          <w:szCs w:val="26"/>
        </w:rPr>
      </w:pPr>
      <w:r w:rsidRPr="00137298">
        <w:rPr>
          <w:sz w:val="26"/>
          <w:szCs w:val="26"/>
        </w:rPr>
        <w:t>отбор и анализ рыночной информации по объектам недвижимости, расположенным на территории Ханты-Мансийского автономного округа - Югры;</w:t>
      </w:r>
    </w:p>
    <w:p w:rsidR="000E08A8" w:rsidRPr="00137298" w:rsidRDefault="000E08A8" w:rsidP="000E08A8">
      <w:pPr>
        <w:widowControl/>
        <w:numPr>
          <w:ilvl w:val="0"/>
          <w:numId w:val="43"/>
        </w:numPr>
        <w:tabs>
          <w:tab w:val="left" w:pos="567"/>
          <w:tab w:val="left" w:pos="993"/>
        </w:tabs>
        <w:suppressAutoHyphens/>
        <w:spacing w:line="360" w:lineRule="auto"/>
        <w:ind w:left="0" w:firstLine="567"/>
        <w:jc w:val="both"/>
        <w:rPr>
          <w:sz w:val="26"/>
          <w:szCs w:val="26"/>
        </w:rPr>
      </w:pPr>
      <w:r w:rsidRPr="00137298">
        <w:rPr>
          <w:sz w:val="26"/>
          <w:szCs w:val="26"/>
        </w:rPr>
        <w:t>определение ценообразующих факторов на основании анализа информации о рынке, сегментах рынка объектов недвижимости.</w:t>
      </w:r>
    </w:p>
    <w:p w:rsidR="000E08A8" w:rsidRPr="00137298" w:rsidRDefault="000E08A8" w:rsidP="000E08A8">
      <w:pPr>
        <w:widowControl/>
        <w:numPr>
          <w:ilvl w:val="0"/>
          <w:numId w:val="43"/>
        </w:numPr>
        <w:tabs>
          <w:tab w:val="left" w:pos="567"/>
          <w:tab w:val="left" w:pos="993"/>
        </w:tabs>
        <w:suppressAutoHyphens/>
        <w:spacing w:line="360" w:lineRule="auto"/>
        <w:ind w:left="0" w:firstLine="567"/>
        <w:jc w:val="both"/>
        <w:rPr>
          <w:sz w:val="26"/>
          <w:szCs w:val="26"/>
        </w:rPr>
      </w:pPr>
      <w:r w:rsidRPr="00137298">
        <w:rPr>
          <w:sz w:val="26"/>
          <w:szCs w:val="26"/>
        </w:rPr>
        <w:t>проведена группировка объектов недвижимости с учетом ориентации на сложившиеся сегменты рынка недвижимости.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Третий этап проведения государственной кадастровой оценки - определение государственной кадастровой стоимости.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В соответствии с пунктом 12 Приказа Федеральной службы государственной регистрации, кадастра и картографии от 14.06.2022 №П/0225 «Об установлении Требований к отчету об итогах государственной кадастровой оценки» в заключительной главе основной части Отчета должна быть представлена информация об итогах контроля качества результатов определения кадастровой стоимости.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Контроль качества результатов определения кадастровой стоимости осуществляется в соответствии с Методическими указаниями.</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В соответствии с главой </w:t>
      </w:r>
      <w:r w:rsidRPr="00137298">
        <w:rPr>
          <w:sz w:val="26"/>
          <w:szCs w:val="26"/>
          <w:lang w:val="en-US"/>
        </w:rPr>
        <w:t>XI</w:t>
      </w:r>
      <w:r w:rsidRPr="00137298">
        <w:rPr>
          <w:sz w:val="26"/>
          <w:szCs w:val="26"/>
        </w:rPr>
        <w:t xml:space="preserve"> </w:t>
      </w:r>
      <w:r w:rsidR="00210E52" w:rsidRPr="00137298">
        <w:rPr>
          <w:sz w:val="26"/>
          <w:szCs w:val="26"/>
        </w:rPr>
        <w:t>Методических у</w:t>
      </w:r>
      <w:r w:rsidRPr="00137298">
        <w:rPr>
          <w:sz w:val="26"/>
          <w:szCs w:val="26"/>
        </w:rPr>
        <w:t>казаний контроль качества результатов определения кадастровой стоимости включает ряд процедур, осуществляемых с участием уполномоченного органа:</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1) проверку исходных данных об объектах недвижимости, организацию их </w:t>
      </w:r>
      <w:r w:rsidRPr="00137298">
        <w:rPr>
          <w:sz w:val="26"/>
          <w:szCs w:val="26"/>
        </w:rPr>
        <w:lastRenderedPageBreak/>
        <w:t>сверки и уточнения;</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2) анализ рынка, сбор и верификацию (в том числе путем осмотра) данных о сделках и предложениях.</w:t>
      </w:r>
    </w:p>
    <w:p w:rsidR="000E08A8" w:rsidRPr="00137298" w:rsidRDefault="000E08A8" w:rsidP="000E08A8">
      <w:pPr>
        <w:tabs>
          <w:tab w:val="left" w:pos="567"/>
        </w:tabs>
        <w:rPr>
          <w:lang w:eastAsia="en-US"/>
        </w:rPr>
      </w:pPr>
    </w:p>
    <w:p w:rsidR="000E08A8" w:rsidRPr="00137298" w:rsidRDefault="000E08A8" w:rsidP="000E08A8">
      <w:pPr>
        <w:keepNext/>
        <w:keepLines/>
        <w:widowControl/>
        <w:tabs>
          <w:tab w:val="left" w:pos="567"/>
        </w:tabs>
        <w:autoSpaceDN/>
        <w:spacing w:before="40" w:line="259" w:lineRule="auto"/>
        <w:textAlignment w:val="auto"/>
        <w:outlineLvl w:val="1"/>
        <w:rPr>
          <w:rFonts w:eastAsiaTheme="majorEastAsia"/>
          <w:b/>
          <w:i/>
          <w:noProof/>
          <w:sz w:val="26"/>
          <w:szCs w:val="26"/>
          <w:lang w:eastAsia="en-US"/>
        </w:rPr>
      </w:pPr>
      <w:bookmarkStart w:id="151" w:name="_Toc140088828"/>
      <w:bookmarkStart w:id="152" w:name="_Toc140315569"/>
      <w:r w:rsidRPr="00137298">
        <w:rPr>
          <w:rFonts w:eastAsiaTheme="majorEastAsia"/>
          <w:b/>
          <w:i/>
          <w:noProof/>
          <w:sz w:val="26"/>
          <w:szCs w:val="26"/>
          <w:lang w:eastAsia="en-US"/>
        </w:rPr>
        <w:t>3.2 Результаты контроля качества результатов определения кадастровой стоимости</w:t>
      </w:r>
      <w:bookmarkEnd w:id="151"/>
      <w:bookmarkEnd w:id="152"/>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Контроль качества результатов определения кадастровой стоимости состоял из следующих этапов:</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1) Проверка исходных данных об объектах недвижимости, организация их сверки и уточнения.</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На этапе подготовки к проведению государственной кадастровой оценки уполномоченным органом было обеспечено предоставление Учреждению сведений об объектах недвижимости (за исключением земельных участков), расположенных на территории Ханты-Мансийского автономного округа - Югры, содержащихся в ЕГРН по состоянию на 01.01.2023.</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Учреждением была проанализирована представленная информация, а также информация, находящаяся в открытом доступе, были направлены запросы в адрес Управления Росреестра по Ханты-Мансийскому автономному округу – Югре, для уточнения или установления недостающих сведений ЕГРН. </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Осуществлялся сбор информации, необходимой для определения кадастровой стоимости, в том числе был организован сбор сведений у органов местного самоуправления об аварийных домах и помещениях непригодных для проживания., расположенных на подведомственной им территории, проводился контроль своевременности предоставления информации, полноты предоставленных сведений и их существенность.</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Для организации сбора информации от правообладателей объектов недвижимости в отношении характеристик соответствующих объектов недвижимости, необходимой для определения кадастровой стоимости, на сайте уполномоченного органа, а также на официальном сайте Учреждения размещалась информация о возможности подачи деклараций.</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Для организации работы по проведению государственной кадастровой оценки </w:t>
      </w:r>
      <w:bookmarkStart w:id="153" w:name="_Hlk2170953"/>
      <w:r w:rsidRPr="00137298">
        <w:rPr>
          <w:sz w:val="26"/>
          <w:szCs w:val="26"/>
        </w:rPr>
        <w:t xml:space="preserve">объектов капитального строительства, расположенных на территории </w:t>
      </w:r>
      <w:bookmarkEnd w:id="153"/>
      <w:r w:rsidRPr="00137298">
        <w:rPr>
          <w:sz w:val="26"/>
          <w:szCs w:val="26"/>
        </w:rPr>
        <w:t>Ханты-</w:t>
      </w:r>
      <w:r w:rsidRPr="00137298">
        <w:rPr>
          <w:sz w:val="26"/>
          <w:szCs w:val="26"/>
        </w:rPr>
        <w:lastRenderedPageBreak/>
        <w:t>Мансийского автономного округа - Югры, использовались сведения, содержащиеся в ЕГРН по состоянию на 01.01.2023, которые включает Перечень объектов, подлежащих госу</w:t>
      </w:r>
      <w:bookmarkStart w:id="154" w:name="_Hlk2170388"/>
      <w:r w:rsidRPr="00137298">
        <w:rPr>
          <w:sz w:val="26"/>
          <w:szCs w:val="26"/>
        </w:rPr>
        <w:t>дарственной кадастровой оценке</w:t>
      </w:r>
      <w:bookmarkEnd w:id="154"/>
      <w:r w:rsidRPr="00137298">
        <w:rPr>
          <w:sz w:val="26"/>
          <w:szCs w:val="26"/>
        </w:rPr>
        <w:t>. Перечень сформирован и передан филиалом ППК «</w:t>
      </w:r>
      <w:proofErr w:type="spellStart"/>
      <w:r w:rsidRPr="00137298">
        <w:rPr>
          <w:sz w:val="26"/>
          <w:szCs w:val="26"/>
        </w:rPr>
        <w:t>Роскадастр</w:t>
      </w:r>
      <w:proofErr w:type="spellEnd"/>
      <w:r w:rsidRPr="00137298">
        <w:rPr>
          <w:sz w:val="26"/>
          <w:szCs w:val="26"/>
        </w:rPr>
        <w:t>» по УФО.</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Перечень объектов оценки предоставлен в Учреждение письмом </w:t>
      </w:r>
      <w:proofErr w:type="spellStart"/>
      <w:r w:rsidRPr="00137298">
        <w:rPr>
          <w:sz w:val="26"/>
          <w:szCs w:val="26"/>
        </w:rPr>
        <w:t>Депимущества</w:t>
      </w:r>
      <w:proofErr w:type="spellEnd"/>
      <w:r w:rsidRPr="00137298">
        <w:rPr>
          <w:sz w:val="26"/>
          <w:szCs w:val="26"/>
        </w:rPr>
        <w:t xml:space="preserve"> Югры от 06.02.2023 № 13-Исх-921.</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При обработке Перечня объектов содержащаяся в нем информация, преобразована в формат </w:t>
      </w:r>
      <w:proofErr w:type="spellStart"/>
      <w:r w:rsidRPr="00137298">
        <w:rPr>
          <w:sz w:val="26"/>
          <w:szCs w:val="26"/>
        </w:rPr>
        <w:t>xls</w:t>
      </w:r>
      <w:proofErr w:type="spellEnd"/>
      <w:r w:rsidRPr="00137298">
        <w:rPr>
          <w:sz w:val="26"/>
          <w:szCs w:val="26"/>
        </w:rPr>
        <w:t xml:space="preserve">, </w:t>
      </w:r>
      <w:proofErr w:type="spellStart"/>
      <w:r w:rsidRPr="00137298">
        <w:rPr>
          <w:sz w:val="26"/>
          <w:szCs w:val="26"/>
        </w:rPr>
        <w:t>xlsx</w:t>
      </w:r>
      <w:proofErr w:type="spellEnd"/>
      <w:r w:rsidRPr="00137298">
        <w:rPr>
          <w:sz w:val="26"/>
          <w:szCs w:val="26"/>
        </w:rPr>
        <w:t xml:space="preserve">. </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Специалистами Учреждения проведен анализ и верификация предоставленной информации на полноту и непротиворечивость в сведениях ЕГРН, необходимые запросы также были направлены в адрес Управления Росреестра по Ханты-Мансийскому автономному округу – Югре.</w:t>
      </w:r>
    </w:p>
    <w:p w:rsidR="000E08A8" w:rsidRPr="00137298" w:rsidRDefault="000E08A8" w:rsidP="000E08A8">
      <w:pPr>
        <w:tabs>
          <w:tab w:val="left" w:pos="567"/>
        </w:tabs>
        <w:suppressAutoHyphens/>
        <w:spacing w:line="360" w:lineRule="auto"/>
        <w:ind w:firstLine="567"/>
        <w:jc w:val="both"/>
        <w:rPr>
          <w:sz w:val="26"/>
          <w:szCs w:val="26"/>
        </w:rPr>
      </w:pPr>
      <w:r w:rsidRPr="00137298">
        <w:rPr>
          <w:sz w:val="26"/>
          <w:szCs w:val="26"/>
        </w:rPr>
        <w:t xml:space="preserve">В целях проведения государственной кадастровой оценки объектов </w:t>
      </w:r>
      <w:r w:rsidR="003172B6" w:rsidRPr="00137298">
        <w:rPr>
          <w:sz w:val="26"/>
          <w:szCs w:val="26"/>
        </w:rPr>
        <w:t>недвижимости</w:t>
      </w:r>
      <w:r w:rsidRPr="00137298">
        <w:rPr>
          <w:sz w:val="26"/>
          <w:szCs w:val="26"/>
        </w:rPr>
        <w:t xml:space="preserve">, расположенных на территории автономного округа, а также координации действий муниципальных образований, направленных на проведение кадастровой оценки </w:t>
      </w:r>
      <w:r w:rsidR="003172B6" w:rsidRPr="00137298">
        <w:rPr>
          <w:sz w:val="26"/>
          <w:szCs w:val="26"/>
        </w:rPr>
        <w:t xml:space="preserve">в автономном округе, действует межведомственная </w:t>
      </w:r>
      <w:r w:rsidRPr="00137298">
        <w:rPr>
          <w:sz w:val="26"/>
          <w:szCs w:val="26"/>
        </w:rPr>
        <w:t>рабочая группа</w:t>
      </w:r>
      <w:r w:rsidR="003172B6" w:rsidRPr="00137298">
        <w:rPr>
          <w:sz w:val="26"/>
          <w:szCs w:val="26"/>
        </w:rPr>
        <w:t xml:space="preserve"> по вопросам кадастровой оценки</w:t>
      </w:r>
      <w:r w:rsidRPr="00137298">
        <w:rPr>
          <w:sz w:val="26"/>
          <w:szCs w:val="26"/>
        </w:rPr>
        <w:t xml:space="preserve">. </w:t>
      </w:r>
    </w:p>
    <w:p w:rsidR="000E08A8" w:rsidRPr="00137298" w:rsidRDefault="000E08A8" w:rsidP="000E08A8">
      <w:pPr>
        <w:tabs>
          <w:tab w:val="left" w:pos="567"/>
        </w:tabs>
        <w:spacing w:line="360" w:lineRule="auto"/>
        <w:ind w:firstLine="708"/>
        <w:jc w:val="both"/>
        <w:rPr>
          <w:sz w:val="26"/>
          <w:szCs w:val="26"/>
        </w:rPr>
      </w:pPr>
      <w:r w:rsidRPr="00137298">
        <w:rPr>
          <w:sz w:val="26"/>
          <w:szCs w:val="26"/>
        </w:rPr>
        <w:t>Учитывая вышеперечисленные мероприятия можно сделать вывод, что работы по проверке исходных данных проведены в полном объеме, процедура проверки соответствует требованиям Методических указаний.</w:t>
      </w:r>
    </w:p>
    <w:p w:rsidR="000E08A8" w:rsidRPr="00137298" w:rsidRDefault="000E08A8" w:rsidP="000E08A8">
      <w:pPr>
        <w:tabs>
          <w:tab w:val="left" w:pos="567"/>
        </w:tabs>
        <w:spacing w:line="360" w:lineRule="auto"/>
        <w:ind w:firstLine="708"/>
        <w:jc w:val="both"/>
        <w:rPr>
          <w:sz w:val="26"/>
          <w:szCs w:val="26"/>
        </w:rPr>
      </w:pPr>
      <w:r w:rsidRPr="00137298">
        <w:rPr>
          <w:sz w:val="26"/>
          <w:szCs w:val="26"/>
        </w:rPr>
        <w:t>2) Анализ рынка, сбор и верификацию данных о сделках и предложениях.</w:t>
      </w:r>
    </w:p>
    <w:p w:rsidR="000E08A8" w:rsidRPr="00137298" w:rsidRDefault="000E08A8" w:rsidP="000E08A8">
      <w:pPr>
        <w:tabs>
          <w:tab w:val="left" w:pos="567"/>
        </w:tabs>
        <w:spacing w:line="360" w:lineRule="auto"/>
        <w:ind w:firstLine="708"/>
        <w:jc w:val="both"/>
        <w:rPr>
          <w:sz w:val="26"/>
          <w:szCs w:val="26"/>
        </w:rPr>
      </w:pPr>
      <w:r w:rsidRPr="00137298">
        <w:rPr>
          <w:sz w:val="26"/>
          <w:szCs w:val="26"/>
        </w:rPr>
        <w:t>В соответствии с Методическими указаниями Учреждением проведен сбор и анализ информации о рынке объектов недвижимости по следующим критериям:</w:t>
      </w:r>
    </w:p>
    <w:p w:rsidR="000E08A8" w:rsidRPr="00137298" w:rsidRDefault="00210E52" w:rsidP="000E08A8">
      <w:pPr>
        <w:tabs>
          <w:tab w:val="left" w:pos="567"/>
        </w:tabs>
        <w:spacing w:line="360" w:lineRule="auto"/>
        <w:jc w:val="both"/>
        <w:rPr>
          <w:sz w:val="26"/>
          <w:szCs w:val="26"/>
        </w:rPr>
      </w:pPr>
      <w:r w:rsidRPr="00137298">
        <w:rPr>
          <w:sz w:val="26"/>
          <w:szCs w:val="26"/>
        </w:rPr>
        <w:t xml:space="preserve">- </w:t>
      </w:r>
      <w:r w:rsidR="000E08A8" w:rsidRPr="00137298">
        <w:rPr>
          <w:sz w:val="26"/>
          <w:szCs w:val="26"/>
        </w:rPr>
        <w:t>обзор состояния рынка недвижимости (в целом);</w:t>
      </w:r>
    </w:p>
    <w:p w:rsidR="000E08A8" w:rsidRPr="00137298" w:rsidRDefault="00210E52" w:rsidP="000E08A8">
      <w:pPr>
        <w:tabs>
          <w:tab w:val="left" w:pos="567"/>
        </w:tabs>
        <w:spacing w:line="360" w:lineRule="auto"/>
        <w:jc w:val="both"/>
        <w:rPr>
          <w:sz w:val="26"/>
          <w:szCs w:val="26"/>
        </w:rPr>
      </w:pPr>
      <w:r w:rsidRPr="00137298">
        <w:rPr>
          <w:sz w:val="26"/>
          <w:szCs w:val="26"/>
        </w:rPr>
        <w:t xml:space="preserve">- </w:t>
      </w:r>
      <w:r w:rsidR="000E08A8" w:rsidRPr="00137298">
        <w:rPr>
          <w:sz w:val="26"/>
          <w:szCs w:val="26"/>
        </w:rPr>
        <w:t>обзор сегмента рынка объектов недвижимости.</w:t>
      </w:r>
    </w:p>
    <w:p w:rsidR="000E08A8" w:rsidRPr="00137298" w:rsidRDefault="000E08A8" w:rsidP="000E08A8">
      <w:pPr>
        <w:tabs>
          <w:tab w:val="left" w:pos="567"/>
        </w:tabs>
        <w:spacing w:line="360" w:lineRule="auto"/>
        <w:ind w:firstLine="708"/>
        <w:jc w:val="both"/>
        <w:rPr>
          <w:sz w:val="26"/>
          <w:szCs w:val="26"/>
        </w:rPr>
      </w:pPr>
      <w:r w:rsidRPr="00137298">
        <w:rPr>
          <w:sz w:val="26"/>
          <w:szCs w:val="26"/>
        </w:rPr>
        <w:t>Анализ проводился в отношении следующих сегментов объектов недвижимости:</w:t>
      </w:r>
    </w:p>
    <w:p w:rsidR="000E08A8" w:rsidRPr="00137298" w:rsidRDefault="000E08A8" w:rsidP="000E08A8">
      <w:pPr>
        <w:widowControl/>
        <w:numPr>
          <w:ilvl w:val="0"/>
          <w:numId w:val="43"/>
        </w:numPr>
        <w:tabs>
          <w:tab w:val="left" w:pos="567"/>
          <w:tab w:val="left" w:pos="993"/>
        </w:tabs>
        <w:suppressAutoHyphens/>
        <w:spacing w:line="360" w:lineRule="auto"/>
        <w:ind w:left="0" w:firstLine="567"/>
        <w:jc w:val="both"/>
        <w:rPr>
          <w:sz w:val="26"/>
          <w:szCs w:val="26"/>
        </w:rPr>
      </w:pPr>
      <w:r w:rsidRPr="00137298">
        <w:rPr>
          <w:sz w:val="26"/>
          <w:szCs w:val="26"/>
        </w:rPr>
        <w:t>«Жилая застройка (</w:t>
      </w:r>
      <w:proofErr w:type="spellStart"/>
      <w:r w:rsidRPr="00137298">
        <w:rPr>
          <w:sz w:val="26"/>
          <w:szCs w:val="26"/>
        </w:rPr>
        <w:t>среднеэтажная</w:t>
      </w:r>
      <w:proofErr w:type="spellEnd"/>
      <w:r w:rsidRPr="00137298">
        <w:rPr>
          <w:sz w:val="26"/>
          <w:szCs w:val="26"/>
        </w:rPr>
        <w:t xml:space="preserve"> и многоэтажная)»;</w:t>
      </w:r>
    </w:p>
    <w:p w:rsidR="000E08A8" w:rsidRPr="00137298" w:rsidRDefault="000E08A8" w:rsidP="000E08A8">
      <w:pPr>
        <w:widowControl/>
        <w:numPr>
          <w:ilvl w:val="0"/>
          <w:numId w:val="43"/>
        </w:numPr>
        <w:tabs>
          <w:tab w:val="left" w:pos="567"/>
          <w:tab w:val="left" w:pos="993"/>
        </w:tabs>
        <w:suppressAutoHyphens/>
        <w:spacing w:line="360" w:lineRule="auto"/>
        <w:ind w:left="0" w:firstLine="567"/>
        <w:jc w:val="both"/>
        <w:rPr>
          <w:sz w:val="26"/>
          <w:szCs w:val="26"/>
        </w:rPr>
      </w:pPr>
      <w:r w:rsidRPr="00137298">
        <w:rPr>
          <w:sz w:val="26"/>
          <w:szCs w:val="26"/>
        </w:rPr>
        <w:t>«Садоводческое, огородническое и дачное использование, малоэтажная жилая застройка»;</w:t>
      </w:r>
    </w:p>
    <w:p w:rsidR="000E08A8" w:rsidRPr="00137298" w:rsidRDefault="000E08A8" w:rsidP="000E08A8">
      <w:pPr>
        <w:widowControl/>
        <w:numPr>
          <w:ilvl w:val="0"/>
          <w:numId w:val="43"/>
        </w:numPr>
        <w:tabs>
          <w:tab w:val="left" w:pos="567"/>
          <w:tab w:val="left" w:pos="993"/>
        </w:tabs>
        <w:suppressAutoHyphens/>
        <w:spacing w:line="360" w:lineRule="auto"/>
        <w:ind w:left="0" w:firstLine="567"/>
        <w:jc w:val="both"/>
        <w:rPr>
          <w:sz w:val="26"/>
          <w:szCs w:val="26"/>
        </w:rPr>
      </w:pPr>
      <w:r w:rsidRPr="00137298">
        <w:rPr>
          <w:sz w:val="26"/>
          <w:szCs w:val="26"/>
        </w:rPr>
        <w:t>«Предпринимательство»;</w:t>
      </w:r>
    </w:p>
    <w:p w:rsidR="000E08A8" w:rsidRPr="00137298" w:rsidRDefault="000E08A8" w:rsidP="000E08A8">
      <w:pPr>
        <w:widowControl/>
        <w:numPr>
          <w:ilvl w:val="0"/>
          <w:numId w:val="43"/>
        </w:numPr>
        <w:tabs>
          <w:tab w:val="left" w:pos="567"/>
          <w:tab w:val="left" w:pos="993"/>
        </w:tabs>
        <w:suppressAutoHyphens/>
        <w:spacing w:line="360" w:lineRule="auto"/>
        <w:ind w:left="0" w:firstLine="567"/>
        <w:jc w:val="both"/>
        <w:rPr>
          <w:sz w:val="26"/>
          <w:szCs w:val="26"/>
        </w:rPr>
      </w:pPr>
      <w:r w:rsidRPr="00137298">
        <w:rPr>
          <w:sz w:val="26"/>
          <w:szCs w:val="26"/>
        </w:rPr>
        <w:lastRenderedPageBreak/>
        <w:t>«Производственная деятельность».</w:t>
      </w:r>
    </w:p>
    <w:p w:rsidR="000E08A8" w:rsidRPr="00137298" w:rsidRDefault="000E08A8" w:rsidP="000E08A8">
      <w:pPr>
        <w:tabs>
          <w:tab w:val="left" w:pos="567"/>
        </w:tabs>
        <w:spacing w:line="360" w:lineRule="auto"/>
        <w:ind w:firstLine="708"/>
        <w:jc w:val="both"/>
        <w:rPr>
          <w:sz w:val="26"/>
          <w:szCs w:val="26"/>
        </w:rPr>
      </w:pPr>
      <w:r w:rsidRPr="00137298">
        <w:rPr>
          <w:sz w:val="26"/>
          <w:szCs w:val="26"/>
        </w:rPr>
        <w:t>При анализе информации осуществлялась проверка информации по следующим критериям:</w:t>
      </w:r>
    </w:p>
    <w:p w:rsidR="000E08A8" w:rsidRPr="00137298" w:rsidRDefault="000E08A8" w:rsidP="000E08A8">
      <w:pPr>
        <w:widowControl/>
        <w:numPr>
          <w:ilvl w:val="0"/>
          <w:numId w:val="43"/>
        </w:numPr>
        <w:tabs>
          <w:tab w:val="left" w:pos="567"/>
          <w:tab w:val="left" w:pos="993"/>
        </w:tabs>
        <w:suppressAutoHyphens/>
        <w:spacing w:line="360" w:lineRule="auto"/>
        <w:ind w:left="0" w:firstLine="567"/>
        <w:jc w:val="both"/>
        <w:rPr>
          <w:sz w:val="26"/>
          <w:szCs w:val="26"/>
        </w:rPr>
      </w:pPr>
      <w:r w:rsidRPr="00137298">
        <w:rPr>
          <w:sz w:val="26"/>
          <w:szCs w:val="26"/>
        </w:rPr>
        <w:t>правильность собранной рыночной информации;</w:t>
      </w:r>
    </w:p>
    <w:p w:rsidR="000E08A8" w:rsidRPr="00137298" w:rsidRDefault="000E08A8" w:rsidP="000E08A8">
      <w:pPr>
        <w:widowControl/>
        <w:numPr>
          <w:ilvl w:val="0"/>
          <w:numId w:val="43"/>
        </w:numPr>
        <w:tabs>
          <w:tab w:val="left" w:pos="567"/>
          <w:tab w:val="left" w:pos="993"/>
        </w:tabs>
        <w:suppressAutoHyphens/>
        <w:spacing w:line="360" w:lineRule="auto"/>
        <w:ind w:left="0" w:firstLine="567"/>
        <w:jc w:val="both"/>
        <w:rPr>
          <w:sz w:val="26"/>
          <w:szCs w:val="26"/>
        </w:rPr>
      </w:pPr>
      <w:r w:rsidRPr="00137298">
        <w:rPr>
          <w:sz w:val="26"/>
          <w:szCs w:val="26"/>
        </w:rPr>
        <w:t>достоверность собранной рыночной информации;</w:t>
      </w:r>
    </w:p>
    <w:p w:rsidR="000E08A8" w:rsidRPr="00137298" w:rsidRDefault="000E08A8" w:rsidP="000E08A8">
      <w:pPr>
        <w:widowControl/>
        <w:numPr>
          <w:ilvl w:val="0"/>
          <w:numId w:val="43"/>
        </w:numPr>
        <w:tabs>
          <w:tab w:val="left" w:pos="567"/>
          <w:tab w:val="left" w:pos="993"/>
        </w:tabs>
        <w:suppressAutoHyphens/>
        <w:spacing w:line="360" w:lineRule="auto"/>
        <w:ind w:left="0" w:firstLine="567"/>
        <w:jc w:val="both"/>
        <w:rPr>
          <w:sz w:val="26"/>
          <w:szCs w:val="26"/>
        </w:rPr>
      </w:pPr>
      <w:r w:rsidRPr="00137298">
        <w:rPr>
          <w:sz w:val="26"/>
          <w:szCs w:val="26"/>
        </w:rPr>
        <w:t>полнота собранной рыночной информации.</w:t>
      </w:r>
    </w:p>
    <w:p w:rsidR="000E08A8" w:rsidRPr="00137298" w:rsidRDefault="000E08A8" w:rsidP="000E08A8">
      <w:pPr>
        <w:tabs>
          <w:tab w:val="left" w:pos="567"/>
        </w:tabs>
        <w:spacing w:line="360" w:lineRule="auto"/>
        <w:ind w:firstLine="708"/>
        <w:jc w:val="both"/>
        <w:rPr>
          <w:sz w:val="26"/>
          <w:szCs w:val="26"/>
        </w:rPr>
      </w:pPr>
      <w:r w:rsidRPr="00137298">
        <w:rPr>
          <w:sz w:val="26"/>
          <w:szCs w:val="26"/>
        </w:rPr>
        <w:t xml:space="preserve">Нарушений установленных требований к анализу рынка, сбору и верификации данных о сделках и предложениях специалистами Учреждения не выявлено. </w:t>
      </w:r>
    </w:p>
    <w:p w:rsidR="000E08A8" w:rsidRPr="00137298" w:rsidRDefault="000E08A8" w:rsidP="000E08A8">
      <w:pPr>
        <w:tabs>
          <w:tab w:val="left" w:pos="567"/>
        </w:tabs>
        <w:spacing w:line="360" w:lineRule="auto"/>
        <w:ind w:firstLine="708"/>
        <w:jc w:val="both"/>
        <w:rPr>
          <w:sz w:val="26"/>
          <w:szCs w:val="26"/>
        </w:rPr>
      </w:pPr>
      <w:r w:rsidRPr="00137298">
        <w:rPr>
          <w:sz w:val="26"/>
          <w:szCs w:val="26"/>
        </w:rPr>
        <w:t>Информация получена только из официальных источников и соответствует действительной ситуации в регионе на дату (Приложение 1 Исходные данные\6.Результаты сбора информации о рынке ОН).</w:t>
      </w:r>
    </w:p>
    <w:p w:rsidR="000E08A8" w:rsidRPr="00137298" w:rsidRDefault="000E08A8" w:rsidP="000E08A8">
      <w:pPr>
        <w:tabs>
          <w:tab w:val="left" w:pos="567"/>
        </w:tabs>
        <w:spacing w:line="360" w:lineRule="auto"/>
        <w:ind w:firstLine="708"/>
        <w:jc w:val="both"/>
        <w:rPr>
          <w:sz w:val="26"/>
          <w:szCs w:val="26"/>
        </w:rPr>
      </w:pPr>
    </w:p>
    <w:p w:rsidR="000E08A8" w:rsidRPr="00137298" w:rsidRDefault="000E08A8" w:rsidP="000E08A8">
      <w:pPr>
        <w:keepNext/>
        <w:keepLines/>
        <w:widowControl/>
        <w:tabs>
          <w:tab w:val="left" w:pos="567"/>
        </w:tabs>
        <w:autoSpaceDN/>
        <w:spacing w:before="40" w:line="259" w:lineRule="auto"/>
        <w:textAlignment w:val="auto"/>
        <w:outlineLvl w:val="1"/>
        <w:rPr>
          <w:rFonts w:eastAsiaTheme="majorEastAsia"/>
          <w:b/>
          <w:i/>
          <w:noProof/>
          <w:sz w:val="26"/>
          <w:szCs w:val="26"/>
          <w:lang w:eastAsia="en-US"/>
        </w:rPr>
      </w:pPr>
      <w:bookmarkStart w:id="155" w:name="_Toc140088829"/>
      <w:bookmarkStart w:id="156" w:name="_Toc140315570"/>
      <w:r w:rsidRPr="00137298">
        <w:rPr>
          <w:rFonts w:eastAsiaTheme="majorEastAsia"/>
          <w:b/>
          <w:i/>
          <w:noProof/>
          <w:sz w:val="26"/>
          <w:szCs w:val="26"/>
          <w:lang w:eastAsia="en-US"/>
        </w:rPr>
        <w:t>3.2.1 Проверка корректности результатов определения кадастровой стоимости в целом путем анализа соотношений минимальных, средних и максимальных удельных показателей кадастровой стоимости</w:t>
      </w:r>
      <w:bookmarkEnd w:id="155"/>
      <w:bookmarkEnd w:id="156"/>
    </w:p>
    <w:p w:rsidR="000E08A8" w:rsidRPr="00137298" w:rsidRDefault="000E08A8" w:rsidP="000E08A8">
      <w:pPr>
        <w:tabs>
          <w:tab w:val="left" w:pos="567"/>
        </w:tabs>
        <w:spacing w:line="360" w:lineRule="auto"/>
        <w:ind w:firstLine="708"/>
        <w:jc w:val="both"/>
        <w:rPr>
          <w:sz w:val="26"/>
          <w:szCs w:val="26"/>
        </w:rPr>
      </w:pPr>
    </w:p>
    <w:p w:rsidR="000E08A8" w:rsidRPr="00137298" w:rsidRDefault="000E08A8" w:rsidP="000E08A8">
      <w:pPr>
        <w:tabs>
          <w:tab w:val="left" w:pos="567"/>
        </w:tabs>
        <w:spacing w:line="360" w:lineRule="auto"/>
        <w:ind w:firstLine="708"/>
        <w:jc w:val="both"/>
        <w:rPr>
          <w:sz w:val="26"/>
          <w:szCs w:val="26"/>
        </w:rPr>
      </w:pPr>
      <w:r w:rsidRPr="00137298">
        <w:rPr>
          <w:sz w:val="26"/>
          <w:szCs w:val="26"/>
        </w:rPr>
        <w:t xml:space="preserve">В соответствии с пунктом 65 Методических указаний проверка результатов определения кадастровой стоимости включает в себя следующие процедуры: </w:t>
      </w:r>
    </w:p>
    <w:p w:rsidR="000E08A8" w:rsidRPr="00137298" w:rsidRDefault="000E08A8" w:rsidP="000E08A8">
      <w:pPr>
        <w:widowControl/>
        <w:numPr>
          <w:ilvl w:val="1"/>
          <w:numId w:val="35"/>
        </w:numPr>
        <w:tabs>
          <w:tab w:val="left" w:pos="567"/>
        </w:tabs>
        <w:spacing w:line="360" w:lineRule="auto"/>
        <w:ind w:left="0" w:firstLine="709"/>
        <w:jc w:val="both"/>
        <w:rPr>
          <w:sz w:val="26"/>
          <w:szCs w:val="26"/>
        </w:rPr>
      </w:pPr>
      <w:r w:rsidRPr="00137298">
        <w:rPr>
          <w:sz w:val="26"/>
          <w:szCs w:val="26"/>
        </w:rPr>
        <w:t>проверку корректности результатов определения кадастровой стоимости в целом, которая осуществляется путем анализа соотношений минимальных, средних и максимальных УПКС:</w:t>
      </w:r>
    </w:p>
    <w:p w:rsidR="000E08A8" w:rsidRPr="00137298" w:rsidRDefault="000E08A8" w:rsidP="000E08A8">
      <w:pPr>
        <w:widowControl/>
        <w:numPr>
          <w:ilvl w:val="0"/>
          <w:numId w:val="43"/>
        </w:numPr>
        <w:tabs>
          <w:tab w:val="left" w:pos="567"/>
          <w:tab w:val="left" w:pos="993"/>
        </w:tabs>
        <w:suppressAutoHyphens/>
        <w:spacing w:line="360" w:lineRule="auto"/>
        <w:ind w:left="0" w:firstLine="567"/>
        <w:jc w:val="both"/>
        <w:rPr>
          <w:sz w:val="26"/>
          <w:szCs w:val="26"/>
        </w:rPr>
      </w:pPr>
      <w:r w:rsidRPr="00137298">
        <w:rPr>
          <w:sz w:val="26"/>
          <w:szCs w:val="26"/>
        </w:rPr>
        <w:t>в разрезе групп (подгрупп) объектов недвижимости в каждом из муниципальных образований субъекта Российской Федерации сравниваются УПКС каждой группы (подгруппы) объектов недвижимости, расположенных в разных муниципальных образованиях субъекта Российской Федерации;</w:t>
      </w:r>
    </w:p>
    <w:p w:rsidR="000E08A8" w:rsidRPr="00137298" w:rsidRDefault="000E08A8" w:rsidP="000E08A8">
      <w:pPr>
        <w:widowControl/>
        <w:numPr>
          <w:ilvl w:val="0"/>
          <w:numId w:val="43"/>
        </w:numPr>
        <w:tabs>
          <w:tab w:val="left" w:pos="567"/>
          <w:tab w:val="left" w:pos="993"/>
        </w:tabs>
        <w:suppressAutoHyphens/>
        <w:spacing w:line="360" w:lineRule="auto"/>
        <w:ind w:left="0" w:firstLine="567"/>
        <w:jc w:val="both"/>
        <w:rPr>
          <w:sz w:val="26"/>
          <w:szCs w:val="26"/>
        </w:rPr>
      </w:pPr>
      <w:r w:rsidRPr="00137298">
        <w:rPr>
          <w:sz w:val="26"/>
          <w:szCs w:val="26"/>
        </w:rPr>
        <w:t>в разрезе муниципальных образований для разных групп (подгрупп) сравниваются УПКС разных видов использования объектов недвижимости, расположенных в границах одного муниципального образования.</w:t>
      </w:r>
    </w:p>
    <w:p w:rsidR="000E08A8" w:rsidRPr="00137298" w:rsidRDefault="000E08A8" w:rsidP="000E08A8">
      <w:pPr>
        <w:tabs>
          <w:tab w:val="left" w:pos="567"/>
        </w:tabs>
        <w:spacing w:line="360" w:lineRule="auto"/>
        <w:ind w:firstLine="708"/>
        <w:jc w:val="both"/>
        <w:rPr>
          <w:sz w:val="26"/>
          <w:szCs w:val="26"/>
        </w:rPr>
      </w:pPr>
      <w:r w:rsidRPr="00137298">
        <w:rPr>
          <w:sz w:val="26"/>
          <w:szCs w:val="26"/>
        </w:rPr>
        <w:t xml:space="preserve">Результаты сравнения предоставляются в виде табличных значений, а также диаграмм. </w:t>
      </w:r>
    </w:p>
    <w:p w:rsidR="00210E52" w:rsidRPr="00137298" w:rsidRDefault="000E08A8" w:rsidP="00210E52">
      <w:pPr>
        <w:tabs>
          <w:tab w:val="left" w:pos="567"/>
        </w:tabs>
        <w:spacing w:line="360" w:lineRule="auto"/>
        <w:ind w:firstLine="708"/>
        <w:jc w:val="both"/>
        <w:rPr>
          <w:sz w:val="26"/>
          <w:szCs w:val="26"/>
        </w:rPr>
      </w:pPr>
      <w:r w:rsidRPr="00137298">
        <w:rPr>
          <w:sz w:val="26"/>
          <w:szCs w:val="26"/>
        </w:rPr>
        <w:t xml:space="preserve">Проверка проводится на предмет непротиворечивости данных с точки зрения </w:t>
      </w:r>
      <w:r w:rsidRPr="00137298">
        <w:rPr>
          <w:sz w:val="26"/>
          <w:szCs w:val="26"/>
        </w:rPr>
        <w:lastRenderedPageBreak/>
        <w:t>логики ценообразования.</w:t>
      </w:r>
    </w:p>
    <w:p w:rsidR="000E08A8" w:rsidRPr="00137298" w:rsidRDefault="00210E52" w:rsidP="00210E52">
      <w:pPr>
        <w:tabs>
          <w:tab w:val="left" w:pos="567"/>
        </w:tabs>
        <w:spacing w:line="360" w:lineRule="auto"/>
        <w:ind w:firstLine="708"/>
        <w:jc w:val="both"/>
        <w:rPr>
          <w:sz w:val="26"/>
          <w:szCs w:val="26"/>
        </w:rPr>
      </w:pPr>
      <w:r w:rsidRPr="00137298">
        <w:rPr>
          <w:sz w:val="26"/>
          <w:szCs w:val="26"/>
        </w:rPr>
        <w:t xml:space="preserve">2) </w:t>
      </w:r>
      <w:r w:rsidR="000E08A8" w:rsidRPr="00137298">
        <w:rPr>
          <w:sz w:val="26"/>
          <w:szCs w:val="26"/>
        </w:rPr>
        <w:t>дополнительную проверку с использованием результатов оценочного зонирования территории с целью выявления результатов оценки, существенно отличающихся от уровня цен для каждого вида использования объектов:</w:t>
      </w:r>
    </w:p>
    <w:p w:rsidR="000E08A8" w:rsidRPr="00137298" w:rsidRDefault="000E08A8" w:rsidP="000E08A8">
      <w:pPr>
        <w:widowControl/>
        <w:numPr>
          <w:ilvl w:val="0"/>
          <w:numId w:val="43"/>
        </w:numPr>
        <w:tabs>
          <w:tab w:val="left" w:pos="567"/>
          <w:tab w:val="left" w:pos="993"/>
        </w:tabs>
        <w:suppressAutoHyphens/>
        <w:spacing w:line="360" w:lineRule="auto"/>
        <w:ind w:left="0" w:firstLine="567"/>
        <w:jc w:val="both"/>
        <w:rPr>
          <w:sz w:val="26"/>
          <w:szCs w:val="26"/>
        </w:rPr>
      </w:pPr>
      <w:r w:rsidRPr="00137298">
        <w:rPr>
          <w:sz w:val="26"/>
          <w:szCs w:val="26"/>
        </w:rPr>
        <w:t>Информация о соотношении минимальных, средних и максимальных УПКС в разрезе групп объектов недвижимости, расположенных в районах</w:t>
      </w:r>
      <w:r w:rsidR="0093320C" w:rsidRPr="00137298">
        <w:rPr>
          <w:sz w:val="26"/>
          <w:szCs w:val="26"/>
        </w:rPr>
        <w:t xml:space="preserve"> и </w:t>
      </w:r>
      <w:r w:rsidR="00086556" w:rsidRPr="00137298">
        <w:rPr>
          <w:sz w:val="26"/>
          <w:szCs w:val="26"/>
        </w:rPr>
        <w:t>городах</w:t>
      </w:r>
      <w:r w:rsidRPr="00137298">
        <w:rPr>
          <w:sz w:val="26"/>
          <w:szCs w:val="26"/>
        </w:rPr>
        <w:t xml:space="preserve"> </w:t>
      </w:r>
      <w:r w:rsidR="00086556" w:rsidRPr="00137298">
        <w:rPr>
          <w:sz w:val="26"/>
          <w:szCs w:val="26"/>
        </w:rPr>
        <w:t xml:space="preserve">автономного округа </w:t>
      </w:r>
      <w:r w:rsidRPr="00137298">
        <w:rPr>
          <w:sz w:val="26"/>
          <w:szCs w:val="26"/>
        </w:rPr>
        <w:t>представлена в Приложение 3 Кадастровая стоимость объектов недвижимости;</w:t>
      </w:r>
    </w:p>
    <w:p w:rsidR="00434719" w:rsidRPr="00137298" w:rsidRDefault="000E08A8" w:rsidP="00434719">
      <w:pPr>
        <w:widowControl/>
        <w:numPr>
          <w:ilvl w:val="0"/>
          <w:numId w:val="43"/>
        </w:numPr>
        <w:tabs>
          <w:tab w:val="left" w:pos="567"/>
          <w:tab w:val="left" w:pos="993"/>
        </w:tabs>
        <w:suppressAutoHyphens/>
        <w:spacing w:line="360" w:lineRule="auto"/>
        <w:ind w:left="0" w:firstLine="567"/>
        <w:jc w:val="both"/>
        <w:rPr>
          <w:sz w:val="26"/>
          <w:szCs w:val="26"/>
        </w:rPr>
      </w:pPr>
      <w:r w:rsidRPr="00137298">
        <w:rPr>
          <w:sz w:val="26"/>
          <w:szCs w:val="26"/>
        </w:rPr>
        <w:t>Информация о соотношении минимальных, средних и максимальных УПКС разных видов использования в разрезе районов</w:t>
      </w:r>
      <w:r w:rsidR="0093320C" w:rsidRPr="00137298">
        <w:rPr>
          <w:sz w:val="26"/>
          <w:szCs w:val="26"/>
        </w:rPr>
        <w:t xml:space="preserve"> и </w:t>
      </w:r>
      <w:r w:rsidR="00086556" w:rsidRPr="00137298">
        <w:rPr>
          <w:sz w:val="26"/>
          <w:szCs w:val="26"/>
        </w:rPr>
        <w:t>городов автономного округа</w:t>
      </w:r>
      <w:r w:rsidRPr="00137298">
        <w:rPr>
          <w:sz w:val="26"/>
          <w:szCs w:val="26"/>
        </w:rPr>
        <w:t>.</w:t>
      </w:r>
    </w:p>
    <w:p w:rsidR="00A51C7D" w:rsidRPr="00137298" w:rsidRDefault="00434719" w:rsidP="00A51C7D">
      <w:pPr>
        <w:tabs>
          <w:tab w:val="left" w:pos="567"/>
        </w:tabs>
        <w:spacing w:line="360" w:lineRule="auto"/>
        <w:ind w:firstLine="708"/>
        <w:jc w:val="both"/>
        <w:rPr>
          <w:sz w:val="26"/>
          <w:szCs w:val="26"/>
        </w:rPr>
      </w:pPr>
      <w:r w:rsidRPr="00137298">
        <w:rPr>
          <w:sz w:val="26"/>
          <w:szCs w:val="26"/>
        </w:rPr>
        <w:t xml:space="preserve">Относительно полученных результатов можно отметить, что минимальные и максимальные значения </w:t>
      </w:r>
      <w:r w:rsidR="00086556" w:rsidRPr="00137298">
        <w:rPr>
          <w:sz w:val="26"/>
          <w:szCs w:val="26"/>
        </w:rPr>
        <w:t>УПКС</w:t>
      </w:r>
      <w:r w:rsidRPr="00137298">
        <w:rPr>
          <w:sz w:val="26"/>
          <w:szCs w:val="26"/>
        </w:rPr>
        <w:t xml:space="preserve"> не характерные для того или иного сегмента рынка  </w:t>
      </w:r>
      <w:r w:rsidR="00A51C7D" w:rsidRPr="00137298">
        <w:rPr>
          <w:sz w:val="26"/>
          <w:szCs w:val="26"/>
        </w:rPr>
        <w:t xml:space="preserve"> являются следствием данных в Перечне объектов оценки. </w:t>
      </w:r>
    </w:p>
    <w:p w:rsidR="009D6DDD" w:rsidRPr="009D6DDD" w:rsidRDefault="00A51C7D" w:rsidP="009D6DDD">
      <w:pPr>
        <w:tabs>
          <w:tab w:val="left" w:pos="567"/>
        </w:tabs>
        <w:spacing w:line="360" w:lineRule="auto"/>
        <w:ind w:firstLine="708"/>
        <w:jc w:val="both"/>
        <w:rPr>
          <w:sz w:val="26"/>
          <w:szCs w:val="26"/>
        </w:rPr>
      </w:pPr>
      <w:r w:rsidRPr="009D6DDD">
        <w:rPr>
          <w:sz w:val="26"/>
          <w:szCs w:val="26"/>
        </w:rPr>
        <w:t>Например,</w:t>
      </w:r>
      <w:r w:rsidR="00434719" w:rsidRPr="009D6DDD">
        <w:rPr>
          <w:sz w:val="26"/>
          <w:szCs w:val="26"/>
        </w:rPr>
        <w:t xml:space="preserve"> минимальный показатель УПКС </w:t>
      </w:r>
      <w:r w:rsidR="0092551E" w:rsidRPr="009D6DDD">
        <w:rPr>
          <w:sz w:val="26"/>
          <w:szCs w:val="26"/>
        </w:rPr>
        <w:t xml:space="preserve">0,43 руб./м имеет сооружение с кадастровым номером </w:t>
      </w:r>
      <w:r w:rsidR="003F7532" w:rsidRPr="009D6DDD">
        <w:rPr>
          <w:sz w:val="26"/>
          <w:szCs w:val="26"/>
        </w:rPr>
        <w:t xml:space="preserve">86:03:0100201:6366 и наименованием «сооружение: комплекс </w:t>
      </w:r>
      <w:proofErr w:type="spellStart"/>
      <w:r w:rsidR="003F7532" w:rsidRPr="009D6DDD">
        <w:rPr>
          <w:sz w:val="26"/>
          <w:szCs w:val="26"/>
        </w:rPr>
        <w:t>электороснабжения</w:t>
      </w:r>
      <w:proofErr w:type="spellEnd"/>
      <w:r w:rsidR="003F7532" w:rsidRPr="009D6DDD">
        <w:rPr>
          <w:sz w:val="26"/>
          <w:szCs w:val="26"/>
        </w:rPr>
        <w:t xml:space="preserve"> НГДУ «</w:t>
      </w:r>
      <w:proofErr w:type="spellStart"/>
      <w:r w:rsidR="003F7532" w:rsidRPr="009D6DDD">
        <w:rPr>
          <w:sz w:val="26"/>
          <w:szCs w:val="26"/>
        </w:rPr>
        <w:t>Лянторнефть</w:t>
      </w:r>
      <w:proofErr w:type="spellEnd"/>
      <w:r w:rsidR="003F7532" w:rsidRPr="009D6DDD">
        <w:rPr>
          <w:sz w:val="26"/>
          <w:szCs w:val="26"/>
        </w:rPr>
        <w:t>», протяженностью 1 695 206 м.</w:t>
      </w:r>
      <w:r w:rsidRPr="009D6DDD">
        <w:rPr>
          <w:sz w:val="26"/>
          <w:szCs w:val="26"/>
        </w:rPr>
        <w:t xml:space="preserve"> </w:t>
      </w:r>
      <w:r w:rsidR="009D6DDD" w:rsidRPr="009D6DDD">
        <w:rPr>
          <w:sz w:val="26"/>
          <w:szCs w:val="26"/>
        </w:rPr>
        <w:t>Поскольку комплексы электроснабжения (системы энергоснабжения) представляет собой комплекс источников, а также систем преобразования, распределения и передачи электрической энергии</w:t>
      </w:r>
      <w:r w:rsidR="009D6DDD">
        <w:rPr>
          <w:sz w:val="26"/>
          <w:szCs w:val="26"/>
        </w:rPr>
        <w:t>, а именно:</w:t>
      </w:r>
      <w:r w:rsidR="009D6DDD" w:rsidRPr="009D6DDD">
        <w:rPr>
          <w:sz w:val="26"/>
          <w:szCs w:val="26"/>
        </w:rPr>
        <w:t xml:space="preserve"> трансформаторные подстанции, распределительные щиты и распределительные сети, питающие линии</w:t>
      </w:r>
      <w:r w:rsidR="009D6DDD">
        <w:rPr>
          <w:sz w:val="26"/>
          <w:szCs w:val="26"/>
        </w:rPr>
        <w:t xml:space="preserve">, кадастровая стоимость </w:t>
      </w:r>
      <w:r w:rsidR="009D6DDD" w:rsidRPr="00CA7ED2">
        <w:rPr>
          <w:sz w:val="26"/>
          <w:szCs w:val="26"/>
        </w:rPr>
        <w:t xml:space="preserve">объектов недвижимости с таким наименованием была рассчитана в размере стоимости одной трансформаторной подстанции, как основной составляющей системы энергоснабжения. </w:t>
      </w:r>
      <w:r w:rsidR="00CA7ED2" w:rsidRPr="00CA7ED2">
        <w:rPr>
          <w:sz w:val="26"/>
          <w:szCs w:val="26"/>
        </w:rPr>
        <w:t xml:space="preserve">Значение </w:t>
      </w:r>
      <w:r w:rsidR="009D6DDD" w:rsidRPr="00CA7ED2">
        <w:rPr>
          <w:sz w:val="26"/>
          <w:szCs w:val="26"/>
        </w:rPr>
        <w:t>УПКС 0,43 руб./м был</w:t>
      </w:r>
      <w:r w:rsidR="00CA7ED2" w:rsidRPr="00CA7ED2">
        <w:rPr>
          <w:sz w:val="26"/>
          <w:szCs w:val="26"/>
        </w:rPr>
        <w:t>о определено путем деления полученной кадастровой стоимости объекта на его протяженность, как единственную величину характеристики, содержащуюся в Перечне объектов оценки.</w:t>
      </w:r>
    </w:p>
    <w:p w:rsidR="00E95F29" w:rsidRPr="00137298" w:rsidRDefault="00CA7ED2" w:rsidP="00E95F29">
      <w:pPr>
        <w:tabs>
          <w:tab w:val="left" w:pos="567"/>
        </w:tabs>
        <w:spacing w:line="360" w:lineRule="auto"/>
        <w:ind w:firstLine="708"/>
        <w:jc w:val="both"/>
        <w:rPr>
          <w:sz w:val="26"/>
          <w:szCs w:val="26"/>
        </w:rPr>
      </w:pPr>
      <w:r w:rsidRPr="00CA7ED2">
        <w:rPr>
          <w:sz w:val="26"/>
          <w:szCs w:val="26"/>
        </w:rPr>
        <w:t>М</w:t>
      </w:r>
      <w:r w:rsidR="00086556" w:rsidRPr="00CA7ED2">
        <w:rPr>
          <w:sz w:val="26"/>
          <w:szCs w:val="26"/>
        </w:rPr>
        <w:t>аксимальный показатель УПКС для г. Сургута в функциональной группе 4 составил 1 355 706,28</w:t>
      </w:r>
      <w:r w:rsidR="00124C7B" w:rsidRPr="00CA7ED2">
        <w:rPr>
          <w:sz w:val="26"/>
          <w:szCs w:val="26"/>
        </w:rPr>
        <w:t xml:space="preserve"> руб</w:t>
      </w:r>
      <w:r w:rsidR="00086556" w:rsidRPr="00CA7ED2">
        <w:rPr>
          <w:sz w:val="26"/>
          <w:szCs w:val="26"/>
        </w:rPr>
        <w:t xml:space="preserve">. Указанный УПКС был рассчитан для сооружения </w:t>
      </w:r>
      <w:r w:rsidRPr="00CA7ED2">
        <w:rPr>
          <w:sz w:val="26"/>
          <w:szCs w:val="26"/>
        </w:rPr>
        <w:t xml:space="preserve">с кадастровым номером </w:t>
      </w:r>
      <w:r w:rsidR="00124C7B" w:rsidRPr="00CA7ED2">
        <w:rPr>
          <w:sz w:val="26"/>
          <w:szCs w:val="26"/>
        </w:rPr>
        <w:t>86:10:0101176:1852,</w:t>
      </w:r>
      <w:r w:rsidRPr="00CA7ED2">
        <w:rPr>
          <w:sz w:val="26"/>
          <w:szCs w:val="26"/>
        </w:rPr>
        <w:t xml:space="preserve"> </w:t>
      </w:r>
      <w:r w:rsidR="00124C7B" w:rsidRPr="00CA7ED2">
        <w:rPr>
          <w:sz w:val="26"/>
          <w:szCs w:val="26"/>
        </w:rPr>
        <w:t>кадастровая стоимость которого так</w:t>
      </w:r>
      <w:r w:rsidRPr="00CA7ED2">
        <w:rPr>
          <w:sz w:val="26"/>
          <w:szCs w:val="26"/>
        </w:rPr>
        <w:t xml:space="preserve"> же составляет 1 355 706,28 руб. </w:t>
      </w:r>
      <w:r w:rsidR="004E31BB">
        <w:rPr>
          <w:sz w:val="26"/>
          <w:szCs w:val="26"/>
        </w:rPr>
        <w:t>так как,</w:t>
      </w:r>
      <w:r w:rsidRPr="00CA7ED2">
        <w:rPr>
          <w:sz w:val="26"/>
          <w:szCs w:val="26"/>
        </w:rPr>
        <w:t xml:space="preserve"> согласно данным Перечня объектов оценки, </w:t>
      </w:r>
      <w:r w:rsidRPr="00CA7ED2">
        <w:rPr>
          <w:sz w:val="26"/>
          <w:szCs w:val="26"/>
        </w:rPr>
        <w:lastRenderedPageBreak/>
        <w:t xml:space="preserve">площадь объекта составляет 1 </w:t>
      </w:r>
      <w:proofErr w:type="spellStart"/>
      <w:r w:rsidRPr="00CA7ED2">
        <w:rPr>
          <w:sz w:val="26"/>
          <w:szCs w:val="26"/>
        </w:rPr>
        <w:t>кв.м</w:t>
      </w:r>
      <w:proofErr w:type="spellEnd"/>
      <w:r w:rsidRPr="00CA7ED2">
        <w:rPr>
          <w:sz w:val="26"/>
          <w:szCs w:val="26"/>
        </w:rPr>
        <w:t>.</w:t>
      </w:r>
    </w:p>
    <w:p w:rsidR="00E95F29" w:rsidRPr="00137298" w:rsidRDefault="00E95F29" w:rsidP="00E95F29">
      <w:pPr>
        <w:tabs>
          <w:tab w:val="left" w:pos="567"/>
        </w:tabs>
        <w:spacing w:line="360" w:lineRule="auto"/>
        <w:ind w:firstLine="708"/>
        <w:jc w:val="both"/>
        <w:rPr>
          <w:sz w:val="26"/>
          <w:szCs w:val="26"/>
        </w:rPr>
      </w:pPr>
      <w:r w:rsidRPr="00137298">
        <w:rPr>
          <w:sz w:val="26"/>
          <w:szCs w:val="26"/>
        </w:rPr>
        <w:t>Обобщенные показатели кадастровой стоимости представлены в таблицах, приведенных в Приложение 3 Кадастровая стоимость объектов недвижимости.</w:t>
      </w:r>
    </w:p>
    <w:p w:rsidR="00E95F29" w:rsidRPr="00137298" w:rsidRDefault="00E95F29" w:rsidP="00E95F29">
      <w:pPr>
        <w:tabs>
          <w:tab w:val="left" w:pos="567"/>
        </w:tabs>
        <w:spacing w:line="360" w:lineRule="auto"/>
        <w:jc w:val="both"/>
        <w:rPr>
          <w:sz w:val="26"/>
          <w:szCs w:val="26"/>
        </w:rPr>
        <w:sectPr w:rsidR="00E95F29" w:rsidRPr="00137298" w:rsidSect="00D53A3F">
          <w:pgSz w:w="11906" w:h="16838"/>
          <w:pgMar w:top="1134" w:right="850" w:bottom="1134" w:left="1701" w:header="708" w:footer="708" w:gutter="0"/>
          <w:cols w:space="708"/>
          <w:docGrid w:linePitch="360"/>
        </w:sectPr>
      </w:pPr>
    </w:p>
    <w:p w:rsidR="000E08A8" w:rsidRPr="00137298" w:rsidRDefault="000E08A8" w:rsidP="000E08A8">
      <w:pPr>
        <w:keepNext/>
        <w:suppressLineNumbers/>
        <w:suppressAutoHyphens/>
        <w:spacing w:before="120" w:after="120"/>
        <w:ind w:firstLine="567"/>
        <w:jc w:val="both"/>
        <w:rPr>
          <w:rFonts w:cs="Calibri"/>
          <w:i/>
          <w:iCs/>
          <w:kern w:val="3"/>
          <w:sz w:val="22"/>
          <w:szCs w:val="22"/>
          <w:lang w:eastAsia="zh-CN"/>
        </w:rPr>
      </w:pPr>
      <w:r w:rsidRPr="00137298">
        <w:rPr>
          <w:rFonts w:cs="Calibri"/>
          <w:i/>
          <w:iCs/>
          <w:kern w:val="3"/>
          <w:sz w:val="22"/>
          <w:szCs w:val="22"/>
          <w:lang w:eastAsia="zh-CN"/>
        </w:rPr>
        <w:lastRenderedPageBreak/>
        <w:t xml:space="preserve">Таблица </w:t>
      </w:r>
      <w:r w:rsidRPr="00137298">
        <w:rPr>
          <w:rFonts w:cs="Calibri"/>
          <w:i/>
          <w:iCs/>
          <w:kern w:val="3"/>
          <w:sz w:val="22"/>
          <w:szCs w:val="22"/>
          <w:lang w:eastAsia="zh-CN"/>
        </w:rPr>
        <w:fldChar w:fldCharType="begin"/>
      </w:r>
      <w:r w:rsidRPr="00137298">
        <w:rPr>
          <w:rFonts w:cs="Calibri"/>
          <w:i/>
          <w:iCs/>
          <w:kern w:val="3"/>
          <w:sz w:val="22"/>
          <w:szCs w:val="22"/>
          <w:lang w:eastAsia="zh-CN"/>
        </w:rPr>
        <w:instrText xml:space="preserve"> SEQ Таблица \* ARABIC </w:instrText>
      </w:r>
      <w:r w:rsidRPr="00137298">
        <w:rPr>
          <w:rFonts w:cs="Calibri"/>
          <w:i/>
          <w:iCs/>
          <w:kern w:val="3"/>
          <w:sz w:val="22"/>
          <w:szCs w:val="22"/>
          <w:lang w:eastAsia="zh-CN"/>
        </w:rPr>
        <w:fldChar w:fldCharType="separate"/>
      </w:r>
      <w:r w:rsidR="00FE57F6">
        <w:rPr>
          <w:rFonts w:cs="Calibri"/>
          <w:i/>
          <w:iCs/>
          <w:noProof/>
          <w:kern w:val="3"/>
          <w:sz w:val="22"/>
          <w:szCs w:val="22"/>
          <w:lang w:eastAsia="zh-CN"/>
        </w:rPr>
        <w:t>102</w:t>
      </w:r>
      <w:r w:rsidRPr="00137298">
        <w:rPr>
          <w:rFonts w:cs="Calibri"/>
          <w:i/>
          <w:iCs/>
          <w:kern w:val="3"/>
          <w:sz w:val="22"/>
          <w:szCs w:val="22"/>
          <w:lang w:eastAsia="zh-CN"/>
        </w:rPr>
        <w:fldChar w:fldCharType="end"/>
      </w:r>
      <w:r w:rsidRPr="00137298">
        <w:rPr>
          <w:rFonts w:cs="Calibri"/>
          <w:i/>
          <w:iCs/>
          <w:kern w:val="3"/>
          <w:sz w:val="22"/>
          <w:szCs w:val="22"/>
          <w:lang w:eastAsia="zh-CN"/>
        </w:rPr>
        <w:t xml:space="preserve"> Проверка корректности результатов определения кадастровой стоимости в целом путем анализа соотношений минимальных удельных показателей кадастровой стоимости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1205"/>
        <w:gridCol w:w="1205"/>
        <w:gridCol w:w="1206"/>
        <w:gridCol w:w="1206"/>
        <w:gridCol w:w="1206"/>
        <w:gridCol w:w="1206"/>
        <w:gridCol w:w="1206"/>
        <w:gridCol w:w="1206"/>
        <w:gridCol w:w="1208"/>
        <w:gridCol w:w="1194"/>
      </w:tblGrid>
      <w:tr w:rsidR="00D86D85" w:rsidRPr="00137298" w:rsidTr="00086556">
        <w:trPr>
          <w:trHeight w:val="283"/>
        </w:trPr>
        <w:tc>
          <w:tcPr>
            <w:tcW w:w="863" w:type="pct"/>
            <w:shd w:val="clear" w:color="auto" w:fill="EDEDED" w:themeFill="accent3" w:themeFillTint="33"/>
            <w:vAlign w:val="center"/>
            <w:hideMark/>
          </w:tcPr>
          <w:p w:rsidR="00086556" w:rsidRPr="00137298" w:rsidRDefault="00086556" w:rsidP="00434719">
            <w:pPr>
              <w:widowControl/>
              <w:autoSpaceDN/>
              <w:textAlignment w:val="auto"/>
              <w:rPr>
                <w:rFonts w:eastAsia="Times New Roman"/>
                <w:bCs/>
                <w:szCs w:val="16"/>
              </w:rPr>
            </w:pPr>
            <w:r w:rsidRPr="00137298">
              <w:rPr>
                <w:rFonts w:eastAsia="Times New Roman"/>
                <w:bCs/>
                <w:szCs w:val="16"/>
              </w:rPr>
              <w:t>Наименование населенного пункта</w:t>
            </w:r>
          </w:p>
        </w:tc>
        <w:tc>
          <w:tcPr>
            <w:tcW w:w="414" w:type="pct"/>
            <w:shd w:val="clear" w:color="auto" w:fill="EDEDED" w:themeFill="accent3" w:themeFillTint="33"/>
            <w:vAlign w:val="center"/>
            <w:hideMark/>
          </w:tcPr>
          <w:p w:rsidR="00086556" w:rsidRPr="00137298" w:rsidRDefault="00086556" w:rsidP="00434719">
            <w:pPr>
              <w:widowControl/>
              <w:autoSpaceDN/>
              <w:textAlignment w:val="auto"/>
              <w:rPr>
                <w:rFonts w:eastAsia="Times New Roman"/>
                <w:bCs/>
                <w:szCs w:val="16"/>
              </w:rPr>
            </w:pPr>
            <w:r w:rsidRPr="00137298">
              <w:rPr>
                <w:rFonts w:eastAsia="Times New Roman"/>
                <w:bCs/>
                <w:szCs w:val="16"/>
              </w:rPr>
              <w:t>1</w:t>
            </w:r>
          </w:p>
        </w:tc>
        <w:tc>
          <w:tcPr>
            <w:tcW w:w="414" w:type="pct"/>
            <w:shd w:val="clear" w:color="auto" w:fill="EDEDED" w:themeFill="accent3" w:themeFillTint="33"/>
            <w:vAlign w:val="center"/>
            <w:hideMark/>
          </w:tcPr>
          <w:p w:rsidR="00086556" w:rsidRPr="00137298" w:rsidRDefault="00086556" w:rsidP="00434719">
            <w:pPr>
              <w:widowControl/>
              <w:autoSpaceDN/>
              <w:textAlignment w:val="auto"/>
              <w:rPr>
                <w:rFonts w:eastAsia="Times New Roman"/>
                <w:bCs/>
                <w:szCs w:val="16"/>
              </w:rPr>
            </w:pPr>
            <w:r w:rsidRPr="00137298">
              <w:rPr>
                <w:rFonts w:eastAsia="Times New Roman"/>
                <w:bCs/>
                <w:szCs w:val="16"/>
              </w:rPr>
              <w:t>2</w:t>
            </w:r>
          </w:p>
        </w:tc>
        <w:tc>
          <w:tcPr>
            <w:tcW w:w="414" w:type="pct"/>
            <w:shd w:val="clear" w:color="auto" w:fill="EDEDED" w:themeFill="accent3" w:themeFillTint="33"/>
            <w:vAlign w:val="center"/>
            <w:hideMark/>
          </w:tcPr>
          <w:p w:rsidR="00086556" w:rsidRPr="00137298" w:rsidRDefault="00086556" w:rsidP="00434719">
            <w:pPr>
              <w:widowControl/>
              <w:autoSpaceDN/>
              <w:textAlignment w:val="auto"/>
              <w:rPr>
                <w:rFonts w:eastAsia="Times New Roman"/>
                <w:bCs/>
                <w:szCs w:val="16"/>
              </w:rPr>
            </w:pPr>
            <w:r w:rsidRPr="00137298">
              <w:rPr>
                <w:rFonts w:eastAsia="Times New Roman"/>
                <w:bCs/>
                <w:szCs w:val="16"/>
              </w:rPr>
              <w:t>3</w:t>
            </w:r>
          </w:p>
        </w:tc>
        <w:tc>
          <w:tcPr>
            <w:tcW w:w="414" w:type="pct"/>
            <w:shd w:val="clear" w:color="auto" w:fill="EDEDED" w:themeFill="accent3" w:themeFillTint="33"/>
            <w:vAlign w:val="center"/>
            <w:hideMark/>
          </w:tcPr>
          <w:p w:rsidR="00086556" w:rsidRPr="00137298" w:rsidRDefault="00086556" w:rsidP="00434719">
            <w:pPr>
              <w:widowControl/>
              <w:autoSpaceDN/>
              <w:textAlignment w:val="auto"/>
              <w:rPr>
                <w:rFonts w:eastAsia="Times New Roman"/>
                <w:bCs/>
                <w:szCs w:val="16"/>
              </w:rPr>
            </w:pPr>
            <w:r w:rsidRPr="00137298">
              <w:rPr>
                <w:rFonts w:eastAsia="Times New Roman"/>
                <w:bCs/>
                <w:szCs w:val="16"/>
              </w:rPr>
              <w:t>4</w:t>
            </w:r>
          </w:p>
        </w:tc>
        <w:tc>
          <w:tcPr>
            <w:tcW w:w="414" w:type="pct"/>
            <w:shd w:val="clear" w:color="auto" w:fill="EDEDED" w:themeFill="accent3" w:themeFillTint="33"/>
            <w:vAlign w:val="center"/>
            <w:hideMark/>
          </w:tcPr>
          <w:p w:rsidR="00086556" w:rsidRPr="00137298" w:rsidRDefault="00086556" w:rsidP="00434719">
            <w:pPr>
              <w:widowControl/>
              <w:autoSpaceDN/>
              <w:textAlignment w:val="auto"/>
              <w:rPr>
                <w:rFonts w:eastAsia="Times New Roman"/>
                <w:bCs/>
                <w:szCs w:val="16"/>
              </w:rPr>
            </w:pPr>
            <w:r w:rsidRPr="00137298">
              <w:rPr>
                <w:rFonts w:eastAsia="Times New Roman"/>
                <w:bCs/>
                <w:szCs w:val="16"/>
              </w:rPr>
              <w:t>5</w:t>
            </w:r>
          </w:p>
        </w:tc>
        <w:tc>
          <w:tcPr>
            <w:tcW w:w="414" w:type="pct"/>
            <w:shd w:val="clear" w:color="auto" w:fill="EDEDED" w:themeFill="accent3" w:themeFillTint="33"/>
            <w:vAlign w:val="center"/>
            <w:hideMark/>
          </w:tcPr>
          <w:p w:rsidR="00086556" w:rsidRPr="00137298" w:rsidRDefault="00086556" w:rsidP="00434719">
            <w:pPr>
              <w:widowControl/>
              <w:autoSpaceDN/>
              <w:textAlignment w:val="auto"/>
              <w:rPr>
                <w:rFonts w:eastAsia="Times New Roman"/>
                <w:bCs/>
                <w:szCs w:val="16"/>
              </w:rPr>
            </w:pPr>
            <w:r w:rsidRPr="00137298">
              <w:rPr>
                <w:rFonts w:eastAsia="Times New Roman"/>
                <w:bCs/>
                <w:szCs w:val="16"/>
              </w:rPr>
              <w:t>6</w:t>
            </w:r>
          </w:p>
        </w:tc>
        <w:tc>
          <w:tcPr>
            <w:tcW w:w="414" w:type="pct"/>
            <w:shd w:val="clear" w:color="auto" w:fill="EDEDED" w:themeFill="accent3" w:themeFillTint="33"/>
            <w:vAlign w:val="center"/>
            <w:hideMark/>
          </w:tcPr>
          <w:p w:rsidR="00086556" w:rsidRPr="00137298" w:rsidRDefault="00086556" w:rsidP="00434719">
            <w:pPr>
              <w:widowControl/>
              <w:autoSpaceDN/>
              <w:textAlignment w:val="auto"/>
              <w:rPr>
                <w:rFonts w:eastAsia="Times New Roman"/>
                <w:bCs/>
                <w:szCs w:val="16"/>
              </w:rPr>
            </w:pPr>
            <w:r w:rsidRPr="00137298">
              <w:rPr>
                <w:rFonts w:eastAsia="Times New Roman"/>
                <w:bCs/>
                <w:szCs w:val="16"/>
              </w:rPr>
              <w:t>7</w:t>
            </w:r>
          </w:p>
        </w:tc>
        <w:tc>
          <w:tcPr>
            <w:tcW w:w="414" w:type="pct"/>
            <w:shd w:val="clear" w:color="auto" w:fill="EDEDED" w:themeFill="accent3" w:themeFillTint="33"/>
            <w:vAlign w:val="center"/>
            <w:hideMark/>
          </w:tcPr>
          <w:p w:rsidR="00086556" w:rsidRPr="00137298" w:rsidRDefault="00086556" w:rsidP="00434719">
            <w:pPr>
              <w:widowControl/>
              <w:autoSpaceDN/>
              <w:textAlignment w:val="auto"/>
              <w:rPr>
                <w:rFonts w:eastAsia="Times New Roman"/>
                <w:bCs/>
                <w:szCs w:val="16"/>
              </w:rPr>
            </w:pPr>
            <w:r w:rsidRPr="00137298">
              <w:rPr>
                <w:rFonts w:eastAsia="Times New Roman"/>
                <w:bCs/>
                <w:szCs w:val="16"/>
              </w:rPr>
              <w:t>8</w:t>
            </w:r>
          </w:p>
        </w:tc>
        <w:tc>
          <w:tcPr>
            <w:tcW w:w="415" w:type="pct"/>
            <w:shd w:val="clear" w:color="auto" w:fill="EDEDED" w:themeFill="accent3" w:themeFillTint="33"/>
            <w:vAlign w:val="center"/>
            <w:hideMark/>
          </w:tcPr>
          <w:p w:rsidR="00086556" w:rsidRPr="00137298" w:rsidRDefault="00086556" w:rsidP="00434719">
            <w:pPr>
              <w:widowControl/>
              <w:autoSpaceDN/>
              <w:textAlignment w:val="auto"/>
              <w:rPr>
                <w:rFonts w:eastAsia="Times New Roman"/>
                <w:bCs/>
                <w:szCs w:val="16"/>
              </w:rPr>
            </w:pPr>
            <w:r w:rsidRPr="00137298">
              <w:rPr>
                <w:rFonts w:eastAsia="Times New Roman"/>
                <w:bCs/>
                <w:szCs w:val="16"/>
              </w:rPr>
              <w:t>9</w:t>
            </w:r>
          </w:p>
        </w:tc>
        <w:tc>
          <w:tcPr>
            <w:tcW w:w="410" w:type="pct"/>
            <w:shd w:val="clear" w:color="auto" w:fill="EDEDED" w:themeFill="accent3" w:themeFillTint="33"/>
            <w:vAlign w:val="center"/>
            <w:hideMark/>
          </w:tcPr>
          <w:p w:rsidR="00086556" w:rsidRPr="00137298" w:rsidRDefault="00086556" w:rsidP="00434719">
            <w:pPr>
              <w:widowControl/>
              <w:autoSpaceDN/>
              <w:textAlignment w:val="auto"/>
              <w:rPr>
                <w:rFonts w:eastAsia="Times New Roman"/>
                <w:bCs/>
                <w:szCs w:val="16"/>
              </w:rPr>
            </w:pPr>
            <w:r w:rsidRPr="00137298">
              <w:rPr>
                <w:rFonts w:eastAsia="Times New Roman"/>
                <w:bCs/>
                <w:szCs w:val="16"/>
              </w:rPr>
              <w:t>10</w:t>
            </w:r>
          </w:p>
        </w:tc>
      </w:tr>
      <w:tr w:rsidR="0092551E" w:rsidRPr="00137298" w:rsidTr="0092551E">
        <w:trPr>
          <w:trHeight w:val="283"/>
        </w:trPr>
        <w:tc>
          <w:tcPr>
            <w:tcW w:w="863" w:type="pct"/>
            <w:shd w:val="clear" w:color="auto" w:fill="auto"/>
            <w:noWrap/>
            <w:vAlign w:val="center"/>
            <w:hideMark/>
          </w:tcPr>
          <w:p w:rsidR="0092551E" w:rsidRPr="00BF4CBC" w:rsidRDefault="0092551E" w:rsidP="0092551E">
            <w:pPr>
              <w:jc w:val="left"/>
            </w:pPr>
            <w:r w:rsidRPr="00BF4CBC">
              <w:t>г Белоярский</w:t>
            </w:r>
          </w:p>
        </w:tc>
        <w:tc>
          <w:tcPr>
            <w:tcW w:w="414" w:type="pct"/>
            <w:shd w:val="clear" w:color="auto" w:fill="auto"/>
            <w:noWrap/>
            <w:vAlign w:val="center"/>
            <w:hideMark/>
          </w:tcPr>
          <w:p w:rsidR="0092551E" w:rsidRPr="00BF4CBC" w:rsidRDefault="0092551E" w:rsidP="0092551E">
            <w:pPr>
              <w:jc w:val="right"/>
            </w:pPr>
            <w:r w:rsidRPr="00BF4CBC">
              <w:t>16 254,41</w:t>
            </w:r>
          </w:p>
        </w:tc>
        <w:tc>
          <w:tcPr>
            <w:tcW w:w="414" w:type="pct"/>
            <w:shd w:val="clear" w:color="auto" w:fill="auto"/>
            <w:noWrap/>
            <w:vAlign w:val="center"/>
            <w:hideMark/>
          </w:tcPr>
          <w:p w:rsidR="0092551E" w:rsidRPr="00BF4CBC" w:rsidRDefault="0092551E" w:rsidP="0092551E">
            <w:pPr>
              <w:jc w:val="right"/>
            </w:pPr>
            <w:r w:rsidRPr="00BF4CBC">
              <w:t>2 724,80</w:t>
            </w:r>
          </w:p>
        </w:tc>
        <w:tc>
          <w:tcPr>
            <w:tcW w:w="414" w:type="pct"/>
            <w:shd w:val="clear" w:color="auto" w:fill="auto"/>
            <w:noWrap/>
            <w:vAlign w:val="center"/>
            <w:hideMark/>
          </w:tcPr>
          <w:p w:rsidR="0092551E" w:rsidRPr="00BF4CBC" w:rsidRDefault="0092551E" w:rsidP="0092551E">
            <w:pPr>
              <w:jc w:val="right"/>
            </w:pPr>
            <w:r w:rsidRPr="00BF4CBC">
              <w:t>1 266,63</w:t>
            </w:r>
          </w:p>
        </w:tc>
        <w:tc>
          <w:tcPr>
            <w:tcW w:w="414" w:type="pct"/>
            <w:shd w:val="clear" w:color="auto" w:fill="auto"/>
            <w:noWrap/>
            <w:vAlign w:val="center"/>
            <w:hideMark/>
          </w:tcPr>
          <w:p w:rsidR="0092551E" w:rsidRPr="00BF4CBC" w:rsidRDefault="0092551E" w:rsidP="0092551E">
            <w:pPr>
              <w:jc w:val="right"/>
            </w:pPr>
            <w:r w:rsidRPr="00BF4CBC">
              <w:t>1 783,50</w:t>
            </w:r>
          </w:p>
        </w:tc>
        <w:tc>
          <w:tcPr>
            <w:tcW w:w="414" w:type="pct"/>
            <w:shd w:val="clear" w:color="auto" w:fill="auto"/>
            <w:noWrap/>
            <w:vAlign w:val="center"/>
            <w:hideMark/>
          </w:tcPr>
          <w:p w:rsidR="0092551E" w:rsidRPr="00BF4CBC" w:rsidRDefault="0092551E" w:rsidP="0092551E">
            <w:pPr>
              <w:jc w:val="right"/>
            </w:pPr>
            <w:r w:rsidRPr="00BF4CBC">
              <w:t>8 719,22</w:t>
            </w:r>
          </w:p>
        </w:tc>
        <w:tc>
          <w:tcPr>
            <w:tcW w:w="414" w:type="pct"/>
            <w:shd w:val="clear" w:color="auto" w:fill="auto"/>
            <w:noWrap/>
            <w:vAlign w:val="center"/>
            <w:hideMark/>
          </w:tcPr>
          <w:p w:rsidR="0092551E" w:rsidRPr="00BF4CBC" w:rsidRDefault="0092551E" w:rsidP="0092551E">
            <w:pPr>
              <w:jc w:val="right"/>
            </w:pPr>
            <w:r w:rsidRPr="00BF4CBC">
              <w:t>9 690,74</w:t>
            </w:r>
          </w:p>
        </w:tc>
        <w:tc>
          <w:tcPr>
            <w:tcW w:w="414" w:type="pct"/>
            <w:shd w:val="clear" w:color="auto" w:fill="auto"/>
            <w:noWrap/>
            <w:vAlign w:val="center"/>
            <w:hideMark/>
          </w:tcPr>
          <w:p w:rsidR="0092551E" w:rsidRPr="00BF4CBC" w:rsidRDefault="0092551E" w:rsidP="0092551E">
            <w:pPr>
              <w:jc w:val="right"/>
            </w:pPr>
            <w:r w:rsidRPr="00BF4CBC">
              <w:t>61,12</w:t>
            </w:r>
          </w:p>
        </w:tc>
        <w:tc>
          <w:tcPr>
            <w:tcW w:w="414" w:type="pct"/>
            <w:shd w:val="clear" w:color="auto" w:fill="auto"/>
            <w:noWrap/>
            <w:vAlign w:val="center"/>
            <w:hideMark/>
          </w:tcPr>
          <w:p w:rsidR="0092551E" w:rsidRPr="00BF4CBC" w:rsidRDefault="0092551E" w:rsidP="0092551E">
            <w:pPr>
              <w:jc w:val="right"/>
            </w:pPr>
            <w:r w:rsidRPr="00BF4CBC">
              <w:t>1 710,69</w:t>
            </w:r>
          </w:p>
        </w:tc>
        <w:tc>
          <w:tcPr>
            <w:tcW w:w="415" w:type="pct"/>
            <w:shd w:val="clear" w:color="auto" w:fill="auto"/>
            <w:noWrap/>
            <w:vAlign w:val="center"/>
            <w:hideMark/>
          </w:tcPr>
          <w:p w:rsidR="0092551E" w:rsidRPr="00BF4CBC" w:rsidRDefault="0092551E" w:rsidP="0092551E">
            <w:pPr>
              <w:jc w:val="right"/>
            </w:pPr>
            <w:r w:rsidRPr="00BF4CBC">
              <w:t>452,23</w:t>
            </w:r>
          </w:p>
        </w:tc>
        <w:tc>
          <w:tcPr>
            <w:tcW w:w="410" w:type="pct"/>
            <w:shd w:val="clear" w:color="auto" w:fill="auto"/>
            <w:noWrap/>
            <w:vAlign w:val="center"/>
            <w:hideMark/>
          </w:tcPr>
          <w:p w:rsidR="0092551E" w:rsidRPr="00BF4CBC" w:rsidRDefault="0092551E" w:rsidP="0092551E">
            <w:pPr>
              <w:jc w:val="right"/>
            </w:pPr>
            <w:r w:rsidRPr="00BF4CBC">
              <w:t>85,04</w:t>
            </w:r>
          </w:p>
        </w:tc>
      </w:tr>
      <w:tr w:rsidR="0092551E" w:rsidRPr="00137298" w:rsidTr="0092551E">
        <w:trPr>
          <w:trHeight w:val="283"/>
        </w:trPr>
        <w:tc>
          <w:tcPr>
            <w:tcW w:w="863" w:type="pct"/>
            <w:shd w:val="clear" w:color="auto" w:fill="auto"/>
            <w:noWrap/>
            <w:vAlign w:val="center"/>
            <w:hideMark/>
          </w:tcPr>
          <w:p w:rsidR="0092551E" w:rsidRPr="00BF4CBC" w:rsidRDefault="0092551E" w:rsidP="0092551E">
            <w:pPr>
              <w:jc w:val="left"/>
            </w:pPr>
            <w:r w:rsidRPr="00BF4CBC">
              <w:t>г Когалым</w:t>
            </w:r>
          </w:p>
        </w:tc>
        <w:tc>
          <w:tcPr>
            <w:tcW w:w="414" w:type="pct"/>
            <w:shd w:val="clear" w:color="auto" w:fill="auto"/>
            <w:noWrap/>
            <w:vAlign w:val="center"/>
            <w:hideMark/>
          </w:tcPr>
          <w:p w:rsidR="0092551E" w:rsidRPr="00BF4CBC" w:rsidRDefault="0092551E" w:rsidP="0092551E">
            <w:pPr>
              <w:jc w:val="right"/>
            </w:pPr>
            <w:r w:rsidRPr="00BF4CBC">
              <w:t>12 858,98</w:t>
            </w:r>
          </w:p>
        </w:tc>
        <w:tc>
          <w:tcPr>
            <w:tcW w:w="414" w:type="pct"/>
            <w:shd w:val="clear" w:color="auto" w:fill="auto"/>
            <w:noWrap/>
            <w:vAlign w:val="center"/>
            <w:hideMark/>
          </w:tcPr>
          <w:p w:rsidR="0092551E" w:rsidRPr="00BF4CBC" w:rsidRDefault="0092551E" w:rsidP="0092551E">
            <w:pPr>
              <w:jc w:val="right"/>
            </w:pPr>
            <w:r w:rsidRPr="00BF4CBC">
              <w:t>2 196,70</w:t>
            </w:r>
          </w:p>
        </w:tc>
        <w:tc>
          <w:tcPr>
            <w:tcW w:w="414" w:type="pct"/>
            <w:shd w:val="clear" w:color="auto" w:fill="auto"/>
            <w:noWrap/>
            <w:vAlign w:val="center"/>
            <w:hideMark/>
          </w:tcPr>
          <w:p w:rsidR="0092551E" w:rsidRPr="00BF4CBC" w:rsidRDefault="0092551E" w:rsidP="0092551E">
            <w:pPr>
              <w:jc w:val="right"/>
            </w:pPr>
            <w:r w:rsidRPr="00BF4CBC">
              <w:t>898,37</w:t>
            </w:r>
          </w:p>
        </w:tc>
        <w:tc>
          <w:tcPr>
            <w:tcW w:w="414" w:type="pct"/>
            <w:shd w:val="clear" w:color="auto" w:fill="auto"/>
            <w:noWrap/>
            <w:vAlign w:val="center"/>
            <w:hideMark/>
          </w:tcPr>
          <w:p w:rsidR="0092551E" w:rsidRPr="00BF4CBC" w:rsidRDefault="0092551E" w:rsidP="0092551E">
            <w:pPr>
              <w:jc w:val="right"/>
            </w:pPr>
            <w:r w:rsidRPr="00BF4CBC">
              <w:t>2 664,80</w:t>
            </w:r>
          </w:p>
        </w:tc>
        <w:tc>
          <w:tcPr>
            <w:tcW w:w="414" w:type="pct"/>
            <w:shd w:val="clear" w:color="auto" w:fill="auto"/>
            <w:noWrap/>
            <w:vAlign w:val="center"/>
            <w:hideMark/>
          </w:tcPr>
          <w:p w:rsidR="0092551E" w:rsidRPr="00BF4CBC" w:rsidRDefault="0092551E" w:rsidP="0092551E">
            <w:pPr>
              <w:jc w:val="right"/>
            </w:pPr>
            <w:r w:rsidRPr="00BF4CBC">
              <w:t>4 822,29</w:t>
            </w:r>
          </w:p>
        </w:tc>
        <w:tc>
          <w:tcPr>
            <w:tcW w:w="414" w:type="pct"/>
            <w:shd w:val="clear" w:color="auto" w:fill="auto"/>
            <w:noWrap/>
            <w:vAlign w:val="center"/>
            <w:hideMark/>
          </w:tcPr>
          <w:p w:rsidR="0092551E" w:rsidRPr="00BF4CBC" w:rsidRDefault="0092551E" w:rsidP="0092551E">
            <w:pPr>
              <w:jc w:val="right"/>
            </w:pPr>
            <w:r w:rsidRPr="00BF4CBC">
              <w:t>9 659,58</w:t>
            </w:r>
          </w:p>
        </w:tc>
        <w:tc>
          <w:tcPr>
            <w:tcW w:w="414" w:type="pct"/>
            <w:shd w:val="clear" w:color="auto" w:fill="auto"/>
            <w:noWrap/>
            <w:vAlign w:val="center"/>
            <w:hideMark/>
          </w:tcPr>
          <w:p w:rsidR="0092551E" w:rsidRPr="00BF4CBC" w:rsidRDefault="0092551E" w:rsidP="0092551E">
            <w:pPr>
              <w:jc w:val="right"/>
            </w:pPr>
            <w:r w:rsidRPr="00BF4CBC">
              <w:t>63,22</w:t>
            </w:r>
          </w:p>
        </w:tc>
        <w:tc>
          <w:tcPr>
            <w:tcW w:w="414" w:type="pct"/>
            <w:shd w:val="clear" w:color="auto" w:fill="auto"/>
            <w:noWrap/>
            <w:vAlign w:val="center"/>
            <w:hideMark/>
          </w:tcPr>
          <w:p w:rsidR="0092551E" w:rsidRPr="00BF4CBC" w:rsidRDefault="0092551E" w:rsidP="0092551E">
            <w:pPr>
              <w:jc w:val="right"/>
            </w:pPr>
            <w:r w:rsidRPr="00BF4CBC">
              <w:t>1 108,34</w:t>
            </w:r>
          </w:p>
        </w:tc>
        <w:tc>
          <w:tcPr>
            <w:tcW w:w="415" w:type="pct"/>
            <w:shd w:val="clear" w:color="auto" w:fill="auto"/>
            <w:noWrap/>
            <w:vAlign w:val="center"/>
            <w:hideMark/>
          </w:tcPr>
          <w:p w:rsidR="0092551E" w:rsidRPr="00BF4CBC" w:rsidRDefault="0092551E" w:rsidP="0092551E">
            <w:pPr>
              <w:jc w:val="right"/>
            </w:pPr>
            <w:r w:rsidRPr="00BF4CBC">
              <w:t>587,89</w:t>
            </w:r>
          </w:p>
        </w:tc>
        <w:tc>
          <w:tcPr>
            <w:tcW w:w="410" w:type="pct"/>
            <w:shd w:val="clear" w:color="auto" w:fill="auto"/>
            <w:noWrap/>
            <w:vAlign w:val="center"/>
            <w:hideMark/>
          </w:tcPr>
          <w:p w:rsidR="0092551E" w:rsidRPr="00BF4CBC" w:rsidRDefault="0092551E" w:rsidP="0092551E">
            <w:pPr>
              <w:jc w:val="right"/>
            </w:pPr>
            <w:r w:rsidRPr="00BF4CBC">
              <w:t>85,00</w:t>
            </w:r>
          </w:p>
        </w:tc>
      </w:tr>
      <w:tr w:rsidR="0092551E" w:rsidRPr="00137298" w:rsidTr="0092551E">
        <w:trPr>
          <w:trHeight w:val="283"/>
        </w:trPr>
        <w:tc>
          <w:tcPr>
            <w:tcW w:w="863" w:type="pct"/>
            <w:shd w:val="clear" w:color="auto" w:fill="auto"/>
            <w:noWrap/>
            <w:vAlign w:val="center"/>
            <w:hideMark/>
          </w:tcPr>
          <w:p w:rsidR="0092551E" w:rsidRPr="00BF4CBC" w:rsidRDefault="0092551E" w:rsidP="0092551E">
            <w:pPr>
              <w:jc w:val="left"/>
            </w:pPr>
            <w:r w:rsidRPr="00BF4CBC">
              <w:t>г Лангепас</w:t>
            </w:r>
          </w:p>
        </w:tc>
        <w:tc>
          <w:tcPr>
            <w:tcW w:w="414" w:type="pct"/>
            <w:shd w:val="clear" w:color="auto" w:fill="auto"/>
            <w:noWrap/>
            <w:vAlign w:val="center"/>
            <w:hideMark/>
          </w:tcPr>
          <w:p w:rsidR="0092551E" w:rsidRPr="00BF4CBC" w:rsidRDefault="0092551E" w:rsidP="0092551E">
            <w:pPr>
              <w:jc w:val="right"/>
            </w:pPr>
            <w:r w:rsidRPr="00BF4CBC">
              <w:t>7 937,93</w:t>
            </w:r>
          </w:p>
        </w:tc>
        <w:tc>
          <w:tcPr>
            <w:tcW w:w="414" w:type="pct"/>
            <w:shd w:val="clear" w:color="auto" w:fill="auto"/>
            <w:noWrap/>
            <w:vAlign w:val="center"/>
            <w:hideMark/>
          </w:tcPr>
          <w:p w:rsidR="0092551E" w:rsidRPr="00BF4CBC" w:rsidRDefault="0092551E" w:rsidP="0092551E">
            <w:pPr>
              <w:jc w:val="right"/>
            </w:pPr>
            <w:r w:rsidRPr="00BF4CBC">
              <w:t>3 394,11</w:t>
            </w:r>
          </w:p>
        </w:tc>
        <w:tc>
          <w:tcPr>
            <w:tcW w:w="414" w:type="pct"/>
            <w:shd w:val="clear" w:color="auto" w:fill="auto"/>
            <w:noWrap/>
            <w:vAlign w:val="center"/>
            <w:hideMark/>
          </w:tcPr>
          <w:p w:rsidR="0092551E" w:rsidRPr="00BF4CBC" w:rsidRDefault="0092551E" w:rsidP="0092551E">
            <w:pPr>
              <w:jc w:val="right"/>
            </w:pPr>
            <w:r w:rsidRPr="00BF4CBC">
              <w:t>848,45</w:t>
            </w:r>
          </w:p>
        </w:tc>
        <w:tc>
          <w:tcPr>
            <w:tcW w:w="414" w:type="pct"/>
            <w:shd w:val="clear" w:color="auto" w:fill="auto"/>
            <w:noWrap/>
            <w:vAlign w:val="center"/>
            <w:hideMark/>
          </w:tcPr>
          <w:p w:rsidR="0092551E" w:rsidRPr="00BF4CBC" w:rsidRDefault="0092551E" w:rsidP="0092551E">
            <w:pPr>
              <w:jc w:val="right"/>
            </w:pPr>
            <w:r w:rsidRPr="00BF4CBC">
              <w:t>296,85</w:t>
            </w:r>
          </w:p>
        </w:tc>
        <w:tc>
          <w:tcPr>
            <w:tcW w:w="414" w:type="pct"/>
            <w:shd w:val="clear" w:color="auto" w:fill="auto"/>
            <w:noWrap/>
            <w:vAlign w:val="center"/>
            <w:hideMark/>
          </w:tcPr>
          <w:p w:rsidR="0092551E" w:rsidRPr="00BF4CBC" w:rsidRDefault="0092551E" w:rsidP="0092551E">
            <w:pPr>
              <w:jc w:val="right"/>
            </w:pPr>
            <w:r w:rsidRPr="00BF4CBC">
              <w:t>4 520,90</w:t>
            </w:r>
          </w:p>
        </w:tc>
        <w:tc>
          <w:tcPr>
            <w:tcW w:w="414" w:type="pct"/>
            <w:shd w:val="clear" w:color="auto" w:fill="auto"/>
            <w:noWrap/>
            <w:vAlign w:val="center"/>
            <w:hideMark/>
          </w:tcPr>
          <w:p w:rsidR="0092551E" w:rsidRPr="00BF4CBC" w:rsidRDefault="0092551E" w:rsidP="0092551E">
            <w:pPr>
              <w:jc w:val="right"/>
            </w:pPr>
            <w:r w:rsidRPr="00BF4CBC">
              <w:t>6 244,19</w:t>
            </w:r>
          </w:p>
        </w:tc>
        <w:tc>
          <w:tcPr>
            <w:tcW w:w="414" w:type="pct"/>
            <w:shd w:val="clear" w:color="auto" w:fill="auto"/>
            <w:noWrap/>
            <w:vAlign w:val="center"/>
            <w:hideMark/>
          </w:tcPr>
          <w:p w:rsidR="0092551E" w:rsidRPr="00BF4CBC" w:rsidRDefault="0092551E" w:rsidP="0092551E">
            <w:pPr>
              <w:jc w:val="right"/>
            </w:pPr>
            <w:r w:rsidRPr="00BF4CBC">
              <w:t>18,78</w:t>
            </w:r>
          </w:p>
        </w:tc>
        <w:tc>
          <w:tcPr>
            <w:tcW w:w="414" w:type="pct"/>
            <w:shd w:val="clear" w:color="auto" w:fill="auto"/>
            <w:noWrap/>
            <w:vAlign w:val="center"/>
            <w:hideMark/>
          </w:tcPr>
          <w:p w:rsidR="0092551E" w:rsidRPr="00BF4CBC" w:rsidRDefault="0092551E" w:rsidP="0092551E">
            <w:pPr>
              <w:jc w:val="right"/>
            </w:pPr>
            <w:r w:rsidRPr="00BF4CBC">
              <w:t>3 360,89</w:t>
            </w:r>
          </w:p>
        </w:tc>
        <w:tc>
          <w:tcPr>
            <w:tcW w:w="415" w:type="pct"/>
            <w:shd w:val="clear" w:color="auto" w:fill="auto"/>
            <w:noWrap/>
            <w:vAlign w:val="center"/>
            <w:hideMark/>
          </w:tcPr>
          <w:p w:rsidR="0092551E" w:rsidRPr="00BF4CBC" w:rsidRDefault="0092551E" w:rsidP="0092551E">
            <w:pPr>
              <w:jc w:val="right"/>
            </w:pPr>
            <w:r w:rsidRPr="00BF4CBC">
              <w:t>1 829,38</w:t>
            </w:r>
          </w:p>
        </w:tc>
        <w:tc>
          <w:tcPr>
            <w:tcW w:w="410" w:type="pct"/>
            <w:shd w:val="clear" w:color="auto" w:fill="auto"/>
            <w:noWrap/>
            <w:vAlign w:val="center"/>
            <w:hideMark/>
          </w:tcPr>
          <w:p w:rsidR="0092551E" w:rsidRPr="00BF4CBC" w:rsidRDefault="0092551E" w:rsidP="0092551E">
            <w:pPr>
              <w:jc w:val="right"/>
            </w:pPr>
            <w:r w:rsidRPr="00BF4CBC">
              <w:t>85,09</w:t>
            </w:r>
          </w:p>
        </w:tc>
      </w:tr>
      <w:tr w:rsidR="0092551E" w:rsidRPr="00137298" w:rsidTr="0092551E">
        <w:trPr>
          <w:trHeight w:val="283"/>
        </w:trPr>
        <w:tc>
          <w:tcPr>
            <w:tcW w:w="863" w:type="pct"/>
            <w:shd w:val="clear" w:color="auto" w:fill="auto"/>
            <w:noWrap/>
            <w:vAlign w:val="center"/>
            <w:hideMark/>
          </w:tcPr>
          <w:p w:rsidR="0092551E" w:rsidRPr="00BF4CBC" w:rsidRDefault="0092551E" w:rsidP="0092551E">
            <w:pPr>
              <w:jc w:val="left"/>
            </w:pPr>
            <w:r w:rsidRPr="00BF4CBC">
              <w:t>г Мегион</w:t>
            </w:r>
          </w:p>
        </w:tc>
        <w:tc>
          <w:tcPr>
            <w:tcW w:w="414" w:type="pct"/>
            <w:shd w:val="clear" w:color="auto" w:fill="auto"/>
            <w:noWrap/>
            <w:vAlign w:val="center"/>
            <w:hideMark/>
          </w:tcPr>
          <w:p w:rsidR="0092551E" w:rsidRPr="00BF4CBC" w:rsidRDefault="0092551E" w:rsidP="0092551E">
            <w:pPr>
              <w:jc w:val="right"/>
            </w:pPr>
            <w:r w:rsidRPr="00BF4CBC">
              <w:t>7 180,82</w:t>
            </w:r>
          </w:p>
        </w:tc>
        <w:tc>
          <w:tcPr>
            <w:tcW w:w="414" w:type="pct"/>
            <w:shd w:val="clear" w:color="auto" w:fill="auto"/>
            <w:noWrap/>
            <w:vAlign w:val="center"/>
            <w:hideMark/>
          </w:tcPr>
          <w:p w:rsidR="0092551E" w:rsidRPr="00BF4CBC" w:rsidRDefault="0092551E" w:rsidP="0092551E">
            <w:pPr>
              <w:jc w:val="right"/>
            </w:pPr>
            <w:r w:rsidRPr="00BF4CBC">
              <w:t>1 789,51</w:t>
            </w:r>
          </w:p>
        </w:tc>
        <w:tc>
          <w:tcPr>
            <w:tcW w:w="414" w:type="pct"/>
            <w:shd w:val="clear" w:color="auto" w:fill="auto"/>
            <w:noWrap/>
            <w:vAlign w:val="center"/>
            <w:hideMark/>
          </w:tcPr>
          <w:p w:rsidR="0092551E" w:rsidRPr="00BF4CBC" w:rsidRDefault="0092551E" w:rsidP="0092551E">
            <w:pPr>
              <w:jc w:val="right"/>
            </w:pPr>
            <w:r w:rsidRPr="00BF4CBC">
              <w:t>855,59</w:t>
            </w:r>
          </w:p>
        </w:tc>
        <w:tc>
          <w:tcPr>
            <w:tcW w:w="414" w:type="pct"/>
            <w:shd w:val="clear" w:color="auto" w:fill="auto"/>
            <w:noWrap/>
            <w:vAlign w:val="center"/>
            <w:hideMark/>
          </w:tcPr>
          <w:p w:rsidR="0092551E" w:rsidRPr="00BF4CBC" w:rsidRDefault="0092551E" w:rsidP="0092551E">
            <w:pPr>
              <w:jc w:val="right"/>
            </w:pPr>
            <w:r w:rsidRPr="00BF4CBC">
              <w:t>134,19</w:t>
            </w:r>
          </w:p>
        </w:tc>
        <w:tc>
          <w:tcPr>
            <w:tcW w:w="414" w:type="pct"/>
            <w:shd w:val="clear" w:color="auto" w:fill="auto"/>
            <w:noWrap/>
            <w:vAlign w:val="center"/>
            <w:hideMark/>
          </w:tcPr>
          <w:p w:rsidR="0092551E" w:rsidRPr="00BF4CBC" w:rsidRDefault="0092551E" w:rsidP="0092551E">
            <w:pPr>
              <w:jc w:val="right"/>
            </w:pPr>
            <w:r w:rsidRPr="00BF4CBC">
              <w:t>4 520,00</w:t>
            </w:r>
          </w:p>
        </w:tc>
        <w:tc>
          <w:tcPr>
            <w:tcW w:w="414" w:type="pct"/>
            <w:shd w:val="clear" w:color="auto" w:fill="auto"/>
            <w:noWrap/>
            <w:vAlign w:val="center"/>
            <w:hideMark/>
          </w:tcPr>
          <w:p w:rsidR="0092551E" w:rsidRPr="00BF4CBC" w:rsidRDefault="0092551E" w:rsidP="0092551E">
            <w:pPr>
              <w:jc w:val="right"/>
            </w:pPr>
            <w:r w:rsidRPr="00BF4CBC">
              <w:t>6 394,40</w:t>
            </w:r>
          </w:p>
        </w:tc>
        <w:tc>
          <w:tcPr>
            <w:tcW w:w="414" w:type="pct"/>
            <w:shd w:val="clear" w:color="auto" w:fill="auto"/>
            <w:noWrap/>
            <w:vAlign w:val="center"/>
            <w:hideMark/>
          </w:tcPr>
          <w:p w:rsidR="0092551E" w:rsidRPr="00BF4CBC" w:rsidRDefault="0092551E" w:rsidP="0092551E">
            <w:pPr>
              <w:jc w:val="right"/>
            </w:pPr>
            <w:r w:rsidRPr="00BF4CBC">
              <w:t>1 026,45</w:t>
            </w:r>
          </w:p>
        </w:tc>
        <w:tc>
          <w:tcPr>
            <w:tcW w:w="414" w:type="pct"/>
            <w:shd w:val="clear" w:color="auto" w:fill="auto"/>
            <w:noWrap/>
            <w:vAlign w:val="center"/>
            <w:hideMark/>
          </w:tcPr>
          <w:p w:rsidR="0092551E" w:rsidRPr="00BF4CBC" w:rsidRDefault="0092551E" w:rsidP="0092551E">
            <w:pPr>
              <w:jc w:val="right"/>
            </w:pPr>
            <w:r w:rsidRPr="00BF4CBC">
              <w:t>1 001,33</w:t>
            </w:r>
          </w:p>
        </w:tc>
        <w:tc>
          <w:tcPr>
            <w:tcW w:w="415" w:type="pct"/>
            <w:shd w:val="clear" w:color="auto" w:fill="auto"/>
            <w:noWrap/>
            <w:vAlign w:val="center"/>
            <w:hideMark/>
          </w:tcPr>
          <w:p w:rsidR="0092551E" w:rsidRPr="00BF4CBC" w:rsidRDefault="0092551E" w:rsidP="0092551E">
            <w:pPr>
              <w:jc w:val="right"/>
            </w:pPr>
            <w:r w:rsidRPr="00BF4CBC">
              <w:t>370,79</w:t>
            </w:r>
          </w:p>
        </w:tc>
        <w:tc>
          <w:tcPr>
            <w:tcW w:w="410" w:type="pct"/>
            <w:shd w:val="clear" w:color="auto" w:fill="auto"/>
            <w:noWrap/>
            <w:vAlign w:val="center"/>
            <w:hideMark/>
          </w:tcPr>
          <w:p w:rsidR="0092551E" w:rsidRPr="00BF4CBC" w:rsidRDefault="0092551E" w:rsidP="0092551E">
            <w:pPr>
              <w:jc w:val="right"/>
            </w:pPr>
            <w:r w:rsidRPr="00BF4CBC">
              <w:t>77,01</w:t>
            </w:r>
          </w:p>
        </w:tc>
      </w:tr>
      <w:tr w:rsidR="0092551E" w:rsidRPr="00137298" w:rsidTr="0092551E">
        <w:trPr>
          <w:trHeight w:val="283"/>
        </w:trPr>
        <w:tc>
          <w:tcPr>
            <w:tcW w:w="863" w:type="pct"/>
            <w:shd w:val="clear" w:color="auto" w:fill="auto"/>
            <w:noWrap/>
            <w:vAlign w:val="center"/>
            <w:hideMark/>
          </w:tcPr>
          <w:p w:rsidR="0092551E" w:rsidRPr="00BF4CBC" w:rsidRDefault="0092551E" w:rsidP="0092551E">
            <w:pPr>
              <w:jc w:val="left"/>
            </w:pPr>
            <w:r w:rsidRPr="00BF4CBC">
              <w:t>г Нефтеюганск</w:t>
            </w:r>
          </w:p>
        </w:tc>
        <w:tc>
          <w:tcPr>
            <w:tcW w:w="414" w:type="pct"/>
            <w:shd w:val="clear" w:color="auto" w:fill="auto"/>
            <w:noWrap/>
            <w:vAlign w:val="center"/>
            <w:hideMark/>
          </w:tcPr>
          <w:p w:rsidR="0092551E" w:rsidRPr="00BF4CBC" w:rsidRDefault="0092551E" w:rsidP="0092551E">
            <w:pPr>
              <w:jc w:val="right"/>
            </w:pPr>
            <w:r w:rsidRPr="00BF4CBC">
              <w:t>9 316,00</w:t>
            </w:r>
          </w:p>
        </w:tc>
        <w:tc>
          <w:tcPr>
            <w:tcW w:w="414" w:type="pct"/>
            <w:shd w:val="clear" w:color="auto" w:fill="auto"/>
            <w:noWrap/>
            <w:vAlign w:val="center"/>
            <w:hideMark/>
          </w:tcPr>
          <w:p w:rsidR="0092551E" w:rsidRPr="00BF4CBC" w:rsidRDefault="0092551E" w:rsidP="0092551E">
            <w:pPr>
              <w:jc w:val="right"/>
            </w:pPr>
            <w:r w:rsidRPr="00BF4CBC">
              <w:t>887,60</w:t>
            </w:r>
          </w:p>
        </w:tc>
        <w:tc>
          <w:tcPr>
            <w:tcW w:w="414" w:type="pct"/>
            <w:shd w:val="clear" w:color="auto" w:fill="auto"/>
            <w:noWrap/>
            <w:vAlign w:val="center"/>
            <w:hideMark/>
          </w:tcPr>
          <w:p w:rsidR="0092551E" w:rsidRPr="00BF4CBC" w:rsidRDefault="0092551E" w:rsidP="0092551E">
            <w:pPr>
              <w:jc w:val="right"/>
            </w:pPr>
            <w:r w:rsidRPr="00BF4CBC">
              <w:t>519,86</w:t>
            </w:r>
          </w:p>
        </w:tc>
        <w:tc>
          <w:tcPr>
            <w:tcW w:w="414" w:type="pct"/>
            <w:shd w:val="clear" w:color="auto" w:fill="auto"/>
            <w:noWrap/>
            <w:vAlign w:val="center"/>
            <w:hideMark/>
          </w:tcPr>
          <w:p w:rsidR="0092551E" w:rsidRPr="00BF4CBC" w:rsidRDefault="0092551E" w:rsidP="0092551E">
            <w:pPr>
              <w:jc w:val="right"/>
            </w:pPr>
            <w:r w:rsidRPr="00BF4CBC">
              <w:t>124,38</w:t>
            </w:r>
          </w:p>
        </w:tc>
        <w:tc>
          <w:tcPr>
            <w:tcW w:w="414" w:type="pct"/>
            <w:shd w:val="clear" w:color="auto" w:fill="auto"/>
            <w:noWrap/>
            <w:vAlign w:val="center"/>
            <w:hideMark/>
          </w:tcPr>
          <w:p w:rsidR="0092551E" w:rsidRPr="00BF4CBC" w:rsidRDefault="0092551E" w:rsidP="0092551E">
            <w:pPr>
              <w:jc w:val="right"/>
            </w:pPr>
            <w:r w:rsidRPr="00BF4CBC">
              <w:t>5 489,33</w:t>
            </w:r>
          </w:p>
        </w:tc>
        <w:tc>
          <w:tcPr>
            <w:tcW w:w="414" w:type="pct"/>
            <w:shd w:val="clear" w:color="auto" w:fill="auto"/>
            <w:noWrap/>
            <w:vAlign w:val="center"/>
            <w:hideMark/>
          </w:tcPr>
          <w:p w:rsidR="0092551E" w:rsidRPr="00BF4CBC" w:rsidRDefault="0092551E" w:rsidP="0092551E">
            <w:pPr>
              <w:jc w:val="right"/>
            </w:pPr>
            <w:r w:rsidRPr="00BF4CBC">
              <w:t>6 060,59</w:t>
            </w:r>
          </w:p>
        </w:tc>
        <w:tc>
          <w:tcPr>
            <w:tcW w:w="414" w:type="pct"/>
            <w:shd w:val="clear" w:color="auto" w:fill="auto"/>
            <w:noWrap/>
            <w:vAlign w:val="center"/>
            <w:hideMark/>
          </w:tcPr>
          <w:p w:rsidR="0092551E" w:rsidRPr="00BF4CBC" w:rsidRDefault="0092551E" w:rsidP="0092551E">
            <w:pPr>
              <w:jc w:val="right"/>
            </w:pPr>
            <w:r w:rsidRPr="00BF4CBC">
              <w:t>124,31</w:t>
            </w:r>
          </w:p>
        </w:tc>
        <w:tc>
          <w:tcPr>
            <w:tcW w:w="414" w:type="pct"/>
            <w:shd w:val="clear" w:color="auto" w:fill="auto"/>
            <w:noWrap/>
            <w:vAlign w:val="center"/>
            <w:hideMark/>
          </w:tcPr>
          <w:p w:rsidR="0092551E" w:rsidRPr="00BF4CBC" w:rsidRDefault="0092551E" w:rsidP="0092551E">
            <w:pPr>
              <w:jc w:val="right"/>
            </w:pPr>
            <w:r w:rsidRPr="00BF4CBC">
              <w:t>1 582,67</w:t>
            </w:r>
          </w:p>
        </w:tc>
        <w:tc>
          <w:tcPr>
            <w:tcW w:w="415" w:type="pct"/>
            <w:shd w:val="clear" w:color="auto" w:fill="auto"/>
            <w:noWrap/>
            <w:vAlign w:val="center"/>
            <w:hideMark/>
          </w:tcPr>
          <w:p w:rsidR="0092551E" w:rsidRPr="00BF4CBC" w:rsidRDefault="0092551E" w:rsidP="0092551E">
            <w:pPr>
              <w:jc w:val="right"/>
            </w:pPr>
            <w:r w:rsidRPr="00BF4CBC">
              <w:t>1 672,01</w:t>
            </w:r>
          </w:p>
        </w:tc>
        <w:tc>
          <w:tcPr>
            <w:tcW w:w="410" w:type="pct"/>
            <w:shd w:val="clear" w:color="auto" w:fill="auto"/>
            <w:noWrap/>
            <w:vAlign w:val="center"/>
            <w:hideMark/>
          </w:tcPr>
          <w:p w:rsidR="0092551E" w:rsidRPr="00BF4CBC" w:rsidRDefault="0092551E" w:rsidP="0092551E">
            <w:pPr>
              <w:jc w:val="right"/>
            </w:pPr>
            <w:r w:rsidRPr="00BF4CBC">
              <w:t>76,50</w:t>
            </w:r>
          </w:p>
        </w:tc>
      </w:tr>
      <w:tr w:rsidR="0092551E" w:rsidRPr="00137298" w:rsidTr="0092551E">
        <w:trPr>
          <w:trHeight w:val="283"/>
        </w:trPr>
        <w:tc>
          <w:tcPr>
            <w:tcW w:w="863" w:type="pct"/>
            <w:shd w:val="clear" w:color="auto" w:fill="auto"/>
            <w:noWrap/>
            <w:vAlign w:val="center"/>
            <w:hideMark/>
          </w:tcPr>
          <w:p w:rsidR="0092551E" w:rsidRPr="00BF4CBC" w:rsidRDefault="0092551E" w:rsidP="0092551E">
            <w:pPr>
              <w:jc w:val="left"/>
            </w:pPr>
            <w:r w:rsidRPr="00BF4CBC">
              <w:t>г Нижневартовск</w:t>
            </w:r>
          </w:p>
        </w:tc>
        <w:tc>
          <w:tcPr>
            <w:tcW w:w="414" w:type="pct"/>
            <w:shd w:val="clear" w:color="auto" w:fill="auto"/>
            <w:noWrap/>
            <w:vAlign w:val="center"/>
            <w:hideMark/>
          </w:tcPr>
          <w:p w:rsidR="0092551E" w:rsidRPr="00BF4CBC" w:rsidRDefault="0092551E" w:rsidP="0092551E">
            <w:pPr>
              <w:jc w:val="right"/>
            </w:pPr>
            <w:r w:rsidRPr="00BF4CBC">
              <w:t>7 532,53</w:t>
            </w:r>
          </w:p>
        </w:tc>
        <w:tc>
          <w:tcPr>
            <w:tcW w:w="414" w:type="pct"/>
            <w:shd w:val="clear" w:color="auto" w:fill="auto"/>
            <w:noWrap/>
            <w:vAlign w:val="center"/>
            <w:hideMark/>
          </w:tcPr>
          <w:p w:rsidR="0092551E" w:rsidRPr="00BF4CBC" w:rsidRDefault="0092551E" w:rsidP="0092551E">
            <w:pPr>
              <w:jc w:val="right"/>
            </w:pPr>
            <w:r w:rsidRPr="00BF4CBC">
              <w:t>2 516,61</w:t>
            </w:r>
          </w:p>
        </w:tc>
        <w:tc>
          <w:tcPr>
            <w:tcW w:w="414" w:type="pct"/>
            <w:shd w:val="clear" w:color="auto" w:fill="auto"/>
            <w:noWrap/>
            <w:vAlign w:val="center"/>
            <w:hideMark/>
          </w:tcPr>
          <w:p w:rsidR="0092551E" w:rsidRPr="00BF4CBC" w:rsidRDefault="0092551E" w:rsidP="0092551E">
            <w:pPr>
              <w:jc w:val="right"/>
            </w:pPr>
            <w:r w:rsidRPr="00BF4CBC">
              <w:t>1 069,49</w:t>
            </w:r>
          </w:p>
        </w:tc>
        <w:tc>
          <w:tcPr>
            <w:tcW w:w="414" w:type="pct"/>
            <w:shd w:val="clear" w:color="auto" w:fill="auto"/>
            <w:noWrap/>
            <w:vAlign w:val="center"/>
            <w:hideMark/>
          </w:tcPr>
          <w:p w:rsidR="0092551E" w:rsidRPr="00BF4CBC" w:rsidRDefault="0092551E" w:rsidP="0092551E">
            <w:pPr>
              <w:jc w:val="right"/>
            </w:pPr>
            <w:r w:rsidRPr="00BF4CBC">
              <w:t>318,10</w:t>
            </w:r>
          </w:p>
        </w:tc>
        <w:tc>
          <w:tcPr>
            <w:tcW w:w="414" w:type="pct"/>
            <w:shd w:val="clear" w:color="auto" w:fill="auto"/>
            <w:noWrap/>
            <w:vAlign w:val="center"/>
            <w:hideMark/>
          </w:tcPr>
          <w:p w:rsidR="0092551E" w:rsidRPr="00BF4CBC" w:rsidRDefault="0092551E" w:rsidP="0092551E">
            <w:pPr>
              <w:jc w:val="right"/>
            </w:pPr>
            <w:r w:rsidRPr="00BF4CBC">
              <w:t>4 198,10</w:t>
            </w:r>
          </w:p>
        </w:tc>
        <w:tc>
          <w:tcPr>
            <w:tcW w:w="414" w:type="pct"/>
            <w:shd w:val="clear" w:color="auto" w:fill="auto"/>
            <w:noWrap/>
            <w:vAlign w:val="center"/>
            <w:hideMark/>
          </w:tcPr>
          <w:p w:rsidR="0092551E" w:rsidRPr="00BF4CBC" w:rsidRDefault="0092551E" w:rsidP="0092551E">
            <w:pPr>
              <w:jc w:val="right"/>
            </w:pPr>
            <w:r w:rsidRPr="00BF4CBC">
              <w:t>4 133,70</w:t>
            </w:r>
          </w:p>
        </w:tc>
        <w:tc>
          <w:tcPr>
            <w:tcW w:w="414" w:type="pct"/>
            <w:shd w:val="clear" w:color="auto" w:fill="auto"/>
            <w:noWrap/>
            <w:vAlign w:val="center"/>
            <w:hideMark/>
          </w:tcPr>
          <w:p w:rsidR="0092551E" w:rsidRPr="00BF4CBC" w:rsidRDefault="0092551E" w:rsidP="0092551E">
            <w:pPr>
              <w:jc w:val="right"/>
            </w:pPr>
            <w:r w:rsidRPr="00BF4CBC">
              <w:t>22,45</w:t>
            </w:r>
          </w:p>
        </w:tc>
        <w:tc>
          <w:tcPr>
            <w:tcW w:w="414" w:type="pct"/>
            <w:shd w:val="clear" w:color="auto" w:fill="auto"/>
            <w:noWrap/>
            <w:vAlign w:val="center"/>
            <w:hideMark/>
          </w:tcPr>
          <w:p w:rsidR="0092551E" w:rsidRPr="00BF4CBC" w:rsidRDefault="0092551E" w:rsidP="0092551E">
            <w:pPr>
              <w:jc w:val="right"/>
            </w:pPr>
            <w:r w:rsidRPr="00BF4CBC">
              <w:t>1 089,60</w:t>
            </w:r>
          </w:p>
        </w:tc>
        <w:tc>
          <w:tcPr>
            <w:tcW w:w="415" w:type="pct"/>
            <w:shd w:val="clear" w:color="auto" w:fill="auto"/>
            <w:noWrap/>
            <w:vAlign w:val="center"/>
            <w:hideMark/>
          </w:tcPr>
          <w:p w:rsidR="0092551E" w:rsidRPr="00BF4CBC" w:rsidRDefault="0092551E" w:rsidP="0092551E">
            <w:pPr>
              <w:jc w:val="right"/>
            </w:pPr>
            <w:r w:rsidRPr="00BF4CBC">
              <w:t>416,05</w:t>
            </w:r>
          </w:p>
        </w:tc>
        <w:tc>
          <w:tcPr>
            <w:tcW w:w="410" w:type="pct"/>
            <w:shd w:val="clear" w:color="auto" w:fill="auto"/>
            <w:noWrap/>
            <w:vAlign w:val="center"/>
            <w:hideMark/>
          </w:tcPr>
          <w:p w:rsidR="0092551E" w:rsidRPr="00BF4CBC" w:rsidRDefault="0092551E" w:rsidP="0092551E">
            <w:pPr>
              <w:jc w:val="right"/>
            </w:pPr>
            <w:r w:rsidRPr="00BF4CBC">
              <w:t>78,63</w:t>
            </w:r>
          </w:p>
        </w:tc>
      </w:tr>
      <w:tr w:rsidR="0092551E" w:rsidRPr="00137298" w:rsidTr="0092551E">
        <w:trPr>
          <w:trHeight w:val="283"/>
        </w:trPr>
        <w:tc>
          <w:tcPr>
            <w:tcW w:w="863" w:type="pct"/>
            <w:shd w:val="clear" w:color="auto" w:fill="auto"/>
            <w:noWrap/>
            <w:vAlign w:val="center"/>
            <w:hideMark/>
          </w:tcPr>
          <w:p w:rsidR="0092551E" w:rsidRPr="00BF4CBC" w:rsidRDefault="0092551E" w:rsidP="0092551E">
            <w:pPr>
              <w:jc w:val="left"/>
            </w:pPr>
            <w:r w:rsidRPr="00BF4CBC">
              <w:t>г Нягань</w:t>
            </w:r>
          </w:p>
        </w:tc>
        <w:tc>
          <w:tcPr>
            <w:tcW w:w="414" w:type="pct"/>
            <w:shd w:val="clear" w:color="auto" w:fill="auto"/>
            <w:noWrap/>
            <w:vAlign w:val="center"/>
            <w:hideMark/>
          </w:tcPr>
          <w:p w:rsidR="0092551E" w:rsidRPr="00BF4CBC" w:rsidRDefault="0092551E" w:rsidP="0092551E">
            <w:pPr>
              <w:jc w:val="right"/>
            </w:pPr>
            <w:r w:rsidRPr="00BF4CBC">
              <w:t>8 697,82</w:t>
            </w:r>
          </w:p>
        </w:tc>
        <w:tc>
          <w:tcPr>
            <w:tcW w:w="414" w:type="pct"/>
            <w:shd w:val="clear" w:color="auto" w:fill="auto"/>
            <w:noWrap/>
            <w:vAlign w:val="center"/>
            <w:hideMark/>
          </w:tcPr>
          <w:p w:rsidR="0092551E" w:rsidRPr="00BF4CBC" w:rsidRDefault="0092551E" w:rsidP="0092551E">
            <w:pPr>
              <w:jc w:val="right"/>
            </w:pPr>
            <w:r w:rsidRPr="00BF4CBC">
              <w:t>745,55</w:t>
            </w:r>
          </w:p>
        </w:tc>
        <w:tc>
          <w:tcPr>
            <w:tcW w:w="414" w:type="pct"/>
            <w:shd w:val="clear" w:color="auto" w:fill="auto"/>
            <w:noWrap/>
            <w:vAlign w:val="center"/>
            <w:hideMark/>
          </w:tcPr>
          <w:p w:rsidR="0092551E" w:rsidRPr="00BF4CBC" w:rsidRDefault="0092551E" w:rsidP="0092551E">
            <w:pPr>
              <w:jc w:val="right"/>
            </w:pPr>
            <w:r w:rsidRPr="00BF4CBC">
              <w:t>282,69</w:t>
            </w:r>
          </w:p>
        </w:tc>
        <w:tc>
          <w:tcPr>
            <w:tcW w:w="414" w:type="pct"/>
            <w:shd w:val="clear" w:color="auto" w:fill="auto"/>
            <w:noWrap/>
            <w:vAlign w:val="center"/>
            <w:hideMark/>
          </w:tcPr>
          <w:p w:rsidR="0092551E" w:rsidRPr="00BF4CBC" w:rsidRDefault="0092551E" w:rsidP="0092551E">
            <w:pPr>
              <w:jc w:val="right"/>
            </w:pPr>
            <w:r w:rsidRPr="00BF4CBC">
              <w:t>230,15</w:t>
            </w:r>
          </w:p>
        </w:tc>
        <w:tc>
          <w:tcPr>
            <w:tcW w:w="414" w:type="pct"/>
            <w:shd w:val="clear" w:color="auto" w:fill="auto"/>
            <w:noWrap/>
            <w:vAlign w:val="center"/>
            <w:hideMark/>
          </w:tcPr>
          <w:p w:rsidR="0092551E" w:rsidRPr="00BF4CBC" w:rsidRDefault="0092551E" w:rsidP="0092551E">
            <w:pPr>
              <w:jc w:val="right"/>
            </w:pPr>
            <w:r w:rsidRPr="00BF4CBC">
              <w:t>3 626,95</w:t>
            </w:r>
          </w:p>
        </w:tc>
        <w:tc>
          <w:tcPr>
            <w:tcW w:w="414" w:type="pct"/>
            <w:shd w:val="clear" w:color="auto" w:fill="auto"/>
            <w:noWrap/>
            <w:vAlign w:val="center"/>
            <w:hideMark/>
          </w:tcPr>
          <w:p w:rsidR="0092551E" w:rsidRPr="00BF4CBC" w:rsidRDefault="0092551E" w:rsidP="0092551E">
            <w:pPr>
              <w:jc w:val="right"/>
            </w:pPr>
            <w:r w:rsidRPr="00BF4CBC">
              <w:t>3 578,61</w:t>
            </w:r>
          </w:p>
        </w:tc>
        <w:tc>
          <w:tcPr>
            <w:tcW w:w="414" w:type="pct"/>
            <w:shd w:val="clear" w:color="auto" w:fill="auto"/>
            <w:noWrap/>
            <w:vAlign w:val="center"/>
            <w:hideMark/>
          </w:tcPr>
          <w:p w:rsidR="0092551E" w:rsidRPr="00BF4CBC" w:rsidRDefault="0092551E" w:rsidP="0092551E">
            <w:pPr>
              <w:jc w:val="right"/>
            </w:pPr>
            <w:r w:rsidRPr="00BF4CBC">
              <w:t>8,63</w:t>
            </w:r>
          </w:p>
        </w:tc>
        <w:tc>
          <w:tcPr>
            <w:tcW w:w="414" w:type="pct"/>
            <w:shd w:val="clear" w:color="auto" w:fill="auto"/>
            <w:noWrap/>
            <w:vAlign w:val="center"/>
            <w:hideMark/>
          </w:tcPr>
          <w:p w:rsidR="0092551E" w:rsidRPr="00BF4CBC" w:rsidRDefault="0092551E" w:rsidP="0092551E">
            <w:pPr>
              <w:jc w:val="right"/>
            </w:pPr>
            <w:r w:rsidRPr="00BF4CBC">
              <w:t>758,24</w:t>
            </w:r>
          </w:p>
        </w:tc>
        <w:tc>
          <w:tcPr>
            <w:tcW w:w="415" w:type="pct"/>
            <w:shd w:val="clear" w:color="auto" w:fill="auto"/>
            <w:noWrap/>
            <w:vAlign w:val="center"/>
            <w:hideMark/>
          </w:tcPr>
          <w:p w:rsidR="0092551E" w:rsidRPr="00BF4CBC" w:rsidRDefault="0092551E" w:rsidP="0092551E">
            <w:pPr>
              <w:jc w:val="right"/>
            </w:pPr>
            <w:r w:rsidRPr="00BF4CBC">
              <w:t>732,53</w:t>
            </w:r>
          </w:p>
        </w:tc>
        <w:tc>
          <w:tcPr>
            <w:tcW w:w="410" w:type="pct"/>
            <w:shd w:val="clear" w:color="auto" w:fill="auto"/>
            <w:noWrap/>
            <w:vAlign w:val="center"/>
            <w:hideMark/>
          </w:tcPr>
          <w:p w:rsidR="0092551E" w:rsidRPr="00BF4CBC" w:rsidRDefault="0092551E" w:rsidP="0092551E">
            <w:pPr>
              <w:jc w:val="right"/>
            </w:pPr>
            <w:r w:rsidRPr="00BF4CBC">
              <w:t>13,19</w:t>
            </w:r>
          </w:p>
        </w:tc>
      </w:tr>
      <w:tr w:rsidR="0092551E" w:rsidRPr="00137298" w:rsidTr="0092551E">
        <w:trPr>
          <w:trHeight w:val="283"/>
        </w:trPr>
        <w:tc>
          <w:tcPr>
            <w:tcW w:w="863" w:type="pct"/>
            <w:shd w:val="clear" w:color="auto" w:fill="auto"/>
            <w:noWrap/>
            <w:vAlign w:val="center"/>
            <w:hideMark/>
          </w:tcPr>
          <w:p w:rsidR="0092551E" w:rsidRPr="00BF4CBC" w:rsidRDefault="0092551E" w:rsidP="0092551E">
            <w:pPr>
              <w:jc w:val="left"/>
            </w:pPr>
            <w:r w:rsidRPr="00BF4CBC">
              <w:t>г Покачи</w:t>
            </w:r>
          </w:p>
        </w:tc>
        <w:tc>
          <w:tcPr>
            <w:tcW w:w="414" w:type="pct"/>
            <w:shd w:val="clear" w:color="auto" w:fill="auto"/>
            <w:noWrap/>
            <w:vAlign w:val="center"/>
            <w:hideMark/>
          </w:tcPr>
          <w:p w:rsidR="0092551E" w:rsidRPr="00BF4CBC" w:rsidRDefault="0092551E" w:rsidP="0092551E">
            <w:pPr>
              <w:jc w:val="right"/>
            </w:pPr>
            <w:r w:rsidRPr="00BF4CBC">
              <w:t>6 920,56</w:t>
            </w:r>
          </w:p>
        </w:tc>
        <w:tc>
          <w:tcPr>
            <w:tcW w:w="414" w:type="pct"/>
            <w:shd w:val="clear" w:color="auto" w:fill="auto"/>
            <w:noWrap/>
            <w:vAlign w:val="center"/>
            <w:hideMark/>
          </w:tcPr>
          <w:p w:rsidR="0092551E" w:rsidRPr="00BF4CBC" w:rsidRDefault="0092551E" w:rsidP="0092551E">
            <w:pPr>
              <w:jc w:val="right"/>
            </w:pPr>
            <w:r w:rsidRPr="00BF4CBC">
              <w:t>6 144,10</w:t>
            </w:r>
          </w:p>
        </w:tc>
        <w:tc>
          <w:tcPr>
            <w:tcW w:w="414" w:type="pct"/>
            <w:shd w:val="clear" w:color="auto" w:fill="auto"/>
            <w:noWrap/>
            <w:vAlign w:val="center"/>
            <w:hideMark/>
          </w:tcPr>
          <w:p w:rsidR="0092551E" w:rsidRPr="00BF4CBC" w:rsidRDefault="0092551E" w:rsidP="0092551E">
            <w:pPr>
              <w:jc w:val="right"/>
            </w:pPr>
            <w:r w:rsidRPr="00BF4CBC">
              <w:t>1 188,19</w:t>
            </w:r>
          </w:p>
        </w:tc>
        <w:tc>
          <w:tcPr>
            <w:tcW w:w="414" w:type="pct"/>
            <w:shd w:val="clear" w:color="auto" w:fill="auto"/>
            <w:noWrap/>
            <w:vAlign w:val="center"/>
            <w:hideMark/>
          </w:tcPr>
          <w:p w:rsidR="0092551E" w:rsidRPr="00BF4CBC" w:rsidRDefault="0092551E" w:rsidP="0092551E">
            <w:pPr>
              <w:jc w:val="right"/>
            </w:pPr>
            <w:r w:rsidRPr="00BF4CBC">
              <w:t>4 501,09</w:t>
            </w:r>
          </w:p>
        </w:tc>
        <w:tc>
          <w:tcPr>
            <w:tcW w:w="414" w:type="pct"/>
            <w:shd w:val="clear" w:color="auto" w:fill="auto"/>
            <w:noWrap/>
            <w:vAlign w:val="center"/>
            <w:hideMark/>
          </w:tcPr>
          <w:p w:rsidR="0092551E" w:rsidRPr="00BF4CBC" w:rsidRDefault="0092551E" w:rsidP="0092551E">
            <w:pPr>
              <w:jc w:val="right"/>
            </w:pPr>
            <w:r w:rsidRPr="00BF4CBC">
              <w:t>7 749,65</w:t>
            </w:r>
          </w:p>
        </w:tc>
        <w:tc>
          <w:tcPr>
            <w:tcW w:w="414" w:type="pct"/>
            <w:shd w:val="clear" w:color="auto" w:fill="auto"/>
            <w:noWrap/>
            <w:vAlign w:val="center"/>
            <w:hideMark/>
          </w:tcPr>
          <w:p w:rsidR="0092551E" w:rsidRPr="00BF4CBC" w:rsidRDefault="0092551E" w:rsidP="0092551E">
            <w:pPr>
              <w:jc w:val="right"/>
            </w:pPr>
            <w:r w:rsidRPr="00BF4CBC">
              <w:t>1 672,51</w:t>
            </w:r>
          </w:p>
        </w:tc>
        <w:tc>
          <w:tcPr>
            <w:tcW w:w="414" w:type="pct"/>
            <w:shd w:val="clear" w:color="auto" w:fill="auto"/>
            <w:noWrap/>
            <w:vAlign w:val="center"/>
            <w:hideMark/>
          </w:tcPr>
          <w:p w:rsidR="0092551E" w:rsidRPr="00BF4CBC" w:rsidRDefault="0092551E" w:rsidP="0092551E">
            <w:pPr>
              <w:jc w:val="right"/>
            </w:pPr>
            <w:r w:rsidRPr="00BF4CBC">
              <w:t>2 587,95</w:t>
            </w:r>
          </w:p>
        </w:tc>
        <w:tc>
          <w:tcPr>
            <w:tcW w:w="414" w:type="pct"/>
            <w:shd w:val="clear" w:color="auto" w:fill="auto"/>
            <w:noWrap/>
            <w:vAlign w:val="center"/>
            <w:hideMark/>
          </w:tcPr>
          <w:p w:rsidR="0092551E" w:rsidRPr="00BF4CBC" w:rsidRDefault="0092551E" w:rsidP="0092551E">
            <w:pPr>
              <w:jc w:val="right"/>
            </w:pPr>
            <w:r w:rsidRPr="00BF4CBC">
              <w:t>4 287,63</w:t>
            </w:r>
          </w:p>
        </w:tc>
        <w:tc>
          <w:tcPr>
            <w:tcW w:w="415" w:type="pct"/>
            <w:shd w:val="clear" w:color="auto" w:fill="auto"/>
            <w:noWrap/>
            <w:vAlign w:val="center"/>
            <w:hideMark/>
          </w:tcPr>
          <w:p w:rsidR="0092551E" w:rsidRPr="00BF4CBC" w:rsidRDefault="0092551E" w:rsidP="0092551E">
            <w:pPr>
              <w:jc w:val="right"/>
            </w:pPr>
            <w:r w:rsidRPr="00BF4CBC">
              <w:t>2 571,54</w:t>
            </w:r>
          </w:p>
        </w:tc>
        <w:tc>
          <w:tcPr>
            <w:tcW w:w="410" w:type="pct"/>
            <w:shd w:val="clear" w:color="auto" w:fill="auto"/>
            <w:noWrap/>
            <w:vAlign w:val="center"/>
            <w:hideMark/>
          </w:tcPr>
          <w:p w:rsidR="0092551E" w:rsidRPr="00BF4CBC" w:rsidRDefault="0092551E" w:rsidP="0092551E">
            <w:pPr>
              <w:jc w:val="right"/>
            </w:pPr>
            <w:r w:rsidRPr="00BF4CBC">
              <w:t>85,13</w:t>
            </w:r>
          </w:p>
        </w:tc>
      </w:tr>
      <w:tr w:rsidR="0092551E" w:rsidRPr="00137298" w:rsidTr="0092551E">
        <w:trPr>
          <w:trHeight w:val="283"/>
        </w:trPr>
        <w:tc>
          <w:tcPr>
            <w:tcW w:w="863" w:type="pct"/>
            <w:shd w:val="clear" w:color="auto" w:fill="auto"/>
            <w:noWrap/>
            <w:vAlign w:val="center"/>
            <w:hideMark/>
          </w:tcPr>
          <w:p w:rsidR="0092551E" w:rsidRPr="00BF4CBC" w:rsidRDefault="0092551E" w:rsidP="0092551E">
            <w:pPr>
              <w:jc w:val="left"/>
            </w:pPr>
            <w:r w:rsidRPr="00BF4CBC">
              <w:t xml:space="preserve">г </w:t>
            </w:r>
            <w:proofErr w:type="spellStart"/>
            <w:r w:rsidRPr="00BF4CBC">
              <w:t>Пыть</w:t>
            </w:r>
            <w:proofErr w:type="spellEnd"/>
            <w:r w:rsidRPr="00BF4CBC">
              <w:t>-Ях</w:t>
            </w:r>
          </w:p>
        </w:tc>
        <w:tc>
          <w:tcPr>
            <w:tcW w:w="414" w:type="pct"/>
            <w:shd w:val="clear" w:color="auto" w:fill="auto"/>
            <w:noWrap/>
            <w:vAlign w:val="center"/>
            <w:hideMark/>
          </w:tcPr>
          <w:p w:rsidR="0092551E" w:rsidRPr="00BF4CBC" w:rsidRDefault="0092551E" w:rsidP="0092551E">
            <w:pPr>
              <w:jc w:val="right"/>
            </w:pPr>
            <w:r w:rsidRPr="00BF4CBC">
              <w:t>7 502,58</w:t>
            </w:r>
          </w:p>
        </w:tc>
        <w:tc>
          <w:tcPr>
            <w:tcW w:w="414" w:type="pct"/>
            <w:shd w:val="clear" w:color="auto" w:fill="auto"/>
            <w:noWrap/>
            <w:vAlign w:val="center"/>
            <w:hideMark/>
          </w:tcPr>
          <w:p w:rsidR="0092551E" w:rsidRPr="00BF4CBC" w:rsidRDefault="0092551E" w:rsidP="0092551E">
            <w:pPr>
              <w:jc w:val="right"/>
            </w:pPr>
            <w:r w:rsidRPr="00BF4CBC">
              <w:t>628,85</w:t>
            </w:r>
          </w:p>
        </w:tc>
        <w:tc>
          <w:tcPr>
            <w:tcW w:w="414" w:type="pct"/>
            <w:shd w:val="clear" w:color="auto" w:fill="auto"/>
            <w:noWrap/>
            <w:vAlign w:val="center"/>
            <w:hideMark/>
          </w:tcPr>
          <w:p w:rsidR="0092551E" w:rsidRPr="00BF4CBC" w:rsidRDefault="0092551E" w:rsidP="0092551E">
            <w:pPr>
              <w:jc w:val="right"/>
            </w:pPr>
            <w:r w:rsidRPr="00BF4CBC">
              <w:t>843,66</w:t>
            </w:r>
          </w:p>
        </w:tc>
        <w:tc>
          <w:tcPr>
            <w:tcW w:w="414" w:type="pct"/>
            <w:shd w:val="clear" w:color="auto" w:fill="auto"/>
            <w:noWrap/>
            <w:vAlign w:val="center"/>
            <w:hideMark/>
          </w:tcPr>
          <w:p w:rsidR="0092551E" w:rsidRPr="00BF4CBC" w:rsidRDefault="0092551E" w:rsidP="0092551E">
            <w:pPr>
              <w:jc w:val="right"/>
            </w:pPr>
            <w:r w:rsidRPr="00BF4CBC">
              <w:t>3 389,15</w:t>
            </w:r>
          </w:p>
        </w:tc>
        <w:tc>
          <w:tcPr>
            <w:tcW w:w="414" w:type="pct"/>
            <w:shd w:val="clear" w:color="auto" w:fill="auto"/>
            <w:noWrap/>
            <w:vAlign w:val="center"/>
            <w:hideMark/>
          </w:tcPr>
          <w:p w:rsidR="0092551E" w:rsidRPr="00BF4CBC" w:rsidRDefault="0092551E" w:rsidP="0092551E">
            <w:pPr>
              <w:jc w:val="right"/>
            </w:pPr>
            <w:r w:rsidRPr="00BF4CBC">
              <w:t>3 389,15</w:t>
            </w:r>
          </w:p>
        </w:tc>
        <w:tc>
          <w:tcPr>
            <w:tcW w:w="414" w:type="pct"/>
            <w:shd w:val="clear" w:color="auto" w:fill="auto"/>
            <w:noWrap/>
            <w:vAlign w:val="center"/>
            <w:hideMark/>
          </w:tcPr>
          <w:p w:rsidR="0092551E" w:rsidRPr="00BF4CBC" w:rsidRDefault="0092551E" w:rsidP="0092551E">
            <w:pPr>
              <w:jc w:val="right"/>
            </w:pPr>
            <w:r w:rsidRPr="00BF4CBC">
              <w:t>6 057,24</w:t>
            </w:r>
          </w:p>
        </w:tc>
        <w:tc>
          <w:tcPr>
            <w:tcW w:w="414" w:type="pct"/>
            <w:shd w:val="clear" w:color="auto" w:fill="auto"/>
            <w:noWrap/>
            <w:vAlign w:val="center"/>
            <w:hideMark/>
          </w:tcPr>
          <w:p w:rsidR="0092551E" w:rsidRPr="00BF4CBC" w:rsidRDefault="0092551E" w:rsidP="0092551E">
            <w:pPr>
              <w:jc w:val="right"/>
            </w:pPr>
            <w:r w:rsidRPr="00BF4CBC">
              <w:t>122,42</w:t>
            </w:r>
          </w:p>
        </w:tc>
        <w:tc>
          <w:tcPr>
            <w:tcW w:w="414" w:type="pct"/>
            <w:shd w:val="clear" w:color="auto" w:fill="auto"/>
            <w:noWrap/>
            <w:vAlign w:val="center"/>
            <w:hideMark/>
          </w:tcPr>
          <w:p w:rsidR="0092551E" w:rsidRPr="00BF4CBC" w:rsidRDefault="0092551E" w:rsidP="0092551E">
            <w:pPr>
              <w:jc w:val="right"/>
            </w:pPr>
            <w:r w:rsidRPr="00BF4CBC">
              <w:t>1 684,36</w:t>
            </w:r>
          </w:p>
        </w:tc>
        <w:tc>
          <w:tcPr>
            <w:tcW w:w="415" w:type="pct"/>
            <w:shd w:val="clear" w:color="auto" w:fill="auto"/>
            <w:noWrap/>
            <w:vAlign w:val="center"/>
            <w:hideMark/>
          </w:tcPr>
          <w:p w:rsidR="0092551E" w:rsidRPr="00BF4CBC" w:rsidRDefault="0092551E" w:rsidP="0092551E">
            <w:pPr>
              <w:jc w:val="right"/>
            </w:pPr>
            <w:r w:rsidRPr="00BF4CBC">
              <w:t>628,85</w:t>
            </w:r>
          </w:p>
        </w:tc>
        <w:tc>
          <w:tcPr>
            <w:tcW w:w="410" w:type="pct"/>
            <w:shd w:val="clear" w:color="auto" w:fill="auto"/>
            <w:noWrap/>
            <w:vAlign w:val="center"/>
            <w:hideMark/>
          </w:tcPr>
          <w:p w:rsidR="0092551E" w:rsidRPr="00BF4CBC" w:rsidRDefault="0092551E" w:rsidP="0092551E">
            <w:pPr>
              <w:jc w:val="right"/>
            </w:pPr>
            <w:r w:rsidRPr="00BF4CBC">
              <w:t>97,55</w:t>
            </w:r>
          </w:p>
        </w:tc>
      </w:tr>
      <w:tr w:rsidR="0092551E" w:rsidRPr="00137298" w:rsidTr="0092551E">
        <w:trPr>
          <w:trHeight w:val="283"/>
        </w:trPr>
        <w:tc>
          <w:tcPr>
            <w:tcW w:w="863" w:type="pct"/>
            <w:shd w:val="clear" w:color="auto" w:fill="auto"/>
            <w:noWrap/>
            <w:vAlign w:val="center"/>
            <w:hideMark/>
          </w:tcPr>
          <w:p w:rsidR="0092551E" w:rsidRPr="00BF4CBC" w:rsidRDefault="0092551E" w:rsidP="0092551E">
            <w:pPr>
              <w:jc w:val="left"/>
            </w:pPr>
            <w:r w:rsidRPr="00BF4CBC">
              <w:t>г Радужный</w:t>
            </w:r>
          </w:p>
        </w:tc>
        <w:tc>
          <w:tcPr>
            <w:tcW w:w="414" w:type="pct"/>
            <w:shd w:val="clear" w:color="auto" w:fill="auto"/>
            <w:noWrap/>
            <w:vAlign w:val="center"/>
            <w:hideMark/>
          </w:tcPr>
          <w:p w:rsidR="0092551E" w:rsidRPr="00BF4CBC" w:rsidRDefault="0092551E" w:rsidP="0092551E">
            <w:pPr>
              <w:jc w:val="right"/>
            </w:pPr>
            <w:r w:rsidRPr="00BF4CBC">
              <w:t>13 751,28</w:t>
            </w:r>
          </w:p>
        </w:tc>
        <w:tc>
          <w:tcPr>
            <w:tcW w:w="414" w:type="pct"/>
            <w:shd w:val="clear" w:color="auto" w:fill="auto"/>
            <w:noWrap/>
            <w:vAlign w:val="center"/>
            <w:hideMark/>
          </w:tcPr>
          <w:p w:rsidR="0092551E" w:rsidRPr="00BF4CBC" w:rsidRDefault="0092551E" w:rsidP="0092551E">
            <w:pPr>
              <w:jc w:val="right"/>
            </w:pPr>
            <w:r w:rsidRPr="00BF4CBC">
              <w:t>2 220,65</w:t>
            </w:r>
          </w:p>
        </w:tc>
        <w:tc>
          <w:tcPr>
            <w:tcW w:w="414" w:type="pct"/>
            <w:shd w:val="clear" w:color="auto" w:fill="auto"/>
            <w:noWrap/>
            <w:vAlign w:val="center"/>
            <w:hideMark/>
          </w:tcPr>
          <w:p w:rsidR="0092551E" w:rsidRPr="00BF4CBC" w:rsidRDefault="0092551E" w:rsidP="0092551E">
            <w:pPr>
              <w:jc w:val="right"/>
            </w:pPr>
            <w:r w:rsidRPr="00BF4CBC">
              <w:t>864,50</w:t>
            </w:r>
          </w:p>
        </w:tc>
        <w:tc>
          <w:tcPr>
            <w:tcW w:w="414" w:type="pct"/>
            <w:shd w:val="clear" w:color="auto" w:fill="auto"/>
            <w:noWrap/>
            <w:vAlign w:val="center"/>
            <w:hideMark/>
          </w:tcPr>
          <w:p w:rsidR="0092551E" w:rsidRPr="00BF4CBC" w:rsidRDefault="0092551E" w:rsidP="0092551E">
            <w:pPr>
              <w:jc w:val="right"/>
            </w:pPr>
            <w:r w:rsidRPr="00BF4CBC">
              <w:t>99,54</w:t>
            </w:r>
          </w:p>
        </w:tc>
        <w:tc>
          <w:tcPr>
            <w:tcW w:w="414" w:type="pct"/>
            <w:shd w:val="clear" w:color="auto" w:fill="auto"/>
            <w:noWrap/>
            <w:vAlign w:val="center"/>
            <w:hideMark/>
          </w:tcPr>
          <w:p w:rsidR="0092551E" w:rsidRPr="00BF4CBC" w:rsidRDefault="0092551E" w:rsidP="0092551E">
            <w:pPr>
              <w:jc w:val="right"/>
            </w:pPr>
            <w:r w:rsidRPr="00BF4CBC">
              <w:t>6 491,43</w:t>
            </w:r>
          </w:p>
        </w:tc>
        <w:tc>
          <w:tcPr>
            <w:tcW w:w="414" w:type="pct"/>
            <w:shd w:val="clear" w:color="auto" w:fill="auto"/>
            <w:noWrap/>
            <w:vAlign w:val="center"/>
            <w:hideMark/>
          </w:tcPr>
          <w:p w:rsidR="0092551E" w:rsidRPr="00BF4CBC" w:rsidRDefault="0092551E" w:rsidP="0092551E">
            <w:pPr>
              <w:jc w:val="right"/>
            </w:pPr>
            <w:r w:rsidRPr="00BF4CBC">
              <w:t>5 400,18</w:t>
            </w:r>
          </w:p>
        </w:tc>
        <w:tc>
          <w:tcPr>
            <w:tcW w:w="414" w:type="pct"/>
            <w:shd w:val="clear" w:color="auto" w:fill="auto"/>
            <w:noWrap/>
            <w:vAlign w:val="center"/>
            <w:hideMark/>
          </w:tcPr>
          <w:p w:rsidR="0092551E" w:rsidRPr="00BF4CBC" w:rsidRDefault="0092551E" w:rsidP="0092551E">
            <w:pPr>
              <w:jc w:val="right"/>
            </w:pPr>
            <w:r w:rsidRPr="00BF4CBC">
              <w:t>71,32</w:t>
            </w:r>
          </w:p>
        </w:tc>
        <w:tc>
          <w:tcPr>
            <w:tcW w:w="414" w:type="pct"/>
            <w:shd w:val="clear" w:color="auto" w:fill="auto"/>
            <w:noWrap/>
            <w:vAlign w:val="center"/>
            <w:hideMark/>
          </w:tcPr>
          <w:p w:rsidR="0092551E" w:rsidRPr="00BF4CBC" w:rsidRDefault="0092551E" w:rsidP="0092551E">
            <w:pPr>
              <w:jc w:val="right"/>
            </w:pPr>
            <w:r w:rsidRPr="00BF4CBC">
              <w:t>708,58</w:t>
            </w:r>
          </w:p>
        </w:tc>
        <w:tc>
          <w:tcPr>
            <w:tcW w:w="415" w:type="pct"/>
            <w:shd w:val="clear" w:color="auto" w:fill="auto"/>
            <w:noWrap/>
            <w:vAlign w:val="center"/>
            <w:hideMark/>
          </w:tcPr>
          <w:p w:rsidR="0092551E" w:rsidRPr="00BF4CBC" w:rsidRDefault="0092551E" w:rsidP="0092551E">
            <w:pPr>
              <w:jc w:val="right"/>
            </w:pPr>
            <w:r w:rsidRPr="00BF4CBC">
              <w:t>951,85</w:t>
            </w:r>
          </w:p>
        </w:tc>
        <w:tc>
          <w:tcPr>
            <w:tcW w:w="410" w:type="pct"/>
            <w:shd w:val="clear" w:color="auto" w:fill="auto"/>
            <w:noWrap/>
            <w:vAlign w:val="center"/>
            <w:hideMark/>
          </w:tcPr>
          <w:p w:rsidR="0092551E" w:rsidRPr="00BF4CBC" w:rsidRDefault="0092551E" w:rsidP="0092551E">
            <w:pPr>
              <w:jc w:val="right"/>
            </w:pPr>
            <w:r w:rsidRPr="00BF4CBC">
              <w:t>87,15</w:t>
            </w:r>
          </w:p>
        </w:tc>
      </w:tr>
      <w:tr w:rsidR="0092551E" w:rsidRPr="00137298" w:rsidTr="0092551E">
        <w:trPr>
          <w:trHeight w:val="283"/>
        </w:trPr>
        <w:tc>
          <w:tcPr>
            <w:tcW w:w="863" w:type="pct"/>
            <w:shd w:val="clear" w:color="auto" w:fill="auto"/>
            <w:noWrap/>
            <w:vAlign w:val="center"/>
            <w:hideMark/>
          </w:tcPr>
          <w:p w:rsidR="0092551E" w:rsidRPr="00BF4CBC" w:rsidRDefault="0092551E" w:rsidP="0092551E">
            <w:pPr>
              <w:jc w:val="left"/>
            </w:pPr>
            <w:r w:rsidRPr="00BF4CBC">
              <w:t>г Сургут</w:t>
            </w:r>
          </w:p>
        </w:tc>
        <w:tc>
          <w:tcPr>
            <w:tcW w:w="414" w:type="pct"/>
            <w:shd w:val="clear" w:color="auto" w:fill="auto"/>
            <w:noWrap/>
            <w:vAlign w:val="center"/>
            <w:hideMark/>
          </w:tcPr>
          <w:p w:rsidR="0092551E" w:rsidRPr="00BF4CBC" w:rsidRDefault="0092551E" w:rsidP="0092551E">
            <w:pPr>
              <w:jc w:val="right"/>
            </w:pPr>
            <w:r w:rsidRPr="00BF4CBC">
              <w:t>9 854,28</w:t>
            </w:r>
          </w:p>
        </w:tc>
        <w:tc>
          <w:tcPr>
            <w:tcW w:w="414" w:type="pct"/>
            <w:shd w:val="clear" w:color="auto" w:fill="auto"/>
            <w:noWrap/>
            <w:vAlign w:val="center"/>
            <w:hideMark/>
          </w:tcPr>
          <w:p w:rsidR="0092551E" w:rsidRPr="00BF4CBC" w:rsidRDefault="0092551E" w:rsidP="0092551E">
            <w:pPr>
              <w:jc w:val="right"/>
            </w:pPr>
            <w:r w:rsidRPr="00BF4CBC">
              <w:t>1 149,55</w:t>
            </w:r>
          </w:p>
        </w:tc>
        <w:tc>
          <w:tcPr>
            <w:tcW w:w="414" w:type="pct"/>
            <w:shd w:val="clear" w:color="auto" w:fill="auto"/>
            <w:noWrap/>
            <w:vAlign w:val="center"/>
            <w:hideMark/>
          </w:tcPr>
          <w:p w:rsidR="0092551E" w:rsidRPr="00BF4CBC" w:rsidRDefault="0092551E" w:rsidP="0092551E">
            <w:pPr>
              <w:jc w:val="right"/>
            </w:pPr>
            <w:r w:rsidRPr="00BF4CBC">
              <w:t>764,79</w:t>
            </w:r>
          </w:p>
        </w:tc>
        <w:tc>
          <w:tcPr>
            <w:tcW w:w="414" w:type="pct"/>
            <w:shd w:val="clear" w:color="auto" w:fill="auto"/>
            <w:noWrap/>
            <w:vAlign w:val="center"/>
            <w:hideMark/>
          </w:tcPr>
          <w:p w:rsidR="0092551E" w:rsidRPr="00BF4CBC" w:rsidRDefault="0092551E" w:rsidP="0092551E">
            <w:pPr>
              <w:jc w:val="right"/>
            </w:pPr>
            <w:r w:rsidRPr="00BF4CBC">
              <w:t>251,03</w:t>
            </w:r>
          </w:p>
        </w:tc>
        <w:tc>
          <w:tcPr>
            <w:tcW w:w="414" w:type="pct"/>
            <w:shd w:val="clear" w:color="auto" w:fill="auto"/>
            <w:noWrap/>
            <w:vAlign w:val="center"/>
            <w:hideMark/>
          </w:tcPr>
          <w:p w:rsidR="0092551E" w:rsidRPr="00BF4CBC" w:rsidRDefault="0092551E" w:rsidP="0092551E">
            <w:pPr>
              <w:jc w:val="right"/>
            </w:pPr>
            <w:r w:rsidRPr="00BF4CBC">
              <w:t>5 549,58</w:t>
            </w:r>
          </w:p>
        </w:tc>
        <w:tc>
          <w:tcPr>
            <w:tcW w:w="414" w:type="pct"/>
            <w:shd w:val="clear" w:color="auto" w:fill="auto"/>
            <w:noWrap/>
            <w:vAlign w:val="center"/>
            <w:hideMark/>
          </w:tcPr>
          <w:p w:rsidR="0092551E" w:rsidRPr="00BF4CBC" w:rsidRDefault="0092551E" w:rsidP="0092551E">
            <w:pPr>
              <w:jc w:val="right"/>
            </w:pPr>
            <w:r w:rsidRPr="00BF4CBC">
              <w:t>4 637,08</w:t>
            </w:r>
          </w:p>
        </w:tc>
        <w:tc>
          <w:tcPr>
            <w:tcW w:w="414" w:type="pct"/>
            <w:shd w:val="clear" w:color="auto" w:fill="auto"/>
            <w:noWrap/>
            <w:vAlign w:val="center"/>
            <w:hideMark/>
          </w:tcPr>
          <w:p w:rsidR="0092551E" w:rsidRPr="00BF4CBC" w:rsidRDefault="0092551E" w:rsidP="0092551E">
            <w:pPr>
              <w:jc w:val="right"/>
            </w:pPr>
            <w:r w:rsidRPr="00BF4CBC">
              <w:t>40,09</w:t>
            </w:r>
          </w:p>
        </w:tc>
        <w:tc>
          <w:tcPr>
            <w:tcW w:w="414" w:type="pct"/>
            <w:shd w:val="clear" w:color="auto" w:fill="auto"/>
            <w:noWrap/>
            <w:vAlign w:val="center"/>
            <w:hideMark/>
          </w:tcPr>
          <w:p w:rsidR="0092551E" w:rsidRPr="00BF4CBC" w:rsidRDefault="0092551E" w:rsidP="0092551E">
            <w:pPr>
              <w:jc w:val="right"/>
            </w:pPr>
            <w:r w:rsidRPr="00BF4CBC">
              <w:t>635,71</w:t>
            </w:r>
          </w:p>
        </w:tc>
        <w:tc>
          <w:tcPr>
            <w:tcW w:w="415" w:type="pct"/>
            <w:shd w:val="clear" w:color="auto" w:fill="auto"/>
            <w:noWrap/>
            <w:vAlign w:val="center"/>
            <w:hideMark/>
          </w:tcPr>
          <w:p w:rsidR="0092551E" w:rsidRPr="00BF4CBC" w:rsidRDefault="0092551E" w:rsidP="0092551E">
            <w:pPr>
              <w:jc w:val="right"/>
            </w:pPr>
            <w:r w:rsidRPr="00BF4CBC">
              <w:t>361,78</w:t>
            </w:r>
          </w:p>
        </w:tc>
        <w:tc>
          <w:tcPr>
            <w:tcW w:w="410" w:type="pct"/>
            <w:shd w:val="clear" w:color="auto" w:fill="auto"/>
            <w:noWrap/>
            <w:vAlign w:val="center"/>
            <w:hideMark/>
          </w:tcPr>
          <w:p w:rsidR="0092551E" w:rsidRPr="00BF4CBC" w:rsidRDefault="0092551E" w:rsidP="0092551E">
            <w:pPr>
              <w:jc w:val="right"/>
            </w:pPr>
            <w:r w:rsidRPr="00BF4CBC">
              <w:t>63,84</w:t>
            </w:r>
          </w:p>
        </w:tc>
      </w:tr>
      <w:tr w:rsidR="0092551E" w:rsidRPr="00137298" w:rsidTr="0092551E">
        <w:trPr>
          <w:trHeight w:val="283"/>
        </w:trPr>
        <w:tc>
          <w:tcPr>
            <w:tcW w:w="863" w:type="pct"/>
            <w:shd w:val="clear" w:color="auto" w:fill="auto"/>
            <w:noWrap/>
            <w:vAlign w:val="center"/>
            <w:hideMark/>
          </w:tcPr>
          <w:p w:rsidR="0092551E" w:rsidRPr="00BF4CBC" w:rsidRDefault="0092551E" w:rsidP="0092551E">
            <w:pPr>
              <w:jc w:val="left"/>
            </w:pPr>
            <w:r w:rsidRPr="00BF4CBC">
              <w:t xml:space="preserve">г </w:t>
            </w:r>
            <w:proofErr w:type="spellStart"/>
            <w:r w:rsidRPr="00BF4CBC">
              <w:t>Урай</w:t>
            </w:r>
            <w:proofErr w:type="spellEnd"/>
          </w:p>
        </w:tc>
        <w:tc>
          <w:tcPr>
            <w:tcW w:w="414" w:type="pct"/>
            <w:shd w:val="clear" w:color="auto" w:fill="auto"/>
            <w:noWrap/>
            <w:vAlign w:val="center"/>
            <w:hideMark/>
          </w:tcPr>
          <w:p w:rsidR="0092551E" w:rsidRPr="00BF4CBC" w:rsidRDefault="0092551E" w:rsidP="0092551E">
            <w:pPr>
              <w:jc w:val="right"/>
            </w:pPr>
            <w:r w:rsidRPr="00BF4CBC">
              <w:t>613,59</w:t>
            </w:r>
          </w:p>
        </w:tc>
        <w:tc>
          <w:tcPr>
            <w:tcW w:w="414" w:type="pct"/>
            <w:shd w:val="clear" w:color="auto" w:fill="auto"/>
            <w:noWrap/>
            <w:vAlign w:val="center"/>
            <w:hideMark/>
          </w:tcPr>
          <w:p w:rsidR="0092551E" w:rsidRPr="00BF4CBC" w:rsidRDefault="0092551E" w:rsidP="0092551E">
            <w:pPr>
              <w:jc w:val="right"/>
            </w:pPr>
            <w:r w:rsidRPr="00BF4CBC">
              <w:t>2 042,72</w:t>
            </w:r>
          </w:p>
        </w:tc>
        <w:tc>
          <w:tcPr>
            <w:tcW w:w="414" w:type="pct"/>
            <w:shd w:val="clear" w:color="auto" w:fill="auto"/>
            <w:noWrap/>
            <w:vAlign w:val="center"/>
            <w:hideMark/>
          </w:tcPr>
          <w:p w:rsidR="0092551E" w:rsidRPr="00BF4CBC" w:rsidRDefault="0092551E" w:rsidP="0092551E">
            <w:pPr>
              <w:jc w:val="right"/>
            </w:pPr>
            <w:r w:rsidRPr="00BF4CBC">
              <w:t>1 579,98</w:t>
            </w:r>
          </w:p>
        </w:tc>
        <w:tc>
          <w:tcPr>
            <w:tcW w:w="414" w:type="pct"/>
            <w:shd w:val="clear" w:color="auto" w:fill="auto"/>
            <w:noWrap/>
            <w:vAlign w:val="center"/>
            <w:hideMark/>
          </w:tcPr>
          <w:p w:rsidR="0092551E" w:rsidRPr="00BF4CBC" w:rsidRDefault="0092551E" w:rsidP="0092551E">
            <w:pPr>
              <w:jc w:val="right"/>
            </w:pPr>
            <w:r w:rsidRPr="00BF4CBC">
              <w:t>188,20</w:t>
            </w:r>
          </w:p>
        </w:tc>
        <w:tc>
          <w:tcPr>
            <w:tcW w:w="414" w:type="pct"/>
            <w:shd w:val="clear" w:color="auto" w:fill="auto"/>
            <w:noWrap/>
            <w:vAlign w:val="center"/>
            <w:hideMark/>
          </w:tcPr>
          <w:p w:rsidR="0092551E" w:rsidRPr="00BF4CBC" w:rsidRDefault="0092551E" w:rsidP="0092551E">
            <w:pPr>
              <w:jc w:val="right"/>
            </w:pPr>
            <w:r w:rsidRPr="00BF4CBC">
              <w:t>4 358,73</w:t>
            </w:r>
          </w:p>
        </w:tc>
        <w:tc>
          <w:tcPr>
            <w:tcW w:w="414" w:type="pct"/>
            <w:shd w:val="clear" w:color="auto" w:fill="auto"/>
            <w:noWrap/>
            <w:vAlign w:val="center"/>
            <w:hideMark/>
          </w:tcPr>
          <w:p w:rsidR="0092551E" w:rsidRPr="00BF4CBC" w:rsidRDefault="0092551E" w:rsidP="0092551E">
            <w:pPr>
              <w:jc w:val="right"/>
            </w:pPr>
            <w:r w:rsidRPr="00BF4CBC">
              <w:t>3 578,61</w:t>
            </w:r>
          </w:p>
        </w:tc>
        <w:tc>
          <w:tcPr>
            <w:tcW w:w="414" w:type="pct"/>
            <w:shd w:val="clear" w:color="auto" w:fill="auto"/>
            <w:noWrap/>
            <w:vAlign w:val="center"/>
            <w:hideMark/>
          </w:tcPr>
          <w:p w:rsidR="0092551E" w:rsidRPr="00BF4CBC" w:rsidRDefault="0092551E" w:rsidP="0092551E">
            <w:pPr>
              <w:jc w:val="right"/>
            </w:pPr>
            <w:r w:rsidRPr="00BF4CBC">
              <w:t>180,42</w:t>
            </w:r>
          </w:p>
        </w:tc>
        <w:tc>
          <w:tcPr>
            <w:tcW w:w="414" w:type="pct"/>
            <w:shd w:val="clear" w:color="auto" w:fill="auto"/>
            <w:noWrap/>
            <w:vAlign w:val="center"/>
            <w:hideMark/>
          </w:tcPr>
          <w:p w:rsidR="0092551E" w:rsidRPr="00BF4CBC" w:rsidRDefault="0092551E" w:rsidP="0092551E">
            <w:pPr>
              <w:jc w:val="right"/>
            </w:pPr>
            <w:r w:rsidRPr="00BF4CBC">
              <w:t>1 356,85</w:t>
            </w:r>
          </w:p>
        </w:tc>
        <w:tc>
          <w:tcPr>
            <w:tcW w:w="415" w:type="pct"/>
            <w:shd w:val="clear" w:color="auto" w:fill="auto"/>
            <w:noWrap/>
            <w:vAlign w:val="center"/>
            <w:hideMark/>
          </w:tcPr>
          <w:p w:rsidR="0092551E" w:rsidRPr="00BF4CBC" w:rsidRDefault="0092551E" w:rsidP="0092551E">
            <w:pPr>
              <w:jc w:val="right"/>
            </w:pPr>
            <w:r w:rsidRPr="00BF4CBC">
              <w:t>479,36</w:t>
            </w:r>
          </w:p>
        </w:tc>
        <w:tc>
          <w:tcPr>
            <w:tcW w:w="410" w:type="pct"/>
            <w:shd w:val="clear" w:color="auto" w:fill="auto"/>
            <w:noWrap/>
            <w:vAlign w:val="center"/>
            <w:hideMark/>
          </w:tcPr>
          <w:p w:rsidR="0092551E" w:rsidRPr="00BF4CBC" w:rsidRDefault="0092551E" w:rsidP="0092551E">
            <w:pPr>
              <w:jc w:val="right"/>
            </w:pPr>
            <w:r w:rsidRPr="00BF4CBC">
              <w:t>14,22</w:t>
            </w:r>
          </w:p>
        </w:tc>
      </w:tr>
      <w:tr w:rsidR="0092551E" w:rsidRPr="00137298" w:rsidTr="0092551E">
        <w:trPr>
          <w:trHeight w:val="283"/>
        </w:trPr>
        <w:tc>
          <w:tcPr>
            <w:tcW w:w="863" w:type="pct"/>
            <w:shd w:val="clear" w:color="auto" w:fill="auto"/>
            <w:noWrap/>
            <w:vAlign w:val="center"/>
            <w:hideMark/>
          </w:tcPr>
          <w:p w:rsidR="0092551E" w:rsidRPr="00BF4CBC" w:rsidRDefault="0092551E" w:rsidP="0092551E">
            <w:pPr>
              <w:jc w:val="left"/>
            </w:pPr>
            <w:r w:rsidRPr="00BF4CBC">
              <w:t>г Ханты-Мансийск</w:t>
            </w:r>
          </w:p>
        </w:tc>
        <w:tc>
          <w:tcPr>
            <w:tcW w:w="414" w:type="pct"/>
            <w:shd w:val="clear" w:color="auto" w:fill="auto"/>
            <w:noWrap/>
            <w:vAlign w:val="center"/>
            <w:hideMark/>
          </w:tcPr>
          <w:p w:rsidR="0092551E" w:rsidRPr="00BF4CBC" w:rsidRDefault="0092551E" w:rsidP="0092551E">
            <w:pPr>
              <w:jc w:val="right"/>
            </w:pPr>
            <w:r w:rsidRPr="00BF4CBC">
              <w:t>12 288,94</w:t>
            </w:r>
          </w:p>
        </w:tc>
        <w:tc>
          <w:tcPr>
            <w:tcW w:w="414" w:type="pct"/>
            <w:shd w:val="clear" w:color="auto" w:fill="auto"/>
            <w:noWrap/>
            <w:vAlign w:val="center"/>
            <w:hideMark/>
          </w:tcPr>
          <w:p w:rsidR="0092551E" w:rsidRPr="00BF4CBC" w:rsidRDefault="0092551E" w:rsidP="0092551E">
            <w:pPr>
              <w:jc w:val="right"/>
            </w:pPr>
            <w:r w:rsidRPr="00BF4CBC">
              <w:t>2 534,61</w:t>
            </w:r>
          </w:p>
        </w:tc>
        <w:tc>
          <w:tcPr>
            <w:tcW w:w="414" w:type="pct"/>
            <w:shd w:val="clear" w:color="auto" w:fill="auto"/>
            <w:noWrap/>
            <w:vAlign w:val="center"/>
            <w:hideMark/>
          </w:tcPr>
          <w:p w:rsidR="0092551E" w:rsidRPr="00BF4CBC" w:rsidRDefault="0092551E" w:rsidP="0092551E">
            <w:pPr>
              <w:jc w:val="right"/>
            </w:pPr>
            <w:r w:rsidRPr="00BF4CBC">
              <w:t>1 053,22</w:t>
            </w:r>
          </w:p>
        </w:tc>
        <w:tc>
          <w:tcPr>
            <w:tcW w:w="414" w:type="pct"/>
            <w:shd w:val="clear" w:color="auto" w:fill="auto"/>
            <w:noWrap/>
            <w:vAlign w:val="center"/>
            <w:hideMark/>
          </w:tcPr>
          <w:p w:rsidR="0092551E" w:rsidRPr="00BF4CBC" w:rsidRDefault="0092551E" w:rsidP="0092551E">
            <w:pPr>
              <w:jc w:val="right"/>
            </w:pPr>
            <w:r w:rsidRPr="00BF4CBC">
              <w:t>246,97</w:t>
            </w:r>
          </w:p>
        </w:tc>
        <w:tc>
          <w:tcPr>
            <w:tcW w:w="414" w:type="pct"/>
            <w:shd w:val="clear" w:color="auto" w:fill="auto"/>
            <w:noWrap/>
            <w:vAlign w:val="center"/>
            <w:hideMark/>
          </w:tcPr>
          <w:p w:rsidR="0092551E" w:rsidRPr="00BF4CBC" w:rsidRDefault="0092551E" w:rsidP="0092551E">
            <w:pPr>
              <w:jc w:val="right"/>
            </w:pPr>
            <w:r w:rsidRPr="00BF4CBC">
              <w:t>2 630,52</w:t>
            </w:r>
          </w:p>
        </w:tc>
        <w:tc>
          <w:tcPr>
            <w:tcW w:w="414" w:type="pct"/>
            <w:shd w:val="clear" w:color="auto" w:fill="auto"/>
            <w:noWrap/>
            <w:vAlign w:val="center"/>
            <w:hideMark/>
          </w:tcPr>
          <w:p w:rsidR="0092551E" w:rsidRPr="00BF4CBC" w:rsidRDefault="0092551E" w:rsidP="0092551E">
            <w:pPr>
              <w:jc w:val="right"/>
            </w:pPr>
            <w:r w:rsidRPr="00BF4CBC">
              <w:t>8 226,06</w:t>
            </w:r>
          </w:p>
        </w:tc>
        <w:tc>
          <w:tcPr>
            <w:tcW w:w="414" w:type="pct"/>
            <w:shd w:val="clear" w:color="auto" w:fill="auto"/>
            <w:noWrap/>
            <w:vAlign w:val="center"/>
            <w:hideMark/>
          </w:tcPr>
          <w:p w:rsidR="0092551E" w:rsidRPr="00BF4CBC" w:rsidRDefault="0092551E" w:rsidP="0092551E">
            <w:pPr>
              <w:jc w:val="right"/>
            </w:pPr>
            <w:r w:rsidRPr="00BF4CBC">
              <w:t>136,09</w:t>
            </w:r>
          </w:p>
        </w:tc>
        <w:tc>
          <w:tcPr>
            <w:tcW w:w="414" w:type="pct"/>
            <w:shd w:val="clear" w:color="auto" w:fill="auto"/>
            <w:noWrap/>
            <w:vAlign w:val="center"/>
            <w:hideMark/>
          </w:tcPr>
          <w:p w:rsidR="0092551E" w:rsidRPr="00BF4CBC" w:rsidRDefault="0092551E" w:rsidP="0092551E">
            <w:pPr>
              <w:jc w:val="right"/>
            </w:pPr>
            <w:r w:rsidRPr="00BF4CBC">
              <w:t>891,08</w:t>
            </w:r>
          </w:p>
        </w:tc>
        <w:tc>
          <w:tcPr>
            <w:tcW w:w="415" w:type="pct"/>
            <w:shd w:val="clear" w:color="auto" w:fill="auto"/>
            <w:noWrap/>
            <w:vAlign w:val="center"/>
            <w:hideMark/>
          </w:tcPr>
          <w:p w:rsidR="0092551E" w:rsidRPr="00BF4CBC" w:rsidRDefault="0092551E" w:rsidP="0092551E">
            <w:pPr>
              <w:jc w:val="right"/>
            </w:pPr>
            <w:r w:rsidRPr="00BF4CBC">
              <w:t>452,23</w:t>
            </w:r>
          </w:p>
        </w:tc>
        <w:tc>
          <w:tcPr>
            <w:tcW w:w="410" w:type="pct"/>
            <w:shd w:val="clear" w:color="auto" w:fill="auto"/>
            <w:noWrap/>
            <w:vAlign w:val="center"/>
            <w:hideMark/>
          </w:tcPr>
          <w:p w:rsidR="0092551E" w:rsidRPr="00BF4CBC" w:rsidRDefault="0092551E" w:rsidP="0092551E">
            <w:pPr>
              <w:jc w:val="right"/>
            </w:pPr>
            <w:r w:rsidRPr="00BF4CBC">
              <w:t>105,35</w:t>
            </w:r>
          </w:p>
        </w:tc>
      </w:tr>
      <w:tr w:rsidR="0092551E" w:rsidRPr="00137298" w:rsidTr="0092551E">
        <w:trPr>
          <w:trHeight w:val="283"/>
        </w:trPr>
        <w:tc>
          <w:tcPr>
            <w:tcW w:w="863" w:type="pct"/>
            <w:shd w:val="clear" w:color="auto" w:fill="auto"/>
            <w:noWrap/>
            <w:vAlign w:val="center"/>
            <w:hideMark/>
          </w:tcPr>
          <w:p w:rsidR="0092551E" w:rsidRPr="00BF4CBC" w:rsidRDefault="0092551E" w:rsidP="0092551E">
            <w:pPr>
              <w:jc w:val="left"/>
            </w:pPr>
            <w:r w:rsidRPr="00BF4CBC">
              <w:t>г Югорск</w:t>
            </w:r>
          </w:p>
        </w:tc>
        <w:tc>
          <w:tcPr>
            <w:tcW w:w="414" w:type="pct"/>
            <w:shd w:val="clear" w:color="auto" w:fill="auto"/>
            <w:noWrap/>
            <w:vAlign w:val="center"/>
            <w:hideMark/>
          </w:tcPr>
          <w:p w:rsidR="0092551E" w:rsidRPr="00BF4CBC" w:rsidRDefault="0092551E" w:rsidP="0092551E">
            <w:pPr>
              <w:jc w:val="right"/>
            </w:pPr>
            <w:r w:rsidRPr="00BF4CBC">
              <w:t>13 852,31</w:t>
            </w:r>
          </w:p>
        </w:tc>
        <w:tc>
          <w:tcPr>
            <w:tcW w:w="414" w:type="pct"/>
            <w:shd w:val="clear" w:color="auto" w:fill="auto"/>
            <w:noWrap/>
            <w:vAlign w:val="center"/>
            <w:hideMark/>
          </w:tcPr>
          <w:p w:rsidR="0092551E" w:rsidRPr="00BF4CBC" w:rsidRDefault="0092551E" w:rsidP="0092551E">
            <w:pPr>
              <w:jc w:val="right"/>
            </w:pPr>
            <w:r w:rsidRPr="00BF4CBC">
              <w:t>834,12</w:t>
            </w:r>
          </w:p>
        </w:tc>
        <w:tc>
          <w:tcPr>
            <w:tcW w:w="414" w:type="pct"/>
            <w:shd w:val="clear" w:color="auto" w:fill="auto"/>
            <w:noWrap/>
            <w:vAlign w:val="center"/>
            <w:hideMark/>
          </w:tcPr>
          <w:p w:rsidR="0092551E" w:rsidRPr="00BF4CBC" w:rsidRDefault="0092551E" w:rsidP="0092551E">
            <w:pPr>
              <w:jc w:val="right"/>
            </w:pPr>
            <w:r w:rsidRPr="00BF4CBC">
              <w:t>983,93</w:t>
            </w:r>
          </w:p>
        </w:tc>
        <w:tc>
          <w:tcPr>
            <w:tcW w:w="414" w:type="pct"/>
            <w:shd w:val="clear" w:color="auto" w:fill="auto"/>
            <w:noWrap/>
            <w:vAlign w:val="center"/>
            <w:hideMark/>
          </w:tcPr>
          <w:p w:rsidR="0092551E" w:rsidRPr="00BF4CBC" w:rsidRDefault="0092551E" w:rsidP="0092551E">
            <w:pPr>
              <w:jc w:val="right"/>
            </w:pPr>
            <w:r w:rsidRPr="00BF4CBC">
              <w:t>1 536,91</w:t>
            </w:r>
          </w:p>
        </w:tc>
        <w:tc>
          <w:tcPr>
            <w:tcW w:w="414" w:type="pct"/>
            <w:shd w:val="clear" w:color="auto" w:fill="auto"/>
            <w:noWrap/>
            <w:vAlign w:val="center"/>
            <w:hideMark/>
          </w:tcPr>
          <w:p w:rsidR="0092551E" w:rsidRPr="00BF4CBC" w:rsidRDefault="0092551E" w:rsidP="0092551E">
            <w:pPr>
              <w:jc w:val="right"/>
            </w:pPr>
            <w:r w:rsidRPr="00BF4CBC">
              <w:t>5 425,08</w:t>
            </w:r>
          </w:p>
        </w:tc>
        <w:tc>
          <w:tcPr>
            <w:tcW w:w="414" w:type="pct"/>
            <w:shd w:val="clear" w:color="auto" w:fill="auto"/>
            <w:noWrap/>
            <w:vAlign w:val="center"/>
            <w:hideMark/>
          </w:tcPr>
          <w:p w:rsidR="0092551E" w:rsidRPr="00BF4CBC" w:rsidRDefault="0092551E" w:rsidP="0092551E">
            <w:pPr>
              <w:jc w:val="right"/>
            </w:pPr>
            <w:r w:rsidRPr="00BF4CBC">
              <w:t>4 733,74</w:t>
            </w:r>
          </w:p>
        </w:tc>
        <w:tc>
          <w:tcPr>
            <w:tcW w:w="414" w:type="pct"/>
            <w:shd w:val="clear" w:color="auto" w:fill="auto"/>
            <w:noWrap/>
            <w:vAlign w:val="center"/>
            <w:hideMark/>
          </w:tcPr>
          <w:p w:rsidR="0092551E" w:rsidRPr="00BF4CBC" w:rsidRDefault="0092551E" w:rsidP="0092551E">
            <w:pPr>
              <w:jc w:val="right"/>
            </w:pPr>
            <w:r w:rsidRPr="00BF4CBC">
              <w:t>181,07</w:t>
            </w:r>
          </w:p>
        </w:tc>
        <w:tc>
          <w:tcPr>
            <w:tcW w:w="414" w:type="pct"/>
            <w:shd w:val="clear" w:color="auto" w:fill="auto"/>
            <w:noWrap/>
            <w:vAlign w:val="center"/>
            <w:hideMark/>
          </w:tcPr>
          <w:p w:rsidR="0092551E" w:rsidRPr="00BF4CBC" w:rsidRDefault="0092551E" w:rsidP="0092551E">
            <w:pPr>
              <w:jc w:val="right"/>
            </w:pPr>
            <w:r w:rsidRPr="00BF4CBC">
              <w:t>931,71</w:t>
            </w:r>
          </w:p>
        </w:tc>
        <w:tc>
          <w:tcPr>
            <w:tcW w:w="415" w:type="pct"/>
            <w:shd w:val="clear" w:color="auto" w:fill="auto"/>
            <w:noWrap/>
            <w:vAlign w:val="center"/>
            <w:hideMark/>
          </w:tcPr>
          <w:p w:rsidR="0092551E" w:rsidRPr="00BF4CBC" w:rsidRDefault="0092551E" w:rsidP="0092551E">
            <w:pPr>
              <w:jc w:val="right"/>
            </w:pPr>
            <w:r w:rsidRPr="00BF4CBC">
              <w:t>533,57</w:t>
            </w:r>
          </w:p>
        </w:tc>
        <w:tc>
          <w:tcPr>
            <w:tcW w:w="410" w:type="pct"/>
            <w:shd w:val="clear" w:color="auto" w:fill="auto"/>
            <w:noWrap/>
            <w:vAlign w:val="center"/>
            <w:hideMark/>
          </w:tcPr>
          <w:p w:rsidR="0092551E" w:rsidRPr="00BF4CBC" w:rsidRDefault="0092551E" w:rsidP="0092551E">
            <w:pPr>
              <w:jc w:val="right"/>
            </w:pPr>
            <w:r w:rsidRPr="00BF4CBC">
              <w:t>68,76</w:t>
            </w:r>
          </w:p>
        </w:tc>
      </w:tr>
      <w:tr w:rsidR="0092551E" w:rsidRPr="00137298" w:rsidTr="0092551E">
        <w:trPr>
          <w:trHeight w:val="283"/>
        </w:trPr>
        <w:tc>
          <w:tcPr>
            <w:tcW w:w="863" w:type="pct"/>
            <w:shd w:val="clear" w:color="auto" w:fill="auto"/>
            <w:noWrap/>
            <w:vAlign w:val="center"/>
            <w:hideMark/>
          </w:tcPr>
          <w:p w:rsidR="0092551E" w:rsidRPr="00BF4CBC" w:rsidRDefault="0092551E" w:rsidP="0092551E">
            <w:pPr>
              <w:jc w:val="left"/>
            </w:pPr>
            <w:r w:rsidRPr="00BF4CBC">
              <w:t>р-н Белоярский</w:t>
            </w:r>
          </w:p>
        </w:tc>
        <w:tc>
          <w:tcPr>
            <w:tcW w:w="414" w:type="pct"/>
            <w:shd w:val="clear" w:color="auto" w:fill="auto"/>
            <w:noWrap/>
            <w:vAlign w:val="center"/>
            <w:hideMark/>
          </w:tcPr>
          <w:p w:rsidR="0092551E" w:rsidRPr="00BF4CBC" w:rsidRDefault="0092551E" w:rsidP="0092551E">
            <w:pPr>
              <w:jc w:val="right"/>
            </w:pPr>
            <w:r w:rsidRPr="00BF4CBC">
              <w:t>19 041,00</w:t>
            </w:r>
          </w:p>
        </w:tc>
        <w:tc>
          <w:tcPr>
            <w:tcW w:w="414" w:type="pct"/>
            <w:shd w:val="clear" w:color="auto" w:fill="auto"/>
            <w:noWrap/>
            <w:vAlign w:val="center"/>
            <w:hideMark/>
          </w:tcPr>
          <w:p w:rsidR="0092551E" w:rsidRPr="00BF4CBC" w:rsidRDefault="0092551E" w:rsidP="0092551E">
            <w:pPr>
              <w:jc w:val="right"/>
            </w:pPr>
            <w:r w:rsidRPr="00BF4CBC">
              <w:t>3 060,20</w:t>
            </w:r>
          </w:p>
        </w:tc>
        <w:tc>
          <w:tcPr>
            <w:tcW w:w="414" w:type="pct"/>
            <w:shd w:val="clear" w:color="auto" w:fill="auto"/>
            <w:noWrap/>
            <w:vAlign w:val="center"/>
            <w:hideMark/>
          </w:tcPr>
          <w:p w:rsidR="0092551E" w:rsidRPr="00BF4CBC" w:rsidRDefault="0092551E" w:rsidP="0092551E">
            <w:pPr>
              <w:jc w:val="right"/>
            </w:pPr>
            <w:r w:rsidRPr="00BF4CBC">
              <w:t>4 554,37</w:t>
            </w:r>
          </w:p>
        </w:tc>
        <w:tc>
          <w:tcPr>
            <w:tcW w:w="414" w:type="pct"/>
            <w:shd w:val="clear" w:color="auto" w:fill="auto"/>
            <w:noWrap/>
            <w:vAlign w:val="center"/>
            <w:hideMark/>
          </w:tcPr>
          <w:p w:rsidR="0092551E" w:rsidRPr="00BF4CBC" w:rsidRDefault="0092551E" w:rsidP="0092551E">
            <w:pPr>
              <w:jc w:val="right"/>
            </w:pPr>
            <w:r w:rsidRPr="00BF4CBC">
              <w:t>183,65</w:t>
            </w:r>
          </w:p>
        </w:tc>
        <w:tc>
          <w:tcPr>
            <w:tcW w:w="414" w:type="pct"/>
            <w:shd w:val="clear" w:color="auto" w:fill="auto"/>
            <w:noWrap/>
            <w:vAlign w:val="center"/>
            <w:hideMark/>
          </w:tcPr>
          <w:p w:rsidR="0092551E" w:rsidRPr="00BF4CBC" w:rsidRDefault="0092551E" w:rsidP="0092551E">
            <w:pPr>
              <w:jc w:val="right"/>
            </w:pPr>
            <w:r w:rsidRPr="00BF4CBC">
              <w:t>8 717,48</w:t>
            </w:r>
          </w:p>
        </w:tc>
        <w:tc>
          <w:tcPr>
            <w:tcW w:w="414" w:type="pct"/>
            <w:shd w:val="clear" w:color="auto" w:fill="auto"/>
            <w:noWrap/>
            <w:vAlign w:val="center"/>
            <w:hideMark/>
          </w:tcPr>
          <w:p w:rsidR="0092551E" w:rsidRPr="00BF4CBC" w:rsidRDefault="0092551E" w:rsidP="0092551E">
            <w:pPr>
              <w:jc w:val="right"/>
            </w:pPr>
            <w:r w:rsidRPr="00BF4CBC">
              <w:t>7 503,48</w:t>
            </w:r>
          </w:p>
        </w:tc>
        <w:tc>
          <w:tcPr>
            <w:tcW w:w="414" w:type="pct"/>
            <w:shd w:val="clear" w:color="auto" w:fill="auto"/>
            <w:noWrap/>
            <w:vAlign w:val="center"/>
            <w:hideMark/>
          </w:tcPr>
          <w:p w:rsidR="0092551E" w:rsidRPr="00BF4CBC" w:rsidRDefault="0092551E" w:rsidP="0092551E">
            <w:pPr>
              <w:jc w:val="right"/>
            </w:pPr>
            <w:r w:rsidRPr="00BF4CBC">
              <w:t>65,05</w:t>
            </w:r>
          </w:p>
        </w:tc>
        <w:tc>
          <w:tcPr>
            <w:tcW w:w="414" w:type="pct"/>
            <w:shd w:val="clear" w:color="auto" w:fill="auto"/>
            <w:noWrap/>
            <w:vAlign w:val="center"/>
            <w:hideMark/>
          </w:tcPr>
          <w:p w:rsidR="0092551E" w:rsidRPr="00BF4CBC" w:rsidRDefault="0092551E" w:rsidP="0092551E">
            <w:pPr>
              <w:jc w:val="right"/>
            </w:pPr>
            <w:r w:rsidRPr="00BF4CBC">
              <w:t>5 029,38</w:t>
            </w:r>
          </w:p>
        </w:tc>
        <w:tc>
          <w:tcPr>
            <w:tcW w:w="415" w:type="pct"/>
            <w:shd w:val="clear" w:color="auto" w:fill="auto"/>
            <w:noWrap/>
            <w:vAlign w:val="center"/>
            <w:hideMark/>
          </w:tcPr>
          <w:p w:rsidR="0092551E" w:rsidRPr="00BF4CBC" w:rsidRDefault="0092551E" w:rsidP="0092551E">
            <w:pPr>
              <w:jc w:val="right"/>
            </w:pPr>
            <w:r w:rsidRPr="00BF4CBC">
              <w:t>2 457,98</w:t>
            </w:r>
          </w:p>
        </w:tc>
        <w:tc>
          <w:tcPr>
            <w:tcW w:w="410" w:type="pct"/>
            <w:shd w:val="clear" w:color="auto" w:fill="auto"/>
            <w:noWrap/>
            <w:vAlign w:val="center"/>
            <w:hideMark/>
          </w:tcPr>
          <w:p w:rsidR="0092551E" w:rsidRPr="00BF4CBC" w:rsidRDefault="0092551E" w:rsidP="0092551E">
            <w:pPr>
              <w:jc w:val="right"/>
            </w:pPr>
            <w:r w:rsidRPr="00BF4CBC">
              <w:t>85,00</w:t>
            </w:r>
          </w:p>
        </w:tc>
      </w:tr>
      <w:tr w:rsidR="0092551E" w:rsidRPr="00137298" w:rsidTr="0092551E">
        <w:trPr>
          <w:trHeight w:val="283"/>
        </w:trPr>
        <w:tc>
          <w:tcPr>
            <w:tcW w:w="863" w:type="pct"/>
            <w:shd w:val="clear" w:color="auto" w:fill="auto"/>
            <w:noWrap/>
            <w:vAlign w:val="center"/>
            <w:hideMark/>
          </w:tcPr>
          <w:p w:rsidR="0092551E" w:rsidRPr="00BF4CBC" w:rsidRDefault="0092551E" w:rsidP="0092551E">
            <w:pPr>
              <w:jc w:val="left"/>
            </w:pPr>
            <w:r w:rsidRPr="00BF4CBC">
              <w:t>р-н Березовский</w:t>
            </w:r>
          </w:p>
        </w:tc>
        <w:tc>
          <w:tcPr>
            <w:tcW w:w="414" w:type="pct"/>
            <w:shd w:val="clear" w:color="auto" w:fill="auto"/>
            <w:noWrap/>
            <w:vAlign w:val="center"/>
            <w:hideMark/>
          </w:tcPr>
          <w:p w:rsidR="0092551E" w:rsidRPr="00BF4CBC" w:rsidRDefault="0092551E" w:rsidP="0092551E">
            <w:pPr>
              <w:jc w:val="right"/>
            </w:pPr>
            <w:r w:rsidRPr="00BF4CBC">
              <w:t>19 253,31</w:t>
            </w:r>
          </w:p>
        </w:tc>
        <w:tc>
          <w:tcPr>
            <w:tcW w:w="414" w:type="pct"/>
            <w:shd w:val="clear" w:color="auto" w:fill="auto"/>
            <w:noWrap/>
            <w:vAlign w:val="center"/>
            <w:hideMark/>
          </w:tcPr>
          <w:p w:rsidR="0092551E" w:rsidRPr="00BF4CBC" w:rsidRDefault="0092551E" w:rsidP="0092551E">
            <w:pPr>
              <w:jc w:val="right"/>
            </w:pPr>
            <w:r w:rsidRPr="00BF4CBC">
              <w:t>786,97</w:t>
            </w:r>
          </w:p>
        </w:tc>
        <w:tc>
          <w:tcPr>
            <w:tcW w:w="414" w:type="pct"/>
            <w:shd w:val="clear" w:color="auto" w:fill="auto"/>
            <w:noWrap/>
            <w:vAlign w:val="center"/>
            <w:hideMark/>
          </w:tcPr>
          <w:p w:rsidR="0092551E" w:rsidRPr="00BF4CBC" w:rsidRDefault="0092551E" w:rsidP="0092551E">
            <w:pPr>
              <w:jc w:val="right"/>
            </w:pPr>
            <w:r w:rsidRPr="00BF4CBC">
              <w:t>3 668,80</w:t>
            </w:r>
          </w:p>
        </w:tc>
        <w:tc>
          <w:tcPr>
            <w:tcW w:w="414" w:type="pct"/>
            <w:shd w:val="clear" w:color="auto" w:fill="auto"/>
            <w:noWrap/>
            <w:vAlign w:val="center"/>
            <w:hideMark/>
          </w:tcPr>
          <w:p w:rsidR="0092551E" w:rsidRPr="00BF4CBC" w:rsidRDefault="0092551E" w:rsidP="0092551E">
            <w:pPr>
              <w:jc w:val="right"/>
            </w:pPr>
            <w:r w:rsidRPr="00BF4CBC">
              <w:t>152,14</w:t>
            </w:r>
          </w:p>
        </w:tc>
        <w:tc>
          <w:tcPr>
            <w:tcW w:w="414" w:type="pct"/>
            <w:shd w:val="clear" w:color="auto" w:fill="auto"/>
            <w:noWrap/>
            <w:vAlign w:val="center"/>
            <w:hideMark/>
          </w:tcPr>
          <w:p w:rsidR="0092551E" w:rsidRPr="00BF4CBC" w:rsidRDefault="0092551E" w:rsidP="0092551E">
            <w:pPr>
              <w:jc w:val="right"/>
            </w:pPr>
            <w:r w:rsidRPr="00BF4CBC">
              <w:t>4 340,85</w:t>
            </w:r>
          </w:p>
        </w:tc>
        <w:tc>
          <w:tcPr>
            <w:tcW w:w="414" w:type="pct"/>
            <w:shd w:val="clear" w:color="auto" w:fill="auto"/>
            <w:noWrap/>
            <w:vAlign w:val="center"/>
            <w:hideMark/>
          </w:tcPr>
          <w:p w:rsidR="0092551E" w:rsidRPr="00BF4CBC" w:rsidRDefault="0092551E" w:rsidP="0092551E">
            <w:pPr>
              <w:jc w:val="right"/>
            </w:pPr>
            <w:r w:rsidRPr="00BF4CBC">
              <w:t>5 486,77</w:t>
            </w:r>
          </w:p>
        </w:tc>
        <w:tc>
          <w:tcPr>
            <w:tcW w:w="414" w:type="pct"/>
            <w:shd w:val="clear" w:color="auto" w:fill="auto"/>
            <w:noWrap/>
            <w:vAlign w:val="center"/>
            <w:hideMark/>
          </w:tcPr>
          <w:p w:rsidR="0092551E" w:rsidRPr="00BF4CBC" w:rsidRDefault="0092551E" w:rsidP="0092551E">
            <w:pPr>
              <w:jc w:val="right"/>
            </w:pPr>
            <w:r w:rsidRPr="00BF4CBC">
              <w:t>75,85</w:t>
            </w:r>
          </w:p>
        </w:tc>
        <w:tc>
          <w:tcPr>
            <w:tcW w:w="414" w:type="pct"/>
            <w:shd w:val="clear" w:color="auto" w:fill="auto"/>
            <w:noWrap/>
            <w:vAlign w:val="center"/>
            <w:hideMark/>
          </w:tcPr>
          <w:p w:rsidR="0092551E" w:rsidRPr="00BF4CBC" w:rsidRDefault="0092551E" w:rsidP="0092551E">
            <w:pPr>
              <w:jc w:val="right"/>
            </w:pPr>
            <w:r w:rsidRPr="00BF4CBC">
              <w:t>1 504,36</w:t>
            </w:r>
          </w:p>
        </w:tc>
        <w:tc>
          <w:tcPr>
            <w:tcW w:w="415" w:type="pct"/>
            <w:shd w:val="clear" w:color="auto" w:fill="auto"/>
            <w:noWrap/>
            <w:vAlign w:val="center"/>
            <w:hideMark/>
          </w:tcPr>
          <w:p w:rsidR="0092551E" w:rsidRPr="00BF4CBC" w:rsidRDefault="0092551E" w:rsidP="0092551E">
            <w:pPr>
              <w:jc w:val="right"/>
            </w:pPr>
            <w:r w:rsidRPr="00BF4CBC">
              <w:t>596,94</w:t>
            </w:r>
          </w:p>
        </w:tc>
        <w:tc>
          <w:tcPr>
            <w:tcW w:w="410" w:type="pct"/>
            <w:shd w:val="clear" w:color="auto" w:fill="auto"/>
            <w:noWrap/>
            <w:vAlign w:val="center"/>
            <w:hideMark/>
          </w:tcPr>
          <w:p w:rsidR="0092551E" w:rsidRPr="00BF4CBC" w:rsidRDefault="0092551E" w:rsidP="0092551E">
            <w:pPr>
              <w:jc w:val="right"/>
            </w:pPr>
            <w:r w:rsidRPr="00BF4CBC">
              <w:t>6,77</w:t>
            </w:r>
          </w:p>
        </w:tc>
      </w:tr>
      <w:tr w:rsidR="0092551E" w:rsidRPr="00137298" w:rsidTr="0092551E">
        <w:trPr>
          <w:trHeight w:val="283"/>
        </w:trPr>
        <w:tc>
          <w:tcPr>
            <w:tcW w:w="863" w:type="pct"/>
            <w:shd w:val="clear" w:color="auto" w:fill="auto"/>
            <w:noWrap/>
            <w:vAlign w:val="center"/>
            <w:hideMark/>
          </w:tcPr>
          <w:p w:rsidR="0092551E" w:rsidRPr="00BF4CBC" w:rsidRDefault="0092551E" w:rsidP="0092551E">
            <w:pPr>
              <w:jc w:val="left"/>
            </w:pPr>
            <w:r w:rsidRPr="00BF4CBC">
              <w:t xml:space="preserve">р-н </w:t>
            </w:r>
            <w:proofErr w:type="spellStart"/>
            <w:r w:rsidRPr="00BF4CBC">
              <w:t>Кондинский</w:t>
            </w:r>
            <w:proofErr w:type="spellEnd"/>
          </w:p>
        </w:tc>
        <w:tc>
          <w:tcPr>
            <w:tcW w:w="414" w:type="pct"/>
            <w:shd w:val="clear" w:color="auto" w:fill="auto"/>
            <w:noWrap/>
            <w:vAlign w:val="center"/>
            <w:hideMark/>
          </w:tcPr>
          <w:p w:rsidR="0092551E" w:rsidRPr="00BF4CBC" w:rsidRDefault="0092551E" w:rsidP="0092551E">
            <w:pPr>
              <w:jc w:val="right"/>
            </w:pPr>
            <w:r w:rsidRPr="00BF4CBC">
              <w:t>4 951,70</w:t>
            </w:r>
          </w:p>
        </w:tc>
        <w:tc>
          <w:tcPr>
            <w:tcW w:w="414" w:type="pct"/>
            <w:shd w:val="clear" w:color="auto" w:fill="auto"/>
            <w:noWrap/>
            <w:vAlign w:val="center"/>
            <w:hideMark/>
          </w:tcPr>
          <w:p w:rsidR="0092551E" w:rsidRPr="00BF4CBC" w:rsidRDefault="0092551E" w:rsidP="0092551E">
            <w:pPr>
              <w:jc w:val="right"/>
            </w:pPr>
            <w:r w:rsidRPr="00BF4CBC">
              <w:t>563,89</w:t>
            </w:r>
          </w:p>
        </w:tc>
        <w:tc>
          <w:tcPr>
            <w:tcW w:w="414" w:type="pct"/>
            <w:shd w:val="clear" w:color="auto" w:fill="auto"/>
            <w:noWrap/>
            <w:vAlign w:val="center"/>
            <w:hideMark/>
          </w:tcPr>
          <w:p w:rsidR="0092551E" w:rsidRPr="00BF4CBC" w:rsidRDefault="0092551E" w:rsidP="0092551E">
            <w:pPr>
              <w:jc w:val="right"/>
            </w:pPr>
            <w:r w:rsidRPr="00BF4CBC">
              <w:t>947,61</w:t>
            </w:r>
          </w:p>
        </w:tc>
        <w:tc>
          <w:tcPr>
            <w:tcW w:w="414" w:type="pct"/>
            <w:shd w:val="clear" w:color="auto" w:fill="auto"/>
            <w:noWrap/>
            <w:vAlign w:val="center"/>
            <w:hideMark/>
          </w:tcPr>
          <w:p w:rsidR="0092551E" w:rsidRPr="00BF4CBC" w:rsidRDefault="0092551E" w:rsidP="0092551E">
            <w:pPr>
              <w:jc w:val="right"/>
            </w:pPr>
            <w:r w:rsidRPr="00BF4CBC">
              <w:t>150,21</w:t>
            </w:r>
          </w:p>
        </w:tc>
        <w:tc>
          <w:tcPr>
            <w:tcW w:w="414" w:type="pct"/>
            <w:shd w:val="clear" w:color="auto" w:fill="auto"/>
            <w:noWrap/>
            <w:vAlign w:val="center"/>
            <w:hideMark/>
          </w:tcPr>
          <w:p w:rsidR="0092551E" w:rsidRPr="00BF4CBC" w:rsidRDefault="0092551E" w:rsidP="0092551E">
            <w:pPr>
              <w:jc w:val="right"/>
            </w:pPr>
            <w:r w:rsidRPr="00BF4CBC">
              <w:t>1 118,58</w:t>
            </w:r>
          </w:p>
        </w:tc>
        <w:tc>
          <w:tcPr>
            <w:tcW w:w="414" w:type="pct"/>
            <w:shd w:val="clear" w:color="auto" w:fill="auto"/>
            <w:noWrap/>
            <w:vAlign w:val="center"/>
            <w:hideMark/>
          </w:tcPr>
          <w:p w:rsidR="0092551E" w:rsidRPr="00BF4CBC" w:rsidRDefault="0092551E" w:rsidP="0092551E">
            <w:pPr>
              <w:jc w:val="right"/>
            </w:pPr>
            <w:r w:rsidRPr="00BF4CBC">
              <w:t>1 125,40</w:t>
            </w:r>
          </w:p>
        </w:tc>
        <w:tc>
          <w:tcPr>
            <w:tcW w:w="414" w:type="pct"/>
            <w:shd w:val="clear" w:color="auto" w:fill="auto"/>
            <w:noWrap/>
            <w:vAlign w:val="center"/>
            <w:hideMark/>
          </w:tcPr>
          <w:p w:rsidR="0092551E" w:rsidRPr="00BF4CBC" w:rsidRDefault="0092551E" w:rsidP="0092551E">
            <w:pPr>
              <w:jc w:val="right"/>
            </w:pPr>
            <w:r w:rsidRPr="00BF4CBC">
              <w:t>13,92</w:t>
            </w:r>
          </w:p>
        </w:tc>
        <w:tc>
          <w:tcPr>
            <w:tcW w:w="414" w:type="pct"/>
            <w:shd w:val="clear" w:color="auto" w:fill="auto"/>
            <w:noWrap/>
            <w:vAlign w:val="center"/>
            <w:hideMark/>
          </w:tcPr>
          <w:p w:rsidR="0092551E" w:rsidRPr="00BF4CBC" w:rsidRDefault="0092551E" w:rsidP="0092551E">
            <w:pPr>
              <w:jc w:val="right"/>
            </w:pPr>
            <w:r w:rsidRPr="00BF4CBC">
              <w:t>811,15</w:t>
            </w:r>
          </w:p>
        </w:tc>
        <w:tc>
          <w:tcPr>
            <w:tcW w:w="415" w:type="pct"/>
            <w:shd w:val="clear" w:color="auto" w:fill="auto"/>
            <w:noWrap/>
            <w:vAlign w:val="center"/>
            <w:hideMark/>
          </w:tcPr>
          <w:p w:rsidR="0092551E" w:rsidRPr="00BF4CBC" w:rsidRDefault="0092551E" w:rsidP="0092551E">
            <w:pPr>
              <w:jc w:val="right"/>
            </w:pPr>
            <w:r w:rsidRPr="00BF4CBC">
              <w:t>361,74</w:t>
            </w:r>
          </w:p>
        </w:tc>
        <w:tc>
          <w:tcPr>
            <w:tcW w:w="410" w:type="pct"/>
            <w:shd w:val="clear" w:color="auto" w:fill="auto"/>
            <w:noWrap/>
            <w:vAlign w:val="center"/>
            <w:hideMark/>
          </w:tcPr>
          <w:p w:rsidR="0092551E" w:rsidRPr="00BF4CBC" w:rsidRDefault="0092551E" w:rsidP="0092551E">
            <w:pPr>
              <w:jc w:val="right"/>
            </w:pPr>
            <w:r w:rsidRPr="00BF4CBC">
              <w:t>37,23</w:t>
            </w:r>
          </w:p>
        </w:tc>
      </w:tr>
      <w:tr w:rsidR="0092551E" w:rsidRPr="00137298" w:rsidTr="0092551E">
        <w:trPr>
          <w:trHeight w:val="283"/>
        </w:trPr>
        <w:tc>
          <w:tcPr>
            <w:tcW w:w="863" w:type="pct"/>
            <w:shd w:val="clear" w:color="auto" w:fill="auto"/>
            <w:noWrap/>
            <w:vAlign w:val="center"/>
            <w:hideMark/>
          </w:tcPr>
          <w:p w:rsidR="0092551E" w:rsidRPr="00BF4CBC" w:rsidRDefault="0092551E" w:rsidP="0092551E">
            <w:pPr>
              <w:jc w:val="left"/>
            </w:pPr>
            <w:r w:rsidRPr="00BF4CBC">
              <w:t xml:space="preserve">р-н </w:t>
            </w:r>
            <w:proofErr w:type="spellStart"/>
            <w:r w:rsidRPr="00BF4CBC">
              <w:t>Нефтеюганский</w:t>
            </w:r>
            <w:proofErr w:type="spellEnd"/>
          </w:p>
        </w:tc>
        <w:tc>
          <w:tcPr>
            <w:tcW w:w="414" w:type="pct"/>
            <w:shd w:val="clear" w:color="auto" w:fill="auto"/>
            <w:noWrap/>
            <w:vAlign w:val="center"/>
            <w:hideMark/>
          </w:tcPr>
          <w:p w:rsidR="0092551E" w:rsidRPr="00BF4CBC" w:rsidRDefault="0092551E" w:rsidP="0092551E">
            <w:pPr>
              <w:jc w:val="right"/>
            </w:pPr>
            <w:r w:rsidRPr="00BF4CBC">
              <w:t>14 697,29</w:t>
            </w:r>
          </w:p>
        </w:tc>
        <w:tc>
          <w:tcPr>
            <w:tcW w:w="414" w:type="pct"/>
            <w:shd w:val="clear" w:color="auto" w:fill="auto"/>
            <w:noWrap/>
            <w:vAlign w:val="center"/>
            <w:hideMark/>
          </w:tcPr>
          <w:p w:rsidR="0092551E" w:rsidRPr="00BF4CBC" w:rsidRDefault="0092551E" w:rsidP="0092551E">
            <w:pPr>
              <w:jc w:val="right"/>
            </w:pPr>
            <w:r w:rsidRPr="00BF4CBC">
              <w:t>2 846,31</w:t>
            </w:r>
          </w:p>
        </w:tc>
        <w:tc>
          <w:tcPr>
            <w:tcW w:w="414" w:type="pct"/>
            <w:shd w:val="clear" w:color="auto" w:fill="auto"/>
            <w:noWrap/>
            <w:vAlign w:val="center"/>
            <w:hideMark/>
          </w:tcPr>
          <w:p w:rsidR="0092551E" w:rsidRPr="00BF4CBC" w:rsidRDefault="0092551E" w:rsidP="0092551E">
            <w:pPr>
              <w:jc w:val="right"/>
            </w:pPr>
            <w:r w:rsidRPr="00BF4CBC">
              <w:t>777,04</w:t>
            </w:r>
          </w:p>
        </w:tc>
        <w:tc>
          <w:tcPr>
            <w:tcW w:w="414" w:type="pct"/>
            <w:shd w:val="clear" w:color="auto" w:fill="auto"/>
            <w:noWrap/>
            <w:vAlign w:val="center"/>
            <w:hideMark/>
          </w:tcPr>
          <w:p w:rsidR="0092551E" w:rsidRPr="00BF4CBC" w:rsidRDefault="0092551E" w:rsidP="0092551E">
            <w:pPr>
              <w:jc w:val="right"/>
            </w:pPr>
            <w:r w:rsidRPr="00BF4CBC">
              <w:t>176,08</w:t>
            </w:r>
          </w:p>
        </w:tc>
        <w:tc>
          <w:tcPr>
            <w:tcW w:w="414" w:type="pct"/>
            <w:shd w:val="clear" w:color="auto" w:fill="auto"/>
            <w:noWrap/>
            <w:vAlign w:val="center"/>
            <w:hideMark/>
          </w:tcPr>
          <w:p w:rsidR="0092551E" w:rsidRPr="00BF4CBC" w:rsidRDefault="0092551E" w:rsidP="0092551E">
            <w:pPr>
              <w:jc w:val="right"/>
            </w:pPr>
            <w:r w:rsidRPr="00BF4CBC">
              <w:t>836,33</w:t>
            </w:r>
          </w:p>
        </w:tc>
        <w:tc>
          <w:tcPr>
            <w:tcW w:w="414" w:type="pct"/>
            <w:shd w:val="clear" w:color="auto" w:fill="auto"/>
            <w:noWrap/>
            <w:vAlign w:val="center"/>
            <w:hideMark/>
          </w:tcPr>
          <w:p w:rsidR="0092551E" w:rsidRPr="00BF4CBC" w:rsidRDefault="0092551E" w:rsidP="0092551E">
            <w:pPr>
              <w:jc w:val="right"/>
            </w:pPr>
            <w:r w:rsidRPr="00BF4CBC">
              <w:t>304,78</w:t>
            </w:r>
          </w:p>
        </w:tc>
        <w:tc>
          <w:tcPr>
            <w:tcW w:w="414" w:type="pct"/>
            <w:shd w:val="clear" w:color="auto" w:fill="auto"/>
            <w:noWrap/>
            <w:vAlign w:val="center"/>
            <w:hideMark/>
          </w:tcPr>
          <w:p w:rsidR="0092551E" w:rsidRPr="00BF4CBC" w:rsidRDefault="0092551E" w:rsidP="0092551E">
            <w:pPr>
              <w:jc w:val="right"/>
            </w:pPr>
            <w:r w:rsidRPr="00BF4CBC">
              <w:t>16,97</w:t>
            </w:r>
          </w:p>
        </w:tc>
        <w:tc>
          <w:tcPr>
            <w:tcW w:w="414" w:type="pct"/>
            <w:shd w:val="clear" w:color="auto" w:fill="auto"/>
            <w:noWrap/>
            <w:vAlign w:val="center"/>
            <w:hideMark/>
          </w:tcPr>
          <w:p w:rsidR="0092551E" w:rsidRPr="00BF4CBC" w:rsidRDefault="0092551E" w:rsidP="0092551E">
            <w:pPr>
              <w:jc w:val="right"/>
            </w:pPr>
            <w:r w:rsidRPr="00BF4CBC">
              <w:t>304,78</w:t>
            </w:r>
          </w:p>
        </w:tc>
        <w:tc>
          <w:tcPr>
            <w:tcW w:w="415" w:type="pct"/>
            <w:shd w:val="clear" w:color="auto" w:fill="auto"/>
            <w:noWrap/>
            <w:vAlign w:val="center"/>
            <w:hideMark/>
          </w:tcPr>
          <w:p w:rsidR="0092551E" w:rsidRPr="00BF4CBC" w:rsidRDefault="0092551E" w:rsidP="0092551E">
            <w:pPr>
              <w:jc w:val="right"/>
            </w:pPr>
            <w:r w:rsidRPr="00BF4CBC">
              <w:t>440,69</w:t>
            </w:r>
          </w:p>
        </w:tc>
        <w:tc>
          <w:tcPr>
            <w:tcW w:w="410" w:type="pct"/>
            <w:shd w:val="clear" w:color="auto" w:fill="auto"/>
            <w:noWrap/>
            <w:vAlign w:val="center"/>
            <w:hideMark/>
          </w:tcPr>
          <w:p w:rsidR="0092551E" w:rsidRPr="00BF4CBC" w:rsidRDefault="0092551E" w:rsidP="0092551E">
            <w:pPr>
              <w:jc w:val="right"/>
            </w:pPr>
            <w:r w:rsidRPr="00BF4CBC">
              <w:t>12,52</w:t>
            </w:r>
          </w:p>
        </w:tc>
      </w:tr>
      <w:tr w:rsidR="0092551E" w:rsidRPr="00137298" w:rsidTr="0092551E">
        <w:trPr>
          <w:trHeight w:val="283"/>
        </w:trPr>
        <w:tc>
          <w:tcPr>
            <w:tcW w:w="863" w:type="pct"/>
            <w:shd w:val="clear" w:color="auto" w:fill="auto"/>
            <w:noWrap/>
            <w:vAlign w:val="center"/>
            <w:hideMark/>
          </w:tcPr>
          <w:p w:rsidR="0092551E" w:rsidRPr="00BF4CBC" w:rsidRDefault="0092551E" w:rsidP="0092551E">
            <w:pPr>
              <w:jc w:val="left"/>
            </w:pPr>
            <w:r w:rsidRPr="00BF4CBC">
              <w:t>р-н Нижневартовский</w:t>
            </w:r>
          </w:p>
        </w:tc>
        <w:tc>
          <w:tcPr>
            <w:tcW w:w="414" w:type="pct"/>
            <w:shd w:val="clear" w:color="auto" w:fill="auto"/>
            <w:noWrap/>
            <w:vAlign w:val="center"/>
            <w:hideMark/>
          </w:tcPr>
          <w:p w:rsidR="0092551E" w:rsidRPr="00BF4CBC" w:rsidRDefault="0092551E" w:rsidP="0092551E">
            <w:pPr>
              <w:jc w:val="right"/>
            </w:pPr>
            <w:r w:rsidRPr="00BF4CBC">
              <w:t>6 458,04</w:t>
            </w:r>
          </w:p>
        </w:tc>
        <w:tc>
          <w:tcPr>
            <w:tcW w:w="414" w:type="pct"/>
            <w:shd w:val="clear" w:color="auto" w:fill="auto"/>
            <w:noWrap/>
            <w:vAlign w:val="center"/>
            <w:hideMark/>
          </w:tcPr>
          <w:p w:rsidR="0092551E" w:rsidRPr="00BF4CBC" w:rsidRDefault="0092551E" w:rsidP="0092551E">
            <w:pPr>
              <w:jc w:val="right"/>
            </w:pPr>
            <w:r w:rsidRPr="00BF4CBC">
              <w:t>705,49</w:t>
            </w:r>
          </w:p>
        </w:tc>
        <w:tc>
          <w:tcPr>
            <w:tcW w:w="414" w:type="pct"/>
            <w:shd w:val="clear" w:color="auto" w:fill="auto"/>
            <w:noWrap/>
            <w:vAlign w:val="center"/>
            <w:hideMark/>
          </w:tcPr>
          <w:p w:rsidR="0092551E" w:rsidRPr="00BF4CBC" w:rsidRDefault="0092551E" w:rsidP="0092551E">
            <w:pPr>
              <w:jc w:val="right"/>
            </w:pPr>
            <w:r w:rsidRPr="00BF4CBC">
              <w:t>842,32</w:t>
            </w:r>
          </w:p>
        </w:tc>
        <w:tc>
          <w:tcPr>
            <w:tcW w:w="414" w:type="pct"/>
            <w:shd w:val="clear" w:color="auto" w:fill="auto"/>
            <w:noWrap/>
            <w:vAlign w:val="center"/>
            <w:hideMark/>
          </w:tcPr>
          <w:p w:rsidR="0092551E" w:rsidRPr="00BF4CBC" w:rsidRDefault="0092551E" w:rsidP="0092551E">
            <w:pPr>
              <w:jc w:val="right"/>
            </w:pPr>
            <w:r w:rsidRPr="00BF4CBC">
              <w:t>306,22</w:t>
            </w:r>
          </w:p>
        </w:tc>
        <w:tc>
          <w:tcPr>
            <w:tcW w:w="414" w:type="pct"/>
            <w:shd w:val="clear" w:color="auto" w:fill="auto"/>
            <w:noWrap/>
            <w:vAlign w:val="center"/>
            <w:hideMark/>
          </w:tcPr>
          <w:p w:rsidR="0092551E" w:rsidRPr="00BF4CBC" w:rsidRDefault="0092551E" w:rsidP="0092551E">
            <w:pPr>
              <w:jc w:val="right"/>
            </w:pPr>
            <w:r w:rsidRPr="00BF4CBC">
              <w:t>4 549,62</w:t>
            </w:r>
          </w:p>
        </w:tc>
        <w:tc>
          <w:tcPr>
            <w:tcW w:w="414" w:type="pct"/>
            <w:shd w:val="clear" w:color="auto" w:fill="auto"/>
            <w:noWrap/>
            <w:vAlign w:val="center"/>
            <w:hideMark/>
          </w:tcPr>
          <w:p w:rsidR="0092551E" w:rsidRPr="00BF4CBC" w:rsidRDefault="0092551E" w:rsidP="0092551E">
            <w:pPr>
              <w:jc w:val="right"/>
            </w:pPr>
            <w:r w:rsidRPr="00BF4CBC">
              <w:t>3 121,08</w:t>
            </w:r>
          </w:p>
        </w:tc>
        <w:tc>
          <w:tcPr>
            <w:tcW w:w="414" w:type="pct"/>
            <w:shd w:val="clear" w:color="auto" w:fill="auto"/>
            <w:noWrap/>
            <w:vAlign w:val="center"/>
            <w:hideMark/>
          </w:tcPr>
          <w:p w:rsidR="0092551E" w:rsidRPr="00BF4CBC" w:rsidRDefault="0092551E" w:rsidP="0092551E">
            <w:pPr>
              <w:jc w:val="right"/>
            </w:pPr>
            <w:r w:rsidRPr="00BF4CBC">
              <w:t>3,78</w:t>
            </w:r>
          </w:p>
        </w:tc>
        <w:tc>
          <w:tcPr>
            <w:tcW w:w="414" w:type="pct"/>
            <w:shd w:val="clear" w:color="auto" w:fill="auto"/>
            <w:noWrap/>
            <w:vAlign w:val="center"/>
            <w:hideMark/>
          </w:tcPr>
          <w:p w:rsidR="0092551E" w:rsidRPr="00BF4CBC" w:rsidRDefault="0092551E" w:rsidP="0092551E">
            <w:pPr>
              <w:jc w:val="right"/>
            </w:pPr>
            <w:r w:rsidRPr="00BF4CBC">
              <w:t>1 548,88</w:t>
            </w:r>
          </w:p>
        </w:tc>
        <w:tc>
          <w:tcPr>
            <w:tcW w:w="415" w:type="pct"/>
            <w:shd w:val="clear" w:color="auto" w:fill="auto"/>
            <w:noWrap/>
            <w:vAlign w:val="center"/>
            <w:hideMark/>
          </w:tcPr>
          <w:p w:rsidR="0092551E" w:rsidRPr="00BF4CBC" w:rsidRDefault="0092551E" w:rsidP="0092551E">
            <w:pPr>
              <w:jc w:val="right"/>
            </w:pPr>
            <w:r w:rsidRPr="00BF4CBC">
              <w:t>434,14</w:t>
            </w:r>
          </w:p>
        </w:tc>
        <w:tc>
          <w:tcPr>
            <w:tcW w:w="410" w:type="pct"/>
            <w:shd w:val="clear" w:color="auto" w:fill="auto"/>
            <w:noWrap/>
            <w:vAlign w:val="center"/>
            <w:hideMark/>
          </w:tcPr>
          <w:p w:rsidR="0092551E" w:rsidRPr="00BF4CBC" w:rsidRDefault="0092551E" w:rsidP="0092551E">
            <w:pPr>
              <w:jc w:val="right"/>
            </w:pPr>
            <w:r w:rsidRPr="00BF4CBC">
              <w:t>85,00</w:t>
            </w:r>
          </w:p>
        </w:tc>
      </w:tr>
      <w:tr w:rsidR="0092551E" w:rsidRPr="00137298" w:rsidTr="0092551E">
        <w:trPr>
          <w:trHeight w:val="283"/>
        </w:trPr>
        <w:tc>
          <w:tcPr>
            <w:tcW w:w="863" w:type="pct"/>
            <w:shd w:val="clear" w:color="auto" w:fill="auto"/>
            <w:noWrap/>
            <w:vAlign w:val="center"/>
            <w:hideMark/>
          </w:tcPr>
          <w:p w:rsidR="0092551E" w:rsidRPr="00BF4CBC" w:rsidRDefault="0092551E" w:rsidP="0092551E">
            <w:pPr>
              <w:jc w:val="left"/>
            </w:pPr>
            <w:r w:rsidRPr="00BF4CBC">
              <w:t>р-н Октябрьский</w:t>
            </w:r>
          </w:p>
        </w:tc>
        <w:tc>
          <w:tcPr>
            <w:tcW w:w="414" w:type="pct"/>
            <w:shd w:val="clear" w:color="auto" w:fill="auto"/>
            <w:noWrap/>
            <w:vAlign w:val="center"/>
            <w:hideMark/>
          </w:tcPr>
          <w:p w:rsidR="0092551E" w:rsidRPr="00BF4CBC" w:rsidRDefault="0092551E" w:rsidP="0092551E">
            <w:pPr>
              <w:jc w:val="right"/>
            </w:pPr>
            <w:r w:rsidRPr="00BF4CBC">
              <w:t>4 219,51</w:t>
            </w:r>
          </w:p>
        </w:tc>
        <w:tc>
          <w:tcPr>
            <w:tcW w:w="414" w:type="pct"/>
            <w:shd w:val="clear" w:color="auto" w:fill="auto"/>
            <w:noWrap/>
            <w:vAlign w:val="center"/>
            <w:hideMark/>
          </w:tcPr>
          <w:p w:rsidR="0092551E" w:rsidRPr="00BF4CBC" w:rsidRDefault="0092551E" w:rsidP="0092551E">
            <w:pPr>
              <w:jc w:val="right"/>
            </w:pPr>
            <w:r w:rsidRPr="00BF4CBC">
              <w:t>782,21</w:t>
            </w:r>
          </w:p>
        </w:tc>
        <w:tc>
          <w:tcPr>
            <w:tcW w:w="414" w:type="pct"/>
            <w:shd w:val="clear" w:color="auto" w:fill="auto"/>
            <w:noWrap/>
            <w:vAlign w:val="center"/>
            <w:hideMark/>
          </w:tcPr>
          <w:p w:rsidR="0092551E" w:rsidRPr="00BF4CBC" w:rsidRDefault="0092551E" w:rsidP="0092551E">
            <w:pPr>
              <w:jc w:val="right"/>
            </w:pPr>
            <w:r w:rsidRPr="00BF4CBC">
              <w:t>1 371,77</w:t>
            </w:r>
          </w:p>
        </w:tc>
        <w:tc>
          <w:tcPr>
            <w:tcW w:w="414" w:type="pct"/>
            <w:shd w:val="clear" w:color="auto" w:fill="auto"/>
            <w:noWrap/>
            <w:vAlign w:val="center"/>
            <w:hideMark/>
          </w:tcPr>
          <w:p w:rsidR="0092551E" w:rsidRPr="00BF4CBC" w:rsidRDefault="0092551E" w:rsidP="0092551E">
            <w:pPr>
              <w:jc w:val="right"/>
            </w:pPr>
            <w:r w:rsidRPr="00BF4CBC">
              <w:t>7,81</w:t>
            </w:r>
          </w:p>
        </w:tc>
        <w:tc>
          <w:tcPr>
            <w:tcW w:w="414" w:type="pct"/>
            <w:shd w:val="clear" w:color="auto" w:fill="auto"/>
            <w:noWrap/>
            <w:vAlign w:val="center"/>
            <w:hideMark/>
          </w:tcPr>
          <w:p w:rsidR="0092551E" w:rsidRPr="00BF4CBC" w:rsidRDefault="0092551E" w:rsidP="0092551E">
            <w:pPr>
              <w:jc w:val="right"/>
            </w:pPr>
            <w:r w:rsidRPr="00BF4CBC">
              <w:t>4 219,09</w:t>
            </w:r>
          </w:p>
        </w:tc>
        <w:tc>
          <w:tcPr>
            <w:tcW w:w="414" w:type="pct"/>
            <w:shd w:val="clear" w:color="auto" w:fill="auto"/>
            <w:noWrap/>
            <w:vAlign w:val="center"/>
            <w:hideMark/>
          </w:tcPr>
          <w:p w:rsidR="0092551E" w:rsidRPr="00BF4CBC" w:rsidRDefault="0092551E" w:rsidP="0092551E">
            <w:pPr>
              <w:jc w:val="right"/>
            </w:pPr>
            <w:r w:rsidRPr="00BF4CBC">
              <w:t>1 995,92</w:t>
            </w:r>
          </w:p>
        </w:tc>
        <w:tc>
          <w:tcPr>
            <w:tcW w:w="414" w:type="pct"/>
            <w:shd w:val="clear" w:color="auto" w:fill="auto"/>
            <w:noWrap/>
            <w:vAlign w:val="center"/>
            <w:hideMark/>
          </w:tcPr>
          <w:p w:rsidR="0092551E" w:rsidRPr="00BF4CBC" w:rsidRDefault="0092551E" w:rsidP="0092551E">
            <w:pPr>
              <w:jc w:val="right"/>
            </w:pPr>
            <w:r w:rsidRPr="00BF4CBC">
              <w:t>29,33</w:t>
            </w:r>
          </w:p>
        </w:tc>
        <w:tc>
          <w:tcPr>
            <w:tcW w:w="414" w:type="pct"/>
            <w:shd w:val="clear" w:color="auto" w:fill="auto"/>
            <w:noWrap/>
            <w:vAlign w:val="center"/>
            <w:hideMark/>
          </w:tcPr>
          <w:p w:rsidR="0092551E" w:rsidRPr="00BF4CBC" w:rsidRDefault="0092551E" w:rsidP="0092551E">
            <w:pPr>
              <w:jc w:val="right"/>
            </w:pPr>
            <w:r w:rsidRPr="00BF4CBC">
              <w:t>1 594,31</w:t>
            </w:r>
          </w:p>
        </w:tc>
        <w:tc>
          <w:tcPr>
            <w:tcW w:w="415" w:type="pct"/>
            <w:shd w:val="clear" w:color="auto" w:fill="auto"/>
            <w:noWrap/>
            <w:vAlign w:val="center"/>
            <w:hideMark/>
          </w:tcPr>
          <w:p w:rsidR="0092551E" w:rsidRPr="00BF4CBC" w:rsidRDefault="0092551E" w:rsidP="0092551E">
            <w:pPr>
              <w:jc w:val="right"/>
            </w:pPr>
            <w:r w:rsidRPr="00BF4CBC">
              <w:t>1 028,93</w:t>
            </w:r>
          </w:p>
        </w:tc>
        <w:tc>
          <w:tcPr>
            <w:tcW w:w="410" w:type="pct"/>
            <w:shd w:val="clear" w:color="auto" w:fill="auto"/>
            <w:noWrap/>
            <w:vAlign w:val="center"/>
            <w:hideMark/>
          </w:tcPr>
          <w:p w:rsidR="0092551E" w:rsidRPr="00BF4CBC" w:rsidRDefault="0092551E" w:rsidP="0092551E">
            <w:pPr>
              <w:jc w:val="right"/>
            </w:pPr>
            <w:r w:rsidRPr="00BF4CBC">
              <w:t>51,23</w:t>
            </w:r>
          </w:p>
        </w:tc>
      </w:tr>
      <w:tr w:rsidR="0092551E" w:rsidRPr="00137298" w:rsidTr="0092551E">
        <w:trPr>
          <w:trHeight w:val="283"/>
        </w:trPr>
        <w:tc>
          <w:tcPr>
            <w:tcW w:w="863" w:type="pct"/>
            <w:shd w:val="clear" w:color="auto" w:fill="auto"/>
            <w:noWrap/>
            <w:vAlign w:val="center"/>
            <w:hideMark/>
          </w:tcPr>
          <w:p w:rsidR="0092551E" w:rsidRPr="00BF4CBC" w:rsidRDefault="0092551E" w:rsidP="0092551E">
            <w:pPr>
              <w:jc w:val="left"/>
            </w:pPr>
            <w:r w:rsidRPr="00BF4CBC">
              <w:t>р-н Советский</w:t>
            </w:r>
          </w:p>
        </w:tc>
        <w:tc>
          <w:tcPr>
            <w:tcW w:w="414" w:type="pct"/>
            <w:shd w:val="clear" w:color="auto" w:fill="auto"/>
            <w:noWrap/>
            <w:vAlign w:val="center"/>
            <w:hideMark/>
          </w:tcPr>
          <w:p w:rsidR="0092551E" w:rsidRPr="00BF4CBC" w:rsidRDefault="0092551E" w:rsidP="0092551E">
            <w:pPr>
              <w:jc w:val="right"/>
            </w:pPr>
            <w:r w:rsidRPr="00BF4CBC">
              <w:t>8 511,15</w:t>
            </w:r>
          </w:p>
        </w:tc>
        <w:tc>
          <w:tcPr>
            <w:tcW w:w="414" w:type="pct"/>
            <w:shd w:val="clear" w:color="auto" w:fill="auto"/>
            <w:noWrap/>
            <w:vAlign w:val="center"/>
            <w:hideMark/>
          </w:tcPr>
          <w:p w:rsidR="0092551E" w:rsidRPr="00BF4CBC" w:rsidRDefault="0092551E" w:rsidP="0092551E">
            <w:pPr>
              <w:jc w:val="right"/>
            </w:pPr>
            <w:r w:rsidRPr="00BF4CBC">
              <w:t>1 273,68</w:t>
            </w:r>
          </w:p>
        </w:tc>
        <w:tc>
          <w:tcPr>
            <w:tcW w:w="414" w:type="pct"/>
            <w:shd w:val="clear" w:color="auto" w:fill="auto"/>
            <w:noWrap/>
            <w:vAlign w:val="center"/>
            <w:hideMark/>
          </w:tcPr>
          <w:p w:rsidR="0092551E" w:rsidRPr="00BF4CBC" w:rsidRDefault="0092551E" w:rsidP="0092551E">
            <w:pPr>
              <w:jc w:val="right"/>
            </w:pPr>
            <w:r w:rsidRPr="00BF4CBC">
              <w:t>1 052,90</w:t>
            </w:r>
          </w:p>
        </w:tc>
        <w:tc>
          <w:tcPr>
            <w:tcW w:w="414" w:type="pct"/>
            <w:shd w:val="clear" w:color="auto" w:fill="auto"/>
            <w:noWrap/>
            <w:vAlign w:val="center"/>
            <w:hideMark/>
          </w:tcPr>
          <w:p w:rsidR="0092551E" w:rsidRPr="00BF4CBC" w:rsidRDefault="0092551E" w:rsidP="0092551E">
            <w:pPr>
              <w:jc w:val="right"/>
            </w:pPr>
            <w:r w:rsidRPr="00BF4CBC">
              <w:t>595,87</w:t>
            </w:r>
          </w:p>
        </w:tc>
        <w:tc>
          <w:tcPr>
            <w:tcW w:w="414" w:type="pct"/>
            <w:shd w:val="clear" w:color="auto" w:fill="auto"/>
            <w:noWrap/>
            <w:vAlign w:val="center"/>
            <w:hideMark/>
          </w:tcPr>
          <w:p w:rsidR="0092551E" w:rsidRPr="00BF4CBC" w:rsidRDefault="0092551E" w:rsidP="0092551E">
            <w:pPr>
              <w:jc w:val="right"/>
            </w:pPr>
            <w:r w:rsidRPr="00BF4CBC">
              <w:t>5 008,17</w:t>
            </w:r>
          </w:p>
        </w:tc>
        <w:tc>
          <w:tcPr>
            <w:tcW w:w="414" w:type="pct"/>
            <w:shd w:val="clear" w:color="auto" w:fill="auto"/>
            <w:noWrap/>
            <w:vAlign w:val="center"/>
            <w:hideMark/>
          </w:tcPr>
          <w:p w:rsidR="0092551E" w:rsidRPr="00BF4CBC" w:rsidRDefault="0092551E" w:rsidP="0092551E">
            <w:pPr>
              <w:jc w:val="right"/>
            </w:pPr>
            <w:r w:rsidRPr="00BF4CBC">
              <w:t>2 775,79</w:t>
            </w:r>
          </w:p>
        </w:tc>
        <w:tc>
          <w:tcPr>
            <w:tcW w:w="414" w:type="pct"/>
            <w:shd w:val="clear" w:color="auto" w:fill="auto"/>
            <w:noWrap/>
            <w:vAlign w:val="center"/>
            <w:hideMark/>
          </w:tcPr>
          <w:p w:rsidR="0092551E" w:rsidRPr="00BF4CBC" w:rsidRDefault="0092551E" w:rsidP="0092551E">
            <w:pPr>
              <w:jc w:val="right"/>
            </w:pPr>
            <w:r w:rsidRPr="00BF4CBC">
              <w:t>12,77</w:t>
            </w:r>
          </w:p>
        </w:tc>
        <w:tc>
          <w:tcPr>
            <w:tcW w:w="414" w:type="pct"/>
            <w:shd w:val="clear" w:color="auto" w:fill="auto"/>
            <w:noWrap/>
            <w:vAlign w:val="center"/>
            <w:hideMark/>
          </w:tcPr>
          <w:p w:rsidR="0092551E" w:rsidRPr="00BF4CBC" w:rsidRDefault="0092551E" w:rsidP="0092551E">
            <w:pPr>
              <w:jc w:val="right"/>
            </w:pPr>
            <w:r w:rsidRPr="00BF4CBC">
              <w:t>1 059,31</w:t>
            </w:r>
          </w:p>
        </w:tc>
        <w:tc>
          <w:tcPr>
            <w:tcW w:w="415" w:type="pct"/>
            <w:shd w:val="clear" w:color="auto" w:fill="auto"/>
            <w:noWrap/>
            <w:vAlign w:val="center"/>
            <w:hideMark/>
          </w:tcPr>
          <w:p w:rsidR="0092551E" w:rsidRPr="00BF4CBC" w:rsidRDefault="0092551E" w:rsidP="0092551E">
            <w:pPr>
              <w:jc w:val="right"/>
            </w:pPr>
            <w:r w:rsidRPr="00BF4CBC">
              <w:t>452,23</w:t>
            </w:r>
          </w:p>
        </w:tc>
        <w:tc>
          <w:tcPr>
            <w:tcW w:w="410" w:type="pct"/>
            <w:shd w:val="clear" w:color="auto" w:fill="auto"/>
            <w:noWrap/>
            <w:vAlign w:val="center"/>
            <w:hideMark/>
          </w:tcPr>
          <w:p w:rsidR="0092551E" w:rsidRPr="00BF4CBC" w:rsidRDefault="0092551E" w:rsidP="0092551E">
            <w:pPr>
              <w:jc w:val="right"/>
            </w:pPr>
            <w:r w:rsidRPr="00BF4CBC">
              <w:t>85,00</w:t>
            </w:r>
          </w:p>
        </w:tc>
      </w:tr>
      <w:tr w:rsidR="0092551E" w:rsidRPr="00137298" w:rsidTr="0092551E">
        <w:trPr>
          <w:trHeight w:val="283"/>
        </w:trPr>
        <w:tc>
          <w:tcPr>
            <w:tcW w:w="863" w:type="pct"/>
            <w:shd w:val="clear" w:color="auto" w:fill="auto"/>
            <w:noWrap/>
            <w:vAlign w:val="center"/>
            <w:hideMark/>
          </w:tcPr>
          <w:p w:rsidR="0092551E" w:rsidRPr="00BF4CBC" w:rsidRDefault="0092551E" w:rsidP="0092551E">
            <w:pPr>
              <w:jc w:val="left"/>
            </w:pPr>
            <w:r w:rsidRPr="00BF4CBC">
              <w:t>р-н Сургутский</w:t>
            </w:r>
          </w:p>
        </w:tc>
        <w:tc>
          <w:tcPr>
            <w:tcW w:w="414" w:type="pct"/>
            <w:shd w:val="clear" w:color="auto" w:fill="auto"/>
            <w:noWrap/>
            <w:vAlign w:val="center"/>
            <w:hideMark/>
          </w:tcPr>
          <w:p w:rsidR="0092551E" w:rsidRPr="00BF4CBC" w:rsidRDefault="0092551E" w:rsidP="0092551E">
            <w:pPr>
              <w:jc w:val="right"/>
            </w:pPr>
            <w:r w:rsidRPr="00BF4CBC">
              <w:t>12 955,40</w:t>
            </w:r>
          </w:p>
        </w:tc>
        <w:tc>
          <w:tcPr>
            <w:tcW w:w="414" w:type="pct"/>
            <w:shd w:val="clear" w:color="auto" w:fill="auto"/>
            <w:noWrap/>
            <w:vAlign w:val="center"/>
            <w:hideMark/>
          </w:tcPr>
          <w:p w:rsidR="0092551E" w:rsidRPr="00BF4CBC" w:rsidRDefault="0092551E" w:rsidP="0092551E">
            <w:pPr>
              <w:jc w:val="right"/>
            </w:pPr>
            <w:r w:rsidRPr="00BF4CBC">
              <w:t>938,94</w:t>
            </w:r>
          </w:p>
        </w:tc>
        <w:tc>
          <w:tcPr>
            <w:tcW w:w="414" w:type="pct"/>
            <w:shd w:val="clear" w:color="auto" w:fill="auto"/>
            <w:noWrap/>
            <w:vAlign w:val="center"/>
            <w:hideMark/>
          </w:tcPr>
          <w:p w:rsidR="0092551E" w:rsidRPr="00BF4CBC" w:rsidRDefault="0092551E" w:rsidP="0092551E">
            <w:pPr>
              <w:jc w:val="right"/>
            </w:pPr>
            <w:r w:rsidRPr="00BF4CBC">
              <w:t>855,59</w:t>
            </w:r>
          </w:p>
        </w:tc>
        <w:tc>
          <w:tcPr>
            <w:tcW w:w="414" w:type="pct"/>
            <w:shd w:val="clear" w:color="auto" w:fill="auto"/>
            <w:noWrap/>
            <w:vAlign w:val="center"/>
            <w:hideMark/>
          </w:tcPr>
          <w:p w:rsidR="0092551E" w:rsidRPr="00BF4CBC" w:rsidRDefault="0092551E" w:rsidP="0092551E">
            <w:pPr>
              <w:jc w:val="right"/>
            </w:pPr>
            <w:r w:rsidRPr="00BF4CBC">
              <w:t>58,61</w:t>
            </w:r>
          </w:p>
        </w:tc>
        <w:tc>
          <w:tcPr>
            <w:tcW w:w="414" w:type="pct"/>
            <w:shd w:val="clear" w:color="auto" w:fill="auto"/>
            <w:noWrap/>
            <w:vAlign w:val="center"/>
            <w:hideMark/>
          </w:tcPr>
          <w:p w:rsidR="0092551E" w:rsidRPr="00BF4CBC" w:rsidRDefault="0092551E" w:rsidP="0092551E">
            <w:pPr>
              <w:jc w:val="right"/>
            </w:pPr>
            <w:r w:rsidRPr="00BF4CBC">
              <w:t>4 894,85</w:t>
            </w:r>
          </w:p>
        </w:tc>
        <w:tc>
          <w:tcPr>
            <w:tcW w:w="414" w:type="pct"/>
            <w:shd w:val="clear" w:color="auto" w:fill="auto"/>
            <w:noWrap/>
            <w:vAlign w:val="center"/>
            <w:hideMark/>
          </w:tcPr>
          <w:p w:rsidR="0092551E" w:rsidRPr="00BF4CBC" w:rsidRDefault="0092551E" w:rsidP="0092551E">
            <w:pPr>
              <w:jc w:val="right"/>
            </w:pPr>
            <w:r w:rsidRPr="00BF4CBC">
              <w:t>898,22</w:t>
            </w:r>
          </w:p>
        </w:tc>
        <w:tc>
          <w:tcPr>
            <w:tcW w:w="414" w:type="pct"/>
            <w:shd w:val="clear" w:color="auto" w:fill="auto"/>
            <w:noWrap/>
            <w:vAlign w:val="center"/>
            <w:hideMark/>
          </w:tcPr>
          <w:p w:rsidR="0092551E" w:rsidRPr="00BF4CBC" w:rsidRDefault="0092551E" w:rsidP="0092551E">
            <w:pPr>
              <w:jc w:val="right"/>
            </w:pPr>
            <w:r w:rsidRPr="00BF4CBC">
              <w:t>0,43</w:t>
            </w:r>
          </w:p>
        </w:tc>
        <w:tc>
          <w:tcPr>
            <w:tcW w:w="414" w:type="pct"/>
            <w:shd w:val="clear" w:color="auto" w:fill="auto"/>
            <w:noWrap/>
            <w:vAlign w:val="center"/>
            <w:hideMark/>
          </w:tcPr>
          <w:p w:rsidR="0092551E" w:rsidRPr="00BF4CBC" w:rsidRDefault="0092551E" w:rsidP="0092551E">
            <w:pPr>
              <w:jc w:val="right"/>
            </w:pPr>
            <w:r w:rsidRPr="00BF4CBC">
              <w:t>1 725,60</w:t>
            </w:r>
          </w:p>
        </w:tc>
        <w:tc>
          <w:tcPr>
            <w:tcW w:w="415" w:type="pct"/>
            <w:shd w:val="clear" w:color="auto" w:fill="auto"/>
            <w:noWrap/>
            <w:vAlign w:val="center"/>
            <w:hideMark/>
          </w:tcPr>
          <w:p w:rsidR="0092551E" w:rsidRPr="00BF4CBC" w:rsidRDefault="0092551E" w:rsidP="0092551E">
            <w:pPr>
              <w:jc w:val="right"/>
            </w:pPr>
            <w:r w:rsidRPr="00BF4CBC">
              <w:t>452,23</w:t>
            </w:r>
          </w:p>
        </w:tc>
        <w:tc>
          <w:tcPr>
            <w:tcW w:w="410" w:type="pct"/>
            <w:shd w:val="clear" w:color="auto" w:fill="auto"/>
            <w:noWrap/>
            <w:vAlign w:val="center"/>
            <w:hideMark/>
          </w:tcPr>
          <w:p w:rsidR="0092551E" w:rsidRPr="00BF4CBC" w:rsidRDefault="0092551E" w:rsidP="0092551E">
            <w:pPr>
              <w:jc w:val="right"/>
            </w:pPr>
            <w:r w:rsidRPr="00BF4CBC">
              <w:t>51,57</w:t>
            </w:r>
          </w:p>
        </w:tc>
      </w:tr>
      <w:tr w:rsidR="0092551E" w:rsidRPr="00137298" w:rsidTr="0092551E">
        <w:trPr>
          <w:trHeight w:val="283"/>
        </w:trPr>
        <w:tc>
          <w:tcPr>
            <w:tcW w:w="863" w:type="pct"/>
            <w:shd w:val="clear" w:color="auto" w:fill="auto"/>
            <w:noWrap/>
            <w:vAlign w:val="center"/>
            <w:hideMark/>
          </w:tcPr>
          <w:p w:rsidR="0092551E" w:rsidRPr="00BF4CBC" w:rsidRDefault="0092551E" w:rsidP="0092551E">
            <w:pPr>
              <w:jc w:val="left"/>
            </w:pPr>
            <w:r w:rsidRPr="00BF4CBC">
              <w:t>р-н Ханты-Мансийский</w:t>
            </w:r>
          </w:p>
        </w:tc>
        <w:tc>
          <w:tcPr>
            <w:tcW w:w="414" w:type="pct"/>
            <w:shd w:val="clear" w:color="auto" w:fill="auto"/>
            <w:noWrap/>
            <w:vAlign w:val="center"/>
            <w:hideMark/>
          </w:tcPr>
          <w:p w:rsidR="0092551E" w:rsidRPr="00BF4CBC" w:rsidRDefault="0092551E" w:rsidP="0092551E">
            <w:pPr>
              <w:jc w:val="right"/>
            </w:pPr>
            <w:r w:rsidRPr="00BF4CBC">
              <w:t>4</w:t>
            </w:r>
            <w:r>
              <w:rPr>
                <w:lang w:val="en-US"/>
              </w:rPr>
              <w:t xml:space="preserve"> </w:t>
            </w:r>
            <w:r w:rsidRPr="00BF4CBC">
              <w:t>972,28</w:t>
            </w:r>
          </w:p>
        </w:tc>
        <w:tc>
          <w:tcPr>
            <w:tcW w:w="414" w:type="pct"/>
            <w:shd w:val="clear" w:color="auto" w:fill="auto"/>
            <w:noWrap/>
            <w:vAlign w:val="center"/>
            <w:hideMark/>
          </w:tcPr>
          <w:p w:rsidR="0092551E" w:rsidRPr="00BF4CBC" w:rsidRDefault="0092551E" w:rsidP="0092551E">
            <w:pPr>
              <w:jc w:val="right"/>
            </w:pPr>
            <w:r w:rsidRPr="00BF4CBC">
              <w:t>1</w:t>
            </w:r>
            <w:r>
              <w:rPr>
                <w:lang w:val="en-US"/>
              </w:rPr>
              <w:t xml:space="preserve"> </w:t>
            </w:r>
            <w:r w:rsidRPr="00BF4CBC">
              <w:t>136,2</w:t>
            </w:r>
          </w:p>
        </w:tc>
        <w:tc>
          <w:tcPr>
            <w:tcW w:w="414" w:type="pct"/>
            <w:shd w:val="clear" w:color="auto" w:fill="auto"/>
            <w:noWrap/>
            <w:vAlign w:val="center"/>
            <w:hideMark/>
          </w:tcPr>
          <w:p w:rsidR="0092551E" w:rsidRPr="00BF4CBC" w:rsidRDefault="0092551E" w:rsidP="0092551E">
            <w:pPr>
              <w:jc w:val="right"/>
            </w:pPr>
            <w:r w:rsidRPr="00BF4CBC">
              <w:t>1</w:t>
            </w:r>
            <w:r>
              <w:rPr>
                <w:lang w:val="en-US"/>
              </w:rPr>
              <w:t xml:space="preserve"> </w:t>
            </w:r>
            <w:r w:rsidRPr="00BF4CBC">
              <w:t>819,41</w:t>
            </w:r>
          </w:p>
        </w:tc>
        <w:tc>
          <w:tcPr>
            <w:tcW w:w="414" w:type="pct"/>
            <w:shd w:val="clear" w:color="auto" w:fill="auto"/>
            <w:noWrap/>
            <w:vAlign w:val="center"/>
            <w:hideMark/>
          </w:tcPr>
          <w:p w:rsidR="0092551E" w:rsidRPr="00BF4CBC" w:rsidRDefault="0092551E" w:rsidP="0092551E">
            <w:pPr>
              <w:jc w:val="right"/>
            </w:pPr>
            <w:r w:rsidRPr="00BF4CBC">
              <w:t>2</w:t>
            </w:r>
            <w:r>
              <w:rPr>
                <w:lang w:val="en-US"/>
              </w:rPr>
              <w:t xml:space="preserve"> </w:t>
            </w:r>
            <w:r w:rsidRPr="00BF4CBC">
              <w:t>481,92</w:t>
            </w:r>
          </w:p>
        </w:tc>
        <w:tc>
          <w:tcPr>
            <w:tcW w:w="414" w:type="pct"/>
            <w:shd w:val="clear" w:color="auto" w:fill="auto"/>
            <w:noWrap/>
            <w:vAlign w:val="center"/>
            <w:hideMark/>
          </w:tcPr>
          <w:p w:rsidR="0092551E" w:rsidRPr="00BF4CBC" w:rsidRDefault="0092551E" w:rsidP="0092551E">
            <w:pPr>
              <w:jc w:val="right"/>
            </w:pPr>
            <w:r w:rsidRPr="00BF4CBC">
              <w:t>1</w:t>
            </w:r>
            <w:r>
              <w:rPr>
                <w:lang w:val="en-US"/>
              </w:rPr>
              <w:t xml:space="preserve"> </w:t>
            </w:r>
            <w:r w:rsidRPr="00BF4CBC">
              <w:t>039,04</w:t>
            </w:r>
          </w:p>
        </w:tc>
        <w:tc>
          <w:tcPr>
            <w:tcW w:w="414" w:type="pct"/>
            <w:shd w:val="clear" w:color="auto" w:fill="auto"/>
            <w:noWrap/>
            <w:vAlign w:val="center"/>
            <w:hideMark/>
          </w:tcPr>
          <w:p w:rsidR="0092551E" w:rsidRPr="00BF4CBC" w:rsidRDefault="0092551E" w:rsidP="0092551E">
            <w:pPr>
              <w:jc w:val="right"/>
            </w:pPr>
            <w:r w:rsidRPr="00BF4CBC">
              <w:t>4</w:t>
            </w:r>
            <w:r>
              <w:rPr>
                <w:lang w:val="en-US"/>
              </w:rPr>
              <w:t xml:space="preserve"> </w:t>
            </w:r>
            <w:r w:rsidRPr="00BF4CBC">
              <w:t>915,48</w:t>
            </w:r>
          </w:p>
        </w:tc>
        <w:tc>
          <w:tcPr>
            <w:tcW w:w="414" w:type="pct"/>
            <w:shd w:val="clear" w:color="auto" w:fill="auto"/>
            <w:noWrap/>
            <w:vAlign w:val="center"/>
            <w:hideMark/>
          </w:tcPr>
          <w:p w:rsidR="0092551E" w:rsidRPr="00BF4CBC" w:rsidRDefault="0092551E" w:rsidP="0092551E">
            <w:pPr>
              <w:jc w:val="right"/>
            </w:pPr>
            <w:r w:rsidRPr="00BF4CBC">
              <w:t>44,57</w:t>
            </w:r>
          </w:p>
        </w:tc>
        <w:tc>
          <w:tcPr>
            <w:tcW w:w="414" w:type="pct"/>
            <w:shd w:val="clear" w:color="auto" w:fill="auto"/>
            <w:noWrap/>
            <w:vAlign w:val="center"/>
            <w:hideMark/>
          </w:tcPr>
          <w:p w:rsidR="0092551E" w:rsidRPr="00BF4CBC" w:rsidRDefault="0092551E" w:rsidP="0092551E">
            <w:pPr>
              <w:jc w:val="right"/>
            </w:pPr>
            <w:r w:rsidRPr="00BF4CBC">
              <w:t>1</w:t>
            </w:r>
            <w:r>
              <w:rPr>
                <w:lang w:val="en-US"/>
              </w:rPr>
              <w:t xml:space="preserve"> </w:t>
            </w:r>
            <w:r w:rsidRPr="00BF4CBC">
              <w:t>784,18</w:t>
            </w:r>
          </w:p>
        </w:tc>
        <w:tc>
          <w:tcPr>
            <w:tcW w:w="415" w:type="pct"/>
            <w:shd w:val="clear" w:color="auto" w:fill="auto"/>
            <w:noWrap/>
            <w:vAlign w:val="center"/>
            <w:hideMark/>
          </w:tcPr>
          <w:p w:rsidR="0092551E" w:rsidRPr="00BF4CBC" w:rsidRDefault="0092551E" w:rsidP="0092551E">
            <w:pPr>
              <w:jc w:val="right"/>
            </w:pPr>
            <w:r w:rsidRPr="00BF4CBC">
              <w:t>587,83</w:t>
            </w:r>
          </w:p>
        </w:tc>
        <w:tc>
          <w:tcPr>
            <w:tcW w:w="410" w:type="pct"/>
            <w:shd w:val="clear" w:color="auto" w:fill="auto"/>
            <w:noWrap/>
            <w:vAlign w:val="center"/>
            <w:hideMark/>
          </w:tcPr>
          <w:p w:rsidR="0092551E" w:rsidRDefault="0092551E" w:rsidP="0092551E">
            <w:pPr>
              <w:jc w:val="right"/>
            </w:pPr>
            <w:r w:rsidRPr="00BF4CBC">
              <w:t>43,78</w:t>
            </w:r>
          </w:p>
        </w:tc>
      </w:tr>
    </w:tbl>
    <w:p w:rsidR="0092551E" w:rsidRDefault="0092551E" w:rsidP="0092551E">
      <w:pPr>
        <w:keepNext/>
        <w:suppressLineNumbers/>
        <w:suppressAutoHyphens/>
        <w:spacing w:before="120" w:after="120"/>
        <w:jc w:val="both"/>
        <w:rPr>
          <w:rFonts w:cs="Calibri"/>
          <w:i/>
          <w:iCs/>
          <w:kern w:val="3"/>
          <w:sz w:val="22"/>
          <w:szCs w:val="22"/>
          <w:lang w:eastAsia="zh-CN"/>
        </w:rPr>
      </w:pPr>
    </w:p>
    <w:p w:rsidR="0092551E" w:rsidRDefault="0092551E" w:rsidP="0092551E">
      <w:pPr>
        <w:keepNext/>
        <w:suppressLineNumbers/>
        <w:suppressAutoHyphens/>
        <w:spacing w:before="120" w:after="120"/>
        <w:jc w:val="both"/>
        <w:rPr>
          <w:rFonts w:cs="Calibri"/>
          <w:i/>
          <w:iCs/>
          <w:kern w:val="3"/>
          <w:sz w:val="22"/>
          <w:szCs w:val="22"/>
          <w:lang w:eastAsia="zh-CN"/>
        </w:rPr>
      </w:pPr>
    </w:p>
    <w:p w:rsidR="0092551E" w:rsidRPr="00137298" w:rsidRDefault="0092551E" w:rsidP="0092551E">
      <w:pPr>
        <w:keepNext/>
        <w:suppressLineNumbers/>
        <w:suppressAutoHyphens/>
        <w:spacing w:before="120" w:after="120"/>
        <w:jc w:val="both"/>
        <w:rPr>
          <w:rFonts w:cs="Calibri"/>
          <w:i/>
          <w:iCs/>
          <w:kern w:val="3"/>
          <w:sz w:val="22"/>
          <w:szCs w:val="22"/>
          <w:lang w:eastAsia="zh-CN"/>
        </w:rPr>
      </w:pPr>
    </w:p>
    <w:p w:rsidR="000E08A8" w:rsidRPr="00137298" w:rsidRDefault="000E08A8" w:rsidP="000E08A8">
      <w:pPr>
        <w:keepNext/>
        <w:suppressLineNumbers/>
        <w:suppressAutoHyphens/>
        <w:spacing w:before="120" w:after="120"/>
        <w:ind w:firstLine="567"/>
        <w:jc w:val="both"/>
        <w:rPr>
          <w:rFonts w:cs="Calibri"/>
          <w:i/>
          <w:iCs/>
          <w:kern w:val="3"/>
          <w:sz w:val="22"/>
          <w:szCs w:val="22"/>
          <w:lang w:eastAsia="zh-CN"/>
        </w:rPr>
      </w:pPr>
      <w:r w:rsidRPr="00137298">
        <w:rPr>
          <w:rFonts w:cs="Calibri"/>
          <w:i/>
          <w:iCs/>
          <w:kern w:val="3"/>
          <w:sz w:val="22"/>
          <w:szCs w:val="22"/>
          <w:lang w:eastAsia="zh-CN"/>
        </w:rPr>
        <w:t xml:space="preserve">Таблица </w:t>
      </w:r>
      <w:r w:rsidRPr="00137298">
        <w:rPr>
          <w:rFonts w:cs="Calibri"/>
          <w:i/>
          <w:iCs/>
          <w:kern w:val="3"/>
          <w:sz w:val="22"/>
          <w:szCs w:val="22"/>
          <w:lang w:eastAsia="zh-CN"/>
        </w:rPr>
        <w:fldChar w:fldCharType="begin"/>
      </w:r>
      <w:r w:rsidRPr="00137298">
        <w:rPr>
          <w:rFonts w:cs="Calibri"/>
          <w:i/>
          <w:iCs/>
          <w:kern w:val="3"/>
          <w:sz w:val="22"/>
          <w:szCs w:val="22"/>
          <w:lang w:eastAsia="zh-CN"/>
        </w:rPr>
        <w:instrText xml:space="preserve"> SEQ Таблица \* ARABIC </w:instrText>
      </w:r>
      <w:r w:rsidRPr="00137298">
        <w:rPr>
          <w:rFonts w:cs="Calibri"/>
          <w:i/>
          <w:iCs/>
          <w:kern w:val="3"/>
          <w:sz w:val="22"/>
          <w:szCs w:val="22"/>
          <w:lang w:eastAsia="zh-CN"/>
        </w:rPr>
        <w:fldChar w:fldCharType="separate"/>
      </w:r>
      <w:r w:rsidR="00FE57F6">
        <w:rPr>
          <w:rFonts w:cs="Calibri"/>
          <w:i/>
          <w:iCs/>
          <w:noProof/>
          <w:kern w:val="3"/>
          <w:sz w:val="22"/>
          <w:szCs w:val="22"/>
          <w:lang w:eastAsia="zh-CN"/>
        </w:rPr>
        <w:t>103</w:t>
      </w:r>
      <w:r w:rsidRPr="00137298">
        <w:rPr>
          <w:rFonts w:cs="Calibri"/>
          <w:i/>
          <w:iCs/>
          <w:kern w:val="3"/>
          <w:sz w:val="22"/>
          <w:szCs w:val="22"/>
          <w:lang w:eastAsia="zh-CN"/>
        </w:rPr>
        <w:fldChar w:fldCharType="end"/>
      </w:r>
      <w:r w:rsidRPr="00137298">
        <w:rPr>
          <w:rFonts w:cs="Calibri"/>
          <w:i/>
          <w:iCs/>
          <w:kern w:val="3"/>
          <w:sz w:val="22"/>
          <w:szCs w:val="22"/>
          <w:lang w:eastAsia="zh-CN"/>
        </w:rPr>
        <w:t xml:space="preserve"> Проверка корректности результатов определения кадастровой стоимости в целом путем анализа соотношений средних удельных показателей кадастровой стоимости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1233"/>
        <w:gridCol w:w="1233"/>
        <w:gridCol w:w="1233"/>
        <w:gridCol w:w="1232"/>
        <w:gridCol w:w="1232"/>
        <w:gridCol w:w="1232"/>
        <w:gridCol w:w="1232"/>
        <w:gridCol w:w="1232"/>
        <w:gridCol w:w="1232"/>
        <w:gridCol w:w="1223"/>
      </w:tblGrid>
      <w:tr w:rsidR="00D86D85" w:rsidRPr="00137298" w:rsidTr="00086556">
        <w:trPr>
          <w:trHeight w:val="283"/>
        </w:trPr>
        <w:tc>
          <w:tcPr>
            <w:tcW w:w="771" w:type="pct"/>
            <w:shd w:val="clear" w:color="auto" w:fill="EDEDED" w:themeFill="accent3" w:themeFillTint="33"/>
            <w:vAlign w:val="center"/>
            <w:hideMark/>
          </w:tcPr>
          <w:p w:rsidR="00086556" w:rsidRPr="00137298" w:rsidRDefault="00086556" w:rsidP="00086556">
            <w:pPr>
              <w:widowControl/>
              <w:autoSpaceDN/>
              <w:textAlignment w:val="auto"/>
              <w:rPr>
                <w:rFonts w:eastAsia="Times New Roman"/>
                <w:bCs/>
              </w:rPr>
            </w:pPr>
            <w:r w:rsidRPr="00137298">
              <w:rPr>
                <w:rFonts w:eastAsia="Times New Roman"/>
                <w:bCs/>
              </w:rPr>
              <w:t>Наименование населенного пункта</w:t>
            </w:r>
          </w:p>
        </w:tc>
        <w:tc>
          <w:tcPr>
            <w:tcW w:w="423" w:type="pct"/>
            <w:shd w:val="clear" w:color="auto" w:fill="EDEDED" w:themeFill="accent3" w:themeFillTint="33"/>
            <w:vAlign w:val="center"/>
            <w:hideMark/>
          </w:tcPr>
          <w:p w:rsidR="00086556" w:rsidRPr="00137298" w:rsidRDefault="00086556" w:rsidP="00086556">
            <w:pPr>
              <w:widowControl/>
              <w:autoSpaceDN/>
              <w:textAlignment w:val="auto"/>
              <w:rPr>
                <w:rFonts w:eastAsia="Times New Roman"/>
                <w:bCs/>
              </w:rPr>
            </w:pPr>
            <w:r w:rsidRPr="00137298">
              <w:rPr>
                <w:rFonts w:eastAsia="Times New Roman"/>
                <w:bCs/>
              </w:rPr>
              <w:t>1</w:t>
            </w:r>
          </w:p>
        </w:tc>
        <w:tc>
          <w:tcPr>
            <w:tcW w:w="423" w:type="pct"/>
            <w:shd w:val="clear" w:color="auto" w:fill="EDEDED" w:themeFill="accent3" w:themeFillTint="33"/>
            <w:vAlign w:val="center"/>
            <w:hideMark/>
          </w:tcPr>
          <w:p w:rsidR="00086556" w:rsidRPr="00137298" w:rsidRDefault="00086556" w:rsidP="00086556">
            <w:pPr>
              <w:widowControl/>
              <w:autoSpaceDN/>
              <w:textAlignment w:val="auto"/>
              <w:rPr>
                <w:rFonts w:eastAsia="Times New Roman"/>
                <w:bCs/>
              </w:rPr>
            </w:pPr>
            <w:r w:rsidRPr="00137298">
              <w:rPr>
                <w:rFonts w:eastAsia="Times New Roman"/>
                <w:bCs/>
              </w:rPr>
              <w:t>2</w:t>
            </w:r>
          </w:p>
        </w:tc>
        <w:tc>
          <w:tcPr>
            <w:tcW w:w="423" w:type="pct"/>
            <w:shd w:val="clear" w:color="auto" w:fill="EDEDED" w:themeFill="accent3" w:themeFillTint="33"/>
            <w:vAlign w:val="center"/>
            <w:hideMark/>
          </w:tcPr>
          <w:p w:rsidR="00086556" w:rsidRPr="00137298" w:rsidRDefault="00086556" w:rsidP="00086556">
            <w:pPr>
              <w:widowControl/>
              <w:autoSpaceDN/>
              <w:textAlignment w:val="auto"/>
              <w:rPr>
                <w:rFonts w:eastAsia="Times New Roman"/>
                <w:bCs/>
              </w:rPr>
            </w:pPr>
            <w:r w:rsidRPr="00137298">
              <w:rPr>
                <w:rFonts w:eastAsia="Times New Roman"/>
                <w:bCs/>
              </w:rPr>
              <w:t>3</w:t>
            </w:r>
          </w:p>
        </w:tc>
        <w:tc>
          <w:tcPr>
            <w:tcW w:w="423" w:type="pct"/>
            <w:shd w:val="clear" w:color="auto" w:fill="EDEDED" w:themeFill="accent3" w:themeFillTint="33"/>
            <w:vAlign w:val="center"/>
            <w:hideMark/>
          </w:tcPr>
          <w:p w:rsidR="00086556" w:rsidRPr="00137298" w:rsidRDefault="00086556" w:rsidP="00086556">
            <w:pPr>
              <w:widowControl/>
              <w:autoSpaceDN/>
              <w:textAlignment w:val="auto"/>
              <w:rPr>
                <w:rFonts w:eastAsia="Times New Roman"/>
                <w:bCs/>
              </w:rPr>
            </w:pPr>
            <w:r w:rsidRPr="00137298">
              <w:rPr>
                <w:rFonts w:eastAsia="Times New Roman"/>
                <w:bCs/>
              </w:rPr>
              <w:t>4</w:t>
            </w:r>
          </w:p>
        </w:tc>
        <w:tc>
          <w:tcPr>
            <w:tcW w:w="423" w:type="pct"/>
            <w:shd w:val="clear" w:color="auto" w:fill="EDEDED" w:themeFill="accent3" w:themeFillTint="33"/>
            <w:vAlign w:val="center"/>
            <w:hideMark/>
          </w:tcPr>
          <w:p w:rsidR="00086556" w:rsidRPr="00137298" w:rsidRDefault="00086556" w:rsidP="00086556">
            <w:pPr>
              <w:widowControl/>
              <w:autoSpaceDN/>
              <w:textAlignment w:val="auto"/>
              <w:rPr>
                <w:rFonts w:eastAsia="Times New Roman"/>
                <w:bCs/>
              </w:rPr>
            </w:pPr>
            <w:r w:rsidRPr="00137298">
              <w:rPr>
                <w:rFonts w:eastAsia="Times New Roman"/>
                <w:bCs/>
              </w:rPr>
              <w:t>5</w:t>
            </w:r>
          </w:p>
        </w:tc>
        <w:tc>
          <w:tcPr>
            <w:tcW w:w="423" w:type="pct"/>
            <w:shd w:val="clear" w:color="auto" w:fill="EDEDED" w:themeFill="accent3" w:themeFillTint="33"/>
            <w:vAlign w:val="center"/>
            <w:hideMark/>
          </w:tcPr>
          <w:p w:rsidR="00086556" w:rsidRPr="00137298" w:rsidRDefault="00086556" w:rsidP="00086556">
            <w:pPr>
              <w:widowControl/>
              <w:autoSpaceDN/>
              <w:textAlignment w:val="auto"/>
              <w:rPr>
                <w:rFonts w:eastAsia="Times New Roman"/>
                <w:bCs/>
              </w:rPr>
            </w:pPr>
            <w:r w:rsidRPr="00137298">
              <w:rPr>
                <w:rFonts w:eastAsia="Times New Roman"/>
                <w:bCs/>
              </w:rPr>
              <w:t>6</w:t>
            </w:r>
          </w:p>
        </w:tc>
        <w:tc>
          <w:tcPr>
            <w:tcW w:w="423" w:type="pct"/>
            <w:shd w:val="clear" w:color="auto" w:fill="EDEDED" w:themeFill="accent3" w:themeFillTint="33"/>
            <w:vAlign w:val="center"/>
            <w:hideMark/>
          </w:tcPr>
          <w:p w:rsidR="00086556" w:rsidRPr="00137298" w:rsidRDefault="00086556" w:rsidP="00086556">
            <w:pPr>
              <w:widowControl/>
              <w:autoSpaceDN/>
              <w:textAlignment w:val="auto"/>
              <w:rPr>
                <w:rFonts w:eastAsia="Times New Roman"/>
                <w:bCs/>
              </w:rPr>
            </w:pPr>
            <w:r w:rsidRPr="00137298">
              <w:rPr>
                <w:rFonts w:eastAsia="Times New Roman"/>
                <w:bCs/>
              </w:rPr>
              <w:t>7</w:t>
            </w:r>
          </w:p>
        </w:tc>
        <w:tc>
          <w:tcPr>
            <w:tcW w:w="423" w:type="pct"/>
            <w:shd w:val="clear" w:color="auto" w:fill="EDEDED" w:themeFill="accent3" w:themeFillTint="33"/>
            <w:vAlign w:val="center"/>
            <w:hideMark/>
          </w:tcPr>
          <w:p w:rsidR="00086556" w:rsidRPr="00137298" w:rsidRDefault="00086556" w:rsidP="00086556">
            <w:pPr>
              <w:widowControl/>
              <w:autoSpaceDN/>
              <w:textAlignment w:val="auto"/>
              <w:rPr>
                <w:rFonts w:eastAsia="Times New Roman"/>
                <w:bCs/>
              </w:rPr>
            </w:pPr>
            <w:r w:rsidRPr="00137298">
              <w:rPr>
                <w:rFonts w:eastAsia="Times New Roman"/>
                <w:bCs/>
              </w:rPr>
              <w:t>8</w:t>
            </w:r>
          </w:p>
        </w:tc>
        <w:tc>
          <w:tcPr>
            <w:tcW w:w="423" w:type="pct"/>
            <w:shd w:val="clear" w:color="auto" w:fill="EDEDED" w:themeFill="accent3" w:themeFillTint="33"/>
            <w:vAlign w:val="center"/>
            <w:hideMark/>
          </w:tcPr>
          <w:p w:rsidR="00086556" w:rsidRPr="00137298" w:rsidRDefault="00086556" w:rsidP="00086556">
            <w:pPr>
              <w:widowControl/>
              <w:autoSpaceDN/>
              <w:textAlignment w:val="auto"/>
              <w:rPr>
                <w:rFonts w:eastAsia="Times New Roman"/>
                <w:bCs/>
              </w:rPr>
            </w:pPr>
            <w:r w:rsidRPr="00137298">
              <w:rPr>
                <w:rFonts w:eastAsia="Times New Roman"/>
                <w:bCs/>
              </w:rPr>
              <w:t>9</w:t>
            </w:r>
          </w:p>
        </w:tc>
        <w:tc>
          <w:tcPr>
            <w:tcW w:w="420" w:type="pct"/>
            <w:shd w:val="clear" w:color="auto" w:fill="EDEDED" w:themeFill="accent3" w:themeFillTint="33"/>
            <w:vAlign w:val="center"/>
            <w:hideMark/>
          </w:tcPr>
          <w:p w:rsidR="00086556" w:rsidRPr="00137298" w:rsidRDefault="00086556" w:rsidP="00086556">
            <w:pPr>
              <w:widowControl/>
              <w:autoSpaceDN/>
              <w:textAlignment w:val="auto"/>
              <w:rPr>
                <w:rFonts w:eastAsia="Times New Roman"/>
                <w:bCs/>
              </w:rPr>
            </w:pPr>
            <w:r w:rsidRPr="00137298">
              <w:rPr>
                <w:rFonts w:eastAsia="Times New Roman"/>
                <w:bCs/>
              </w:rPr>
              <w:t>10</w:t>
            </w:r>
          </w:p>
        </w:tc>
      </w:tr>
      <w:tr w:rsidR="0092551E" w:rsidRPr="00137298" w:rsidTr="0092551E">
        <w:trPr>
          <w:trHeight w:val="283"/>
        </w:trPr>
        <w:tc>
          <w:tcPr>
            <w:tcW w:w="771" w:type="pct"/>
            <w:shd w:val="clear" w:color="auto" w:fill="auto"/>
            <w:noWrap/>
            <w:vAlign w:val="center"/>
            <w:hideMark/>
          </w:tcPr>
          <w:p w:rsidR="0092551E" w:rsidRPr="007010A5" w:rsidRDefault="0092551E" w:rsidP="0092551E">
            <w:pPr>
              <w:jc w:val="left"/>
            </w:pPr>
            <w:r w:rsidRPr="007010A5">
              <w:t>г Белоярский</w:t>
            </w:r>
          </w:p>
        </w:tc>
        <w:tc>
          <w:tcPr>
            <w:tcW w:w="423" w:type="pct"/>
            <w:shd w:val="clear" w:color="auto" w:fill="auto"/>
            <w:noWrap/>
            <w:vAlign w:val="center"/>
            <w:hideMark/>
          </w:tcPr>
          <w:p w:rsidR="0092551E" w:rsidRPr="007010A5" w:rsidRDefault="0092551E" w:rsidP="0092551E">
            <w:pPr>
              <w:jc w:val="right"/>
            </w:pPr>
            <w:r w:rsidRPr="007010A5">
              <w:t>35 277,54</w:t>
            </w:r>
          </w:p>
        </w:tc>
        <w:tc>
          <w:tcPr>
            <w:tcW w:w="423" w:type="pct"/>
            <w:shd w:val="clear" w:color="auto" w:fill="auto"/>
            <w:noWrap/>
            <w:vAlign w:val="center"/>
            <w:hideMark/>
          </w:tcPr>
          <w:p w:rsidR="0092551E" w:rsidRPr="007010A5" w:rsidRDefault="0092551E" w:rsidP="0092551E">
            <w:pPr>
              <w:jc w:val="right"/>
            </w:pPr>
            <w:r w:rsidRPr="007010A5">
              <w:t>15 393,60</w:t>
            </w:r>
          </w:p>
        </w:tc>
        <w:tc>
          <w:tcPr>
            <w:tcW w:w="423" w:type="pct"/>
            <w:shd w:val="clear" w:color="auto" w:fill="auto"/>
            <w:noWrap/>
            <w:vAlign w:val="center"/>
            <w:hideMark/>
          </w:tcPr>
          <w:p w:rsidR="0092551E" w:rsidRPr="007010A5" w:rsidRDefault="0092551E" w:rsidP="0092551E">
            <w:pPr>
              <w:jc w:val="right"/>
            </w:pPr>
            <w:r w:rsidRPr="007010A5">
              <w:t>11 283,01</w:t>
            </w:r>
          </w:p>
        </w:tc>
        <w:tc>
          <w:tcPr>
            <w:tcW w:w="423" w:type="pct"/>
            <w:shd w:val="clear" w:color="auto" w:fill="auto"/>
            <w:noWrap/>
            <w:vAlign w:val="center"/>
            <w:hideMark/>
          </w:tcPr>
          <w:p w:rsidR="0092551E" w:rsidRPr="007010A5" w:rsidRDefault="0092551E" w:rsidP="0092551E">
            <w:pPr>
              <w:jc w:val="right"/>
            </w:pPr>
            <w:r w:rsidRPr="007010A5">
              <w:t>25 015,09</w:t>
            </w:r>
          </w:p>
        </w:tc>
        <w:tc>
          <w:tcPr>
            <w:tcW w:w="423" w:type="pct"/>
            <w:shd w:val="clear" w:color="auto" w:fill="auto"/>
            <w:noWrap/>
            <w:vAlign w:val="center"/>
            <w:hideMark/>
          </w:tcPr>
          <w:p w:rsidR="0092551E" w:rsidRPr="007010A5" w:rsidRDefault="0092551E" w:rsidP="0092551E">
            <w:pPr>
              <w:jc w:val="right"/>
            </w:pPr>
            <w:r w:rsidRPr="007010A5">
              <w:t>24 929,61</w:t>
            </w:r>
          </w:p>
        </w:tc>
        <w:tc>
          <w:tcPr>
            <w:tcW w:w="423" w:type="pct"/>
            <w:shd w:val="clear" w:color="auto" w:fill="auto"/>
            <w:noWrap/>
            <w:vAlign w:val="center"/>
            <w:hideMark/>
          </w:tcPr>
          <w:p w:rsidR="0092551E" w:rsidRPr="007010A5" w:rsidRDefault="0092551E" w:rsidP="0092551E">
            <w:pPr>
              <w:jc w:val="right"/>
            </w:pPr>
            <w:r w:rsidRPr="007010A5">
              <w:t>23 333,11</w:t>
            </w:r>
          </w:p>
        </w:tc>
        <w:tc>
          <w:tcPr>
            <w:tcW w:w="423" w:type="pct"/>
            <w:shd w:val="clear" w:color="auto" w:fill="auto"/>
            <w:noWrap/>
            <w:vAlign w:val="center"/>
            <w:hideMark/>
          </w:tcPr>
          <w:p w:rsidR="0092551E" w:rsidRPr="007010A5" w:rsidRDefault="0092551E" w:rsidP="0092551E">
            <w:pPr>
              <w:jc w:val="right"/>
            </w:pPr>
            <w:r w:rsidRPr="007010A5">
              <w:t>15 121,83</w:t>
            </w:r>
          </w:p>
        </w:tc>
        <w:tc>
          <w:tcPr>
            <w:tcW w:w="423" w:type="pct"/>
            <w:shd w:val="clear" w:color="auto" w:fill="auto"/>
            <w:noWrap/>
            <w:vAlign w:val="center"/>
            <w:hideMark/>
          </w:tcPr>
          <w:p w:rsidR="0092551E" w:rsidRPr="007010A5" w:rsidRDefault="0092551E" w:rsidP="0092551E">
            <w:pPr>
              <w:jc w:val="right"/>
            </w:pPr>
            <w:r w:rsidRPr="007010A5">
              <w:t>29 695,14</w:t>
            </w:r>
          </w:p>
        </w:tc>
        <w:tc>
          <w:tcPr>
            <w:tcW w:w="423" w:type="pct"/>
            <w:shd w:val="clear" w:color="auto" w:fill="auto"/>
            <w:noWrap/>
            <w:vAlign w:val="center"/>
            <w:hideMark/>
          </w:tcPr>
          <w:p w:rsidR="0092551E" w:rsidRPr="007010A5" w:rsidRDefault="0092551E" w:rsidP="0092551E">
            <w:pPr>
              <w:jc w:val="right"/>
            </w:pPr>
            <w:r w:rsidRPr="007010A5">
              <w:t>6 683,43</w:t>
            </w:r>
          </w:p>
        </w:tc>
        <w:tc>
          <w:tcPr>
            <w:tcW w:w="420" w:type="pct"/>
            <w:shd w:val="clear" w:color="auto" w:fill="auto"/>
            <w:noWrap/>
            <w:vAlign w:val="center"/>
            <w:hideMark/>
          </w:tcPr>
          <w:p w:rsidR="0092551E" w:rsidRPr="007010A5" w:rsidRDefault="0092551E" w:rsidP="0092551E">
            <w:pPr>
              <w:jc w:val="right"/>
            </w:pPr>
            <w:r w:rsidRPr="007010A5">
              <w:t>11 982,24</w:t>
            </w:r>
          </w:p>
        </w:tc>
      </w:tr>
      <w:tr w:rsidR="0092551E" w:rsidRPr="00137298" w:rsidTr="0092551E">
        <w:trPr>
          <w:trHeight w:val="283"/>
        </w:trPr>
        <w:tc>
          <w:tcPr>
            <w:tcW w:w="771" w:type="pct"/>
            <w:shd w:val="clear" w:color="auto" w:fill="auto"/>
            <w:noWrap/>
            <w:vAlign w:val="center"/>
            <w:hideMark/>
          </w:tcPr>
          <w:p w:rsidR="0092551E" w:rsidRPr="007010A5" w:rsidRDefault="0092551E" w:rsidP="0092551E">
            <w:pPr>
              <w:jc w:val="left"/>
            </w:pPr>
            <w:r w:rsidRPr="007010A5">
              <w:t>г Когалым</w:t>
            </w:r>
          </w:p>
        </w:tc>
        <w:tc>
          <w:tcPr>
            <w:tcW w:w="423" w:type="pct"/>
            <w:shd w:val="clear" w:color="auto" w:fill="auto"/>
            <w:noWrap/>
            <w:vAlign w:val="center"/>
            <w:hideMark/>
          </w:tcPr>
          <w:p w:rsidR="0092551E" w:rsidRPr="007010A5" w:rsidRDefault="0092551E" w:rsidP="0092551E">
            <w:pPr>
              <w:jc w:val="right"/>
            </w:pPr>
            <w:r w:rsidRPr="007010A5">
              <w:t>37 923,43</w:t>
            </w:r>
          </w:p>
        </w:tc>
        <w:tc>
          <w:tcPr>
            <w:tcW w:w="423" w:type="pct"/>
            <w:shd w:val="clear" w:color="auto" w:fill="auto"/>
            <w:noWrap/>
            <w:vAlign w:val="center"/>
            <w:hideMark/>
          </w:tcPr>
          <w:p w:rsidR="0092551E" w:rsidRPr="007010A5" w:rsidRDefault="0092551E" w:rsidP="0092551E">
            <w:pPr>
              <w:jc w:val="right"/>
            </w:pPr>
            <w:r w:rsidRPr="007010A5">
              <w:t>18 604,96</w:t>
            </w:r>
          </w:p>
        </w:tc>
        <w:tc>
          <w:tcPr>
            <w:tcW w:w="423" w:type="pct"/>
            <w:shd w:val="clear" w:color="auto" w:fill="auto"/>
            <w:noWrap/>
            <w:vAlign w:val="center"/>
            <w:hideMark/>
          </w:tcPr>
          <w:p w:rsidR="0092551E" w:rsidRPr="007010A5" w:rsidRDefault="0092551E" w:rsidP="0092551E">
            <w:pPr>
              <w:jc w:val="right"/>
            </w:pPr>
            <w:r w:rsidRPr="007010A5">
              <w:t>11 528,21</w:t>
            </w:r>
          </w:p>
        </w:tc>
        <w:tc>
          <w:tcPr>
            <w:tcW w:w="423" w:type="pct"/>
            <w:shd w:val="clear" w:color="auto" w:fill="auto"/>
            <w:noWrap/>
            <w:vAlign w:val="center"/>
            <w:hideMark/>
          </w:tcPr>
          <w:p w:rsidR="0092551E" w:rsidRPr="007010A5" w:rsidRDefault="0092551E" w:rsidP="0092551E">
            <w:pPr>
              <w:jc w:val="right"/>
            </w:pPr>
            <w:r w:rsidRPr="007010A5">
              <w:t>23 026,18</w:t>
            </w:r>
          </w:p>
        </w:tc>
        <w:tc>
          <w:tcPr>
            <w:tcW w:w="423" w:type="pct"/>
            <w:shd w:val="clear" w:color="auto" w:fill="auto"/>
            <w:noWrap/>
            <w:vAlign w:val="center"/>
            <w:hideMark/>
          </w:tcPr>
          <w:p w:rsidR="0092551E" w:rsidRPr="007010A5" w:rsidRDefault="0092551E" w:rsidP="0092551E">
            <w:pPr>
              <w:jc w:val="right"/>
            </w:pPr>
            <w:r w:rsidRPr="007010A5">
              <w:t>22 129,61</w:t>
            </w:r>
          </w:p>
        </w:tc>
        <w:tc>
          <w:tcPr>
            <w:tcW w:w="423" w:type="pct"/>
            <w:shd w:val="clear" w:color="auto" w:fill="auto"/>
            <w:noWrap/>
            <w:vAlign w:val="center"/>
            <w:hideMark/>
          </w:tcPr>
          <w:p w:rsidR="0092551E" w:rsidRPr="007010A5" w:rsidRDefault="0092551E" w:rsidP="0092551E">
            <w:pPr>
              <w:jc w:val="right"/>
            </w:pPr>
            <w:r w:rsidRPr="007010A5">
              <w:t>21 478,09</w:t>
            </w:r>
          </w:p>
        </w:tc>
        <w:tc>
          <w:tcPr>
            <w:tcW w:w="423" w:type="pct"/>
            <w:shd w:val="clear" w:color="auto" w:fill="auto"/>
            <w:noWrap/>
            <w:vAlign w:val="center"/>
            <w:hideMark/>
          </w:tcPr>
          <w:p w:rsidR="0092551E" w:rsidRPr="007010A5" w:rsidRDefault="0092551E" w:rsidP="0092551E">
            <w:pPr>
              <w:jc w:val="right"/>
            </w:pPr>
            <w:r w:rsidRPr="007010A5">
              <w:t>14 369,05</w:t>
            </w:r>
          </w:p>
        </w:tc>
        <w:tc>
          <w:tcPr>
            <w:tcW w:w="423" w:type="pct"/>
            <w:shd w:val="clear" w:color="auto" w:fill="auto"/>
            <w:noWrap/>
            <w:vAlign w:val="center"/>
            <w:hideMark/>
          </w:tcPr>
          <w:p w:rsidR="0092551E" w:rsidRPr="007010A5" w:rsidRDefault="0092551E" w:rsidP="0092551E">
            <w:pPr>
              <w:jc w:val="right"/>
            </w:pPr>
            <w:r w:rsidRPr="007010A5">
              <w:t>27 924,35</w:t>
            </w:r>
          </w:p>
        </w:tc>
        <w:tc>
          <w:tcPr>
            <w:tcW w:w="423" w:type="pct"/>
            <w:shd w:val="clear" w:color="auto" w:fill="auto"/>
            <w:noWrap/>
            <w:vAlign w:val="center"/>
            <w:hideMark/>
          </w:tcPr>
          <w:p w:rsidR="0092551E" w:rsidRPr="007010A5" w:rsidRDefault="0092551E" w:rsidP="0092551E">
            <w:pPr>
              <w:jc w:val="right"/>
            </w:pPr>
            <w:r w:rsidRPr="007010A5">
              <w:t>7 651,59</w:t>
            </w:r>
          </w:p>
        </w:tc>
        <w:tc>
          <w:tcPr>
            <w:tcW w:w="420" w:type="pct"/>
            <w:shd w:val="clear" w:color="auto" w:fill="auto"/>
            <w:noWrap/>
            <w:vAlign w:val="center"/>
            <w:hideMark/>
          </w:tcPr>
          <w:p w:rsidR="0092551E" w:rsidRPr="007010A5" w:rsidRDefault="0092551E" w:rsidP="0092551E">
            <w:pPr>
              <w:jc w:val="right"/>
            </w:pPr>
            <w:r w:rsidRPr="007010A5">
              <w:t>16 035,45</w:t>
            </w:r>
          </w:p>
        </w:tc>
      </w:tr>
      <w:tr w:rsidR="0092551E" w:rsidRPr="00137298" w:rsidTr="0092551E">
        <w:trPr>
          <w:trHeight w:val="283"/>
        </w:trPr>
        <w:tc>
          <w:tcPr>
            <w:tcW w:w="771" w:type="pct"/>
            <w:shd w:val="clear" w:color="auto" w:fill="auto"/>
            <w:noWrap/>
            <w:vAlign w:val="center"/>
            <w:hideMark/>
          </w:tcPr>
          <w:p w:rsidR="0092551E" w:rsidRPr="007010A5" w:rsidRDefault="0092551E" w:rsidP="0092551E">
            <w:pPr>
              <w:jc w:val="left"/>
            </w:pPr>
            <w:r w:rsidRPr="007010A5">
              <w:t>г Лангепас</w:t>
            </w:r>
          </w:p>
        </w:tc>
        <w:tc>
          <w:tcPr>
            <w:tcW w:w="423" w:type="pct"/>
            <w:shd w:val="clear" w:color="auto" w:fill="auto"/>
            <w:noWrap/>
            <w:vAlign w:val="center"/>
            <w:hideMark/>
          </w:tcPr>
          <w:p w:rsidR="0092551E" w:rsidRPr="007010A5" w:rsidRDefault="0092551E" w:rsidP="0092551E">
            <w:pPr>
              <w:jc w:val="right"/>
            </w:pPr>
            <w:r w:rsidRPr="007010A5">
              <w:t>31 042,74</w:t>
            </w:r>
          </w:p>
        </w:tc>
        <w:tc>
          <w:tcPr>
            <w:tcW w:w="423" w:type="pct"/>
            <w:shd w:val="clear" w:color="auto" w:fill="auto"/>
            <w:noWrap/>
            <w:vAlign w:val="center"/>
            <w:hideMark/>
          </w:tcPr>
          <w:p w:rsidR="0092551E" w:rsidRPr="007010A5" w:rsidRDefault="0092551E" w:rsidP="0092551E">
            <w:pPr>
              <w:jc w:val="right"/>
            </w:pPr>
            <w:r w:rsidRPr="007010A5">
              <w:t>16 221,21</w:t>
            </w:r>
          </w:p>
        </w:tc>
        <w:tc>
          <w:tcPr>
            <w:tcW w:w="423" w:type="pct"/>
            <w:shd w:val="clear" w:color="auto" w:fill="auto"/>
            <w:noWrap/>
            <w:vAlign w:val="center"/>
            <w:hideMark/>
          </w:tcPr>
          <w:p w:rsidR="0092551E" w:rsidRPr="007010A5" w:rsidRDefault="0092551E" w:rsidP="0092551E">
            <w:pPr>
              <w:jc w:val="right"/>
            </w:pPr>
            <w:r w:rsidRPr="007010A5">
              <w:t>11 019,59</w:t>
            </w:r>
          </w:p>
        </w:tc>
        <w:tc>
          <w:tcPr>
            <w:tcW w:w="423" w:type="pct"/>
            <w:shd w:val="clear" w:color="auto" w:fill="auto"/>
            <w:noWrap/>
            <w:vAlign w:val="center"/>
            <w:hideMark/>
          </w:tcPr>
          <w:p w:rsidR="0092551E" w:rsidRPr="007010A5" w:rsidRDefault="0092551E" w:rsidP="0092551E">
            <w:pPr>
              <w:jc w:val="right"/>
            </w:pPr>
            <w:r w:rsidRPr="007010A5">
              <w:t>21 672,75</w:t>
            </w:r>
          </w:p>
        </w:tc>
        <w:tc>
          <w:tcPr>
            <w:tcW w:w="423" w:type="pct"/>
            <w:shd w:val="clear" w:color="auto" w:fill="auto"/>
            <w:noWrap/>
            <w:vAlign w:val="center"/>
            <w:hideMark/>
          </w:tcPr>
          <w:p w:rsidR="0092551E" w:rsidRPr="007010A5" w:rsidRDefault="0092551E" w:rsidP="0092551E">
            <w:pPr>
              <w:jc w:val="right"/>
            </w:pPr>
            <w:r w:rsidRPr="007010A5">
              <w:t>19 686,20</w:t>
            </w:r>
          </w:p>
        </w:tc>
        <w:tc>
          <w:tcPr>
            <w:tcW w:w="423" w:type="pct"/>
            <w:shd w:val="clear" w:color="auto" w:fill="auto"/>
            <w:noWrap/>
            <w:vAlign w:val="center"/>
            <w:hideMark/>
          </w:tcPr>
          <w:p w:rsidR="0092551E" w:rsidRPr="007010A5" w:rsidRDefault="0092551E" w:rsidP="0092551E">
            <w:pPr>
              <w:jc w:val="right"/>
            </w:pPr>
            <w:r w:rsidRPr="007010A5">
              <w:t>17 186,55</w:t>
            </w:r>
          </w:p>
        </w:tc>
        <w:tc>
          <w:tcPr>
            <w:tcW w:w="423" w:type="pct"/>
            <w:shd w:val="clear" w:color="auto" w:fill="auto"/>
            <w:noWrap/>
            <w:vAlign w:val="center"/>
            <w:hideMark/>
          </w:tcPr>
          <w:p w:rsidR="0092551E" w:rsidRPr="007010A5" w:rsidRDefault="0092551E" w:rsidP="0092551E">
            <w:pPr>
              <w:jc w:val="right"/>
            </w:pPr>
            <w:r w:rsidRPr="007010A5">
              <w:t>11 590,11</w:t>
            </w:r>
          </w:p>
        </w:tc>
        <w:tc>
          <w:tcPr>
            <w:tcW w:w="423" w:type="pct"/>
            <w:shd w:val="clear" w:color="auto" w:fill="auto"/>
            <w:noWrap/>
            <w:vAlign w:val="center"/>
            <w:hideMark/>
          </w:tcPr>
          <w:p w:rsidR="0092551E" w:rsidRPr="007010A5" w:rsidRDefault="0092551E" w:rsidP="0092551E">
            <w:pPr>
              <w:jc w:val="right"/>
            </w:pPr>
            <w:r w:rsidRPr="007010A5">
              <w:t>30 102,83</w:t>
            </w:r>
          </w:p>
        </w:tc>
        <w:tc>
          <w:tcPr>
            <w:tcW w:w="423" w:type="pct"/>
            <w:shd w:val="clear" w:color="auto" w:fill="auto"/>
            <w:noWrap/>
            <w:vAlign w:val="center"/>
            <w:hideMark/>
          </w:tcPr>
          <w:p w:rsidR="0092551E" w:rsidRPr="007010A5" w:rsidRDefault="0092551E" w:rsidP="0092551E">
            <w:pPr>
              <w:jc w:val="right"/>
            </w:pPr>
            <w:r w:rsidRPr="007010A5">
              <w:t>7 098,73</w:t>
            </w:r>
          </w:p>
        </w:tc>
        <w:tc>
          <w:tcPr>
            <w:tcW w:w="420" w:type="pct"/>
            <w:shd w:val="clear" w:color="auto" w:fill="auto"/>
            <w:noWrap/>
            <w:vAlign w:val="center"/>
            <w:hideMark/>
          </w:tcPr>
          <w:p w:rsidR="0092551E" w:rsidRPr="007010A5" w:rsidRDefault="0092551E" w:rsidP="0092551E">
            <w:pPr>
              <w:jc w:val="right"/>
            </w:pPr>
            <w:r w:rsidRPr="007010A5">
              <w:t>12 071,17</w:t>
            </w:r>
          </w:p>
        </w:tc>
      </w:tr>
      <w:tr w:rsidR="0092551E" w:rsidRPr="00137298" w:rsidTr="0092551E">
        <w:trPr>
          <w:trHeight w:val="283"/>
        </w:trPr>
        <w:tc>
          <w:tcPr>
            <w:tcW w:w="771" w:type="pct"/>
            <w:shd w:val="clear" w:color="auto" w:fill="auto"/>
            <w:noWrap/>
            <w:vAlign w:val="center"/>
            <w:hideMark/>
          </w:tcPr>
          <w:p w:rsidR="0092551E" w:rsidRPr="007010A5" w:rsidRDefault="0092551E" w:rsidP="0092551E">
            <w:pPr>
              <w:jc w:val="left"/>
            </w:pPr>
            <w:r w:rsidRPr="007010A5">
              <w:t>г Мегион</w:t>
            </w:r>
          </w:p>
        </w:tc>
        <w:tc>
          <w:tcPr>
            <w:tcW w:w="423" w:type="pct"/>
            <w:shd w:val="clear" w:color="auto" w:fill="auto"/>
            <w:noWrap/>
            <w:vAlign w:val="center"/>
            <w:hideMark/>
          </w:tcPr>
          <w:p w:rsidR="0092551E" w:rsidRPr="007010A5" w:rsidRDefault="0092551E" w:rsidP="0092551E">
            <w:pPr>
              <w:jc w:val="right"/>
            </w:pPr>
            <w:r w:rsidRPr="007010A5">
              <w:t>36 418,09</w:t>
            </w:r>
          </w:p>
        </w:tc>
        <w:tc>
          <w:tcPr>
            <w:tcW w:w="423" w:type="pct"/>
            <w:shd w:val="clear" w:color="auto" w:fill="auto"/>
            <w:noWrap/>
            <w:vAlign w:val="center"/>
            <w:hideMark/>
          </w:tcPr>
          <w:p w:rsidR="0092551E" w:rsidRPr="007010A5" w:rsidRDefault="0092551E" w:rsidP="0092551E">
            <w:pPr>
              <w:jc w:val="right"/>
            </w:pPr>
            <w:r w:rsidRPr="007010A5">
              <w:t>11 713,14</w:t>
            </w:r>
          </w:p>
        </w:tc>
        <w:tc>
          <w:tcPr>
            <w:tcW w:w="423" w:type="pct"/>
            <w:shd w:val="clear" w:color="auto" w:fill="auto"/>
            <w:noWrap/>
            <w:vAlign w:val="center"/>
            <w:hideMark/>
          </w:tcPr>
          <w:p w:rsidR="0092551E" w:rsidRPr="007010A5" w:rsidRDefault="0092551E" w:rsidP="0092551E">
            <w:pPr>
              <w:jc w:val="right"/>
            </w:pPr>
            <w:r w:rsidRPr="007010A5">
              <w:t>10 318,84</w:t>
            </w:r>
          </w:p>
        </w:tc>
        <w:tc>
          <w:tcPr>
            <w:tcW w:w="423" w:type="pct"/>
            <w:shd w:val="clear" w:color="auto" w:fill="auto"/>
            <w:noWrap/>
            <w:vAlign w:val="center"/>
            <w:hideMark/>
          </w:tcPr>
          <w:p w:rsidR="0092551E" w:rsidRPr="007010A5" w:rsidRDefault="0092551E" w:rsidP="0092551E">
            <w:pPr>
              <w:jc w:val="right"/>
            </w:pPr>
            <w:r w:rsidRPr="007010A5">
              <w:t>18 805,77</w:t>
            </w:r>
          </w:p>
        </w:tc>
        <w:tc>
          <w:tcPr>
            <w:tcW w:w="423" w:type="pct"/>
            <w:shd w:val="clear" w:color="auto" w:fill="auto"/>
            <w:noWrap/>
            <w:vAlign w:val="center"/>
            <w:hideMark/>
          </w:tcPr>
          <w:p w:rsidR="0092551E" w:rsidRPr="007010A5" w:rsidRDefault="0092551E" w:rsidP="0092551E">
            <w:pPr>
              <w:jc w:val="right"/>
            </w:pPr>
            <w:r w:rsidRPr="007010A5">
              <w:t>18 283,25</w:t>
            </w:r>
          </w:p>
        </w:tc>
        <w:tc>
          <w:tcPr>
            <w:tcW w:w="423" w:type="pct"/>
            <w:shd w:val="clear" w:color="auto" w:fill="auto"/>
            <w:noWrap/>
            <w:vAlign w:val="center"/>
            <w:hideMark/>
          </w:tcPr>
          <w:p w:rsidR="0092551E" w:rsidRPr="007010A5" w:rsidRDefault="0092551E" w:rsidP="0092551E">
            <w:pPr>
              <w:jc w:val="right"/>
            </w:pPr>
            <w:r w:rsidRPr="007010A5">
              <w:t>17 279,57</w:t>
            </w:r>
          </w:p>
        </w:tc>
        <w:tc>
          <w:tcPr>
            <w:tcW w:w="423" w:type="pct"/>
            <w:shd w:val="clear" w:color="auto" w:fill="auto"/>
            <w:noWrap/>
            <w:vAlign w:val="center"/>
            <w:hideMark/>
          </w:tcPr>
          <w:p w:rsidR="0092551E" w:rsidRPr="007010A5" w:rsidRDefault="0092551E" w:rsidP="0092551E">
            <w:pPr>
              <w:jc w:val="right"/>
            </w:pPr>
            <w:r w:rsidRPr="007010A5">
              <w:t>10 221,28</w:t>
            </w:r>
          </w:p>
        </w:tc>
        <w:tc>
          <w:tcPr>
            <w:tcW w:w="423" w:type="pct"/>
            <w:shd w:val="clear" w:color="auto" w:fill="auto"/>
            <w:noWrap/>
            <w:vAlign w:val="center"/>
            <w:hideMark/>
          </w:tcPr>
          <w:p w:rsidR="0092551E" w:rsidRPr="007010A5" w:rsidRDefault="0092551E" w:rsidP="0092551E">
            <w:pPr>
              <w:jc w:val="right"/>
            </w:pPr>
            <w:r w:rsidRPr="007010A5">
              <w:t>25 680,00</w:t>
            </w:r>
          </w:p>
        </w:tc>
        <w:tc>
          <w:tcPr>
            <w:tcW w:w="423" w:type="pct"/>
            <w:shd w:val="clear" w:color="auto" w:fill="auto"/>
            <w:noWrap/>
            <w:vAlign w:val="center"/>
            <w:hideMark/>
          </w:tcPr>
          <w:p w:rsidR="0092551E" w:rsidRPr="007010A5" w:rsidRDefault="0092551E" w:rsidP="0092551E">
            <w:pPr>
              <w:jc w:val="right"/>
            </w:pPr>
            <w:r w:rsidRPr="007010A5">
              <w:t>5 555,47</w:t>
            </w:r>
          </w:p>
        </w:tc>
        <w:tc>
          <w:tcPr>
            <w:tcW w:w="420" w:type="pct"/>
            <w:shd w:val="clear" w:color="auto" w:fill="auto"/>
            <w:noWrap/>
            <w:vAlign w:val="center"/>
            <w:hideMark/>
          </w:tcPr>
          <w:p w:rsidR="0092551E" w:rsidRPr="007010A5" w:rsidRDefault="0092551E" w:rsidP="0092551E">
            <w:pPr>
              <w:jc w:val="right"/>
            </w:pPr>
            <w:r w:rsidRPr="007010A5">
              <w:t>21 451,72</w:t>
            </w:r>
          </w:p>
        </w:tc>
      </w:tr>
      <w:tr w:rsidR="0092551E" w:rsidRPr="00137298" w:rsidTr="0092551E">
        <w:trPr>
          <w:trHeight w:val="283"/>
        </w:trPr>
        <w:tc>
          <w:tcPr>
            <w:tcW w:w="771" w:type="pct"/>
            <w:shd w:val="clear" w:color="auto" w:fill="auto"/>
            <w:noWrap/>
            <w:vAlign w:val="center"/>
            <w:hideMark/>
          </w:tcPr>
          <w:p w:rsidR="0092551E" w:rsidRPr="007010A5" w:rsidRDefault="0092551E" w:rsidP="0092551E">
            <w:pPr>
              <w:jc w:val="left"/>
            </w:pPr>
            <w:r w:rsidRPr="007010A5">
              <w:t>г Нефтеюганск</w:t>
            </w:r>
          </w:p>
        </w:tc>
        <w:tc>
          <w:tcPr>
            <w:tcW w:w="423" w:type="pct"/>
            <w:shd w:val="clear" w:color="auto" w:fill="auto"/>
            <w:noWrap/>
            <w:vAlign w:val="center"/>
            <w:hideMark/>
          </w:tcPr>
          <w:p w:rsidR="0092551E" w:rsidRPr="007010A5" w:rsidRDefault="0092551E" w:rsidP="0092551E">
            <w:pPr>
              <w:jc w:val="right"/>
            </w:pPr>
            <w:r w:rsidRPr="007010A5">
              <w:t>49 612,62</w:t>
            </w:r>
          </w:p>
        </w:tc>
        <w:tc>
          <w:tcPr>
            <w:tcW w:w="423" w:type="pct"/>
            <w:shd w:val="clear" w:color="auto" w:fill="auto"/>
            <w:noWrap/>
            <w:vAlign w:val="center"/>
            <w:hideMark/>
          </w:tcPr>
          <w:p w:rsidR="0092551E" w:rsidRPr="007010A5" w:rsidRDefault="0092551E" w:rsidP="0092551E">
            <w:pPr>
              <w:jc w:val="right"/>
            </w:pPr>
            <w:r w:rsidRPr="007010A5">
              <w:t>13 400,53</w:t>
            </w:r>
          </w:p>
        </w:tc>
        <w:tc>
          <w:tcPr>
            <w:tcW w:w="423" w:type="pct"/>
            <w:shd w:val="clear" w:color="auto" w:fill="auto"/>
            <w:noWrap/>
            <w:vAlign w:val="center"/>
            <w:hideMark/>
          </w:tcPr>
          <w:p w:rsidR="0092551E" w:rsidRPr="007010A5" w:rsidRDefault="0092551E" w:rsidP="0092551E">
            <w:pPr>
              <w:jc w:val="right"/>
            </w:pPr>
            <w:r w:rsidRPr="007010A5">
              <w:t>10 610,82</w:t>
            </w:r>
          </w:p>
        </w:tc>
        <w:tc>
          <w:tcPr>
            <w:tcW w:w="423" w:type="pct"/>
            <w:shd w:val="clear" w:color="auto" w:fill="auto"/>
            <w:noWrap/>
            <w:vAlign w:val="center"/>
            <w:hideMark/>
          </w:tcPr>
          <w:p w:rsidR="0092551E" w:rsidRPr="007010A5" w:rsidRDefault="0092551E" w:rsidP="0092551E">
            <w:pPr>
              <w:jc w:val="right"/>
            </w:pPr>
            <w:r w:rsidRPr="007010A5">
              <w:t>22 461,07</w:t>
            </w:r>
          </w:p>
        </w:tc>
        <w:tc>
          <w:tcPr>
            <w:tcW w:w="423" w:type="pct"/>
            <w:shd w:val="clear" w:color="auto" w:fill="auto"/>
            <w:noWrap/>
            <w:vAlign w:val="center"/>
            <w:hideMark/>
          </w:tcPr>
          <w:p w:rsidR="0092551E" w:rsidRPr="007010A5" w:rsidRDefault="0092551E" w:rsidP="0092551E">
            <w:pPr>
              <w:jc w:val="right"/>
            </w:pPr>
            <w:r w:rsidRPr="007010A5">
              <w:t>25 333,49</w:t>
            </w:r>
          </w:p>
        </w:tc>
        <w:tc>
          <w:tcPr>
            <w:tcW w:w="423" w:type="pct"/>
            <w:shd w:val="clear" w:color="auto" w:fill="auto"/>
            <w:noWrap/>
            <w:vAlign w:val="center"/>
            <w:hideMark/>
          </w:tcPr>
          <w:p w:rsidR="0092551E" w:rsidRPr="007010A5" w:rsidRDefault="0092551E" w:rsidP="0092551E">
            <w:pPr>
              <w:jc w:val="right"/>
            </w:pPr>
            <w:r w:rsidRPr="007010A5">
              <w:t>20 119,19</w:t>
            </w:r>
          </w:p>
        </w:tc>
        <w:tc>
          <w:tcPr>
            <w:tcW w:w="423" w:type="pct"/>
            <w:shd w:val="clear" w:color="auto" w:fill="auto"/>
            <w:noWrap/>
            <w:vAlign w:val="center"/>
            <w:hideMark/>
          </w:tcPr>
          <w:p w:rsidR="0092551E" w:rsidRPr="007010A5" w:rsidRDefault="0092551E" w:rsidP="0092551E">
            <w:pPr>
              <w:jc w:val="right"/>
            </w:pPr>
            <w:r w:rsidRPr="007010A5">
              <w:t>16 602,27</w:t>
            </w:r>
          </w:p>
        </w:tc>
        <w:tc>
          <w:tcPr>
            <w:tcW w:w="423" w:type="pct"/>
            <w:shd w:val="clear" w:color="auto" w:fill="auto"/>
            <w:noWrap/>
            <w:vAlign w:val="center"/>
            <w:hideMark/>
          </w:tcPr>
          <w:p w:rsidR="0092551E" w:rsidRPr="007010A5" w:rsidRDefault="0092551E" w:rsidP="0092551E">
            <w:pPr>
              <w:jc w:val="right"/>
            </w:pPr>
            <w:r w:rsidRPr="007010A5">
              <w:t>30 134,57</w:t>
            </w:r>
          </w:p>
        </w:tc>
        <w:tc>
          <w:tcPr>
            <w:tcW w:w="423" w:type="pct"/>
            <w:shd w:val="clear" w:color="auto" w:fill="auto"/>
            <w:noWrap/>
            <w:vAlign w:val="center"/>
            <w:hideMark/>
          </w:tcPr>
          <w:p w:rsidR="0092551E" w:rsidRPr="007010A5" w:rsidRDefault="0092551E" w:rsidP="0092551E">
            <w:pPr>
              <w:jc w:val="right"/>
            </w:pPr>
            <w:r w:rsidRPr="007010A5">
              <w:t>8 118,69</w:t>
            </w:r>
          </w:p>
        </w:tc>
        <w:tc>
          <w:tcPr>
            <w:tcW w:w="420" w:type="pct"/>
            <w:shd w:val="clear" w:color="auto" w:fill="auto"/>
            <w:noWrap/>
            <w:vAlign w:val="center"/>
            <w:hideMark/>
          </w:tcPr>
          <w:p w:rsidR="0092551E" w:rsidRPr="007010A5" w:rsidRDefault="0092551E" w:rsidP="0092551E">
            <w:pPr>
              <w:jc w:val="right"/>
            </w:pPr>
            <w:r w:rsidRPr="007010A5">
              <w:t>97 570,50</w:t>
            </w:r>
          </w:p>
        </w:tc>
      </w:tr>
      <w:tr w:rsidR="0092551E" w:rsidRPr="00137298" w:rsidTr="0092551E">
        <w:trPr>
          <w:trHeight w:val="283"/>
        </w:trPr>
        <w:tc>
          <w:tcPr>
            <w:tcW w:w="771" w:type="pct"/>
            <w:shd w:val="clear" w:color="auto" w:fill="auto"/>
            <w:noWrap/>
            <w:vAlign w:val="center"/>
            <w:hideMark/>
          </w:tcPr>
          <w:p w:rsidR="0092551E" w:rsidRPr="007010A5" w:rsidRDefault="0092551E" w:rsidP="0092551E">
            <w:pPr>
              <w:jc w:val="left"/>
            </w:pPr>
            <w:r w:rsidRPr="007010A5">
              <w:t>г Нижневартовск</w:t>
            </w:r>
          </w:p>
        </w:tc>
        <w:tc>
          <w:tcPr>
            <w:tcW w:w="423" w:type="pct"/>
            <w:shd w:val="clear" w:color="auto" w:fill="auto"/>
            <w:noWrap/>
            <w:vAlign w:val="center"/>
            <w:hideMark/>
          </w:tcPr>
          <w:p w:rsidR="0092551E" w:rsidRPr="007010A5" w:rsidRDefault="0092551E" w:rsidP="0092551E">
            <w:pPr>
              <w:jc w:val="right"/>
            </w:pPr>
            <w:r w:rsidRPr="007010A5">
              <w:t>48 466,14</w:t>
            </w:r>
          </w:p>
        </w:tc>
        <w:tc>
          <w:tcPr>
            <w:tcW w:w="423" w:type="pct"/>
            <w:shd w:val="clear" w:color="auto" w:fill="auto"/>
            <w:noWrap/>
            <w:vAlign w:val="center"/>
            <w:hideMark/>
          </w:tcPr>
          <w:p w:rsidR="0092551E" w:rsidRPr="007010A5" w:rsidRDefault="0092551E" w:rsidP="0092551E">
            <w:pPr>
              <w:jc w:val="right"/>
            </w:pPr>
            <w:r w:rsidRPr="007010A5">
              <w:t>14 552,68</w:t>
            </w:r>
          </w:p>
        </w:tc>
        <w:tc>
          <w:tcPr>
            <w:tcW w:w="423" w:type="pct"/>
            <w:shd w:val="clear" w:color="auto" w:fill="auto"/>
            <w:noWrap/>
            <w:vAlign w:val="center"/>
            <w:hideMark/>
          </w:tcPr>
          <w:p w:rsidR="0092551E" w:rsidRPr="007010A5" w:rsidRDefault="0092551E" w:rsidP="0092551E">
            <w:pPr>
              <w:jc w:val="right"/>
            </w:pPr>
            <w:r w:rsidRPr="007010A5">
              <w:t>9 835,69</w:t>
            </w:r>
          </w:p>
        </w:tc>
        <w:tc>
          <w:tcPr>
            <w:tcW w:w="423" w:type="pct"/>
            <w:shd w:val="clear" w:color="auto" w:fill="auto"/>
            <w:noWrap/>
            <w:vAlign w:val="center"/>
            <w:hideMark/>
          </w:tcPr>
          <w:p w:rsidR="0092551E" w:rsidRPr="007010A5" w:rsidRDefault="0092551E" w:rsidP="0092551E">
            <w:pPr>
              <w:jc w:val="right"/>
            </w:pPr>
            <w:r w:rsidRPr="007010A5">
              <w:t>21 065,60</w:t>
            </w:r>
          </w:p>
        </w:tc>
        <w:tc>
          <w:tcPr>
            <w:tcW w:w="423" w:type="pct"/>
            <w:shd w:val="clear" w:color="auto" w:fill="auto"/>
            <w:noWrap/>
            <w:vAlign w:val="center"/>
            <w:hideMark/>
          </w:tcPr>
          <w:p w:rsidR="0092551E" w:rsidRPr="007010A5" w:rsidRDefault="0092551E" w:rsidP="0092551E">
            <w:pPr>
              <w:jc w:val="right"/>
            </w:pPr>
            <w:r w:rsidRPr="007010A5">
              <w:t>24 626,66</w:t>
            </w:r>
          </w:p>
        </w:tc>
        <w:tc>
          <w:tcPr>
            <w:tcW w:w="423" w:type="pct"/>
            <w:shd w:val="clear" w:color="auto" w:fill="auto"/>
            <w:noWrap/>
            <w:vAlign w:val="center"/>
            <w:hideMark/>
          </w:tcPr>
          <w:p w:rsidR="0092551E" w:rsidRPr="007010A5" w:rsidRDefault="0092551E" w:rsidP="0092551E">
            <w:pPr>
              <w:jc w:val="right"/>
            </w:pPr>
            <w:r w:rsidRPr="007010A5">
              <w:t>19 458,07</w:t>
            </w:r>
          </w:p>
        </w:tc>
        <w:tc>
          <w:tcPr>
            <w:tcW w:w="423" w:type="pct"/>
            <w:shd w:val="clear" w:color="auto" w:fill="auto"/>
            <w:noWrap/>
            <w:vAlign w:val="center"/>
            <w:hideMark/>
          </w:tcPr>
          <w:p w:rsidR="0092551E" w:rsidRPr="007010A5" w:rsidRDefault="0092551E" w:rsidP="0092551E">
            <w:pPr>
              <w:jc w:val="right"/>
            </w:pPr>
            <w:r w:rsidRPr="007010A5">
              <w:t>14 284,55</w:t>
            </w:r>
          </w:p>
        </w:tc>
        <w:tc>
          <w:tcPr>
            <w:tcW w:w="423" w:type="pct"/>
            <w:shd w:val="clear" w:color="auto" w:fill="auto"/>
            <w:noWrap/>
            <w:vAlign w:val="center"/>
            <w:hideMark/>
          </w:tcPr>
          <w:p w:rsidR="0092551E" w:rsidRPr="007010A5" w:rsidRDefault="0092551E" w:rsidP="0092551E">
            <w:pPr>
              <w:jc w:val="right"/>
            </w:pPr>
            <w:r w:rsidRPr="007010A5">
              <w:t>30 403,54</w:t>
            </w:r>
          </w:p>
        </w:tc>
        <w:tc>
          <w:tcPr>
            <w:tcW w:w="423" w:type="pct"/>
            <w:shd w:val="clear" w:color="auto" w:fill="auto"/>
            <w:noWrap/>
            <w:vAlign w:val="center"/>
            <w:hideMark/>
          </w:tcPr>
          <w:p w:rsidR="0092551E" w:rsidRPr="007010A5" w:rsidRDefault="0092551E" w:rsidP="0092551E">
            <w:pPr>
              <w:jc w:val="right"/>
            </w:pPr>
            <w:r w:rsidRPr="007010A5">
              <w:t>14 889,91</w:t>
            </w:r>
          </w:p>
        </w:tc>
        <w:tc>
          <w:tcPr>
            <w:tcW w:w="420" w:type="pct"/>
            <w:shd w:val="clear" w:color="auto" w:fill="auto"/>
            <w:noWrap/>
            <w:vAlign w:val="center"/>
            <w:hideMark/>
          </w:tcPr>
          <w:p w:rsidR="0092551E" w:rsidRPr="007010A5" w:rsidRDefault="0092551E" w:rsidP="0092551E">
            <w:pPr>
              <w:jc w:val="right"/>
            </w:pPr>
            <w:r w:rsidRPr="007010A5">
              <w:t>11 289,77</w:t>
            </w:r>
          </w:p>
        </w:tc>
      </w:tr>
      <w:tr w:rsidR="0092551E" w:rsidRPr="00137298" w:rsidTr="0092551E">
        <w:trPr>
          <w:trHeight w:val="283"/>
        </w:trPr>
        <w:tc>
          <w:tcPr>
            <w:tcW w:w="771" w:type="pct"/>
            <w:shd w:val="clear" w:color="auto" w:fill="auto"/>
            <w:noWrap/>
            <w:vAlign w:val="center"/>
            <w:hideMark/>
          </w:tcPr>
          <w:p w:rsidR="0092551E" w:rsidRPr="007010A5" w:rsidRDefault="0092551E" w:rsidP="0092551E">
            <w:pPr>
              <w:jc w:val="left"/>
            </w:pPr>
            <w:r w:rsidRPr="007010A5">
              <w:t>г Нягань</w:t>
            </w:r>
          </w:p>
        </w:tc>
        <w:tc>
          <w:tcPr>
            <w:tcW w:w="423" w:type="pct"/>
            <w:shd w:val="clear" w:color="auto" w:fill="auto"/>
            <w:noWrap/>
            <w:vAlign w:val="center"/>
            <w:hideMark/>
          </w:tcPr>
          <w:p w:rsidR="0092551E" w:rsidRPr="007010A5" w:rsidRDefault="0092551E" w:rsidP="0092551E">
            <w:pPr>
              <w:jc w:val="right"/>
            </w:pPr>
            <w:r w:rsidRPr="007010A5">
              <w:t>38 189,88</w:t>
            </w:r>
          </w:p>
        </w:tc>
        <w:tc>
          <w:tcPr>
            <w:tcW w:w="423" w:type="pct"/>
            <w:shd w:val="clear" w:color="auto" w:fill="auto"/>
            <w:noWrap/>
            <w:vAlign w:val="center"/>
            <w:hideMark/>
          </w:tcPr>
          <w:p w:rsidR="0092551E" w:rsidRPr="007010A5" w:rsidRDefault="0092551E" w:rsidP="0092551E">
            <w:pPr>
              <w:jc w:val="right"/>
            </w:pPr>
            <w:r w:rsidRPr="007010A5">
              <w:t>13 627,86</w:t>
            </w:r>
          </w:p>
        </w:tc>
        <w:tc>
          <w:tcPr>
            <w:tcW w:w="423" w:type="pct"/>
            <w:shd w:val="clear" w:color="auto" w:fill="auto"/>
            <w:noWrap/>
            <w:vAlign w:val="center"/>
            <w:hideMark/>
          </w:tcPr>
          <w:p w:rsidR="0092551E" w:rsidRPr="007010A5" w:rsidRDefault="0092551E" w:rsidP="0092551E">
            <w:pPr>
              <w:jc w:val="right"/>
            </w:pPr>
            <w:r w:rsidRPr="007010A5">
              <w:t>10 704,61</w:t>
            </w:r>
          </w:p>
        </w:tc>
        <w:tc>
          <w:tcPr>
            <w:tcW w:w="423" w:type="pct"/>
            <w:shd w:val="clear" w:color="auto" w:fill="auto"/>
            <w:noWrap/>
            <w:vAlign w:val="center"/>
            <w:hideMark/>
          </w:tcPr>
          <w:p w:rsidR="0092551E" w:rsidRPr="007010A5" w:rsidRDefault="0092551E" w:rsidP="0092551E">
            <w:pPr>
              <w:jc w:val="right"/>
            </w:pPr>
            <w:r w:rsidRPr="007010A5">
              <w:t>26 186,66</w:t>
            </w:r>
          </w:p>
        </w:tc>
        <w:tc>
          <w:tcPr>
            <w:tcW w:w="423" w:type="pct"/>
            <w:shd w:val="clear" w:color="auto" w:fill="auto"/>
            <w:noWrap/>
            <w:vAlign w:val="center"/>
            <w:hideMark/>
          </w:tcPr>
          <w:p w:rsidR="0092551E" w:rsidRPr="007010A5" w:rsidRDefault="0092551E" w:rsidP="0092551E">
            <w:pPr>
              <w:jc w:val="right"/>
            </w:pPr>
            <w:r w:rsidRPr="007010A5">
              <w:t>14 347,94</w:t>
            </w:r>
          </w:p>
        </w:tc>
        <w:tc>
          <w:tcPr>
            <w:tcW w:w="423" w:type="pct"/>
            <w:shd w:val="clear" w:color="auto" w:fill="auto"/>
            <w:noWrap/>
            <w:vAlign w:val="center"/>
            <w:hideMark/>
          </w:tcPr>
          <w:p w:rsidR="0092551E" w:rsidRPr="007010A5" w:rsidRDefault="0092551E" w:rsidP="0092551E">
            <w:pPr>
              <w:jc w:val="right"/>
            </w:pPr>
            <w:r w:rsidRPr="007010A5">
              <w:t>19 124,39</w:t>
            </w:r>
          </w:p>
        </w:tc>
        <w:tc>
          <w:tcPr>
            <w:tcW w:w="423" w:type="pct"/>
            <w:shd w:val="clear" w:color="auto" w:fill="auto"/>
            <w:noWrap/>
            <w:vAlign w:val="center"/>
            <w:hideMark/>
          </w:tcPr>
          <w:p w:rsidR="0092551E" w:rsidRPr="007010A5" w:rsidRDefault="0092551E" w:rsidP="0092551E">
            <w:pPr>
              <w:jc w:val="right"/>
            </w:pPr>
            <w:r w:rsidRPr="007010A5">
              <w:t>11 538,06</w:t>
            </w:r>
          </w:p>
        </w:tc>
        <w:tc>
          <w:tcPr>
            <w:tcW w:w="423" w:type="pct"/>
            <w:shd w:val="clear" w:color="auto" w:fill="auto"/>
            <w:noWrap/>
            <w:vAlign w:val="center"/>
            <w:hideMark/>
          </w:tcPr>
          <w:p w:rsidR="0092551E" w:rsidRPr="007010A5" w:rsidRDefault="0092551E" w:rsidP="0092551E">
            <w:pPr>
              <w:jc w:val="right"/>
            </w:pPr>
            <w:r w:rsidRPr="007010A5">
              <w:t>31 339,37</w:t>
            </w:r>
          </w:p>
        </w:tc>
        <w:tc>
          <w:tcPr>
            <w:tcW w:w="423" w:type="pct"/>
            <w:shd w:val="clear" w:color="auto" w:fill="auto"/>
            <w:noWrap/>
            <w:vAlign w:val="center"/>
            <w:hideMark/>
          </w:tcPr>
          <w:p w:rsidR="0092551E" w:rsidRPr="007010A5" w:rsidRDefault="0092551E" w:rsidP="0092551E">
            <w:pPr>
              <w:jc w:val="right"/>
            </w:pPr>
            <w:r w:rsidRPr="007010A5">
              <w:t>6 528,09</w:t>
            </w:r>
          </w:p>
        </w:tc>
        <w:tc>
          <w:tcPr>
            <w:tcW w:w="420" w:type="pct"/>
            <w:shd w:val="clear" w:color="auto" w:fill="auto"/>
            <w:noWrap/>
            <w:vAlign w:val="center"/>
            <w:hideMark/>
          </w:tcPr>
          <w:p w:rsidR="0092551E" w:rsidRPr="007010A5" w:rsidRDefault="0092551E" w:rsidP="0092551E">
            <w:pPr>
              <w:jc w:val="right"/>
            </w:pPr>
            <w:r w:rsidRPr="007010A5">
              <w:t>20 027,93</w:t>
            </w:r>
          </w:p>
        </w:tc>
      </w:tr>
      <w:tr w:rsidR="0092551E" w:rsidRPr="00137298" w:rsidTr="0092551E">
        <w:trPr>
          <w:trHeight w:val="283"/>
        </w:trPr>
        <w:tc>
          <w:tcPr>
            <w:tcW w:w="771" w:type="pct"/>
            <w:shd w:val="clear" w:color="auto" w:fill="auto"/>
            <w:noWrap/>
            <w:vAlign w:val="center"/>
            <w:hideMark/>
          </w:tcPr>
          <w:p w:rsidR="0092551E" w:rsidRPr="007010A5" w:rsidRDefault="0092551E" w:rsidP="0092551E">
            <w:pPr>
              <w:jc w:val="left"/>
            </w:pPr>
            <w:r w:rsidRPr="007010A5">
              <w:t>г Покачи</w:t>
            </w:r>
          </w:p>
        </w:tc>
        <w:tc>
          <w:tcPr>
            <w:tcW w:w="423" w:type="pct"/>
            <w:shd w:val="clear" w:color="auto" w:fill="auto"/>
            <w:noWrap/>
            <w:vAlign w:val="center"/>
            <w:hideMark/>
          </w:tcPr>
          <w:p w:rsidR="0092551E" w:rsidRPr="007010A5" w:rsidRDefault="0092551E" w:rsidP="0092551E">
            <w:pPr>
              <w:jc w:val="right"/>
            </w:pPr>
            <w:r w:rsidRPr="007010A5">
              <w:t>29 219,47</w:t>
            </w:r>
          </w:p>
        </w:tc>
        <w:tc>
          <w:tcPr>
            <w:tcW w:w="423" w:type="pct"/>
            <w:shd w:val="clear" w:color="auto" w:fill="auto"/>
            <w:noWrap/>
            <w:vAlign w:val="center"/>
            <w:hideMark/>
          </w:tcPr>
          <w:p w:rsidR="0092551E" w:rsidRPr="007010A5" w:rsidRDefault="0092551E" w:rsidP="0092551E">
            <w:pPr>
              <w:jc w:val="right"/>
            </w:pPr>
            <w:r w:rsidRPr="007010A5">
              <w:t>16 891,63</w:t>
            </w:r>
          </w:p>
        </w:tc>
        <w:tc>
          <w:tcPr>
            <w:tcW w:w="423" w:type="pct"/>
            <w:shd w:val="clear" w:color="auto" w:fill="auto"/>
            <w:noWrap/>
            <w:vAlign w:val="center"/>
            <w:hideMark/>
          </w:tcPr>
          <w:p w:rsidR="0092551E" w:rsidRPr="007010A5" w:rsidRDefault="0092551E" w:rsidP="0092551E">
            <w:pPr>
              <w:jc w:val="right"/>
            </w:pPr>
            <w:r w:rsidRPr="007010A5">
              <w:t>9 524,54</w:t>
            </w:r>
          </w:p>
        </w:tc>
        <w:tc>
          <w:tcPr>
            <w:tcW w:w="423" w:type="pct"/>
            <w:shd w:val="clear" w:color="auto" w:fill="auto"/>
            <w:noWrap/>
            <w:vAlign w:val="center"/>
            <w:hideMark/>
          </w:tcPr>
          <w:p w:rsidR="0092551E" w:rsidRPr="007010A5" w:rsidRDefault="0092551E" w:rsidP="0092551E">
            <w:pPr>
              <w:jc w:val="right"/>
            </w:pPr>
            <w:r w:rsidRPr="007010A5">
              <w:t>25 810,31</w:t>
            </w:r>
          </w:p>
        </w:tc>
        <w:tc>
          <w:tcPr>
            <w:tcW w:w="423" w:type="pct"/>
            <w:shd w:val="clear" w:color="auto" w:fill="auto"/>
            <w:noWrap/>
            <w:vAlign w:val="center"/>
            <w:hideMark/>
          </w:tcPr>
          <w:p w:rsidR="0092551E" w:rsidRPr="007010A5" w:rsidRDefault="0092551E" w:rsidP="0092551E">
            <w:pPr>
              <w:jc w:val="right"/>
            </w:pPr>
            <w:r w:rsidRPr="007010A5">
              <w:t>20 371,43</w:t>
            </w:r>
          </w:p>
        </w:tc>
        <w:tc>
          <w:tcPr>
            <w:tcW w:w="423" w:type="pct"/>
            <w:shd w:val="clear" w:color="auto" w:fill="auto"/>
            <w:noWrap/>
            <w:vAlign w:val="center"/>
            <w:hideMark/>
          </w:tcPr>
          <w:p w:rsidR="0092551E" w:rsidRPr="007010A5" w:rsidRDefault="0092551E" w:rsidP="0092551E">
            <w:pPr>
              <w:jc w:val="right"/>
            </w:pPr>
            <w:r w:rsidRPr="007010A5">
              <w:t>17 726,65</w:t>
            </w:r>
          </w:p>
        </w:tc>
        <w:tc>
          <w:tcPr>
            <w:tcW w:w="423" w:type="pct"/>
            <w:shd w:val="clear" w:color="auto" w:fill="auto"/>
            <w:noWrap/>
            <w:vAlign w:val="center"/>
            <w:hideMark/>
          </w:tcPr>
          <w:p w:rsidR="0092551E" w:rsidRPr="007010A5" w:rsidRDefault="0092551E" w:rsidP="0092551E">
            <w:pPr>
              <w:jc w:val="right"/>
            </w:pPr>
            <w:r w:rsidRPr="007010A5">
              <w:t>12 931,65</w:t>
            </w:r>
          </w:p>
        </w:tc>
        <w:tc>
          <w:tcPr>
            <w:tcW w:w="423" w:type="pct"/>
            <w:shd w:val="clear" w:color="auto" w:fill="auto"/>
            <w:noWrap/>
            <w:vAlign w:val="center"/>
            <w:hideMark/>
          </w:tcPr>
          <w:p w:rsidR="0092551E" w:rsidRPr="007010A5" w:rsidRDefault="0092551E" w:rsidP="0092551E">
            <w:pPr>
              <w:jc w:val="right"/>
            </w:pPr>
            <w:r w:rsidRPr="007010A5">
              <w:t>30 160,30</w:t>
            </w:r>
          </w:p>
        </w:tc>
        <w:tc>
          <w:tcPr>
            <w:tcW w:w="423" w:type="pct"/>
            <w:shd w:val="clear" w:color="auto" w:fill="auto"/>
            <w:noWrap/>
            <w:vAlign w:val="center"/>
            <w:hideMark/>
          </w:tcPr>
          <w:p w:rsidR="0092551E" w:rsidRPr="007010A5" w:rsidRDefault="0092551E" w:rsidP="0092551E">
            <w:pPr>
              <w:jc w:val="right"/>
            </w:pPr>
            <w:r w:rsidRPr="007010A5">
              <w:t>4 492,81</w:t>
            </w:r>
          </w:p>
        </w:tc>
        <w:tc>
          <w:tcPr>
            <w:tcW w:w="420" w:type="pct"/>
            <w:shd w:val="clear" w:color="auto" w:fill="auto"/>
            <w:noWrap/>
            <w:vAlign w:val="center"/>
            <w:hideMark/>
          </w:tcPr>
          <w:p w:rsidR="0092551E" w:rsidRPr="007010A5" w:rsidRDefault="0092551E" w:rsidP="0092551E">
            <w:pPr>
              <w:jc w:val="right"/>
            </w:pPr>
            <w:r w:rsidRPr="007010A5">
              <w:t>13 924,94</w:t>
            </w:r>
          </w:p>
        </w:tc>
      </w:tr>
      <w:tr w:rsidR="0092551E" w:rsidRPr="00137298" w:rsidTr="0092551E">
        <w:trPr>
          <w:trHeight w:val="283"/>
        </w:trPr>
        <w:tc>
          <w:tcPr>
            <w:tcW w:w="771" w:type="pct"/>
            <w:shd w:val="clear" w:color="auto" w:fill="auto"/>
            <w:noWrap/>
            <w:vAlign w:val="center"/>
            <w:hideMark/>
          </w:tcPr>
          <w:p w:rsidR="0092551E" w:rsidRPr="007010A5" w:rsidRDefault="0092551E" w:rsidP="0092551E">
            <w:pPr>
              <w:jc w:val="left"/>
            </w:pPr>
            <w:r w:rsidRPr="007010A5">
              <w:t xml:space="preserve">г </w:t>
            </w:r>
            <w:proofErr w:type="spellStart"/>
            <w:r w:rsidRPr="007010A5">
              <w:t>Пыть</w:t>
            </w:r>
            <w:proofErr w:type="spellEnd"/>
            <w:r w:rsidRPr="007010A5">
              <w:t>-Ях</w:t>
            </w:r>
          </w:p>
        </w:tc>
        <w:tc>
          <w:tcPr>
            <w:tcW w:w="423" w:type="pct"/>
            <w:shd w:val="clear" w:color="auto" w:fill="auto"/>
            <w:noWrap/>
            <w:vAlign w:val="center"/>
            <w:hideMark/>
          </w:tcPr>
          <w:p w:rsidR="0092551E" w:rsidRPr="007010A5" w:rsidRDefault="0092551E" w:rsidP="0092551E">
            <w:pPr>
              <w:jc w:val="right"/>
            </w:pPr>
            <w:r w:rsidRPr="007010A5">
              <w:t>33 329,64</w:t>
            </w:r>
          </w:p>
        </w:tc>
        <w:tc>
          <w:tcPr>
            <w:tcW w:w="423" w:type="pct"/>
            <w:shd w:val="clear" w:color="auto" w:fill="auto"/>
            <w:noWrap/>
            <w:vAlign w:val="center"/>
            <w:hideMark/>
          </w:tcPr>
          <w:p w:rsidR="0092551E" w:rsidRPr="007010A5" w:rsidRDefault="0092551E" w:rsidP="0092551E">
            <w:pPr>
              <w:jc w:val="right"/>
            </w:pPr>
            <w:r w:rsidRPr="007010A5">
              <w:t>14 432,70</w:t>
            </w:r>
          </w:p>
        </w:tc>
        <w:tc>
          <w:tcPr>
            <w:tcW w:w="423" w:type="pct"/>
            <w:shd w:val="clear" w:color="auto" w:fill="auto"/>
            <w:noWrap/>
            <w:vAlign w:val="center"/>
            <w:hideMark/>
          </w:tcPr>
          <w:p w:rsidR="0092551E" w:rsidRPr="007010A5" w:rsidRDefault="0092551E" w:rsidP="0092551E">
            <w:pPr>
              <w:jc w:val="right"/>
            </w:pPr>
            <w:r w:rsidRPr="007010A5">
              <w:t>10 040,31</w:t>
            </w:r>
          </w:p>
        </w:tc>
        <w:tc>
          <w:tcPr>
            <w:tcW w:w="423" w:type="pct"/>
            <w:shd w:val="clear" w:color="auto" w:fill="auto"/>
            <w:noWrap/>
            <w:vAlign w:val="center"/>
            <w:hideMark/>
          </w:tcPr>
          <w:p w:rsidR="0092551E" w:rsidRPr="007010A5" w:rsidRDefault="0092551E" w:rsidP="0092551E">
            <w:pPr>
              <w:jc w:val="right"/>
            </w:pPr>
            <w:r w:rsidRPr="007010A5">
              <w:t>21 163,79</w:t>
            </w:r>
          </w:p>
        </w:tc>
        <w:tc>
          <w:tcPr>
            <w:tcW w:w="423" w:type="pct"/>
            <w:shd w:val="clear" w:color="auto" w:fill="auto"/>
            <w:noWrap/>
            <w:vAlign w:val="center"/>
            <w:hideMark/>
          </w:tcPr>
          <w:p w:rsidR="0092551E" w:rsidRPr="007010A5" w:rsidRDefault="0092551E" w:rsidP="0092551E">
            <w:pPr>
              <w:jc w:val="right"/>
            </w:pPr>
            <w:r w:rsidRPr="007010A5">
              <w:t>15 945,15</w:t>
            </w:r>
          </w:p>
        </w:tc>
        <w:tc>
          <w:tcPr>
            <w:tcW w:w="423" w:type="pct"/>
            <w:shd w:val="clear" w:color="auto" w:fill="auto"/>
            <w:noWrap/>
            <w:vAlign w:val="center"/>
            <w:hideMark/>
          </w:tcPr>
          <w:p w:rsidR="0092551E" w:rsidRPr="007010A5" w:rsidRDefault="0092551E" w:rsidP="0092551E">
            <w:pPr>
              <w:jc w:val="right"/>
            </w:pPr>
            <w:r w:rsidRPr="007010A5">
              <w:t>17 953,08</w:t>
            </w:r>
          </w:p>
        </w:tc>
        <w:tc>
          <w:tcPr>
            <w:tcW w:w="423" w:type="pct"/>
            <w:shd w:val="clear" w:color="auto" w:fill="auto"/>
            <w:noWrap/>
            <w:vAlign w:val="center"/>
            <w:hideMark/>
          </w:tcPr>
          <w:p w:rsidR="0092551E" w:rsidRPr="007010A5" w:rsidRDefault="0092551E" w:rsidP="0092551E">
            <w:pPr>
              <w:jc w:val="right"/>
            </w:pPr>
            <w:r w:rsidRPr="007010A5">
              <w:t>10 042,45</w:t>
            </w:r>
          </w:p>
        </w:tc>
        <w:tc>
          <w:tcPr>
            <w:tcW w:w="423" w:type="pct"/>
            <w:shd w:val="clear" w:color="auto" w:fill="auto"/>
            <w:noWrap/>
            <w:vAlign w:val="center"/>
            <w:hideMark/>
          </w:tcPr>
          <w:p w:rsidR="0092551E" w:rsidRPr="007010A5" w:rsidRDefault="0092551E" w:rsidP="0092551E">
            <w:pPr>
              <w:jc w:val="right"/>
            </w:pPr>
            <w:r w:rsidRPr="007010A5">
              <w:t>31 130,43</w:t>
            </w:r>
          </w:p>
        </w:tc>
        <w:tc>
          <w:tcPr>
            <w:tcW w:w="423" w:type="pct"/>
            <w:shd w:val="clear" w:color="auto" w:fill="auto"/>
            <w:noWrap/>
            <w:vAlign w:val="center"/>
            <w:hideMark/>
          </w:tcPr>
          <w:p w:rsidR="0092551E" w:rsidRPr="007010A5" w:rsidRDefault="0092551E" w:rsidP="0092551E">
            <w:pPr>
              <w:jc w:val="right"/>
            </w:pPr>
            <w:r w:rsidRPr="007010A5">
              <w:t>4 946,94</w:t>
            </w:r>
          </w:p>
        </w:tc>
        <w:tc>
          <w:tcPr>
            <w:tcW w:w="420" w:type="pct"/>
            <w:shd w:val="clear" w:color="auto" w:fill="auto"/>
            <w:noWrap/>
            <w:vAlign w:val="center"/>
            <w:hideMark/>
          </w:tcPr>
          <w:p w:rsidR="0092551E" w:rsidRPr="007010A5" w:rsidRDefault="0092551E" w:rsidP="0092551E">
            <w:pPr>
              <w:jc w:val="right"/>
            </w:pPr>
            <w:r w:rsidRPr="007010A5">
              <w:t>5 126,09</w:t>
            </w:r>
          </w:p>
        </w:tc>
      </w:tr>
      <w:tr w:rsidR="0092551E" w:rsidRPr="00137298" w:rsidTr="0092551E">
        <w:trPr>
          <w:trHeight w:val="283"/>
        </w:trPr>
        <w:tc>
          <w:tcPr>
            <w:tcW w:w="771" w:type="pct"/>
            <w:shd w:val="clear" w:color="auto" w:fill="auto"/>
            <w:noWrap/>
            <w:vAlign w:val="center"/>
            <w:hideMark/>
          </w:tcPr>
          <w:p w:rsidR="0092551E" w:rsidRPr="007010A5" w:rsidRDefault="0092551E" w:rsidP="0092551E">
            <w:pPr>
              <w:jc w:val="left"/>
            </w:pPr>
            <w:r w:rsidRPr="007010A5">
              <w:t>г Радужный</w:t>
            </w:r>
          </w:p>
        </w:tc>
        <w:tc>
          <w:tcPr>
            <w:tcW w:w="423" w:type="pct"/>
            <w:shd w:val="clear" w:color="auto" w:fill="auto"/>
            <w:noWrap/>
            <w:vAlign w:val="center"/>
            <w:hideMark/>
          </w:tcPr>
          <w:p w:rsidR="0092551E" w:rsidRPr="007010A5" w:rsidRDefault="0092551E" w:rsidP="0092551E">
            <w:pPr>
              <w:jc w:val="right"/>
            </w:pPr>
            <w:r w:rsidRPr="007010A5">
              <w:t>29 136,87</w:t>
            </w:r>
          </w:p>
        </w:tc>
        <w:tc>
          <w:tcPr>
            <w:tcW w:w="423" w:type="pct"/>
            <w:shd w:val="clear" w:color="auto" w:fill="auto"/>
            <w:noWrap/>
            <w:vAlign w:val="center"/>
            <w:hideMark/>
          </w:tcPr>
          <w:p w:rsidR="0092551E" w:rsidRPr="007010A5" w:rsidRDefault="0092551E" w:rsidP="0092551E">
            <w:pPr>
              <w:jc w:val="right"/>
            </w:pPr>
            <w:r w:rsidRPr="007010A5">
              <w:t>11 788,27</w:t>
            </w:r>
          </w:p>
        </w:tc>
        <w:tc>
          <w:tcPr>
            <w:tcW w:w="423" w:type="pct"/>
            <w:shd w:val="clear" w:color="auto" w:fill="auto"/>
            <w:noWrap/>
            <w:vAlign w:val="center"/>
            <w:hideMark/>
          </w:tcPr>
          <w:p w:rsidR="0092551E" w:rsidRPr="007010A5" w:rsidRDefault="0092551E" w:rsidP="0092551E">
            <w:pPr>
              <w:jc w:val="right"/>
            </w:pPr>
            <w:r w:rsidRPr="007010A5">
              <w:t>9 184,66</w:t>
            </w:r>
          </w:p>
        </w:tc>
        <w:tc>
          <w:tcPr>
            <w:tcW w:w="423" w:type="pct"/>
            <w:shd w:val="clear" w:color="auto" w:fill="auto"/>
            <w:noWrap/>
            <w:vAlign w:val="center"/>
            <w:hideMark/>
          </w:tcPr>
          <w:p w:rsidR="0092551E" w:rsidRPr="007010A5" w:rsidRDefault="0092551E" w:rsidP="0092551E">
            <w:pPr>
              <w:jc w:val="right"/>
            </w:pPr>
            <w:r w:rsidRPr="007010A5">
              <w:t>20 406,83</w:t>
            </w:r>
          </w:p>
        </w:tc>
        <w:tc>
          <w:tcPr>
            <w:tcW w:w="423" w:type="pct"/>
            <w:shd w:val="clear" w:color="auto" w:fill="auto"/>
            <w:noWrap/>
            <w:vAlign w:val="center"/>
            <w:hideMark/>
          </w:tcPr>
          <w:p w:rsidR="0092551E" w:rsidRPr="007010A5" w:rsidRDefault="0092551E" w:rsidP="0092551E">
            <w:pPr>
              <w:jc w:val="right"/>
            </w:pPr>
            <w:r w:rsidRPr="007010A5">
              <w:t>17 654,03</w:t>
            </w:r>
          </w:p>
        </w:tc>
        <w:tc>
          <w:tcPr>
            <w:tcW w:w="423" w:type="pct"/>
            <w:shd w:val="clear" w:color="auto" w:fill="auto"/>
            <w:noWrap/>
            <w:vAlign w:val="center"/>
            <w:hideMark/>
          </w:tcPr>
          <w:p w:rsidR="0092551E" w:rsidRPr="007010A5" w:rsidRDefault="0092551E" w:rsidP="0092551E">
            <w:pPr>
              <w:jc w:val="right"/>
            </w:pPr>
            <w:r w:rsidRPr="007010A5">
              <w:t>16 741,76</w:t>
            </w:r>
          </w:p>
        </w:tc>
        <w:tc>
          <w:tcPr>
            <w:tcW w:w="423" w:type="pct"/>
            <w:shd w:val="clear" w:color="auto" w:fill="auto"/>
            <w:noWrap/>
            <w:vAlign w:val="center"/>
            <w:hideMark/>
          </w:tcPr>
          <w:p w:rsidR="0092551E" w:rsidRPr="007010A5" w:rsidRDefault="0092551E" w:rsidP="0092551E">
            <w:pPr>
              <w:jc w:val="right"/>
            </w:pPr>
            <w:r w:rsidRPr="007010A5">
              <w:t>9 996,06</w:t>
            </w:r>
          </w:p>
        </w:tc>
        <w:tc>
          <w:tcPr>
            <w:tcW w:w="423" w:type="pct"/>
            <w:shd w:val="clear" w:color="auto" w:fill="auto"/>
            <w:noWrap/>
            <w:vAlign w:val="center"/>
            <w:hideMark/>
          </w:tcPr>
          <w:p w:rsidR="0092551E" w:rsidRPr="007010A5" w:rsidRDefault="0092551E" w:rsidP="0092551E">
            <w:pPr>
              <w:jc w:val="right"/>
            </w:pPr>
            <w:r w:rsidRPr="007010A5">
              <w:t>23 328,61</w:t>
            </w:r>
          </w:p>
        </w:tc>
        <w:tc>
          <w:tcPr>
            <w:tcW w:w="423" w:type="pct"/>
            <w:shd w:val="clear" w:color="auto" w:fill="auto"/>
            <w:noWrap/>
            <w:vAlign w:val="center"/>
            <w:hideMark/>
          </w:tcPr>
          <w:p w:rsidR="0092551E" w:rsidRPr="007010A5" w:rsidRDefault="0092551E" w:rsidP="0092551E">
            <w:pPr>
              <w:jc w:val="right"/>
            </w:pPr>
            <w:r w:rsidRPr="007010A5">
              <w:t>10 734,12</w:t>
            </w:r>
          </w:p>
        </w:tc>
        <w:tc>
          <w:tcPr>
            <w:tcW w:w="420" w:type="pct"/>
            <w:shd w:val="clear" w:color="auto" w:fill="auto"/>
            <w:noWrap/>
            <w:vAlign w:val="center"/>
            <w:hideMark/>
          </w:tcPr>
          <w:p w:rsidR="0092551E" w:rsidRPr="007010A5" w:rsidRDefault="0092551E" w:rsidP="0092551E">
            <w:pPr>
              <w:jc w:val="right"/>
            </w:pPr>
            <w:r w:rsidRPr="007010A5">
              <w:t>28 200,47</w:t>
            </w:r>
          </w:p>
        </w:tc>
      </w:tr>
      <w:tr w:rsidR="0092551E" w:rsidRPr="00137298" w:rsidTr="0092551E">
        <w:trPr>
          <w:trHeight w:val="283"/>
        </w:trPr>
        <w:tc>
          <w:tcPr>
            <w:tcW w:w="771" w:type="pct"/>
            <w:shd w:val="clear" w:color="auto" w:fill="auto"/>
            <w:noWrap/>
            <w:vAlign w:val="center"/>
            <w:hideMark/>
          </w:tcPr>
          <w:p w:rsidR="0092551E" w:rsidRPr="007010A5" w:rsidRDefault="0092551E" w:rsidP="0092551E">
            <w:pPr>
              <w:jc w:val="left"/>
            </w:pPr>
            <w:r w:rsidRPr="007010A5">
              <w:t>г Сургут</w:t>
            </w:r>
          </w:p>
        </w:tc>
        <w:tc>
          <w:tcPr>
            <w:tcW w:w="423" w:type="pct"/>
            <w:shd w:val="clear" w:color="auto" w:fill="auto"/>
            <w:noWrap/>
            <w:vAlign w:val="center"/>
            <w:hideMark/>
          </w:tcPr>
          <w:p w:rsidR="0092551E" w:rsidRPr="007010A5" w:rsidRDefault="0092551E" w:rsidP="0092551E">
            <w:pPr>
              <w:jc w:val="right"/>
            </w:pPr>
            <w:r w:rsidRPr="007010A5">
              <w:t>52 069,32</w:t>
            </w:r>
          </w:p>
        </w:tc>
        <w:tc>
          <w:tcPr>
            <w:tcW w:w="423" w:type="pct"/>
            <w:shd w:val="clear" w:color="auto" w:fill="auto"/>
            <w:noWrap/>
            <w:vAlign w:val="center"/>
            <w:hideMark/>
          </w:tcPr>
          <w:p w:rsidR="0092551E" w:rsidRPr="007010A5" w:rsidRDefault="0092551E" w:rsidP="0092551E">
            <w:pPr>
              <w:jc w:val="right"/>
            </w:pPr>
            <w:r w:rsidRPr="007010A5">
              <w:t>19 452,94</w:t>
            </w:r>
          </w:p>
        </w:tc>
        <w:tc>
          <w:tcPr>
            <w:tcW w:w="423" w:type="pct"/>
            <w:shd w:val="clear" w:color="auto" w:fill="auto"/>
            <w:noWrap/>
            <w:vAlign w:val="center"/>
            <w:hideMark/>
          </w:tcPr>
          <w:p w:rsidR="0092551E" w:rsidRPr="007010A5" w:rsidRDefault="0092551E" w:rsidP="0092551E">
            <w:pPr>
              <w:jc w:val="right"/>
            </w:pPr>
            <w:r w:rsidRPr="007010A5">
              <w:t>12 020,80</w:t>
            </w:r>
          </w:p>
        </w:tc>
        <w:tc>
          <w:tcPr>
            <w:tcW w:w="423" w:type="pct"/>
            <w:shd w:val="clear" w:color="auto" w:fill="auto"/>
            <w:noWrap/>
            <w:vAlign w:val="center"/>
            <w:hideMark/>
          </w:tcPr>
          <w:p w:rsidR="0092551E" w:rsidRPr="007010A5" w:rsidRDefault="0092551E" w:rsidP="0092551E">
            <w:pPr>
              <w:jc w:val="right"/>
            </w:pPr>
            <w:r w:rsidRPr="007010A5">
              <w:t>29 731,38</w:t>
            </w:r>
          </w:p>
        </w:tc>
        <w:tc>
          <w:tcPr>
            <w:tcW w:w="423" w:type="pct"/>
            <w:shd w:val="clear" w:color="auto" w:fill="auto"/>
            <w:noWrap/>
            <w:vAlign w:val="center"/>
            <w:hideMark/>
          </w:tcPr>
          <w:p w:rsidR="0092551E" w:rsidRPr="007010A5" w:rsidRDefault="0092551E" w:rsidP="0092551E">
            <w:pPr>
              <w:jc w:val="right"/>
            </w:pPr>
            <w:r w:rsidRPr="007010A5">
              <w:t>27 149,46</w:t>
            </w:r>
          </w:p>
        </w:tc>
        <w:tc>
          <w:tcPr>
            <w:tcW w:w="423" w:type="pct"/>
            <w:shd w:val="clear" w:color="auto" w:fill="auto"/>
            <w:noWrap/>
            <w:vAlign w:val="center"/>
            <w:hideMark/>
          </w:tcPr>
          <w:p w:rsidR="0092551E" w:rsidRPr="007010A5" w:rsidRDefault="0092551E" w:rsidP="0092551E">
            <w:pPr>
              <w:jc w:val="right"/>
            </w:pPr>
            <w:r w:rsidRPr="007010A5">
              <w:t>23 156,96</w:t>
            </w:r>
          </w:p>
        </w:tc>
        <w:tc>
          <w:tcPr>
            <w:tcW w:w="423" w:type="pct"/>
            <w:shd w:val="clear" w:color="auto" w:fill="auto"/>
            <w:noWrap/>
            <w:vAlign w:val="center"/>
            <w:hideMark/>
          </w:tcPr>
          <w:p w:rsidR="0092551E" w:rsidRPr="007010A5" w:rsidRDefault="0092551E" w:rsidP="0092551E">
            <w:pPr>
              <w:jc w:val="right"/>
            </w:pPr>
            <w:r w:rsidRPr="007010A5">
              <w:t>18 187,94</w:t>
            </w:r>
          </w:p>
        </w:tc>
        <w:tc>
          <w:tcPr>
            <w:tcW w:w="423" w:type="pct"/>
            <w:shd w:val="clear" w:color="auto" w:fill="auto"/>
            <w:noWrap/>
            <w:vAlign w:val="center"/>
            <w:hideMark/>
          </w:tcPr>
          <w:p w:rsidR="0092551E" w:rsidRPr="007010A5" w:rsidRDefault="0092551E" w:rsidP="0092551E">
            <w:pPr>
              <w:jc w:val="right"/>
            </w:pPr>
            <w:r w:rsidRPr="007010A5">
              <w:t>35 144,56</w:t>
            </w:r>
          </w:p>
        </w:tc>
        <w:tc>
          <w:tcPr>
            <w:tcW w:w="423" w:type="pct"/>
            <w:shd w:val="clear" w:color="auto" w:fill="auto"/>
            <w:noWrap/>
            <w:vAlign w:val="center"/>
            <w:hideMark/>
          </w:tcPr>
          <w:p w:rsidR="0092551E" w:rsidRPr="007010A5" w:rsidRDefault="0092551E" w:rsidP="0092551E">
            <w:pPr>
              <w:jc w:val="right"/>
            </w:pPr>
            <w:r w:rsidRPr="007010A5">
              <w:t>7 821,19</w:t>
            </w:r>
          </w:p>
        </w:tc>
        <w:tc>
          <w:tcPr>
            <w:tcW w:w="420" w:type="pct"/>
            <w:shd w:val="clear" w:color="auto" w:fill="auto"/>
            <w:noWrap/>
            <w:vAlign w:val="center"/>
            <w:hideMark/>
          </w:tcPr>
          <w:p w:rsidR="0092551E" w:rsidRPr="007010A5" w:rsidRDefault="0092551E" w:rsidP="0092551E">
            <w:pPr>
              <w:jc w:val="right"/>
            </w:pPr>
            <w:r w:rsidRPr="007010A5">
              <w:t>17 234,10</w:t>
            </w:r>
          </w:p>
        </w:tc>
      </w:tr>
      <w:tr w:rsidR="0092551E" w:rsidRPr="00137298" w:rsidTr="0092551E">
        <w:trPr>
          <w:trHeight w:val="283"/>
        </w:trPr>
        <w:tc>
          <w:tcPr>
            <w:tcW w:w="771" w:type="pct"/>
            <w:shd w:val="clear" w:color="auto" w:fill="auto"/>
            <w:noWrap/>
            <w:vAlign w:val="center"/>
            <w:hideMark/>
          </w:tcPr>
          <w:p w:rsidR="0092551E" w:rsidRPr="007010A5" w:rsidRDefault="0092551E" w:rsidP="0092551E">
            <w:pPr>
              <w:jc w:val="left"/>
            </w:pPr>
            <w:r w:rsidRPr="007010A5">
              <w:t xml:space="preserve">г </w:t>
            </w:r>
            <w:proofErr w:type="spellStart"/>
            <w:r w:rsidRPr="007010A5">
              <w:t>Урай</w:t>
            </w:r>
            <w:proofErr w:type="spellEnd"/>
          </w:p>
        </w:tc>
        <w:tc>
          <w:tcPr>
            <w:tcW w:w="423" w:type="pct"/>
            <w:shd w:val="clear" w:color="auto" w:fill="auto"/>
            <w:noWrap/>
            <w:vAlign w:val="center"/>
            <w:hideMark/>
          </w:tcPr>
          <w:p w:rsidR="0092551E" w:rsidRPr="007010A5" w:rsidRDefault="0092551E" w:rsidP="0092551E">
            <w:pPr>
              <w:jc w:val="right"/>
            </w:pPr>
            <w:r w:rsidRPr="007010A5">
              <w:t>31 185,31</w:t>
            </w:r>
          </w:p>
        </w:tc>
        <w:tc>
          <w:tcPr>
            <w:tcW w:w="423" w:type="pct"/>
            <w:shd w:val="clear" w:color="auto" w:fill="auto"/>
            <w:noWrap/>
            <w:vAlign w:val="center"/>
            <w:hideMark/>
          </w:tcPr>
          <w:p w:rsidR="0092551E" w:rsidRPr="007010A5" w:rsidRDefault="0092551E" w:rsidP="0092551E">
            <w:pPr>
              <w:jc w:val="right"/>
            </w:pPr>
            <w:r w:rsidRPr="007010A5">
              <w:t>14 057,72</w:t>
            </w:r>
          </w:p>
        </w:tc>
        <w:tc>
          <w:tcPr>
            <w:tcW w:w="423" w:type="pct"/>
            <w:shd w:val="clear" w:color="auto" w:fill="auto"/>
            <w:noWrap/>
            <w:vAlign w:val="center"/>
            <w:hideMark/>
          </w:tcPr>
          <w:p w:rsidR="0092551E" w:rsidRPr="007010A5" w:rsidRDefault="0092551E" w:rsidP="0092551E">
            <w:pPr>
              <w:jc w:val="right"/>
            </w:pPr>
            <w:r w:rsidRPr="007010A5">
              <w:t>10 758,23</w:t>
            </w:r>
          </w:p>
        </w:tc>
        <w:tc>
          <w:tcPr>
            <w:tcW w:w="423" w:type="pct"/>
            <w:shd w:val="clear" w:color="auto" w:fill="auto"/>
            <w:noWrap/>
            <w:vAlign w:val="center"/>
            <w:hideMark/>
          </w:tcPr>
          <w:p w:rsidR="0092551E" w:rsidRPr="007010A5" w:rsidRDefault="0092551E" w:rsidP="0092551E">
            <w:pPr>
              <w:jc w:val="right"/>
            </w:pPr>
            <w:r w:rsidRPr="007010A5">
              <w:t>22 654,00</w:t>
            </w:r>
          </w:p>
        </w:tc>
        <w:tc>
          <w:tcPr>
            <w:tcW w:w="423" w:type="pct"/>
            <w:shd w:val="clear" w:color="auto" w:fill="auto"/>
            <w:noWrap/>
            <w:vAlign w:val="center"/>
            <w:hideMark/>
          </w:tcPr>
          <w:p w:rsidR="0092551E" w:rsidRPr="007010A5" w:rsidRDefault="0092551E" w:rsidP="0092551E">
            <w:pPr>
              <w:jc w:val="right"/>
            </w:pPr>
            <w:r w:rsidRPr="007010A5">
              <w:t>19 149,80</w:t>
            </w:r>
          </w:p>
        </w:tc>
        <w:tc>
          <w:tcPr>
            <w:tcW w:w="423" w:type="pct"/>
            <w:shd w:val="clear" w:color="auto" w:fill="auto"/>
            <w:noWrap/>
            <w:vAlign w:val="center"/>
            <w:hideMark/>
          </w:tcPr>
          <w:p w:rsidR="0092551E" w:rsidRPr="007010A5" w:rsidRDefault="0092551E" w:rsidP="0092551E">
            <w:pPr>
              <w:jc w:val="right"/>
            </w:pPr>
            <w:r w:rsidRPr="007010A5">
              <w:t>20 793,86</w:t>
            </w:r>
          </w:p>
        </w:tc>
        <w:tc>
          <w:tcPr>
            <w:tcW w:w="423" w:type="pct"/>
            <w:shd w:val="clear" w:color="auto" w:fill="auto"/>
            <w:noWrap/>
            <w:vAlign w:val="center"/>
            <w:hideMark/>
          </w:tcPr>
          <w:p w:rsidR="0092551E" w:rsidRPr="007010A5" w:rsidRDefault="0092551E" w:rsidP="0092551E">
            <w:pPr>
              <w:jc w:val="right"/>
            </w:pPr>
            <w:r w:rsidRPr="007010A5">
              <w:t>10 590,88</w:t>
            </w:r>
          </w:p>
        </w:tc>
        <w:tc>
          <w:tcPr>
            <w:tcW w:w="423" w:type="pct"/>
            <w:shd w:val="clear" w:color="auto" w:fill="auto"/>
            <w:noWrap/>
            <w:vAlign w:val="center"/>
            <w:hideMark/>
          </w:tcPr>
          <w:p w:rsidR="0092551E" w:rsidRPr="007010A5" w:rsidRDefault="0092551E" w:rsidP="0092551E">
            <w:pPr>
              <w:jc w:val="right"/>
            </w:pPr>
            <w:r w:rsidRPr="007010A5">
              <w:t>27 209,94</w:t>
            </w:r>
          </w:p>
        </w:tc>
        <w:tc>
          <w:tcPr>
            <w:tcW w:w="423" w:type="pct"/>
            <w:shd w:val="clear" w:color="auto" w:fill="auto"/>
            <w:noWrap/>
            <w:vAlign w:val="center"/>
            <w:hideMark/>
          </w:tcPr>
          <w:p w:rsidR="0092551E" w:rsidRPr="007010A5" w:rsidRDefault="0092551E" w:rsidP="0092551E">
            <w:pPr>
              <w:jc w:val="right"/>
            </w:pPr>
            <w:r w:rsidRPr="007010A5">
              <w:t>11 007,10</w:t>
            </w:r>
          </w:p>
        </w:tc>
        <w:tc>
          <w:tcPr>
            <w:tcW w:w="420" w:type="pct"/>
            <w:shd w:val="clear" w:color="auto" w:fill="auto"/>
            <w:noWrap/>
            <w:vAlign w:val="center"/>
            <w:hideMark/>
          </w:tcPr>
          <w:p w:rsidR="0092551E" w:rsidRPr="007010A5" w:rsidRDefault="0092551E" w:rsidP="0092551E">
            <w:pPr>
              <w:jc w:val="right"/>
            </w:pPr>
            <w:r w:rsidRPr="007010A5">
              <w:t>8 323,80</w:t>
            </w:r>
          </w:p>
        </w:tc>
      </w:tr>
      <w:tr w:rsidR="0092551E" w:rsidRPr="00137298" w:rsidTr="0092551E">
        <w:trPr>
          <w:trHeight w:val="283"/>
        </w:trPr>
        <w:tc>
          <w:tcPr>
            <w:tcW w:w="771" w:type="pct"/>
            <w:shd w:val="clear" w:color="auto" w:fill="auto"/>
            <w:noWrap/>
            <w:vAlign w:val="center"/>
            <w:hideMark/>
          </w:tcPr>
          <w:p w:rsidR="0092551E" w:rsidRPr="007010A5" w:rsidRDefault="0092551E" w:rsidP="0092551E">
            <w:pPr>
              <w:jc w:val="left"/>
            </w:pPr>
            <w:r w:rsidRPr="007010A5">
              <w:t>г Ханты-Мансийск</w:t>
            </w:r>
          </w:p>
        </w:tc>
        <w:tc>
          <w:tcPr>
            <w:tcW w:w="423" w:type="pct"/>
            <w:shd w:val="clear" w:color="auto" w:fill="auto"/>
            <w:noWrap/>
            <w:vAlign w:val="center"/>
            <w:hideMark/>
          </w:tcPr>
          <w:p w:rsidR="0092551E" w:rsidRPr="007010A5" w:rsidRDefault="0092551E" w:rsidP="0092551E">
            <w:pPr>
              <w:jc w:val="right"/>
            </w:pPr>
            <w:r w:rsidRPr="007010A5">
              <w:t>50 851,23</w:t>
            </w:r>
          </w:p>
        </w:tc>
        <w:tc>
          <w:tcPr>
            <w:tcW w:w="423" w:type="pct"/>
            <w:shd w:val="clear" w:color="auto" w:fill="auto"/>
            <w:noWrap/>
            <w:vAlign w:val="center"/>
            <w:hideMark/>
          </w:tcPr>
          <w:p w:rsidR="0092551E" w:rsidRPr="007010A5" w:rsidRDefault="0092551E" w:rsidP="0092551E">
            <w:pPr>
              <w:jc w:val="right"/>
            </w:pPr>
            <w:r w:rsidRPr="007010A5">
              <w:t>18 674,57</w:t>
            </w:r>
          </w:p>
        </w:tc>
        <w:tc>
          <w:tcPr>
            <w:tcW w:w="423" w:type="pct"/>
            <w:shd w:val="clear" w:color="auto" w:fill="auto"/>
            <w:noWrap/>
            <w:vAlign w:val="center"/>
            <w:hideMark/>
          </w:tcPr>
          <w:p w:rsidR="0092551E" w:rsidRPr="007010A5" w:rsidRDefault="0092551E" w:rsidP="0092551E">
            <w:pPr>
              <w:jc w:val="right"/>
            </w:pPr>
            <w:r w:rsidRPr="007010A5">
              <w:t>12 345,58</w:t>
            </w:r>
          </w:p>
        </w:tc>
        <w:tc>
          <w:tcPr>
            <w:tcW w:w="423" w:type="pct"/>
            <w:shd w:val="clear" w:color="auto" w:fill="auto"/>
            <w:noWrap/>
            <w:vAlign w:val="center"/>
            <w:hideMark/>
          </w:tcPr>
          <w:p w:rsidR="0092551E" w:rsidRPr="007010A5" w:rsidRDefault="0092551E" w:rsidP="0092551E">
            <w:pPr>
              <w:jc w:val="right"/>
            </w:pPr>
            <w:r w:rsidRPr="007010A5">
              <w:t>32 595,85</w:t>
            </w:r>
          </w:p>
        </w:tc>
        <w:tc>
          <w:tcPr>
            <w:tcW w:w="423" w:type="pct"/>
            <w:shd w:val="clear" w:color="auto" w:fill="auto"/>
            <w:noWrap/>
            <w:vAlign w:val="center"/>
            <w:hideMark/>
          </w:tcPr>
          <w:p w:rsidR="0092551E" w:rsidRPr="007010A5" w:rsidRDefault="0092551E" w:rsidP="0092551E">
            <w:pPr>
              <w:jc w:val="right"/>
            </w:pPr>
            <w:r w:rsidRPr="007010A5">
              <w:t>26 543,20</w:t>
            </w:r>
          </w:p>
        </w:tc>
        <w:tc>
          <w:tcPr>
            <w:tcW w:w="423" w:type="pct"/>
            <w:shd w:val="clear" w:color="auto" w:fill="auto"/>
            <w:noWrap/>
            <w:vAlign w:val="center"/>
            <w:hideMark/>
          </w:tcPr>
          <w:p w:rsidR="0092551E" w:rsidRPr="007010A5" w:rsidRDefault="0092551E" w:rsidP="0092551E">
            <w:pPr>
              <w:jc w:val="right"/>
            </w:pPr>
            <w:r w:rsidRPr="007010A5">
              <w:t>27 721,36</w:t>
            </w:r>
          </w:p>
        </w:tc>
        <w:tc>
          <w:tcPr>
            <w:tcW w:w="423" w:type="pct"/>
            <w:shd w:val="clear" w:color="auto" w:fill="auto"/>
            <w:noWrap/>
            <w:vAlign w:val="center"/>
            <w:hideMark/>
          </w:tcPr>
          <w:p w:rsidR="0092551E" w:rsidRPr="007010A5" w:rsidRDefault="0092551E" w:rsidP="0092551E">
            <w:pPr>
              <w:jc w:val="right"/>
            </w:pPr>
            <w:r w:rsidRPr="007010A5">
              <w:t>18 068,71</w:t>
            </w:r>
          </w:p>
        </w:tc>
        <w:tc>
          <w:tcPr>
            <w:tcW w:w="423" w:type="pct"/>
            <w:shd w:val="clear" w:color="auto" w:fill="auto"/>
            <w:noWrap/>
            <w:vAlign w:val="center"/>
            <w:hideMark/>
          </w:tcPr>
          <w:p w:rsidR="0092551E" w:rsidRPr="007010A5" w:rsidRDefault="0092551E" w:rsidP="0092551E">
            <w:pPr>
              <w:jc w:val="right"/>
            </w:pPr>
            <w:r w:rsidRPr="007010A5">
              <w:t>34 810,42</w:t>
            </w:r>
          </w:p>
        </w:tc>
        <w:tc>
          <w:tcPr>
            <w:tcW w:w="423" w:type="pct"/>
            <w:shd w:val="clear" w:color="auto" w:fill="auto"/>
            <w:noWrap/>
            <w:vAlign w:val="center"/>
            <w:hideMark/>
          </w:tcPr>
          <w:p w:rsidR="0092551E" w:rsidRPr="007010A5" w:rsidRDefault="0092551E" w:rsidP="0092551E">
            <w:pPr>
              <w:jc w:val="right"/>
            </w:pPr>
            <w:r w:rsidRPr="007010A5">
              <w:t>10 508,33</w:t>
            </w:r>
          </w:p>
        </w:tc>
        <w:tc>
          <w:tcPr>
            <w:tcW w:w="420" w:type="pct"/>
            <w:shd w:val="clear" w:color="auto" w:fill="auto"/>
            <w:noWrap/>
            <w:vAlign w:val="center"/>
            <w:hideMark/>
          </w:tcPr>
          <w:p w:rsidR="0092551E" w:rsidRPr="007010A5" w:rsidRDefault="0092551E" w:rsidP="0092551E">
            <w:pPr>
              <w:jc w:val="right"/>
            </w:pPr>
            <w:r w:rsidRPr="007010A5">
              <w:t>10 124,61</w:t>
            </w:r>
          </w:p>
        </w:tc>
      </w:tr>
      <w:tr w:rsidR="0092551E" w:rsidRPr="00137298" w:rsidTr="0092551E">
        <w:trPr>
          <w:trHeight w:val="283"/>
        </w:trPr>
        <w:tc>
          <w:tcPr>
            <w:tcW w:w="771" w:type="pct"/>
            <w:shd w:val="clear" w:color="auto" w:fill="auto"/>
            <w:noWrap/>
            <w:vAlign w:val="center"/>
            <w:hideMark/>
          </w:tcPr>
          <w:p w:rsidR="0092551E" w:rsidRPr="007010A5" w:rsidRDefault="0092551E" w:rsidP="0092551E">
            <w:pPr>
              <w:jc w:val="left"/>
            </w:pPr>
            <w:r w:rsidRPr="007010A5">
              <w:t>г Югорск</w:t>
            </w:r>
          </w:p>
        </w:tc>
        <w:tc>
          <w:tcPr>
            <w:tcW w:w="423" w:type="pct"/>
            <w:shd w:val="clear" w:color="auto" w:fill="auto"/>
            <w:noWrap/>
            <w:vAlign w:val="center"/>
            <w:hideMark/>
          </w:tcPr>
          <w:p w:rsidR="0092551E" w:rsidRPr="007010A5" w:rsidRDefault="0092551E" w:rsidP="0092551E">
            <w:pPr>
              <w:jc w:val="right"/>
            </w:pPr>
            <w:r w:rsidRPr="007010A5">
              <w:t>35 293,37</w:t>
            </w:r>
          </w:p>
        </w:tc>
        <w:tc>
          <w:tcPr>
            <w:tcW w:w="423" w:type="pct"/>
            <w:shd w:val="clear" w:color="auto" w:fill="auto"/>
            <w:noWrap/>
            <w:vAlign w:val="center"/>
            <w:hideMark/>
          </w:tcPr>
          <w:p w:rsidR="0092551E" w:rsidRPr="007010A5" w:rsidRDefault="0092551E" w:rsidP="0092551E">
            <w:pPr>
              <w:jc w:val="right"/>
            </w:pPr>
            <w:r w:rsidRPr="007010A5">
              <w:t>17 854,87</w:t>
            </w:r>
          </w:p>
        </w:tc>
        <w:tc>
          <w:tcPr>
            <w:tcW w:w="423" w:type="pct"/>
            <w:shd w:val="clear" w:color="auto" w:fill="auto"/>
            <w:noWrap/>
            <w:vAlign w:val="center"/>
            <w:hideMark/>
          </w:tcPr>
          <w:p w:rsidR="0092551E" w:rsidRPr="007010A5" w:rsidRDefault="0092551E" w:rsidP="0092551E">
            <w:pPr>
              <w:jc w:val="right"/>
            </w:pPr>
            <w:r w:rsidRPr="007010A5">
              <w:t>10 740,28</w:t>
            </w:r>
          </w:p>
        </w:tc>
        <w:tc>
          <w:tcPr>
            <w:tcW w:w="423" w:type="pct"/>
            <w:shd w:val="clear" w:color="auto" w:fill="auto"/>
            <w:noWrap/>
            <w:vAlign w:val="center"/>
            <w:hideMark/>
          </w:tcPr>
          <w:p w:rsidR="0092551E" w:rsidRPr="007010A5" w:rsidRDefault="0092551E" w:rsidP="0092551E">
            <w:pPr>
              <w:jc w:val="right"/>
            </w:pPr>
            <w:r w:rsidRPr="007010A5">
              <w:t>24 188,16</w:t>
            </w:r>
          </w:p>
        </w:tc>
        <w:tc>
          <w:tcPr>
            <w:tcW w:w="423" w:type="pct"/>
            <w:shd w:val="clear" w:color="auto" w:fill="auto"/>
            <w:noWrap/>
            <w:vAlign w:val="center"/>
            <w:hideMark/>
          </w:tcPr>
          <w:p w:rsidR="0092551E" w:rsidRPr="007010A5" w:rsidRDefault="0092551E" w:rsidP="0092551E">
            <w:pPr>
              <w:jc w:val="right"/>
            </w:pPr>
            <w:r w:rsidRPr="007010A5">
              <w:t>26 115,71</w:t>
            </w:r>
          </w:p>
        </w:tc>
        <w:tc>
          <w:tcPr>
            <w:tcW w:w="423" w:type="pct"/>
            <w:shd w:val="clear" w:color="auto" w:fill="auto"/>
            <w:noWrap/>
            <w:vAlign w:val="center"/>
            <w:hideMark/>
          </w:tcPr>
          <w:p w:rsidR="0092551E" w:rsidRPr="007010A5" w:rsidRDefault="0092551E" w:rsidP="0092551E">
            <w:pPr>
              <w:jc w:val="right"/>
            </w:pPr>
            <w:r w:rsidRPr="007010A5">
              <w:t>23 175,22</w:t>
            </w:r>
          </w:p>
        </w:tc>
        <w:tc>
          <w:tcPr>
            <w:tcW w:w="423" w:type="pct"/>
            <w:shd w:val="clear" w:color="auto" w:fill="auto"/>
            <w:noWrap/>
            <w:vAlign w:val="center"/>
            <w:hideMark/>
          </w:tcPr>
          <w:p w:rsidR="0092551E" w:rsidRPr="007010A5" w:rsidRDefault="0092551E" w:rsidP="0092551E">
            <w:pPr>
              <w:jc w:val="right"/>
            </w:pPr>
            <w:r w:rsidRPr="007010A5">
              <w:t>14 053,22</w:t>
            </w:r>
          </w:p>
        </w:tc>
        <w:tc>
          <w:tcPr>
            <w:tcW w:w="423" w:type="pct"/>
            <w:shd w:val="clear" w:color="auto" w:fill="auto"/>
            <w:noWrap/>
            <w:vAlign w:val="center"/>
            <w:hideMark/>
          </w:tcPr>
          <w:p w:rsidR="0092551E" w:rsidRPr="007010A5" w:rsidRDefault="0092551E" w:rsidP="0092551E">
            <w:pPr>
              <w:jc w:val="right"/>
            </w:pPr>
            <w:r w:rsidRPr="007010A5">
              <w:t>33 750,37</w:t>
            </w:r>
          </w:p>
        </w:tc>
        <w:tc>
          <w:tcPr>
            <w:tcW w:w="423" w:type="pct"/>
            <w:shd w:val="clear" w:color="auto" w:fill="auto"/>
            <w:noWrap/>
            <w:vAlign w:val="center"/>
            <w:hideMark/>
          </w:tcPr>
          <w:p w:rsidR="0092551E" w:rsidRPr="007010A5" w:rsidRDefault="0092551E" w:rsidP="0092551E">
            <w:pPr>
              <w:jc w:val="right"/>
            </w:pPr>
            <w:r w:rsidRPr="007010A5">
              <w:t>5 357,01</w:t>
            </w:r>
          </w:p>
        </w:tc>
        <w:tc>
          <w:tcPr>
            <w:tcW w:w="420" w:type="pct"/>
            <w:shd w:val="clear" w:color="auto" w:fill="auto"/>
            <w:noWrap/>
            <w:vAlign w:val="center"/>
            <w:hideMark/>
          </w:tcPr>
          <w:p w:rsidR="0092551E" w:rsidRPr="007010A5" w:rsidRDefault="0092551E" w:rsidP="0092551E">
            <w:pPr>
              <w:jc w:val="right"/>
            </w:pPr>
            <w:r w:rsidRPr="007010A5">
              <w:t>17 494,64</w:t>
            </w:r>
          </w:p>
        </w:tc>
      </w:tr>
      <w:tr w:rsidR="0092551E" w:rsidRPr="00137298" w:rsidTr="0092551E">
        <w:trPr>
          <w:trHeight w:val="283"/>
        </w:trPr>
        <w:tc>
          <w:tcPr>
            <w:tcW w:w="771" w:type="pct"/>
            <w:shd w:val="clear" w:color="auto" w:fill="auto"/>
            <w:noWrap/>
            <w:vAlign w:val="center"/>
            <w:hideMark/>
          </w:tcPr>
          <w:p w:rsidR="0092551E" w:rsidRPr="007010A5" w:rsidRDefault="0092551E" w:rsidP="0092551E">
            <w:pPr>
              <w:jc w:val="left"/>
            </w:pPr>
            <w:r w:rsidRPr="007010A5">
              <w:t>р-н Белоярский</w:t>
            </w:r>
          </w:p>
        </w:tc>
        <w:tc>
          <w:tcPr>
            <w:tcW w:w="423" w:type="pct"/>
            <w:shd w:val="clear" w:color="auto" w:fill="auto"/>
            <w:noWrap/>
            <w:vAlign w:val="center"/>
            <w:hideMark/>
          </w:tcPr>
          <w:p w:rsidR="0092551E" w:rsidRPr="007010A5" w:rsidRDefault="0092551E" w:rsidP="0092551E">
            <w:pPr>
              <w:jc w:val="right"/>
            </w:pPr>
            <w:r w:rsidRPr="007010A5">
              <w:t>27 684,34</w:t>
            </w:r>
          </w:p>
        </w:tc>
        <w:tc>
          <w:tcPr>
            <w:tcW w:w="423" w:type="pct"/>
            <w:shd w:val="clear" w:color="auto" w:fill="auto"/>
            <w:noWrap/>
            <w:vAlign w:val="center"/>
            <w:hideMark/>
          </w:tcPr>
          <w:p w:rsidR="0092551E" w:rsidRPr="007010A5" w:rsidRDefault="0092551E" w:rsidP="0092551E">
            <w:pPr>
              <w:jc w:val="right"/>
            </w:pPr>
            <w:r w:rsidRPr="007010A5">
              <w:t>16 695,53</w:t>
            </w:r>
          </w:p>
        </w:tc>
        <w:tc>
          <w:tcPr>
            <w:tcW w:w="423" w:type="pct"/>
            <w:shd w:val="clear" w:color="auto" w:fill="auto"/>
            <w:noWrap/>
            <w:vAlign w:val="center"/>
            <w:hideMark/>
          </w:tcPr>
          <w:p w:rsidR="0092551E" w:rsidRPr="007010A5" w:rsidRDefault="0092551E" w:rsidP="0092551E">
            <w:pPr>
              <w:jc w:val="right"/>
            </w:pPr>
            <w:r w:rsidRPr="007010A5">
              <w:t>14 728,78</w:t>
            </w:r>
          </w:p>
        </w:tc>
        <w:tc>
          <w:tcPr>
            <w:tcW w:w="423" w:type="pct"/>
            <w:shd w:val="clear" w:color="auto" w:fill="auto"/>
            <w:noWrap/>
            <w:vAlign w:val="center"/>
            <w:hideMark/>
          </w:tcPr>
          <w:p w:rsidR="0092551E" w:rsidRPr="007010A5" w:rsidRDefault="0092551E" w:rsidP="0092551E">
            <w:pPr>
              <w:jc w:val="right"/>
            </w:pPr>
            <w:r w:rsidRPr="007010A5">
              <w:t>21 210,96</w:t>
            </w:r>
          </w:p>
        </w:tc>
        <w:tc>
          <w:tcPr>
            <w:tcW w:w="423" w:type="pct"/>
            <w:shd w:val="clear" w:color="auto" w:fill="auto"/>
            <w:noWrap/>
            <w:vAlign w:val="center"/>
            <w:hideMark/>
          </w:tcPr>
          <w:p w:rsidR="0092551E" w:rsidRPr="007010A5" w:rsidRDefault="0092551E" w:rsidP="0092551E">
            <w:pPr>
              <w:jc w:val="right"/>
            </w:pPr>
            <w:r w:rsidRPr="007010A5">
              <w:t>20 148,10</w:t>
            </w:r>
          </w:p>
        </w:tc>
        <w:tc>
          <w:tcPr>
            <w:tcW w:w="423" w:type="pct"/>
            <w:shd w:val="clear" w:color="auto" w:fill="auto"/>
            <w:noWrap/>
            <w:vAlign w:val="center"/>
            <w:hideMark/>
          </w:tcPr>
          <w:p w:rsidR="0092551E" w:rsidRPr="007010A5" w:rsidRDefault="0092551E" w:rsidP="0092551E">
            <w:pPr>
              <w:jc w:val="right"/>
            </w:pPr>
            <w:r w:rsidRPr="007010A5">
              <w:t>20 493,58</w:t>
            </w:r>
          </w:p>
        </w:tc>
        <w:tc>
          <w:tcPr>
            <w:tcW w:w="423" w:type="pct"/>
            <w:shd w:val="clear" w:color="auto" w:fill="auto"/>
            <w:noWrap/>
            <w:vAlign w:val="center"/>
            <w:hideMark/>
          </w:tcPr>
          <w:p w:rsidR="0092551E" w:rsidRPr="007010A5" w:rsidRDefault="0092551E" w:rsidP="0092551E">
            <w:pPr>
              <w:jc w:val="right"/>
            </w:pPr>
            <w:r w:rsidRPr="007010A5">
              <w:t>18 298,58</w:t>
            </w:r>
          </w:p>
        </w:tc>
        <w:tc>
          <w:tcPr>
            <w:tcW w:w="423" w:type="pct"/>
            <w:shd w:val="clear" w:color="auto" w:fill="auto"/>
            <w:noWrap/>
            <w:vAlign w:val="center"/>
            <w:hideMark/>
          </w:tcPr>
          <w:p w:rsidR="0092551E" w:rsidRPr="007010A5" w:rsidRDefault="0092551E" w:rsidP="0092551E">
            <w:pPr>
              <w:jc w:val="right"/>
            </w:pPr>
            <w:r w:rsidRPr="007010A5">
              <w:t>26 442,40</w:t>
            </w:r>
          </w:p>
        </w:tc>
        <w:tc>
          <w:tcPr>
            <w:tcW w:w="423" w:type="pct"/>
            <w:shd w:val="clear" w:color="auto" w:fill="auto"/>
            <w:noWrap/>
            <w:vAlign w:val="center"/>
            <w:hideMark/>
          </w:tcPr>
          <w:p w:rsidR="0092551E" w:rsidRPr="007010A5" w:rsidRDefault="0092551E" w:rsidP="0092551E">
            <w:pPr>
              <w:jc w:val="right"/>
            </w:pPr>
            <w:r w:rsidRPr="007010A5">
              <w:t>10 956,73</w:t>
            </w:r>
          </w:p>
        </w:tc>
        <w:tc>
          <w:tcPr>
            <w:tcW w:w="420" w:type="pct"/>
            <w:shd w:val="clear" w:color="auto" w:fill="auto"/>
            <w:noWrap/>
            <w:vAlign w:val="center"/>
            <w:hideMark/>
          </w:tcPr>
          <w:p w:rsidR="0092551E" w:rsidRPr="007010A5" w:rsidRDefault="0092551E" w:rsidP="0092551E">
            <w:pPr>
              <w:jc w:val="right"/>
            </w:pPr>
            <w:r w:rsidRPr="007010A5">
              <w:t>9 666,20</w:t>
            </w:r>
          </w:p>
        </w:tc>
      </w:tr>
      <w:tr w:rsidR="0092551E" w:rsidRPr="00137298" w:rsidTr="0092551E">
        <w:trPr>
          <w:trHeight w:val="283"/>
        </w:trPr>
        <w:tc>
          <w:tcPr>
            <w:tcW w:w="771" w:type="pct"/>
            <w:shd w:val="clear" w:color="auto" w:fill="auto"/>
            <w:noWrap/>
            <w:vAlign w:val="center"/>
            <w:hideMark/>
          </w:tcPr>
          <w:p w:rsidR="0092551E" w:rsidRPr="007010A5" w:rsidRDefault="0092551E" w:rsidP="0092551E">
            <w:pPr>
              <w:jc w:val="left"/>
            </w:pPr>
            <w:r w:rsidRPr="007010A5">
              <w:t>р-н Березовский</w:t>
            </w:r>
          </w:p>
        </w:tc>
        <w:tc>
          <w:tcPr>
            <w:tcW w:w="423" w:type="pct"/>
            <w:shd w:val="clear" w:color="auto" w:fill="auto"/>
            <w:noWrap/>
            <w:vAlign w:val="center"/>
            <w:hideMark/>
          </w:tcPr>
          <w:p w:rsidR="0092551E" w:rsidRPr="007010A5" w:rsidRDefault="0092551E" w:rsidP="0092551E">
            <w:pPr>
              <w:jc w:val="right"/>
            </w:pPr>
            <w:r w:rsidRPr="007010A5">
              <w:t>32 372,59</w:t>
            </w:r>
          </w:p>
        </w:tc>
        <w:tc>
          <w:tcPr>
            <w:tcW w:w="423" w:type="pct"/>
            <w:shd w:val="clear" w:color="auto" w:fill="auto"/>
            <w:noWrap/>
            <w:vAlign w:val="center"/>
            <w:hideMark/>
          </w:tcPr>
          <w:p w:rsidR="0092551E" w:rsidRPr="007010A5" w:rsidRDefault="0092551E" w:rsidP="0092551E">
            <w:pPr>
              <w:jc w:val="right"/>
            </w:pPr>
            <w:r w:rsidRPr="007010A5">
              <w:t>11 609,61</w:t>
            </w:r>
          </w:p>
        </w:tc>
        <w:tc>
          <w:tcPr>
            <w:tcW w:w="423" w:type="pct"/>
            <w:shd w:val="clear" w:color="auto" w:fill="auto"/>
            <w:noWrap/>
            <w:vAlign w:val="center"/>
            <w:hideMark/>
          </w:tcPr>
          <w:p w:rsidR="0092551E" w:rsidRPr="007010A5" w:rsidRDefault="0092551E" w:rsidP="0092551E">
            <w:pPr>
              <w:jc w:val="right"/>
            </w:pPr>
            <w:r w:rsidRPr="007010A5">
              <w:t>12 345,36</w:t>
            </w:r>
          </w:p>
        </w:tc>
        <w:tc>
          <w:tcPr>
            <w:tcW w:w="423" w:type="pct"/>
            <w:shd w:val="clear" w:color="auto" w:fill="auto"/>
            <w:noWrap/>
            <w:vAlign w:val="center"/>
            <w:hideMark/>
          </w:tcPr>
          <w:p w:rsidR="0092551E" w:rsidRPr="007010A5" w:rsidRDefault="0092551E" w:rsidP="0092551E">
            <w:pPr>
              <w:jc w:val="right"/>
            </w:pPr>
            <w:r w:rsidRPr="007010A5">
              <w:t>15 571,41</w:t>
            </w:r>
          </w:p>
        </w:tc>
        <w:tc>
          <w:tcPr>
            <w:tcW w:w="423" w:type="pct"/>
            <w:shd w:val="clear" w:color="auto" w:fill="auto"/>
            <w:noWrap/>
            <w:vAlign w:val="center"/>
            <w:hideMark/>
          </w:tcPr>
          <w:p w:rsidR="0092551E" w:rsidRPr="007010A5" w:rsidRDefault="0092551E" w:rsidP="0092551E">
            <w:pPr>
              <w:jc w:val="right"/>
            </w:pPr>
            <w:r w:rsidRPr="007010A5">
              <w:t>14 468,80</w:t>
            </w:r>
          </w:p>
        </w:tc>
        <w:tc>
          <w:tcPr>
            <w:tcW w:w="423" w:type="pct"/>
            <w:shd w:val="clear" w:color="auto" w:fill="auto"/>
            <w:noWrap/>
            <w:vAlign w:val="center"/>
            <w:hideMark/>
          </w:tcPr>
          <w:p w:rsidR="0092551E" w:rsidRPr="007010A5" w:rsidRDefault="0092551E" w:rsidP="0092551E">
            <w:pPr>
              <w:jc w:val="right"/>
            </w:pPr>
            <w:r w:rsidRPr="007010A5">
              <w:t>14 064,15</w:t>
            </w:r>
          </w:p>
        </w:tc>
        <w:tc>
          <w:tcPr>
            <w:tcW w:w="423" w:type="pct"/>
            <w:shd w:val="clear" w:color="auto" w:fill="auto"/>
            <w:noWrap/>
            <w:vAlign w:val="center"/>
            <w:hideMark/>
          </w:tcPr>
          <w:p w:rsidR="0092551E" w:rsidRPr="007010A5" w:rsidRDefault="0092551E" w:rsidP="0092551E">
            <w:pPr>
              <w:jc w:val="right"/>
            </w:pPr>
            <w:r w:rsidRPr="007010A5">
              <w:t>11 224,22</w:t>
            </w:r>
          </w:p>
        </w:tc>
        <w:tc>
          <w:tcPr>
            <w:tcW w:w="423" w:type="pct"/>
            <w:shd w:val="clear" w:color="auto" w:fill="auto"/>
            <w:noWrap/>
            <w:vAlign w:val="center"/>
            <w:hideMark/>
          </w:tcPr>
          <w:p w:rsidR="0092551E" w:rsidRPr="007010A5" w:rsidRDefault="0092551E" w:rsidP="0092551E">
            <w:pPr>
              <w:jc w:val="right"/>
            </w:pPr>
            <w:r w:rsidRPr="007010A5">
              <w:t>19 640,06</w:t>
            </w:r>
          </w:p>
        </w:tc>
        <w:tc>
          <w:tcPr>
            <w:tcW w:w="423" w:type="pct"/>
            <w:shd w:val="clear" w:color="auto" w:fill="auto"/>
            <w:noWrap/>
            <w:vAlign w:val="center"/>
            <w:hideMark/>
          </w:tcPr>
          <w:p w:rsidR="0092551E" w:rsidRPr="007010A5" w:rsidRDefault="0092551E" w:rsidP="0092551E">
            <w:pPr>
              <w:jc w:val="right"/>
            </w:pPr>
            <w:r w:rsidRPr="007010A5">
              <w:t>4 854,53</w:t>
            </w:r>
          </w:p>
        </w:tc>
        <w:tc>
          <w:tcPr>
            <w:tcW w:w="420" w:type="pct"/>
            <w:shd w:val="clear" w:color="auto" w:fill="auto"/>
            <w:noWrap/>
            <w:vAlign w:val="center"/>
            <w:hideMark/>
          </w:tcPr>
          <w:p w:rsidR="0092551E" w:rsidRPr="007010A5" w:rsidRDefault="0092551E" w:rsidP="0092551E">
            <w:pPr>
              <w:jc w:val="right"/>
            </w:pPr>
            <w:r w:rsidRPr="007010A5">
              <w:t>14 156,49</w:t>
            </w:r>
          </w:p>
        </w:tc>
      </w:tr>
      <w:tr w:rsidR="0092551E" w:rsidRPr="00137298" w:rsidTr="0092551E">
        <w:trPr>
          <w:trHeight w:val="283"/>
        </w:trPr>
        <w:tc>
          <w:tcPr>
            <w:tcW w:w="771" w:type="pct"/>
            <w:shd w:val="clear" w:color="auto" w:fill="auto"/>
            <w:noWrap/>
            <w:vAlign w:val="center"/>
            <w:hideMark/>
          </w:tcPr>
          <w:p w:rsidR="0092551E" w:rsidRPr="007010A5" w:rsidRDefault="0092551E" w:rsidP="0092551E">
            <w:pPr>
              <w:jc w:val="left"/>
            </w:pPr>
            <w:r w:rsidRPr="007010A5">
              <w:t xml:space="preserve">р-н </w:t>
            </w:r>
            <w:proofErr w:type="spellStart"/>
            <w:r w:rsidRPr="007010A5">
              <w:t>Кондинский</w:t>
            </w:r>
            <w:proofErr w:type="spellEnd"/>
          </w:p>
        </w:tc>
        <w:tc>
          <w:tcPr>
            <w:tcW w:w="423" w:type="pct"/>
            <w:shd w:val="clear" w:color="auto" w:fill="auto"/>
            <w:noWrap/>
            <w:vAlign w:val="center"/>
            <w:hideMark/>
          </w:tcPr>
          <w:p w:rsidR="0092551E" w:rsidRPr="007010A5" w:rsidRDefault="0092551E" w:rsidP="0092551E">
            <w:pPr>
              <w:jc w:val="right"/>
            </w:pPr>
            <w:r w:rsidRPr="007010A5">
              <w:t>25 865,74</w:t>
            </w:r>
          </w:p>
        </w:tc>
        <w:tc>
          <w:tcPr>
            <w:tcW w:w="423" w:type="pct"/>
            <w:shd w:val="clear" w:color="auto" w:fill="auto"/>
            <w:noWrap/>
            <w:vAlign w:val="center"/>
            <w:hideMark/>
          </w:tcPr>
          <w:p w:rsidR="0092551E" w:rsidRPr="007010A5" w:rsidRDefault="0092551E" w:rsidP="0092551E">
            <w:pPr>
              <w:jc w:val="right"/>
            </w:pPr>
            <w:r w:rsidRPr="007010A5">
              <w:t>11 162,23</w:t>
            </w:r>
          </w:p>
        </w:tc>
        <w:tc>
          <w:tcPr>
            <w:tcW w:w="423" w:type="pct"/>
            <w:shd w:val="clear" w:color="auto" w:fill="auto"/>
            <w:noWrap/>
            <w:vAlign w:val="center"/>
            <w:hideMark/>
          </w:tcPr>
          <w:p w:rsidR="0092551E" w:rsidRPr="007010A5" w:rsidRDefault="0092551E" w:rsidP="0092551E">
            <w:pPr>
              <w:jc w:val="right"/>
            </w:pPr>
            <w:r w:rsidRPr="007010A5">
              <w:t>13 701,28</w:t>
            </w:r>
          </w:p>
        </w:tc>
        <w:tc>
          <w:tcPr>
            <w:tcW w:w="423" w:type="pct"/>
            <w:shd w:val="clear" w:color="auto" w:fill="auto"/>
            <w:noWrap/>
            <w:vAlign w:val="center"/>
            <w:hideMark/>
          </w:tcPr>
          <w:p w:rsidR="0092551E" w:rsidRPr="007010A5" w:rsidRDefault="0092551E" w:rsidP="0092551E">
            <w:pPr>
              <w:jc w:val="right"/>
            </w:pPr>
            <w:r w:rsidRPr="007010A5">
              <w:t>23 200,83</w:t>
            </w:r>
          </w:p>
        </w:tc>
        <w:tc>
          <w:tcPr>
            <w:tcW w:w="423" w:type="pct"/>
            <w:shd w:val="clear" w:color="auto" w:fill="auto"/>
            <w:noWrap/>
            <w:vAlign w:val="center"/>
            <w:hideMark/>
          </w:tcPr>
          <w:p w:rsidR="0092551E" w:rsidRPr="007010A5" w:rsidRDefault="0092551E" w:rsidP="0092551E">
            <w:pPr>
              <w:jc w:val="right"/>
            </w:pPr>
            <w:r w:rsidRPr="007010A5">
              <w:t>24 308,72</w:t>
            </w:r>
          </w:p>
        </w:tc>
        <w:tc>
          <w:tcPr>
            <w:tcW w:w="423" w:type="pct"/>
            <w:shd w:val="clear" w:color="auto" w:fill="auto"/>
            <w:noWrap/>
            <w:vAlign w:val="center"/>
            <w:hideMark/>
          </w:tcPr>
          <w:p w:rsidR="0092551E" w:rsidRPr="007010A5" w:rsidRDefault="0092551E" w:rsidP="0092551E">
            <w:pPr>
              <w:jc w:val="right"/>
            </w:pPr>
            <w:r w:rsidRPr="007010A5">
              <w:t>21 990,98</w:t>
            </w:r>
          </w:p>
        </w:tc>
        <w:tc>
          <w:tcPr>
            <w:tcW w:w="423" w:type="pct"/>
            <w:shd w:val="clear" w:color="auto" w:fill="auto"/>
            <w:noWrap/>
            <w:vAlign w:val="center"/>
            <w:hideMark/>
          </w:tcPr>
          <w:p w:rsidR="0092551E" w:rsidRPr="007010A5" w:rsidRDefault="0092551E" w:rsidP="0092551E">
            <w:pPr>
              <w:jc w:val="right"/>
            </w:pPr>
            <w:r w:rsidRPr="007010A5">
              <w:t>17 918,46</w:t>
            </w:r>
          </w:p>
        </w:tc>
        <w:tc>
          <w:tcPr>
            <w:tcW w:w="423" w:type="pct"/>
            <w:shd w:val="clear" w:color="auto" w:fill="auto"/>
            <w:noWrap/>
            <w:vAlign w:val="center"/>
            <w:hideMark/>
          </w:tcPr>
          <w:p w:rsidR="0092551E" w:rsidRPr="007010A5" w:rsidRDefault="0092551E" w:rsidP="0092551E">
            <w:pPr>
              <w:jc w:val="right"/>
            </w:pPr>
            <w:r w:rsidRPr="007010A5">
              <w:t>32 536,65</w:t>
            </w:r>
          </w:p>
        </w:tc>
        <w:tc>
          <w:tcPr>
            <w:tcW w:w="423" w:type="pct"/>
            <w:shd w:val="clear" w:color="auto" w:fill="auto"/>
            <w:noWrap/>
            <w:vAlign w:val="center"/>
            <w:hideMark/>
          </w:tcPr>
          <w:p w:rsidR="0092551E" w:rsidRPr="007010A5" w:rsidRDefault="0092551E" w:rsidP="0092551E">
            <w:pPr>
              <w:jc w:val="right"/>
            </w:pPr>
            <w:r w:rsidRPr="007010A5">
              <w:t>9 994,82</w:t>
            </w:r>
          </w:p>
        </w:tc>
        <w:tc>
          <w:tcPr>
            <w:tcW w:w="420" w:type="pct"/>
            <w:shd w:val="clear" w:color="auto" w:fill="auto"/>
            <w:noWrap/>
            <w:vAlign w:val="center"/>
            <w:hideMark/>
          </w:tcPr>
          <w:p w:rsidR="0092551E" w:rsidRPr="007010A5" w:rsidRDefault="0092551E" w:rsidP="0092551E">
            <w:pPr>
              <w:jc w:val="right"/>
            </w:pPr>
            <w:r w:rsidRPr="007010A5">
              <w:t>17 590,56</w:t>
            </w:r>
          </w:p>
        </w:tc>
      </w:tr>
      <w:tr w:rsidR="0092551E" w:rsidRPr="00137298" w:rsidTr="0092551E">
        <w:trPr>
          <w:trHeight w:val="283"/>
        </w:trPr>
        <w:tc>
          <w:tcPr>
            <w:tcW w:w="771" w:type="pct"/>
            <w:shd w:val="clear" w:color="auto" w:fill="auto"/>
            <w:noWrap/>
            <w:vAlign w:val="center"/>
            <w:hideMark/>
          </w:tcPr>
          <w:p w:rsidR="0092551E" w:rsidRPr="007010A5" w:rsidRDefault="0092551E" w:rsidP="0092551E">
            <w:pPr>
              <w:jc w:val="left"/>
            </w:pPr>
            <w:r w:rsidRPr="007010A5">
              <w:t xml:space="preserve">р-н </w:t>
            </w:r>
            <w:proofErr w:type="spellStart"/>
            <w:r w:rsidRPr="007010A5">
              <w:t>Нефтеюганский</w:t>
            </w:r>
            <w:proofErr w:type="spellEnd"/>
          </w:p>
        </w:tc>
        <w:tc>
          <w:tcPr>
            <w:tcW w:w="423" w:type="pct"/>
            <w:shd w:val="clear" w:color="auto" w:fill="auto"/>
            <w:noWrap/>
            <w:vAlign w:val="center"/>
            <w:hideMark/>
          </w:tcPr>
          <w:p w:rsidR="0092551E" w:rsidRPr="007010A5" w:rsidRDefault="0092551E" w:rsidP="0092551E">
            <w:pPr>
              <w:jc w:val="right"/>
            </w:pPr>
            <w:r w:rsidRPr="007010A5">
              <w:t>38 894,81</w:t>
            </w:r>
          </w:p>
        </w:tc>
        <w:tc>
          <w:tcPr>
            <w:tcW w:w="423" w:type="pct"/>
            <w:shd w:val="clear" w:color="auto" w:fill="auto"/>
            <w:noWrap/>
            <w:vAlign w:val="center"/>
            <w:hideMark/>
          </w:tcPr>
          <w:p w:rsidR="0092551E" w:rsidRPr="007010A5" w:rsidRDefault="0092551E" w:rsidP="0092551E">
            <w:pPr>
              <w:jc w:val="right"/>
            </w:pPr>
            <w:r w:rsidRPr="007010A5">
              <w:t>15 532,73</w:t>
            </w:r>
          </w:p>
        </w:tc>
        <w:tc>
          <w:tcPr>
            <w:tcW w:w="423" w:type="pct"/>
            <w:shd w:val="clear" w:color="auto" w:fill="auto"/>
            <w:noWrap/>
            <w:vAlign w:val="center"/>
            <w:hideMark/>
          </w:tcPr>
          <w:p w:rsidR="0092551E" w:rsidRPr="007010A5" w:rsidRDefault="0092551E" w:rsidP="0092551E">
            <w:pPr>
              <w:jc w:val="right"/>
            </w:pPr>
            <w:r w:rsidRPr="007010A5">
              <w:t>14 065,46</w:t>
            </w:r>
          </w:p>
        </w:tc>
        <w:tc>
          <w:tcPr>
            <w:tcW w:w="423" w:type="pct"/>
            <w:shd w:val="clear" w:color="auto" w:fill="auto"/>
            <w:noWrap/>
            <w:vAlign w:val="center"/>
            <w:hideMark/>
          </w:tcPr>
          <w:p w:rsidR="0092551E" w:rsidRPr="007010A5" w:rsidRDefault="0092551E" w:rsidP="0092551E">
            <w:pPr>
              <w:jc w:val="right"/>
            </w:pPr>
            <w:r w:rsidRPr="007010A5">
              <w:t>21 708,09</w:t>
            </w:r>
          </w:p>
        </w:tc>
        <w:tc>
          <w:tcPr>
            <w:tcW w:w="423" w:type="pct"/>
            <w:shd w:val="clear" w:color="auto" w:fill="auto"/>
            <w:noWrap/>
            <w:vAlign w:val="center"/>
            <w:hideMark/>
          </w:tcPr>
          <w:p w:rsidR="0092551E" w:rsidRPr="007010A5" w:rsidRDefault="0092551E" w:rsidP="0092551E">
            <w:pPr>
              <w:jc w:val="right"/>
            </w:pPr>
            <w:r w:rsidRPr="007010A5">
              <w:t>21 581,84</w:t>
            </w:r>
          </w:p>
        </w:tc>
        <w:tc>
          <w:tcPr>
            <w:tcW w:w="423" w:type="pct"/>
            <w:shd w:val="clear" w:color="auto" w:fill="auto"/>
            <w:noWrap/>
            <w:vAlign w:val="center"/>
            <w:hideMark/>
          </w:tcPr>
          <w:p w:rsidR="0092551E" w:rsidRPr="007010A5" w:rsidRDefault="0092551E" w:rsidP="0092551E">
            <w:pPr>
              <w:jc w:val="right"/>
            </w:pPr>
            <w:r w:rsidRPr="007010A5">
              <w:t>17 945,92</w:t>
            </w:r>
          </w:p>
        </w:tc>
        <w:tc>
          <w:tcPr>
            <w:tcW w:w="423" w:type="pct"/>
            <w:shd w:val="clear" w:color="auto" w:fill="auto"/>
            <w:noWrap/>
            <w:vAlign w:val="center"/>
            <w:hideMark/>
          </w:tcPr>
          <w:p w:rsidR="0092551E" w:rsidRPr="007010A5" w:rsidRDefault="0092551E" w:rsidP="0092551E">
            <w:pPr>
              <w:jc w:val="right"/>
            </w:pPr>
            <w:r w:rsidRPr="007010A5">
              <w:t>9 795,33</w:t>
            </w:r>
          </w:p>
        </w:tc>
        <w:tc>
          <w:tcPr>
            <w:tcW w:w="423" w:type="pct"/>
            <w:shd w:val="clear" w:color="auto" w:fill="auto"/>
            <w:noWrap/>
            <w:vAlign w:val="center"/>
            <w:hideMark/>
          </w:tcPr>
          <w:p w:rsidR="0092551E" w:rsidRPr="007010A5" w:rsidRDefault="0092551E" w:rsidP="0092551E">
            <w:pPr>
              <w:jc w:val="right"/>
            </w:pPr>
            <w:r w:rsidRPr="007010A5">
              <w:t>27 208,11</w:t>
            </w:r>
          </w:p>
        </w:tc>
        <w:tc>
          <w:tcPr>
            <w:tcW w:w="423" w:type="pct"/>
            <w:shd w:val="clear" w:color="auto" w:fill="auto"/>
            <w:noWrap/>
            <w:vAlign w:val="center"/>
            <w:hideMark/>
          </w:tcPr>
          <w:p w:rsidR="0092551E" w:rsidRPr="007010A5" w:rsidRDefault="0092551E" w:rsidP="0092551E">
            <w:pPr>
              <w:jc w:val="right"/>
            </w:pPr>
            <w:r w:rsidRPr="007010A5">
              <w:t>4 017,94</w:t>
            </w:r>
          </w:p>
        </w:tc>
        <w:tc>
          <w:tcPr>
            <w:tcW w:w="420" w:type="pct"/>
            <w:shd w:val="clear" w:color="auto" w:fill="auto"/>
            <w:noWrap/>
            <w:vAlign w:val="center"/>
            <w:hideMark/>
          </w:tcPr>
          <w:p w:rsidR="0092551E" w:rsidRPr="007010A5" w:rsidRDefault="0092551E" w:rsidP="0092551E">
            <w:pPr>
              <w:jc w:val="right"/>
            </w:pPr>
            <w:r w:rsidRPr="007010A5">
              <w:t>9 317,31</w:t>
            </w:r>
          </w:p>
        </w:tc>
      </w:tr>
      <w:tr w:rsidR="0092551E" w:rsidRPr="00137298" w:rsidTr="0092551E">
        <w:trPr>
          <w:trHeight w:val="283"/>
        </w:trPr>
        <w:tc>
          <w:tcPr>
            <w:tcW w:w="771" w:type="pct"/>
            <w:shd w:val="clear" w:color="auto" w:fill="auto"/>
            <w:noWrap/>
            <w:vAlign w:val="center"/>
            <w:hideMark/>
          </w:tcPr>
          <w:p w:rsidR="0092551E" w:rsidRPr="007010A5" w:rsidRDefault="0092551E" w:rsidP="0092551E">
            <w:pPr>
              <w:jc w:val="left"/>
            </w:pPr>
            <w:r w:rsidRPr="007010A5">
              <w:t>р-н Нижневартовский</w:t>
            </w:r>
          </w:p>
        </w:tc>
        <w:tc>
          <w:tcPr>
            <w:tcW w:w="423" w:type="pct"/>
            <w:shd w:val="clear" w:color="auto" w:fill="auto"/>
            <w:noWrap/>
            <w:vAlign w:val="center"/>
            <w:hideMark/>
          </w:tcPr>
          <w:p w:rsidR="0092551E" w:rsidRPr="007010A5" w:rsidRDefault="0092551E" w:rsidP="0092551E">
            <w:pPr>
              <w:jc w:val="right"/>
            </w:pPr>
            <w:r w:rsidRPr="007010A5">
              <w:t>36 760,41</w:t>
            </w:r>
          </w:p>
        </w:tc>
        <w:tc>
          <w:tcPr>
            <w:tcW w:w="423" w:type="pct"/>
            <w:shd w:val="clear" w:color="auto" w:fill="auto"/>
            <w:noWrap/>
            <w:vAlign w:val="center"/>
            <w:hideMark/>
          </w:tcPr>
          <w:p w:rsidR="0092551E" w:rsidRPr="007010A5" w:rsidRDefault="0092551E" w:rsidP="0092551E">
            <w:pPr>
              <w:jc w:val="right"/>
            </w:pPr>
            <w:r w:rsidRPr="007010A5">
              <w:t>13 520,04</w:t>
            </w:r>
          </w:p>
        </w:tc>
        <w:tc>
          <w:tcPr>
            <w:tcW w:w="423" w:type="pct"/>
            <w:shd w:val="clear" w:color="auto" w:fill="auto"/>
            <w:noWrap/>
            <w:vAlign w:val="center"/>
            <w:hideMark/>
          </w:tcPr>
          <w:p w:rsidR="0092551E" w:rsidRPr="007010A5" w:rsidRDefault="0092551E" w:rsidP="0092551E">
            <w:pPr>
              <w:jc w:val="right"/>
            </w:pPr>
            <w:r w:rsidRPr="007010A5">
              <w:t>15 162,15</w:t>
            </w:r>
          </w:p>
        </w:tc>
        <w:tc>
          <w:tcPr>
            <w:tcW w:w="423" w:type="pct"/>
            <w:shd w:val="clear" w:color="auto" w:fill="auto"/>
            <w:noWrap/>
            <w:vAlign w:val="center"/>
            <w:hideMark/>
          </w:tcPr>
          <w:p w:rsidR="0092551E" w:rsidRPr="007010A5" w:rsidRDefault="0092551E" w:rsidP="0092551E">
            <w:pPr>
              <w:jc w:val="right"/>
            </w:pPr>
            <w:r w:rsidRPr="007010A5">
              <w:t>16 459,24</w:t>
            </w:r>
          </w:p>
        </w:tc>
        <w:tc>
          <w:tcPr>
            <w:tcW w:w="423" w:type="pct"/>
            <w:shd w:val="clear" w:color="auto" w:fill="auto"/>
            <w:noWrap/>
            <w:vAlign w:val="center"/>
            <w:hideMark/>
          </w:tcPr>
          <w:p w:rsidR="0092551E" w:rsidRPr="007010A5" w:rsidRDefault="0092551E" w:rsidP="0092551E">
            <w:pPr>
              <w:jc w:val="right"/>
            </w:pPr>
            <w:r w:rsidRPr="007010A5">
              <w:t>15 290,68</w:t>
            </w:r>
          </w:p>
        </w:tc>
        <w:tc>
          <w:tcPr>
            <w:tcW w:w="423" w:type="pct"/>
            <w:shd w:val="clear" w:color="auto" w:fill="auto"/>
            <w:noWrap/>
            <w:vAlign w:val="center"/>
            <w:hideMark/>
          </w:tcPr>
          <w:p w:rsidR="0092551E" w:rsidRPr="007010A5" w:rsidRDefault="0092551E" w:rsidP="0092551E">
            <w:pPr>
              <w:jc w:val="right"/>
            </w:pPr>
            <w:r w:rsidRPr="007010A5">
              <w:t>11 218,20</w:t>
            </w:r>
          </w:p>
        </w:tc>
        <w:tc>
          <w:tcPr>
            <w:tcW w:w="423" w:type="pct"/>
            <w:shd w:val="clear" w:color="auto" w:fill="auto"/>
            <w:noWrap/>
            <w:vAlign w:val="center"/>
            <w:hideMark/>
          </w:tcPr>
          <w:p w:rsidR="0092551E" w:rsidRPr="007010A5" w:rsidRDefault="0092551E" w:rsidP="0092551E">
            <w:pPr>
              <w:jc w:val="right"/>
            </w:pPr>
            <w:r w:rsidRPr="007010A5">
              <w:t>10 646,98</w:t>
            </w:r>
          </w:p>
        </w:tc>
        <w:tc>
          <w:tcPr>
            <w:tcW w:w="423" w:type="pct"/>
            <w:shd w:val="clear" w:color="auto" w:fill="auto"/>
            <w:noWrap/>
            <w:vAlign w:val="center"/>
            <w:hideMark/>
          </w:tcPr>
          <w:p w:rsidR="0092551E" w:rsidRPr="007010A5" w:rsidRDefault="0092551E" w:rsidP="0092551E">
            <w:pPr>
              <w:jc w:val="right"/>
            </w:pPr>
            <w:r w:rsidRPr="007010A5">
              <w:t>22 682,24</w:t>
            </w:r>
          </w:p>
        </w:tc>
        <w:tc>
          <w:tcPr>
            <w:tcW w:w="423" w:type="pct"/>
            <w:shd w:val="clear" w:color="auto" w:fill="auto"/>
            <w:noWrap/>
            <w:vAlign w:val="center"/>
            <w:hideMark/>
          </w:tcPr>
          <w:p w:rsidR="0092551E" w:rsidRPr="007010A5" w:rsidRDefault="0092551E" w:rsidP="0092551E">
            <w:pPr>
              <w:jc w:val="right"/>
            </w:pPr>
            <w:r w:rsidRPr="007010A5">
              <w:t>6 278,24</w:t>
            </w:r>
          </w:p>
        </w:tc>
        <w:tc>
          <w:tcPr>
            <w:tcW w:w="420" w:type="pct"/>
            <w:shd w:val="clear" w:color="auto" w:fill="auto"/>
            <w:noWrap/>
            <w:vAlign w:val="center"/>
            <w:hideMark/>
          </w:tcPr>
          <w:p w:rsidR="0092551E" w:rsidRPr="007010A5" w:rsidRDefault="0092551E" w:rsidP="0092551E">
            <w:pPr>
              <w:jc w:val="right"/>
            </w:pPr>
            <w:r w:rsidRPr="007010A5">
              <w:t>16 621,36</w:t>
            </w:r>
          </w:p>
        </w:tc>
      </w:tr>
      <w:tr w:rsidR="0092551E" w:rsidRPr="00137298" w:rsidTr="0092551E">
        <w:trPr>
          <w:trHeight w:val="283"/>
        </w:trPr>
        <w:tc>
          <w:tcPr>
            <w:tcW w:w="771" w:type="pct"/>
            <w:shd w:val="clear" w:color="auto" w:fill="auto"/>
            <w:noWrap/>
            <w:vAlign w:val="center"/>
            <w:hideMark/>
          </w:tcPr>
          <w:p w:rsidR="0092551E" w:rsidRPr="007010A5" w:rsidRDefault="0092551E" w:rsidP="0092551E">
            <w:pPr>
              <w:jc w:val="left"/>
            </w:pPr>
            <w:r w:rsidRPr="007010A5">
              <w:t>р-н Октябрьский</w:t>
            </w:r>
          </w:p>
        </w:tc>
        <w:tc>
          <w:tcPr>
            <w:tcW w:w="423" w:type="pct"/>
            <w:shd w:val="clear" w:color="auto" w:fill="auto"/>
            <w:noWrap/>
            <w:vAlign w:val="center"/>
            <w:hideMark/>
          </w:tcPr>
          <w:p w:rsidR="0092551E" w:rsidRPr="007010A5" w:rsidRDefault="0092551E" w:rsidP="0092551E">
            <w:pPr>
              <w:jc w:val="right"/>
            </w:pPr>
            <w:r w:rsidRPr="007010A5">
              <w:t>37 868,29</w:t>
            </w:r>
          </w:p>
        </w:tc>
        <w:tc>
          <w:tcPr>
            <w:tcW w:w="423" w:type="pct"/>
            <w:shd w:val="clear" w:color="auto" w:fill="auto"/>
            <w:noWrap/>
            <w:vAlign w:val="center"/>
            <w:hideMark/>
          </w:tcPr>
          <w:p w:rsidR="0092551E" w:rsidRPr="007010A5" w:rsidRDefault="0092551E" w:rsidP="0092551E">
            <w:pPr>
              <w:jc w:val="right"/>
            </w:pPr>
            <w:r w:rsidRPr="007010A5">
              <w:t>12 263,73</w:t>
            </w:r>
          </w:p>
        </w:tc>
        <w:tc>
          <w:tcPr>
            <w:tcW w:w="423" w:type="pct"/>
            <w:shd w:val="clear" w:color="auto" w:fill="auto"/>
            <w:noWrap/>
            <w:vAlign w:val="center"/>
            <w:hideMark/>
          </w:tcPr>
          <w:p w:rsidR="0092551E" w:rsidRPr="007010A5" w:rsidRDefault="0092551E" w:rsidP="0092551E">
            <w:pPr>
              <w:jc w:val="right"/>
            </w:pPr>
            <w:r w:rsidRPr="007010A5">
              <w:t>14 286,66</w:t>
            </w:r>
          </w:p>
        </w:tc>
        <w:tc>
          <w:tcPr>
            <w:tcW w:w="423" w:type="pct"/>
            <w:shd w:val="clear" w:color="auto" w:fill="auto"/>
            <w:noWrap/>
            <w:vAlign w:val="center"/>
            <w:hideMark/>
          </w:tcPr>
          <w:p w:rsidR="0092551E" w:rsidRPr="007010A5" w:rsidRDefault="0092551E" w:rsidP="0092551E">
            <w:pPr>
              <w:jc w:val="right"/>
            </w:pPr>
            <w:r w:rsidRPr="007010A5">
              <w:t>19 064,96</w:t>
            </w:r>
          </w:p>
        </w:tc>
        <w:tc>
          <w:tcPr>
            <w:tcW w:w="423" w:type="pct"/>
            <w:shd w:val="clear" w:color="auto" w:fill="auto"/>
            <w:noWrap/>
            <w:vAlign w:val="center"/>
            <w:hideMark/>
          </w:tcPr>
          <w:p w:rsidR="0092551E" w:rsidRPr="007010A5" w:rsidRDefault="0092551E" w:rsidP="0092551E">
            <w:pPr>
              <w:jc w:val="right"/>
            </w:pPr>
            <w:r w:rsidRPr="007010A5">
              <w:t>15 073,08</w:t>
            </w:r>
          </w:p>
        </w:tc>
        <w:tc>
          <w:tcPr>
            <w:tcW w:w="423" w:type="pct"/>
            <w:shd w:val="clear" w:color="auto" w:fill="auto"/>
            <w:noWrap/>
            <w:vAlign w:val="center"/>
            <w:hideMark/>
          </w:tcPr>
          <w:p w:rsidR="0092551E" w:rsidRPr="007010A5" w:rsidRDefault="0092551E" w:rsidP="0092551E">
            <w:pPr>
              <w:jc w:val="right"/>
            </w:pPr>
            <w:r w:rsidRPr="007010A5">
              <w:t>15 662,20</w:t>
            </w:r>
          </w:p>
        </w:tc>
        <w:tc>
          <w:tcPr>
            <w:tcW w:w="423" w:type="pct"/>
            <w:shd w:val="clear" w:color="auto" w:fill="auto"/>
            <w:noWrap/>
            <w:vAlign w:val="center"/>
            <w:hideMark/>
          </w:tcPr>
          <w:p w:rsidR="0092551E" w:rsidRPr="007010A5" w:rsidRDefault="0092551E" w:rsidP="0092551E">
            <w:pPr>
              <w:jc w:val="right"/>
            </w:pPr>
            <w:r w:rsidRPr="007010A5">
              <w:t>10 164,72</w:t>
            </w:r>
          </w:p>
        </w:tc>
        <w:tc>
          <w:tcPr>
            <w:tcW w:w="423" w:type="pct"/>
            <w:shd w:val="clear" w:color="auto" w:fill="auto"/>
            <w:noWrap/>
            <w:vAlign w:val="center"/>
            <w:hideMark/>
          </w:tcPr>
          <w:p w:rsidR="0092551E" w:rsidRPr="007010A5" w:rsidRDefault="0092551E" w:rsidP="0092551E">
            <w:pPr>
              <w:jc w:val="right"/>
            </w:pPr>
            <w:r w:rsidRPr="007010A5">
              <w:t>21 747,75</w:t>
            </w:r>
          </w:p>
        </w:tc>
        <w:tc>
          <w:tcPr>
            <w:tcW w:w="423" w:type="pct"/>
            <w:shd w:val="clear" w:color="auto" w:fill="auto"/>
            <w:noWrap/>
            <w:vAlign w:val="center"/>
            <w:hideMark/>
          </w:tcPr>
          <w:p w:rsidR="0092551E" w:rsidRPr="007010A5" w:rsidRDefault="0092551E" w:rsidP="0092551E">
            <w:pPr>
              <w:jc w:val="right"/>
            </w:pPr>
            <w:r w:rsidRPr="007010A5">
              <w:t>2 240,72</w:t>
            </w:r>
          </w:p>
        </w:tc>
        <w:tc>
          <w:tcPr>
            <w:tcW w:w="420" w:type="pct"/>
            <w:shd w:val="clear" w:color="auto" w:fill="auto"/>
            <w:noWrap/>
            <w:vAlign w:val="center"/>
            <w:hideMark/>
          </w:tcPr>
          <w:p w:rsidR="0092551E" w:rsidRPr="007010A5" w:rsidRDefault="0092551E" w:rsidP="0092551E">
            <w:pPr>
              <w:jc w:val="right"/>
            </w:pPr>
            <w:r w:rsidRPr="007010A5">
              <w:t>9 450,99</w:t>
            </w:r>
          </w:p>
        </w:tc>
      </w:tr>
      <w:tr w:rsidR="0092551E" w:rsidRPr="00137298" w:rsidTr="0092551E">
        <w:trPr>
          <w:trHeight w:val="283"/>
        </w:trPr>
        <w:tc>
          <w:tcPr>
            <w:tcW w:w="771" w:type="pct"/>
            <w:shd w:val="clear" w:color="auto" w:fill="auto"/>
            <w:noWrap/>
            <w:vAlign w:val="center"/>
            <w:hideMark/>
          </w:tcPr>
          <w:p w:rsidR="0092551E" w:rsidRPr="007010A5" w:rsidRDefault="0092551E" w:rsidP="0092551E">
            <w:pPr>
              <w:jc w:val="left"/>
            </w:pPr>
            <w:r w:rsidRPr="007010A5">
              <w:t>р-н Советский</w:t>
            </w:r>
          </w:p>
        </w:tc>
        <w:tc>
          <w:tcPr>
            <w:tcW w:w="423" w:type="pct"/>
            <w:shd w:val="clear" w:color="auto" w:fill="auto"/>
            <w:noWrap/>
            <w:vAlign w:val="center"/>
            <w:hideMark/>
          </w:tcPr>
          <w:p w:rsidR="0092551E" w:rsidRPr="007010A5" w:rsidRDefault="0092551E" w:rsidP="0092551E">
            <w:pPr>
              <w:jc w:val="right"/>
            </w:pPr>
            <w:r w:rsidRPr="007010A5">
              <w:t>33 654,21</w:t>
            </w:r>
          </w:p>
        </w:tc>
        <w:tc>
          <w:tcPr>
            <w:tcW w:w="423" w:type="pct"/>
            <w:shd w:val="clear" w:color="auto" w:fill="auto"/>
            <w:noWrap/>
            <w:vAlign w:val="center"/>
            <w:hideMark/>
          </w:tcPr>
          <w:p w:rsidR="0092551E" w:rsidRPr="007010A5" w:rsidRDefault="0092551E" w:rsidP="0092551E">
            <w:pPr>
              <w:jc w:val="right"/>
            </w:pPr>
            <w:r w:rsidRPr="007010A5">
              <w:t>10 198,76</w:t>
            </w:r>
          </w:p>
        </w:tc>
        <w:tc>
          <w:tcPr>
            <w:tcW w:w="423" w:type="pct"/>
            <w:shd w:val="clear" w:color="auto" w:fill="auto"/>
            <w:noWrap/>
            <w:vAlign w:val="center"/>
            <w:hideMark/>
          </w:tcPr>
          <w:p w:rsidR="0092551E" w:rsidRPr="007010A5" w:rsidRDefault="0092551E" w:rsidP="0092551E">
            <w:pPr>
              <w:jc w:val="right"/>
            </w:pPr>
            <w:r w:rsidRPr="007010A5">
              <w:t>8 992,38</w:t>
            </w:r>
          </w:p>
        </w:tc>
        <w:tc>
          <w:tcPr>
            <w:tcW w:w="423" w:type="pct"/>
            <w:shd w:val="clear" w:color="auto" w:fill="auto"/>
            <w:noWrap/>
            <w:vAlign w:val="center"/>
            <w:hideMark/>
          </w:tcPr>
          <w:p w:rsidR="0092551E" w:rsidRPr="007010A5" w:rsidRDefault="0092551E" w:rsidP="0092551E">
            <w:pPr>
              <w:jc w:val="right"/>
            </w:pPr>
            <w:r w:rsidRPr="007010A5">
              <w:t>19 580,15</w:t>
            </w:r>
          </w:p>
        </w:tc>
        <w:tc>
          <w:tcPr>
            <w:tcW w:w="423" w:type="pct"/>
            <w:shd w:val="clear" w:color="auto" w:fill="auto"/>
            <w:noWrap/>
            <w:vAlign w:val="center"/>
            <w:hideMark/>
          </w:tcPr>
          <w:p w:rsidR="0092551E" w:rsidRPr="007010A5" w:rsidRDefault="0092551E" w:rsidP="0092551E">
            <w:pPr>
              <w:jc w:val="right"/>
            </w:pPr>
            <w:r w:rsidRPr="007010A5">
              <w:t>15 240,90</w:t>
            </w:r>
          </w:p>
        </w:tc>
        <w:tc>
          <w:tcPr>
            <w:tcW w:w="423" w:type="pct"/>
            <w:shd w:val="clear" w:color="auto" w:fill="auto"/>
            <w:noWrap/>
            <w:vAlign w:val="center"/>
            <w:hideMark/>
          </w:tcPr>
          <w:p w:rsidR="0092551E" w:rsidRPr="007010A5" w:rsidRDefault="0092551E" w:rsidP="0092551E">
            <w:pPr>
              <w:jc w:val="right"/>
            </w:pPr>
            <w:r w:rsidRPr="007010A5">
              <w:t>16 786,87</w:t>
            </w:r>
          </w:p>
        </w:tc>
        <w:tc>
          <w:tcPr>
            <w:tcW w:w="423" w:type="pct"/>
            <w:shd w:val="clear" w:color="auto" w:fill="auto"/>
            <w:noWrap/>
            <w:vAlign w:val="center"/>
            <w:hideMark/>
          </w:tcPr>
          <w:p w:rsidR="0092551E" w:rsidRPr="007010A5" w:rsidRDefault="0092551E" w:rsidP="0092551E">
            <w:pPr>
              <w:jc w:val="right"/>
            </w:pPr>
            <w:r w:rsidRPr="007010A5">
              <w:t>8 690,87</w:t>
            </w:r>
          </w:p>
        </w:tc>
        <w:tc>
          <w:tcPr>
            <w:tcW w:w="423" w:type="pct"/>
            <w:shd w:val="clear" w:color="auto" w:fill="auto"/>
            <w:noWrap/>
            <w:vAlign w:val="center"/>
            <w:hideMark/>
          </w:tcPr>
          <w:p w:rsidR="0092551E" w:rsidRPr="007010A5" w:rsidRDefault="0092551E" w:rsidP="0092551E">
            <w:pPr>
              <w:jc w:val="right"/>
            </w:pPr>
            <w:r w:rsidRPr="007010A5">
              <w:t>24 450,92</w:t>
            </w:r>
          </w:p>
        </w:tc>
        <w:tc>
          <w:tcPr>
            <w:tcW w:w="423" w:type="pct"/>
            <w:shd w:val="clear" w:color="auto" w:fill="auto"/>
            <w:noWrap/>
            <w:vAlign w:val="center"/>
            <w:hideMark/>
          </w:tcPr>
          <w:p w:rsidR="0092551E" w:rsidRPr="007010A5" w:rsidRDefault="0092551E" w:rsidP="0092551E">
            <w:pPr>
              <w:jc w:val="right"/>
            </w:pPr>
            <w:r w:rsidRPr="007010A5">
              <w:t>1 892,70</w:t>
            </w:r>
          </w:p>
        </w:tc>
        <w:tc>
          <w:tcPr>
            <w:tcW w:w="420" w:type="pct"/>
            <w:shd w:val="clear" w:color="auto" w:fill="auto"/>
            <w:noWrap/>
            <w:vAlign w:val="center"/>
            <w:hideMark/>
          </w:tcPr>
          <w:p w:rsidR="0092551E" w:rsidRPr="007010A5" w:rsidRDefault="0092551E" w:rsidP="0092551E">
            <w:pPr>
              <w:jc w:val="right"/>
            </w:pPr>
            <w:r w:rsidRPr="007010A5">
              <w:t>6 951,26</w:t>
            </w:r>
          </w:p>
        </w:tc>
      </w:tr>
      <w:tr w:rsidR="0092551E" w:rsidRPr="00137298" w:rsidTr="0092551E">
        <w:trPr>
          <w:trHeight w:val="283"/>
        </w:trPr>
        <w:tc>
          <w:tcPr>
            <w:tcW w:w="771" w:type="pct"/>
            <w:shd w:val="clear" w:color="auto" w:fill="auto"/>
            <w:noWrap/>
            <w:vAlign w:val="center"/>
            <w:hideMark/>
          </w:tcPr>
          <w:p w:rsidR="0092551E" w:rsidRPr="007010A5" w:rsidRDefault="0092551E" w:rsidP="0092551E">
            <w:pPr>
              <w:jc w:val="left"/>
            </w:pPr>
            <w:r w:rsidRPr="007010A5">
              <w:t>р-н Сургутский</w:t>
            </w:r>
          </w:p>
        </w:tc>
        <w:tc>
          <w:tcPr>
            <w:tcW w:w="423" w:type="pct"/>
            <w:shd w:val="clear" w:color="auto" w:fill="auto"/>
            <w:noWrap/>
            <w:vAlign w:val="center"/>
            <w:hideMark/>
          </w:tcPr>
          <w:p w:rsidR="0092551E" w:rsidRPr="007010A5" w:rsidRDefault="0092551E" w:rsidP="0092551E">
            <w:pPr>
              <w:jc w:val="right"/>
            </w:pPr>
            <w:r w:rsidRPr="007010A5">
              <w:t>47 003,12</w:t>
            </w:r>
          </w:p>
        </w:tc>
        <w:tc>
          <w:tcPr>
            <w:tcW w:w="423" w:type="pct"/>
            <w:shd w:val="clear" w:color="auto" w:fill="auto"/>
            <w:noWrap/>
            <w:vAlign w:val="center"/>
            <w:hideMark/>
          </w:tcPr>
          <w:p w:rsidR="0092551E" w:rsidRPr="007010A5" w:rsidRDefault="0092551E" w:rsidP="0092551E">
            <w:pPr>
              <w:jc w:val="right"/>
            </w:pPr>
            <w:r w:rsidRPr="007010A5">
              <w:t>13 983,53</w:t>
            </w:r>
          </w:p>
        </w:tc>
        <w:tc>
          <w:tcPr>
            <w:tcW w:w="423" w:type="pct"/>
            <w:shd w:val="clear" w:color="auto" w:fill="auto"/>
            <w:noWrap/>
            <w:vAlign w:val="center"/>
            <w:hideMark/>
          </w:tcPr>
          <w:p w:rsidR="0092551E" w:rsidRPr="007010A5" w:rsidRDefault="0092551E" w:rsidP="0092551E">
            <w:pPr>
              <w:jc w:val="right"/>
            </w:pPr>
            <w:r w:rsidRPr="007010A5">
              <w:t>14 879,27</w:t>
            </w:r>
          </w:p>
        </w:tc>
        <w:tc>
          <w:tcPr>
            <w:tcW w:w="423" w:type="pct"/>
            <w:shd w:val="clear" w:color="auto" w:fill="auto"/>
            <w:noWrap/>
            <w:vAlign w:val="center"/>
            <w:hideMark/>
          </w:tcPr>
          <w:p w:rsidR="0092551E" w:rsidRPr="007010A5" w:rsidRDefault="0092551E" w:rsidP="0092551E">
            <w:pPr>
              <w:jc w:val="right"/>
            </w:pPr>
            <w:r w:rsidRPr="007010A5">
              <w:t>25 144,94</w:t>
            </w:r>
          </w:p>
        </w:tc>
        <w:tc>
          <w:tcPr>
            <w:tcW w:w="423" w:type="pct"/>
            <w:shd w:val="clear" w:color="auto" w:fill="auto"/>
            <w:noWrap/>
            <w:vAlign w:val="center"/>
            <w:hideMark/>
          </w:tcPr>
          <w:p w:rsidR="0092551E" w:rsidRPr="007010A5" w:rsidRDefault="0092551E" w:rsidP="0092551E">
            <w:pPr>
              <w:jc w:val="right"/>
            </w:pPr>
            <w:r w:rsidRPr="007010A5">
              <w:t>22 452,64</w:t>
            </w:r>
          </w:p>
        </w:tc>
        <w:tc>
          <w:tcPr>
            <w:tcW w:w="423" w:type="pct"/>
            <w:shd w:val="clear" w:color="auto" w:fill="auto"/>
            <w:noWrap/>
            <w:vAlign w:val="center"/>
            <w:hideMark/>
          </w:tcPr>
          <w:p w:rsidR="0092551E" w:rsidRPr="007010A5" w:rsidRDefault="0092551E" w:rsidP="0092551E">
            <w:pPr>
              <w:jc w:val="right"/>
            </w:pPr>
            <w:r w:rsidRPr="007010A5">
              <w:t>20 705,14</w:t>
            </w:r>
          </w:p>
        </w:tc>
        <w:tc>
          <w:tcPr>
            <w:tcW w:w="423" w:type="pct"/>
            <w:shd w:val="clear" w:color="auto" w:fill="auto"/>
            <w:noWrap/>
            <w:vAlign w:val="center"/>
            <w:hideMark/>
          </w:tcPr>
          <w:p w:rsidR="0092551E" w:rsidRPr="007010A5" w:rsidRDefault="0092551E" w:rsidP="0092551E">
            <w:pPr>
              <w:jc w:val="right"/>
            </w:pPr>
            <w:r w:rsidRPr="007010A5">
              <w:t>15 363,82</w:t>
            </w:r>
          </w:p>
        </w:tc>
        <w:tc>
          <w:tcPr>
            <w:tcW w:w="423" w:type="pct"/>
            <w:shd w:val="clear" w:color="auto" w:fill="auto"/>
            <w:noWrap/>
            <w:vAlign w:val="center"/>
            <w:hideMark/>
          </w:tcPr>
          <w:p w:rsidR="0092551E" w:rsidRPr="007010A5" w:rsidRDefault="0092551E" w:rsidP="0092551E">
            <w:pPr>
              <w:jc w:val="right"/>
            </w:pPr>
            <w:r w:rsidRPr="007010A5">
              <w:t>28 326,21</w:t>
            </w:r>
          </w:p>
        </w:tc>
        <w:tc>
          <w:tcPr>
            <w:tcW w:w="423" w:type="pct"/>
            <w:shd w:val="clear" w:color="auto" w:fill="auto"/>
            <w:noWrap/>
            <w:vAlign w:val="center"/>
            <w:hideMark/>
          </w:tcPr>
          <w:p w:rsidR="0092551E" w:rsidRPr="007010A5" w:rsidRDefault="0092551E" w:rsidP="0092551E">
            <w:pPr>
              <w:jc w:val="right"/>
            </w:pPr>
            <w:r w:rsidRPr="007010A5">
              <w:t>8 370,81</w:t>
            </w:r>
          </w:p>
        </w:tc>
        <w:tc>
          <w:tcPr>
            <w:tcW w:w="420" w:type="pct"/>
            <w:shd w:val="clear" w:color="auto" w:fill="auto"/>
            <w:noWrap/>
            <w:vAlign w:val="center"/>
            <w:hideMark/>
          </w:tcPr>
          <w:p w:rsidR="0092551E" w:rsidRPr="007010A5" w:rsidRDefault="0092551E" w:rsidP="0092551E">
            <w:pPr>
              <w:jc w:val="right"/>
            </w:pPr>
            <w:r w:rsidRPr="007010A5">
              <w:t>12 032,07</w:t>
            </w:r>
          </w:p>
        </w:tc>
      </w:tr>
      <w:tr w:rsidR="0092551E" w:rsidRPr="00137298" w:rsidTr="0092551E">
        <w:trPr>
          <w:trHeight w:val="283"/>
        </w:trPr>
        <w:tc>
          <w:tcPr>
            <w:tcW w:w="771" w:type="pct"/>
            <w:shd w:val="clear" w:color="auto" w:fill="auto"/>
            <w:noWrap/>
            <w:vAlign w:val="center"/>
            <w:hideMark/>
          </w:tcPr>
          <w:p w:rsidR="0092551E" w:rsidRPr="007010A5" w:rsidRDefault="0092551E" w:rsidP="0092551E">
            <w:pPr>
              <w:jc w:val="left"/>
            </w:pPr>
            <w:r w:rsidRPr="007010A5">
              <w:t>р-н Ханты-Мансийский</w:t>
            </w:r>
          </w:p>
        </w:tc>
        <w:tc>
          <w:tcPr>
            <w:tcW w:w="423" w:type="pct"/>
            <w:shd w:val="clear" w:color="auto" w:fill="auto"/>
            <w:noWrap/>
            <w:vAlign w:val="center"/>
            <w:hideMark/>
          </w:tcPr>
          <w:p w:rsidR="0092551E" w:rsidRPr="007010A5" w:rsidRDefault="0092551E" w:rsidP="0092551E">
            <w:pPr>
              <w:jc w:val="right"/>
            </w:pPr>
            <w:r w:rsidRPr="007010A5">
              <w:t>37</w:t>
            </w:r>
            <w:r>
              <w:rPr>
                <w:lang w:val="en-US"/>
              </w:rPr>
              <w:t xml:space="preserve"> </w:t>
            </w:r>
            <w:r w:rsidRPr="007010A5">
              <w:t>820,63</w:t>
            </w:r>
          </w:p>
        </w:tc>
        <w:tc>
          <w:tcPr>
            <w:tcW w:w="423" w:type="pct"/>
            <w:shd w:val="clear" w:color="auto" w:fill="auto"/>
            <w:noWrap/>
            <w:vAlign w:val="center"/>
            <w:hideMark/>
          </w:tcPr>
          <w:p w:rsidR="0092551E" w:rsidRPr="007010A5" w:rsidRDefault="0092551E" w:rsidP="0092551E">
            <w:pPr>
              <w:jc w:val="right"/>
            </w:pPr>
            <w:r w:rsidRPr="007010A5">
              <w:t>14</w:t>
            </w:r>
            <w:r>
              <w:rPr>
                <w:lang w:val="en-US"/>
              </w:rPr>
              <w:t xml:space="preserve"> </w:t>
            </w:r>
            <w:r w:rsidRPr="007010A5">
              <w:t>918,82</w:t>
            </w:r>
          </w:p>
        </w:tc>
        <w:tc>
          <w:tcPr>
            <w:tcW w:w="423" w:type="pct"/>
            <w:shd w:val="clear" w:color="auto" w:fill="auto"/>
            <w:noWrap/>
            <w:vAlign w:val="center"/>
            <w:hideMark/>
          </w:tcPr>
          <w:p w:rsidR="0092551E" w:rsidRPr="007010A5" w:rsidRDefault="0092551E" w:rsidP="0092551E">
            <w:pPr>
              <w:jc w:val="right"/>
            </w:pPr>
            <w:r w:rsidRPr="007010A5">
              <w:t>15</w:t>
            </w:r>
            <w:r>
              <w:rPr>
                <w:lang w:val="en-US"/>
              </w:rPr>
              <w:t xml:space="preserve"> </w:t>
            </w:r>
            <w:r w:rsidRPr="007010A5">
              <w:t>430,04</w:t>
            </w:r>
          </w:p>
        </w:tc>
        <w:tc>
          <w:tcPr>
            <w:tcW w:w="423" w:type="pct"/>
            <w:shd w:val="clear" w:color="auto" w:fill="auto"/>
            <w:noWrap/>
            <w:vAlign w:val="center"/>
            <w:hideMark/>
          </w:tcPr>
          <w:p w:rsidR="0092551E" w:rsidRPr="007010A5" w:rsidRDefault="0092551E" w:rsidP="0092551E">
            <w:pPr>
              <w:jc w:val="right"/>
            </w:pPr>
            <w:r w:rsidRPr="007010A5">
              <w:t>20</w:t>
            </w:r>
            <w:r>
              <w:rPr>
                <w:lang w:val="en-US"/>
              </w:rPr>
              <w:t xml:space="preserve"> </w:t>
            </w:r>
            <w:r w:rsidRPr="007010A5">
              <w:t>126,15</w:t>
            </w:r>
          </w:p>
        </w:tc>
        <w:tc>
          <w:tcPr>
            <w:tcW w:w="423" w:type="pct"/>
            <w:shd w:val="clear" w:color="auto" w:fill="auto"/>
            <w:noWrap/>
            <w:vAlign w:val="center"/>
            <w:hideMark/>
          </w:tcPr>
          <w:p w:rsidR="0092551E" w:rsidRPr="007010A5" w:rsidRDefault="0092551E" w:rsidP="0092551E">
            <w:pPr>
              <w:jc w:val="right"/>
            </w:pPr>
            <w:r w:rsidRPr="007010A5">
              <w:t>17</w:t>
            </w:r>
            <w:r>
              <w:rPr>
                <w:lang w:val="en-US"/>
              </w:rPr>
              <w:t xml:space="preserve"> </w:t>
            </w:r>
            <w:r w:rsidRPr="007010A5">
              <w:t>865,9</w:t>
            </w:r>
          </w:p>
        </w:tc>
        <w:tc>
          <w:tcPr>
            <w:tcW w:w="423" w:type="pct"/>
            <w:shd w:val="clear" w:color="auto" w:fill="auto"/>
            <w:noWrap/>
            <w:vAlign w:val="center"/>
            <w:hideMark/>
          </w:tcPr>
          <w:p w:rsidR="0092551E" w:rsidRPr="007010A5" w:rsidRDefault="0092551E" w:rsidP="0092551E">
            <w:pPr>
              <w:jc w:val="right"/>
            </w:pPr>
            <w:r w:rsidRPr="007010A5">
              <w:t>14</w:t>
            </w:r>
            <w:r>
              <w:rPr>
                <w:lang w:val="en-US"/>
              </w:rPr>
              <w:t xml:space="preserve"> </w:t>
            </w:r>
            <w:r w:rsidRPr="007010A5">
              <w:t>483,46</w:t>
            </w:r>
          </w:p>
        </w:tc>
        <w:tc>
          <w:tcPr>
            <w:tcW w:w="423" w:type="pct"/>
            <w:shd w:val="clear" w:color="auto" w:fill="auto"/>
            <w:noWrap/>
            <w:vAlign w:val="center"/>
            <w:hideMark/>
          </w:tcPr>
          <w:p w:rsidR="0092551E" w:rsidRPr="007010A5" w:rsidRDefault="0092551E" w:rsidP="0092551E">
            <w:pPr>
              <w:jc w:val="right"/>
            </w:pPr>
            <w:r w:rsidRPr="007010A5">
              <w:t>13</w:t>
            </w:r>
            <w:r>
              <w:rPr>
                <w:lang w:val="en-US"/>
              </w:rPr>
              <w:t xml:space="preserve"> </w:t>
            </w:r>
            <w:r w:rsidRPr="007010A5">
              <w:t>908,2</w:t>
            </w:r>
          </w:p>
        </w:tc>
        <w:tc>
          <w:tcPr>
            <w:tcW w:w="423" w:type="pct"/>
            <w:shd w:val="clear" w:color="auto" w:fill="auto"/>
            <w:noWrap/>
            <w:vAlign w:val="center"/>
            <w:hideMark/>
          </w:tcPr>
          <w:p w:rsidR="0092551E" w:rsidRPr="007010A5" w:rsidRDefault="0092551E" w:rsidP="0092551E">
            <w:pPr>
              <w:jc w:val="right"/>
            </w:pPr>
            <w:r w:rsidRPr="007010A5">
              <w:t>22</w:t>
            </w:r>
            <w:r>
              <w:rPr>
                <w:lang w:val="en-US"/>
              </w:rPr>
              <w:t xml:space="preserve"> </w:t>
            </w:r>
            <w:r w:rsidRPr="007010A5">
              <w:t>739,15</w:t>
            </w:r>
          </w:p>
        </w:tc>
        <w:tc>
          <w:tcPr>
            <w:tcW w:w="423" w:type="pct"/>
            <w:shd w:val="clear" w:color="auto" w:fill="auto"/>
            <w:noWrap/>
            <w:vAlign w:val="center"/>
            <w:hideMark/>
          </w:tcPr>
          <w:p w:rsidR="0092551E" w:rsidRPr="007010A5" w:rsidRDefault="0092551E" w:rsidP="0092551E">
            <w:pPr>
              <w:jc w:val="right"/>
            </w:pPr>
            <w:r w:rsidRPr="007010A5">
              <w:t>5</w:t>
            </w:r>
            <w:r>
              <w:rPr>
                <w:lang w:val="en-US"/>
              </w:rPr>
              <w:t xml:space="preserve"> </w:t>
            </w:r>
            <w:r w:rsidRPr="007010A5">
              <w:t>577,06</w:t>
            </w:r>
          </w:p>
        </w:tc>
        <w:tc>
          <w:tcPr>
            <w:tcW w:w="420" w:type="pct"/>
            <w:shd w:val="clear" w:color="auto" w:fill="auto"/>
            <w:noWrap/>
            <w:vAlign w:val="center"/>
            <w:hideMark/>
          </w:tcPr>
          <w:p w:rsidR="0092551E" w:rsidRDefault="0092551E" w:rsidP="0092551E">
            <w:pPr>
              <w:jc w:val="right"/>
            </w:pPr>
            <w:r w:rsidRPr="007010A5">
              <w:t>36</w:t>
            </w:r>
            <w:r>
              <w:rPr>
                <w:lang w:val="en-US"/>
              </w:rPr>
              <w:t xml:space="preserve"> </w:t>
            </w:r>
            <w:r w:rsidRPr="007010A5">
              <w:t>209,35</w:t>
            </w:r>
          </w:p>
        </w:tc>
      </w:tr>
    </w:tbl>
    <w:p w:rsidR="000E08A8" w:rsidRPr="00137298" w:rsidRDefault="000E08A8" w:rsidP="000E08A8">
      <w:pPr>
        <w:keepNext/>
        <w:suppressLineNumbers/>
        <w:suppressAutoHyphens/>
        <w:spacing w:before="120" w:after="120"/>
        <w:ind w:firstLine="567"/>
        <w:jc w:val="both"/>
        <w:rPr>
          <w:rFonts w:cs="Calibri"/>
          <w:i/>
          <w:iCs/>
          <w:kern w:val="3"/>
          <w:sz w:val="22"/>
          <w:szCs w:val="22"/>
          <w:lang w:eastAsia="zh-CN"/>
        </w:rPr>
      </w:pPr>
    </w:p>
    <w:p w:rsidR="000E08A8" w:rsidRPr="00137298" w:rsidRDefault="000E08A8" w:rsidP="00086556">
      <w:pPr>
        <w:keepNext/>
        <w:suppressLineNumbers/>
        <w:suppressAutoHyphens/>
        <w:spacing w:before="120" w:after="120"/>
        <w:ind w:firstLine="567"/>
        <w:jc w:val="both"/>
        <w:rPr>
          <w:rFonts w:cs="Calibri"/>
          <w:i/>
          <w:iCs/>
          <w:kern w:val="3"/>
          <w:sz w:val="22"/>
          <w:szCs w:val="22"/>
          <w:lang w:eastAsia="zh-CN"/>
        </w:rPr>
      </w:pPr>
      <w:r w:rsidRPr="00137298">
        <w:rPr>
          <w:rFonts w:cs="Calibri"/>
          <w:i/>
          <w:iCs/>
          <w:kern w:val="3"/>
          <w:sz w:val="22"/>
          <w:szCs w:val="22"/>
          <w:lang w:eastAsia="zh-CN"/>
        </w:rPr>
        <w:t xml:space="preserve">Таблица </w:t>
      </w:r>
      <w:r w:rsidRPr="00137298">
        <w:rPr>
          <w:rFonts w:cs="Calibri"/>
          <w:i/>
          <w:iCs/>
          <w:kern w:val="3"/>
          <w:sz w:val="22"/>
          <w:szCs w:val="22"/>
          <w:lang w:eastAsia="zh-CN"/>
        </w:rPr>
        <w:fldChar w:fldCharType="begin"/>
      </w:r>
      <w:r w:rsidRPr="00137298">
        <w:rPr>
          <w:rFonts w:cs="Calibri"/>
          <w:i/>
          <w:iCs/>
          <w:kern w:val="3"/>
          <w:sz w:val="22"/>
          <w:szCs w:val="22"/>
          <w:lang w:eastAsia="zh-CN"/>
        </w:rPr>
        <w:instrText xml:space="preserve"> SEQ Таблица \* ARABIC </w:instrText>
      </w:r>
      <w:r w:rsidRPr="00137298">
        <w:rPr>
          <w:rFonts w:cs="Calibri"/>
          <w:i/>
          <w:iCs/>
          <w:kern w:val="3"/>
          <w:sz w:val="22"/>
          <w:szCs w:val="22"/>
          <w:lang w:eastAsia="zh-CN"/>
        </w:rPr>
        <w:fldChar w:fldCharType="separate"/>
      </w:r>
      <w:r w:rsidR="00FE57F6">
        <w:rPr>
          <w:rFonts w:cs="Calibri"/>
          <w:i/>
          <w:iCs/>
          <w:noProof/>
          <w:kern w:val="3"/>
          <w:sz w:val="22"/>
          <w:szCs w:val="22"/>
          <w:lang w:eastAsia="zh-CN"/>
        </w:rPr>
        <w:t>104</w:t>
      </w:r>
      <w:r w:rsidRPr="00137298">
        <w:rPr>
          <w:rFonts w:cs="Calibri"/>
          <w:i/>
          <w:iCs/>
          <w:kern w:val="3"/>
          <w:sz w:val="22"/>
          <w:szCs w:val="22"/>
          <w:lang w:eastAsia="zh-CN"/>
        </w:rPr>
        <w:fldChar w:fldCharType="end"/>
      </w:r>
      <w:r w:rsidRPr="00137298">
        <w:rPr>
          <w:rFonts w:cs="Calibri"/>
          <w:i/>
          <w:iCs/>
          <w:kern w:val="3"/>
          <w:sz w:val="22"/>
          <w:szCs w:val="22"/>
          <w:lang w:eastAsia="zh-CN"/>
        </w:rPr>
        <w:t xml:space="preserve"> Проверка корректности результатов определения кадастровой стоимости в целом путем анализа соотношений максимальных удельных показателей кадастровой стои</w:t>
      </w:r>
      <w:r w:rsidR="00086556" w:rsidRPr="00137298">
        <w:rPr>
          <w:rFonts w:cs="Calibri"/>
          <w:i/>
          <w:iCs/>
          <w:kern w:val="3"/>
          <w:sz w:val="22"/>
          <w:szCs w:val="22"/>
          <w:lang w:eastAsia="zh-CN"/>
        </w:rPr>
        <w:t>мости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1148"/>
        <w:gridCol w:w="1148"/>
        <w:gridCol w:w="1147"/>
        <w:gridCol w:w="1281"/>
        <w:gridCol w:w="1147"/>
        <w:gridCol w:w="1147"/>
        <w:gridCol w:w="1380"/>
        <w:gridCol w:w="1281"/>
        <w:gridCol w:w="1147"/>
        <w:gridCol w:w="1479"/>
      </w:tblGrid>
      <w:tr w:rsidR="00D86D85" w:rsidRPr="00137298" w:rsidTr="00086556">
        <w:trPr>
          <w:trHeight w:val="283"/>
        </w:trPr>
        <w:tc>
          <w:tcPr>
            <w:tcW w:w="774" w:type="pct"/>
            <w:shd w:val="clear" w:color="auto" w:fill="EDEDED" w:themeFill="accent3" w:themeFillTint="33"/>
            <w:vAlign w:val="center"/>
            <w:hideMark/>
          </w:tcPr>
          <w:p w:rsidR="00086556" w:rsidRPr="00137298" w:rsidRDefault="00086556" w:rsidP="00086556">
            <w:pPr>
              <w:widowControl/>
              <w:autoSpaceDN/>
              <w:textAlignment w:val="auto"/>
              <w:rPr>
                <w:rFonts w:eastAsia="Times New Roman"/>
                <w:bCs/>
                <w:sz w:val="18"/>
              </w:rPr>
            </w:pPr>
            <w:r w:rsidRPr="00137298">
              <w:rPr>
                <w:rFonts w:eastAsia="Times New Roman"/>
                <w:bCs/>
                <w:sz w:val="18"/>
              </w:rPr>
              <w:t>Наименование населенного пункта</w:t>
            </w:r>
          </w:p>
        </w:tc>
        <w:tc>
          <w:tcPr>
            <w:tcW w:w="394" w:type="pct"/>
            <w:shd w:val="clear" w:color="auto" w:fill="EDEDED" w:themeFill="accent3" w:themeFillTint="33"/>
            <w:vAlign w:val="center"/>
            <w:hideMark/>
          </w:tcPr>
          <w:p w:rsidR="00086556" w:rsidRPr="00137298" w:rsidRDefault="00086556" w:rsidP="00086556">
            <w:pPr>
              <w:widowControl/>
              <w:autoSpaceDN/>
              <w:textAlignment w:val="auto"/>
              <w:rPr>
                <w:rFonts w:eastAsia="Times New Roman"/>
                <w:bCs/>
                <w:sz w:val="18"/>
              </w:rPr>
            </w:pPr>
            <w:r w:rsidRPr="00137298">
              <w:rPr>
                <w:rFonts w:eastAsia="Times New Roman"/>
                <w:bCs/>
                <w:sz w:val="18"/>
              </w:rPr>
              <w:t>1</w:t>
            </w:r>
          </w:p>
        </w:tc>
        <w:tc>
          <w:tcPr>
            <w:tcW w:w="394" w:type="pct"/>
            <w:shd w:val="clear" w:color="auto" w:fill="EDEDED" w:themeFill="accent3" w:themeFillTint="33"/>
            <w:vAlign w:val="center"/>
            <w:hideMark/>
          </w:tcPr>
          <w:p w:rsidR="00086556" w:rsidRPr="00137298" w:rsidRDefault="00086556" w:rsidP="00086556">
            <w:pPr>
              <w:widowControl/>
              <w:autoSpaceDN/>
              <w:textAlignment w:val="auto"/>
              <w:rPr>
                <w:rFonts w:eastAsia="Times New Roman"/>
                <w:bCs/>
                <w:sz w:val="18"/>
              </w:rPr>
            </w:pPr>
            <w:r w:rsidRPr="00137298">
              <w:rPr>
                <w:rFonts w:eastAsia="Times New Roman"/>
                <w:bCs/>
                <w:sz w:val="18"/>
              </w:rPr>
              <w:t>2</w:t>
            </w:r>
          </w:p>
        </w:tc>
        <w:tc>
          <w:tcPr>
            <w:tcW w:w="394" w:type="pct"/>
            <w:shd w:val="clear" w:color="auto" w:fill="EDEDED" w:themeFill="accent3" w:themeFillTint="33"/>
            <w:vAlign w:val="center"/>
            <w:hideMark/>
          </w:tcPr>
          <w:p w:rsidR="00086556" w:rsidRPr="00137298" w:rsidRDefault="00086556" w:rsidP="00086556">
            <w:pPr>
              <w:widowControl/>
              <w:autoSpaceDN/>
              <w:textAlignment w:val="auto"/>
              <w:rPr>
                <w:rFonts w:eastAsia="Times New Roman"/>
                <w:bCs/>
                <w:sz w:val="18"/>
              </w:rPr>
            </w:pPr>
            <w:r w:rsidRPr="00137298">
              <w:rPr>
                <w:rFonts w:eastAsia="Times New Roman"/>
                <w:bCs/>
                <w:sz w:val="18"/>
              </w:rPr>
              <w:t>3</w:t>
            </w:r>
          </w:p>
        </w:tc>
        <w:tc>
          <w:tcPr>
            <w:tcW w:w="440" w:type="pct"/>
            <w:shd w:val="clear" w:color="auto" w:fill="EDEDED" w:themeFill="accent3" w:themeFillTint="33"/>
            <w:vAlign w:val="center"/>
            <w:hideMark/>
          </w:tcPr>
          <w:p w:rsidR="00086556" w:rsidRPr="00137298" w:rsidRDefault="00086556" w:rsidP="00086556">
            <w:pPr>
              <w:widowControl/>
              <w:autoSpaceDN/>
              <w:textAlignment w:val="auto"/>
              <w:rPr>
                <w:rFonts w:eastAsia="Times New Roman"/>
                <w:bCs/>
                <w:sz w:val="18"/>
              </w:rPr>
            </w:pPr>
            <w:r w:rsidRPr="00137298">
              <w:rPr>
                <w:rFonts w:eastAsia="Times New Roman"/>
                <w:bCs/>
                <w:sz w:val="18"/>
              </w:rPr>
              <w:t>4</w:t>
            </w:r>
          </w:p>
        </w:tc>
        <w:tc>
          <w:tcPr>
            <w:tcW w:w="394" w:type="pct"/>
            <w:shd w:val="clear" w:color="auto" w:fill="EDEDED" w:themeFill="accent3" w:themeFillTint="33"/>
            <w:vAlign w:val="center"/>
            <w:hideMark/>
          </w:tcPr>
          <w:p w:rsidR="00086556" w:rsidRPr="00137298" w:rsidRDefault="00086556" w:rsidP="00086556">
            <w:pPr>
              <w:widowControl/>
              <w:autoSpaceDN/>
              <w:textAlignment w:val="auto"/>
              <w:rPr>
                <w:rFonts w:eastAsia="Times New Roman"/>
                <w:bCs/>
                <w:sz w:val="18"/>
              </w:rPr>
            </w:pPr>
            <w:r w:rsidRPr="00137298">
              <w:rPr>
                <w:rFonts w:eastAsia="Times New Roman"/>
                <w:bCs/>
                <w:sz w:val="18"/>
              </w:rPr>
              <w:t>5</w:t>
            </w:r>
          </w:p>
        </w:tc>
        <w:tc>
          <w:tcPr>
            <w:tcW w:w="394" w:type="pct"/>
            <w:shd w:val="clear" w:color="auto" w:fill="EDEDED" w:themeFill="accent3" w:themeFillTint="33"/>
            <w:vAlign w:val="center"/>
            <w:hideMark/>
          </w:tcPr>
          <w:p w:rsidR="00086556" w:rsidRPr="00137298" w:rsidRDefault="00086556" w:rsidP="00086556">
            <w:pPr>
              <w:widowControl/>
              <w:autoSpaceDN/>
              <w:textAlignment w:val="auto"/>
              <w:rPr>
                <w:rFonts w:eastAsia="Times New Roman"/>
                <w:bCs/>
                <w:sz w:val="18"/>
              </w:rPr>
            </w:pPr>
            <w:r w:rsidRPr="00137298">
              <w:rPr>
                <w:rFonts w:eastAsia="Times New Roman"/>
                <w:bCs/>
                <w:sz w:val="18"/>
              </w:rPr>
              <w:t>6</w:t>
            </w:r>
          </w:p>
        </w:tc>
        <w:tc>
          <w:tcPr>
            <w:tcW w:w="474" w:type="pct"/>
            <w:shd w:val="clear" w:color="auto" w:fill="EDEDED" w:themeFill="accent3" w:themeFillTint="33"/>
            <w:vAlign w:val="center"/>
            <w:hideMark/>
          </w:tcPr>
          <w:p w:rsidR="00086556" w:rsidRPr="00137298" w:rsidRDefault="00086556" w:rsidP="00086556">
            <w:pPr>
              <w:widowControl/>
              <w:autoSpaceDN/>
              <w:textAlignment w:val="auto"/>
              <w:rPr>
                <w:rFonts w:eastAsia="Times New Roman"/>
                <w:bCs/>
                <w:sz w:val="18"/>
              </w:rPr>
            </w:pPr>
            <w:r w:rsidRPr="00137298">
              <w:rPr>
                <w:rFonts w:eastAsia="Times New Roman"/>
                <w:bCs/>
                <w:sz w:val="18"/>
              </w:rPr>
              <w:t>7</w:t>
            </w:r>
          </w:p>
        </w:tc>
        <w:tc>
          <w:tcPr>
            <w:tcW w:w="440" w:type="pct"/>
            <w:shd w:val="clear" w:color="auto" w:fill="EDEDED" w:themeFill="accent3" w:themeFillTint="33"/>
            <w:vAlign w:val="center"/>
            <w:hideMark/>
          </w:tcPr>
          <w:p w:rsidR="00086556" w:rsidRPr="00137298" w:rsidRDefault="00086556" w:rsidP="00086556">
            <w:pPr>
              <w:widowControl/>
              <w:autoSpaceDN/>
              <w:textAlignment w:val="auto"/>
              <w:rPr>
                <w:rFonts w:eastAsia="Times New Roman"/>
                <w:bCs/>
                <w:sz w:val="18"/>
              </w:rPr>
            </w:pPr>
            <w:r w:rsidRPr="00137298">
              <w:rPr>
                <w:rFonts w:eastAsia="Times New Roman"/>
                <w:bCs/>
                <w:sz w:val="18"/>
              </w:rPr>
              <w:t>8</w:t>
            </w:r>
          </w:p>
        </w:tc>
        <w:tc>
          <w:tcPr>
            <w:tcW w:w="394" w:type="pct"/>
            <w:shd w:val="clear" w:color="auto" w:fill="EDEDED" w:themeFill="accent3" w:themeFillTint="33"/>
            <w:vAlign w:val="center"/>
            <w:hideMark/>
          </w:tcPr>
          <w:p w:rsidR="00086556" w:rsidRPr="00137298" w:rsidRDefault="00086556" w:rsidP="00086556">
            <w:pPr>
              <w:widowControl/>
              <w:autoSpaceDN/>
              <w:textAlignment w:val="auto"/>
              <w:rPr>
                <w:rFonts w:eastAsia="Times New Roman"/>
                <w:bCs/>
                <w:sz w:val="18"/>
              </w:rPr>
            </w:pPr>
            <w:r w:rsidRPr="00137298">
              <w:rPr>
                <w:rFonts w:eastAsia="Times New Roman"/>
                <w:bCs/>
                <w:sz w:val="18"/>
              </w:rPr>
              <w:t>9</w:t>
            </w:r>
          </w:p>
        </w:tc>
        <w:tc>
          <w:tcPr>
            <w:tcW w:w="508" w:type="pct"/>
            <w:shd w:val="clear" w:color="auto" w:fill="EDEDED" w:themeFill="accent3" w:themeFillTint="33"/>
            <w:vAlign w:val="center"/>
            <w:hideMark/>
          </w:tcPr>
          <w:p w:rsidR="00086556" w:rsidRPr="00137298" w:rsidRDefault="00086556" w:rsidP="00086556">
            <w:pPr>
              <w:widowControl/>
              <w:autoSpaceDN/>
              <w:textAlignment w:val="auto"/>
              <w:rPr>
                <w:rFonts w:eastAsia="Times New Roman"/>
                <w:bCs/>
                <w:sz w:val="18"/>
              </w:rPr>
            </w:pPr>
            <w:r w:rsidRPr="00137298">
              <w:rPr>
                <w:rFonts w:eastAsia="Times New Roman"/>
                <w:bCs/>
                <w:sz w:val="18"/>
              </w:rPr>
              <w:t>10</w:t>
            </w:r>
          </w:p>
        </w:tc>
      </w:tr>
      <w:tr w:rsidR="0092551E" w:rsidRPr="00137298" w:rsidTr="0092551E">
        <w:trPr>
          <w:trHeight w:val="283"/>
        </w:trPr>
        <w:tc>
          <w:tcPr>
            <w:tcW w:w="774" w:type="pct"/>
            <w:shd w:val="clear" w:color="auto" w:fill="auto"/>
            <w:noWrap/>
            <w:vAlign w:val="center"/>
            <w:hideMark/>
          </w:tcPr>
          <w:p w:rsidR="0092551E" w:rsidRPr="00081D84" w:rsidRDefault="0092551E" w:rsidP="0092551E">
            <w:pPr>
              <w:jc w:val="left"/>
            </w:pPr>
            <w:r w:rsidRPr="00081D84">
              <w:t>г Белоярский</w:t>
            </w:r>
          </w:p>
        </w:tc>
        <w:tc>
          <w:tcPr>
            <w:tcW w:w="394" w:type="pct"/>
            <w:shd w:val="clear" w:color="auto" w:fill="auto"/>
            <w:noWrap/>
            <w:vAlign w:val="center"/>
            <w:hideMark/>
          </w:tcPr>
          <w:p w:rsidR="0092551E" w:rsidRPr="00081D84" w:rsidRDefault="0092551E" w:rsidP="0092551E">
            <w:pPr>
              <w:jc w:val="right"/>
            </w:pPr>
            <w:r w:rsidRPr="00081D84">
              <w:t>72 514,92</w:t>
            </w:r>
          </w:p>
        </w:tc>
        <w:tc>
          <w:tcPr>
            <w:tcW w:w="394" w:type="pct"/>
            <w:shd w:val="clear" w:color="auto" w:fill="auto"/>
            <w:noWrap/>
            <w:vAlign w:val="center"/>
            <w:hideMark/>
          </w:tcPr>
          <w:p w:rsidR="0092551E" w:rsidRPr="00081D84" w:rsidRDefault="0092551E" w:rsidP="0092551E">
            <w:pPr>
              <w:jc w:val="right"/>
            </w:pPr>
            <w:r w:rsidRPr="00081D84">
              <w:t>41 438,72</w:t>
            </w:r>
          </w:p>
        </w:tc>
        <w:tc>
          <w:tcPr>
            <w:tcW w:w="394" w:type="pct"/>
            <w:shd w:val="clear" w:color="auto" w:fill="auto"/>
            <w:noWrap/>
            <w:vAlign w:val="center"/>
            <w:hideMark/>
          </w:tcPr>
          <w:p w:rsidR="0092551E" w:rsidRPr="00081D84" w:rsidRDefault="0092551E" w:rsidP="0092551E">
            <w:pPr>
              <w:jc w:val="right"/>
            </w:pPr>
            <w:r w:rsidRPr="00081D84">
              <w:t>51 618,91</w:t>
            </w:r>
          </w:p>
        </w:tc>
        <w:tc>
          <w:tcPr>
            <w:tcW w:w="440" w:type="pct"/>
            <w:shd w:val="clear" w:color="auto" w:fill="auto"/>
            <w:noWrap/>
            <w:vAlign w:val="center"/>
            <w:hideMark/>
          </w:tcPr>
          <w:p w:rsidR="0092551E" w:rsidRPr="00081D84" w:rsidRDefault="0092551E" w:rsidP="0092551E">
            <w:pPr>
              <w:jc w:val="right"/>
            </w:pPr>
            <w:r w:rsidRPr="00081D84">
              <w:t>91 575,22</w:t>
            </w:r>
          </w:p>
        </w:tc>
        <w:tc>
          <w:tcPr>
            <w:tcW w:w="394" w:type="pct"/>
            <w:shd w:val="clear" w:color="auto" w:fill="auto"/>
            <w:noWrap/>
            <w:vAlign w:val="center"/>
            <w:hideMark/>
          </w:tcPr>
          <w:p w:rsidR="0092551E" w:rsidRPr="00081D84" w:rsidRDefault="0092551E" w:rsidP="0092551E">
            <w:pPr>
              <w:jc w:val="right"/>
            </w:pPr>
            <w:r w:rsidRPr="00081D84">
              <w:t>33 834,79</w:t>
            </w:r>
          </w:p>
        </w:tc>
        <w:tc>
          <w:tcPr>
            <w:tcW w:w="394" w:type="pct"/>
            <w:shd w:val="clear" w:color="auto" w:fill="auto"/>
            <w:noWrap/>
            <w:vAlign w:val="center"/>
            <w:hideMark/>
          </w:tcPr>
          <w:p w:rsidR="0092551E" w:rsidRPr="00081D84" w:rsidRDefault="0092551E" w:rsidP="0092551E">
            <w:pPr>
              <w:jc w:val="right"/>
            </w:pPr>
            <w:r w:rsidRPr="00081D84">
              <w:t>47 318,34</w:t>
            </w:r>
          </w:p>
        </w:tc>
        <w:tc>
          <w:tcPr>
            <w:tcW w:w="474" w:type="pct"/>
            <w:shd w:val="clear" w:color="auto" w:fill="auto"/>
            <w:noWrap/>
            <w:vAlign w:val="center"/>
            <w:hideMark/>
          </w:tcPr>
          <w:p w:rsidR="0092551E" w:rsidRPr="00081D84" w:rsidRDefault="0092551E" w:rsidP="0092551E">
            <w:pPr>
              <w:jc w:val="right"/>
            </w:pPr>
            <w:r w:rsidRPr="00081D84">
              <w:t>583 626,88</w:t>
            </w:r>
          </w:p>
        </w:tc>
        <w:tc>
          <w:tcPr>
            <w:tcW w:w="440" w:type="pct"/>
            <w:shd w:val="clear" w:color="auto" w:fill="auto"/>
            <w:noWrap/>
            <w:vAlign w:val="center"/>
            <w:hideMark/>
          </w:tcPr>
          <w:p w:rsidR="0092551E" w:rsidRPr="00081D84" w:rsidRDefault="0092551E" w:rsidP="0092551E">
            <w:pPr>
              <w:jc w:val="right"/>
            </w:pPr>
            <w:r w:rsidRPr="00081D84">
              <w:t>101 936,75</w:t>
            </w:r>
          </w:p>
        </w:tc>
        <w:tc>
          <w:tcPr>
            <w:tcW w:w="394" w:type="pct"/>
            <w:shd w:val="clear" w:color="auto" w:fill="auto"/>
            <w:noWrap/>
            <w:vAlign w:val="center"/>
            <w:hideMark/>
          </w:tcPr>
          <w:p w:rsidR="0092551E" w:rsidRPr="00081D84" w:rsidRDefault="0092551E" w:rsidP="0092551E">
            <w:pPr>
              <w:jc w:val="right"/>
            </w:pPr>
            <w:r w:rsidRPr="00081D84">
              <w:t>16 468,27</w:t>
            </w:r>
          </w:p>
        </w:tc>
        <w:tc>
          <w:tcPr>
            <w:tcW w:w="508" w:type="pct"/>
            <w:shd w:val="clear" w:color="auto" w:fill="auto"/>
            <w:noWrap/>
            <w:vAlign w:val="center"/>
            <w:hideMark/>
          </w:tcPr>
          <w:p w:rsidR="0092551E" w:rsidRPr="00081D84" w:rsidRDefault="0092551E" w:rsidP="0092551E">
            <w:pPr>
              <w:jc w:val="right"/>
            </w:pPr>
            <w:r w:rsidRPr="00081D84">
              <w:t>762 610,78</w:t>
            </w:r>
          </w:p>
        </w:tc>
      </w:tr>
      <w:tr w:rsidR="0092551E" w:rsidRPr="00137298" w:rsidTr="0092551E">
        <w:trPr>
          <w:trHeight w:val="283"/>
        </w:trPr>
        <w:tc>
          <w:tcPr>
            <w:tcW w:w="774" w:type="pct"/>
            <w:shd w:val="clear" w:color="auto" w:fill="auto"/>
            <w:noWrap/>
            <w:vAlign w:val="center"/>
            <w:hideMark/>
          </w:tcPr>
          <w:p w:rsidR="0092551E" w:rsidRPr="00081D84" w:rsidRDefault="0092551E" w:rsidP="0092551E">
            <w:pPr>
              <w:jc w:val="left"/>
            </w:pPr>
            <w:r w:rsidRPr="00081D84">
              <w:t>г Когалым</w:t>
            </w:r>
          </w:p>
        </w:tc>
        <w:tc>
          <w:tcPr>
            <w:tcW w:w="394" w:type="pct"/>
            <w:shd w:val="clear" w:color="auto" w:fill="auto"/>
            <w:noWrap/>
            <w:vAlign w:val="center"/>
            <w:hideMark/>
          </w:tcPr>
          <w:p w:rsidR="0092551E" w:rsidRPr="00081D84" w:rsidRDefault="0092551E" w:rsidP="0092551E">
            <w:pPr>
              <w:jc w:val="right"/>
            </w:pPr>
            <w:r w:rsidRPr="00081D84">
              <w:t>60 221,58</w:t>
            </w:r>
          </w:p>
        </w:tc>
        <w:tc>
          <w:tcPr>
            <w:tcW w:w="394" w:type="pct"/>
            <w:shd w:val="clear" w:color="auto" w:fill="auto"/>
            <w:noWrap/>
            <w:vAlign w:val="center"/>
            <w:hideMark/>
          </w:tcPr>
          <w:p w:rsidR="0092551E" w:rsidRPr="00081D84" w:rsidRDefault="0092551E" w:rsidP="0092551E">
            <w:pPr>
              <w:jc w:val="right"/>
            </w:pPr>
            <w:r w:rsidRPr="00081D84">
              <w:t>32 604,36</w:t>
            </w:r>
          </w:p>
        </w:tc>
        <w:tc>
          <w:tcPr>
            <w:tcW w:w="394" w:type="pct"/>
            <w:shd w:val="clear" w:color="auto" w:fill="auto"/>
            <w:noWrap/>
            <w:vAlign w:val="center"/>
            <w:hideMark/>
          </w:tcPr>
          <w:p w:rsidR="0092551E" w:rsidRPr="00081D84" w:rsidRDefault="0092551E" w:rsidP="0092551E">
            <w:pPr>
              <w:jc w:val="right"/>
            </w:pPr>
            <w:r w:rsidRPr="00081D84">
              <w:t>51 806,93</w:t>
            </w:r>
          </w:p>
        </w:tc>
        <w:tc>
          <w:tcPr>
            <w:tcW w:w="440" w:type="pct"/>
            <w:shd w:val="clear" w:color="auto" w:fill="auto"/>
            <w:noWrap/>
            <w:vAlign w:val="center"/>
            <w:hideMark/>
          </w:tcPr>
          <w:p w:rsidR="0092551E" w:rsidRPr="00081D84" w:rsidRDefault="0092551E" w:rsidP="0092551E">
            <w:pPr>
              <w:jc w:val="right"/>
            </w:pPr>
            <w:r w:rsidRPr="00081D84">
              <w:t>111 730,66</w:t>
            </w:r>
          </w:p>
        </w:tc>
        <w:tc>
          <w:tcPr>
            <w:tcW w:w="394" w:type="pct"/>
            <w:shd w:val="clear" w:color="auto" w:fill="auto"/>
            <w:noWrap/>
            <w:vAlign w:val="center"/>
            <w:hideMark/>
          </w:tcPr>
          <w:p w:rsidR="0092551E" w:rsidRPr="00081D84" w:rsidRDefault="0092551E" w:rsidP="0092551E">
            <w:pPr>
              <w:jc w:val="right"/>
            </w:pPr>
            <w:r w:rsidRPr="00081D84">
              <w:t>37 661,98</w:t>
            </w:r>
          </w:p>
        </w:tc>
        <w:tc>
          <w:tcPr>
            <w:tcW w:w="394" w:type="pct"/>
            <w:shd w:val="clear" w:color="auto" w:fill="auto"/>
            <w:noWrap/>
            <w:vAlign w:val="center"/>
            <w:hideMark/>
          </w:tcPr>
          <w:p w:rsidR="0092551E" w:rsidRPr="00081D84" w:rsidRDefault="0092551E" w:rsidP="0092551E">
            <w:pPr>
              <w:jc w:val="right"/>
            </w:pPr>
            <w:r w:rsidRPr="00081D84">
              <w:t>47 698,94</w:t>
            </w:r>
          </w:p>
        </w:tc>
        <w:tc>
          <w:tcPr>
            <w:tcW w:w="474" w:type="pct"/>
            <w:shd w:val="clear" w:color="auto" w:fill="auto"/>
            <w:noWrap/>
            <w:vAlign w:val="center"/>
            <w:hideMark/>
          </w:tcPr>
          <w:p w:rsidR="0092551E" w:rsidRPr="00081D84" w:rsidRDefault="0092551E" w:rsidP="0092551E">
            <w:pPr>
              <w:jc w:val="right"/>
            </w:pPr>
            <w:r w:rsidRPr="00081D84">
              <w:t>7 403 129,97</w:t>
            </w:r>
          </w:p>
        </w:tc>
        <w:tc>
          <w:tcPr>
            <w:tcW w:w="440" w:type="pct"/>
            <w:shd w:val="clear" w:color="auto" w:fill="auto"/>
            <w:noWrap/>
            <w:vAlign w:val="center"/>
            <w:hideMark/>
          </w:tcPr>
          <w:p w:rsidR="0092551E" w:rsidRPr="00081D84" w:rsidRDefault="0092551E" w:rsidP="0092551E">
            <w:pPr>
              <w:jc w:val="right"/>
            </w:pPr>
            <w:r w:rsidRPr="00081D84">
              <w:t>111 439,41</w:t>
            </w:r>
          </w:p>
        </w:tc>
        <w:tc>
          <w:tcPr>
            <w:tcW w:w="394" w:type="pct"/>
            <w:shd w:val="clear" w:color="auto" w:fill="auto"/>
            <w:noWrap/>
            <w:vAlign w:val="center"/>
            <w:hideMark/>
          </w:tcPr>
          <w:p w:rsidR="0092551E" w:rsidRPr="00081D84" w:rsidRDefault="0092551E" w:rsidP="0092551E">
            <w:pPr>
              <w:jc w:val="right"/>
            </w:pPr>
            <w:r w:rsidRPr="00081D84">
              <w:t>34 023,06</w:t>
            </w:r>
          </w:p>
        </w:tc>
        <w:tc>
          <w:tcPr>
            <w:tcW w:w="508" w:type="pct"/>
            <w:shd w:val="clear" w:color="auto" w:fill="auto"/>
            <w:noWrap/>
            <w:vAlign w:val="center"/>
            <w:hideMark/>
          </w:tcPr>
          <w:p w:rsidR="0092551E" w:rsidRPr="00081D84" w:rsidRDefault="0092551E" w:rsidP="0092551E">
            <w:pPr>
              <w:jc w:val="right"/>
            </w:pPr>
            <w:r w:rsidRPr="00081D84">
              <w:t>1 270 226,23</w:t>
            </w:r>
          </w:p>
        </w:tc>
      </w:tr>
      <w:tr w:rsidR="0092551E" w:rsidRPr="00137298" w:rsidTr="0092551E">
        <w:trPr>
          <w:trHeight w:val="283"/>
        </w:trPr>
        <w:tc>
          <w:tcPr>
            <w:tcW w:w="774" w:type="pct"/>
            <w:shd w:val="clear" w:color="auto" w:fill="auto"/>
            <w:noWrap/>
            <w:vAlign w:val="center"/>
            <w:hideMark/>
          </w:tcPr>
          <w:p w:rsidR="0092551E" w:rsidRPr="00081D84" w:rsidRDefault="0092551E" w:rsidP="0092551E">
            <w:pPr>
              <w:jc w:val="left"/>
            </w:pPr>
            <w:r w:rsidRPr="00081D84">
              <w:t>г Лангепас</w:t>
            </w:r>
          </w:p>
        </w:tc>
        <w:tc>
          <w:tcPr>
            <w:tcW w:w="394" w:type="pct"/>
            <w:shd w:val="clear" w:color="auto" w:fill="auto"/>
            <w:noWrap/>
            <w:vAlign w:val="center"/>
            <w:hideMark/>
          </w:tcPr>
          <w:p w:rsidR="0092551E" w:rsidRPr="00081D84" w:rsidRDefault="0092551E" w:rsidP="0092551E">
            <w:pPr>
              <w:jc w:val="right"/>
            </w:pPr>
            <w:r w:rsidRPr="00081D84">
              <w:t>66 445,42</w:t>
            </w:r>
          </w:p>
        </w:tc>
        <w:tc>
          <w:tcPr>
            <w:tcW w:w="394" w:type="pct"/>
            <w:shd w:val="clear" w:color="auto" w:fill="auto"/>
            <w:noWrap/>
            <w:vAlign w:val="center"/>
            <w:hideMark/>
          </w:tcPr>
          <w:p w:rsidR="0092551E" w:rsidRPr="00081D84" w:rsidRDefault="0092551E" w:rsidP="0092551E">
            <w:pPr>
              <w:jc w:val="right"/>
            </w:pPr>
            <w:r w:rsidRPr="00081D84">
              <w:t>28 931,18</w:t>
            </w:r>
          </w:p>
        </w:tc>
        <w:tc>
          <w:tcPr>
            <w:tcW w:w="394" w:type="pct"/>
            <w:shd w:val="clear" w:color="auto" w:fill="auto"/>
            <w:noWrap/>
            <w:vAlign w:val="center"/>
            <w:hideMark/>
          </w:tcPr>
          <w:p w:rsidR="0092551E" w:rsidRPr="00081D84" w:rsidRDefault="0092551E" w:rsidP="0092551E">
            <w:pPr>
              <w:jc w:val="right"/>
            </w:pPr>
            <w:r w:rsidRPr="00081D84">
              <w:t>28 370,68</w:t>
            </w:r>
          </w:p>
        </w:tc>
        <w:tc>
          <w:tcPr>
            <w:tcW w:w="440" w:type="pct"/>
            <w:shd w:val="clear" w:color="auto" w:fill="auto"/>
            <w:noWrap/>
            <w:vAlign w:val="center"/>
            <w:hideMark/>
          </w:tcPr>
          <w:p w:rsidR="0092551E" w:rsidRPr="00081D84" w:rsidRDefault="0092551E" w:rsidP="0092551E">
            <w:pPr>
              <w:jc w:val="right"/>
            </w:pPr>
            <w:r w:rsidRPr="00081D84">
              <w:t>102 266,23</w:t>
            </w:r>
          </w:p>
        </w:tc>
        <w:tc>
          <w:tcPr>
            <w:tcW w:w="394" w:type="pct"/>
            <w:shd w:val="clear" w:color="auto" w:fill="auto"/>
            <w:noWrap/>
            <w:vAlign w:val="center"/>
            <w:hideMark/>
          </w:tcPr>
          <w:p w:rsidR="0092551E" w:rsidRPr="00081D84" w:rsidRDefault="0092551E" w:rsidP="0092551E">
            <w:pPr>
              <w:jc w:val="right"/>
            </w:pPr>
            <w:r w:rsidRPr="00081D84">
              <w:t>44 423,29</w:t>
            </w:r>
          </w:p>
        </w:tc>
        <w:tc>
          <w:tcPr>
            <w:tcW w:w="394" w:type="pct"/>
            <w:shd w:val="clear" w:color="auto" w:fill="auto"/>
            <w:noWrap/>
            <w:vAlign w:val="center"/>
            <w:hideMark/>
          </w:tcPr>
          <w:p w:rsidR="0092551E" w:rsidRPr="00081D84" w:rsidRDefault="0092551E" w:rsidP="0092551E">
            <w:pPr>
              <w:jc w:val="right"/>
            </w:pPr>
            <w:r w:rsidRPr="00081D84">
              <w:t>30 883,36</w:t>
            </w:r>
          </w:p>
        </w:tc>
        <w:tc>
          <w:tcPr>
            <w:tcW w:w="474" w:type="pct"/>
            <w:shd w:val="clear" w:color="auto" w:fill="auto"/>
            <w:noWrap/>
            <w:vAlign w:val="center"/>
            <w:hideMark/>
          </w:tcPr>
          <w:p w:rsidR="0092551E" w:rsidRPr="00081D84" w:rsidRDefault="0092551E" w:rsidP="0092551E">
            <w:pPr>
              <w:jc w:val="right"/>
            </w:pPr>
            <w:r w:rsidRPr="00081D84">
              <w:t>7 170 047,34</w:t>
            </w:r>
          </w:p>
        </w:tc>
        <w:tc>
          <w:tcPr>
            <w:tcW w:w="440" w:type="pct"/>
            <w:shd w:val="clear" w:color="auto" w:fill="auto"/>
            <w:noWrap/>
            <w:vAlign w:val="center"/>
            <w:hideMark/>
          </w:tcPr>
          <w:p w:rsidR="0092551E" w:rsidRPr="00081D84" w:rsidRDefault="0092551E" w:rsidP="0092551E">
            <w:pPr>
              <w:jc w:val="right"/>
            </w:pPr>
            <w:r w:rsidRPr="00081D84">
              <w:t>98 376,78</w:t>
            </w:r>
          </w:p>
        </w:tc>
        <w:tc>
          <w:tcPr>
            <w:tcW w:w="394" w:type="pct"/>
            <w:shd w:val="clear" w:color="auto" w:fill="auto"/>
            <w:noWrap/>
            <w:vAlign w:val="center"/>
            <w:hideMark/>
          </w:tcPr>
          <w:p w:rsidR="0092551E" w:rsidRPr="00081D84" w:rsidRDefault="0092551E" w:rsidP="0092551E">
            <w:pPr>
              <w:jc w:val="right"/>
            </w:pPr>
            <w:r w:rsidRPr="00081D84">
              <w:t>22 533,43</w:t>
            </w:r>
          </w:p>
        </w:tc>
        <w:tc>
          <w:tcPr>
            <w:tcW w:w="508" w:type="pct"/>
            <w:shd w:val="clear" w:color="auto" w:fill="auto"/>
            <w:noWrap/>
            <w:vAlign w:val="center"/>
            <w:hideMark/>
          </w:tcPr>
          <w:p w:rsidR="0092551E" w:rsidRPr="00081D84" w:rsidRDefault="0092551E" w:rsidP="0092551E">
            <w:pPr>
              <w:jc w:val="right"/>
            </w:pPr>
            <w:r w:rsidRPr="00081D84">
              <w:t>377 683,68</w:t>
            </w:r>
          </w:p>
        </w:tc>
      </w:tr>
      <w:tr w:rsidR="0092551E" w:rsidRPr="00137298" w:rsidTr="0092551E">
        <w:trPr>
          <w:trHeight w:val="283"/>
        </w:trPr>
        <w:tc>
          <w:tcPr>
            <w:tcW w:w="774" w:type="pct"/>
            <w:shd w:val="clear" w:color="auto" w:fill="auto"/>
            <w:noWrap/>
            <w:vAlign w:val="center"/>
            <w:hideMark/>
          </w:tcPr>
          <w:p w:rsidR="0092551E" w:rsidRPr="00081D84" w:rsidRDefault="0092551E" w:rsidP="0092551E">
            <w:pPr>
              <w:jc w:val="left"/>
            </w:pPr>
            <w:r w:rsidRPr="00081D84">
              <w:t>г Мегион</w:t>
            </w:r>
          </w:p>
        </w:tc>
        <w:tc>
          <w:tcPr>
            <w:tcW w:w="394" w:type="pct"/>
            <w:shd w:val="clear" w:color="auto" w:fill="auto"/>
            <w:noWrap/>
            <w:vAlign w:val="center"/>
            <w:hideMark/>
          </w:tcPr>
          <w:p w:rsidR="0092551E" w:rsidRPr="00081D84" w:rsidRDefault="0092551E" w:rsidP="0092551E">
            <w:pPr>
              <w:jc w:val="right"/>
            </w:pPr>
            <w:r w:rsidRPr="00081D84">
              <w:t>70 141,07</w:t>
            </w:r>
          </w:p>
        </w:tc>
        <w:tc>
          <w:tcPr>
            <w:tcW w:w="394" w:type="pct"/>
            <w:shd w:val="clear" w:color="auto" w:fill="auto"/>
            <w:noWrap/>
            <w:vAlign w:val="center"/>
            <w:hideMark/>
          </w:tcPr>
          <w:p w:rsidR="0092551E" w:rsidRPr="00081D84" w:rsidRDefault="0092551E" w:rsidP="0092551E">
            <w:pPr>
              <w:jc w:val="right"/>
            </w:pPr>
            <w:r w:rsidRPr="00081D84">
              <w:t>26 505,23</w:t>
            </w:r>
          </w:p>
        </w:tc>
        <w:tc>
          <w:tcPr>
            <w:tcW w:w="394" w:type="pct"/>
            <w:shd w:val="clear" w:color="auto" w:fill="auto"/>
            <w:noWrap/>
            <w:vAlign w:val="center"/>
            <w:hideMark/>
          </w:tcPr>
          <w:p w:rsidR="0092551E" w:rsidRPr="00081D84" w:rsidRDefault="0092551E" w:rsidP="0092551E">
            <w:pPr>
              <w:jc w:val="right"/>
            </w:pPr>
            <w:r w:rsidRPr="00081D84">
              <w:t>36 591,21</w:t>
            </w:r>
          </w:p>
        </w:tc>
        <w:tc>
          <w:tcPr>
            <w:tcW w:w="440" w:type="pct"/>
            <w:shd w:val="clear" w:color="auto" w:fill="auto"/>
            <w:noWrap/>
            <w:vAlign w:val="center"/>
            <w:hideMark/>
          </w:tcPr>
          <w:p w:rsidR="0092551E" w:rsidRPr="00081D84" w:rsidRDefault="0092551E" w:rsidP="0092551E">
            <w:pPr>
              <w:jc w:val="right"/>
            </w:pPr>
            <w:r w:rsidRPr="00081D84">
              <w:t>465 391,71</w:t>
            </w:r>
          </w:p>
        </w:tc>
        <w:tc>
          <w:tcPr>
            <w:tcW w:w="394" w:type="pct"/>
            <w:shd w:val="clear" w:color="auto" w:fill="auto"/>
            <w:noWrap/>
            <w:vAlign w:val="center"/>
            <w:hideMark/>
          </w:tcPr>
          <w:p w:rsidR="0092551E" w:rsidRPr="00081D84" w:rsidRDefault="0092551E" w:rsidP="0092551E">
            <w:pPr>
              <w:jc w:val="right"/>
            </w:pPr>
            <w:r w:rsidRPr="00081D84">
              <w:t>36 580,10</w:t>
            </w:r>
          </w:p>
        </w:tc>
        <w:tc>
          <w:tcPr>
            <w:tcW w:w="394" w:type="pct"/>
            <w:shd w:val="clear" w:color="auto" w:fill="auto"/>
            <w:noWrap/>
            <w:vAlign w:val="center"/>
            <w:hideMark/>
          </w:tcPr>
          <w:p w:rsidR="0092551E" w:rsidRPr="00081D84" w:rsidRDefault="0092551E" w:rsidP="0092551E">
            <w:pPr>
              <w:jc w:val="right"/>
            </w:pPr>
            <w:r w:rsidRPr="00081D84">
              <w:t>38 857,95</w:t>
            </w:r>
          </w:p>
        </w:tc>
        <w:tc>
          <w:tcPr>
            <w:tcW w:w="474" w:type="pct"/>
            <w:shd w:val="clear" w:color="auto" w:fill="auto"/>
            <w:noWrap/>
            <w:vAlign w:val="center"/>
            <w:hideMark/>
          </w:tcPr>
          <w:p w:rsidR="0092551E" w:rsidRPr="00081D84" w:rsidRDefault="0092551E" w:rsidP="0092551E">
            <w:pPr>
              <w:jc w:val="right"/>
            </w:pPr>
            <w:r w:rsidRPr="00081D84">
              <w:t>11 865 594,29</w:t>
            </w:r>
          </w:p>
        </w:tc>
        <w:tc>
          <w:tcPr>
            <w:tcW w:w="440" w:type="pct"/>
            <w:shd w:val="clear" w:color="auto" w:fill="auto"/>
            <w:noWrap/>
            <w:vAlign w:val="center"/>
            <w:hideMark/>
          </w:tcPr>
          <w:p w:rsidR="0092551E" w:rsidRPr="00081D84" w:rsidRDefault="0092551E" w:rsidP="0092551E">
            <w:pPr>
              <w:jc w:val="right"/>
            </w:pPr>
            <w:r w:rsidRPr="00081D84">
              <w:t>98 966,14</w:t>
            </w:r>
          </w:p>
        </w:tc>
        <w:tc>
          <w:tcPr>
            <w:tcW w:w="394" w:type="pct"/>
            <w:shd w:val="clear" w:color="auto" w:fill="auto"/>
            <w:noWrap/>
            <w:vAlign w:val="center"/>
            <w:hideMark/>
          </w:tcPr>
          <w:p w:rsidR="0092551E" w:rsidRPr="00081D84" w:rsidRDefault="0092551E" w:rsidP="0092551E">
            <w:pPr>
              <w:jc w:val="right"/>
            </w:pPr>
            <w:r w:rsidRPr="00081D84">
              <w:t>31 175,19</w:t>
            </w:r>
          </w:p>
        </w:tc>
        <w:tc>
          <w:tcPr>
            <w:tcW w:w="508" w:type="pct"/>
            <w:shd w:val="clear" w:color="auto" w:fill="auto"/>
            <w:noWrap/>
            <w:vAlign w:val="center"/>
            <w:hideMark/>
          </w:tcPr>
          <w:p w:rsidR="0092551E" w:rsidRPr="00081D84" w:rsidRDefault="0092551E" w:rsidP="0092551E">
            <w:pPr>
              <w:jc w:val="right"/>
            </w:pPr>
            <w:r w:rsidRPr="00081D84">
              <w:t>5 072 655,36</w:t>
            </w:r>
          </w:p>
        </w:tc>
      </w:tr>
      <w:tr w:rsidR="0092551E" w:rsidRPr="00137298" w:rsidTr="0092551E">
        <w:trPr>
          <w:trHeight w:val="283"/>
        </w:trPr>
        <w:tc>
          <w:tcPr>
            <w:tcW w:w="774" w:type="pct"/>
            <w:shd w:val="clear" w:color="auto" w:fill="auto"/>
            <w:noWrap/>
            <w:vAlign w:val="center"/>
            <w:hideMark/>
          </w:tcPr>
          <w:p w:rsidR="0092551E" w:rsidRPr="00081D84" w:rsidRDefault="0092551E" w:rsidP="0092551E">
            <w:pPr>
              <w:jc w:val="left"/>
            </w:pPr>
            <w:r w:rsidRPr="00081D84">
              <w:t>г Нефтеюганск</w:t>
            </w:r>
          </w:p>
        </w:tc>
        <w:tc>
          <w:tcPr>
            <w:tcW w:w="394" w:type="pct"/>
            <w:shd w:val="clear" w:color="auto" w:fill="auto"/>
            <w:noWrap/>
            <w:vAlign w:val="center"/>
            <w:hideMark/>
          </w:tcPr>
          <w:p w:rsidR="0092551E" w:rsidRPr="00081D84" w:rsidRDefault="0092551E" w:rsidP="0092551E">
            <w:pPr>
              <w:jc w:val="right"/>
            </w:pPr>
            <w:r w:rsidRPr="00081D84">
              <w:t>84 411,83</w:t>
            </w:r>
          </w:p>
        </w:tc>
        <w:tc>
          <w:tcPr>
            <w:tcW w:w="394" w:type="pct"/>
            <w:shd w:val="clear" w:color="auto" w:fill="auto"/>
            <w:noWrap/>
            <w:vAlign w:val="center"/>
            <w:hideMark/>
          </w:tcPr>
          <w:p w:rsidR="0092551E" w:rsidRPr="00081D84" w:rsidRDefault="0092551E" w:rsidP="0092551E">
            <w:pPr>
              <w:jc w:val="right"/>
            </w:pPr>
            <w:r w:rsidRPr="00081D84">
              <w:t>38 766,54</w:t>
            </w:r>
          </w:p>
        </w:tc>
        <w:tc>
          <w:tcPr>
            <w:tcW w:w="394" w:type="pct"/>
            <w:shd w:val="clear" w:color="auto" w:fill="auto"/>
            <w:noWrap/>
            <w:vAlign w:val="center"/>
            <w:hideMark/>
          </w:tcPr>
          <w:p w:rsidR="0092551E" w:rsidRPr="00081D84" w:rsidRDefault="0092551E" w:rsidP="0092551E">
            <w:pPr>
              <w:jc w:val="right"/>
            </w:pPr>
            <w:r w:rsidRPr="00081D84">
              <w:t>46 741,59</w:t>
            </w:r>
          </w:p>
        </w:tc>
        <w:tc>
          <w:tcPr>
            <w:tcW w:w="440" w:type="pct"/>
            <w:shd w:val="clear" w:color="auto" w:fill="auto"/>
            <w:noWrap/>
            <w:vAlign w:val="center"/>
            <w:hideMark/>
          </w:tcPr>
          <w:p w:rsidR="0092551E" w:rsidRPr="00081D84" w:rsidRDefault="0092551E" w:rsidP="0092551E">
            <w:pPr>
              <w:jc w:val="right"/>
            </w:pPr>
            <w:r w:rsidRPr="00081D84">
              <w:t>1 011 721,11</w:t>
            </w:r>
          </w:p>
        </w:tc>
        <w:tc>
          <w:tcPr>
            <w:tcW w:w="394" w:type="pct"/>
            <w:shd w:val="clear" w:color="auto" w:fill="auto"/>
            <w:noWrap/>
            <w:vAlign w:val="center"/>
            <w:hideMark/>
          </w:tcPr>
          <w:p w:rsidR="0092551E" w:rsidRPr="00081D84" w:rsidRDefault="0092551E" w:rsidP="0092551E">
            <w:pPr>
              <w:jc w:val="right"/>
            </w:pPr>
            <w:r w:rsidRPr="00081D84">
              <w:t>34 924,69</w:t>
            </w:r>
          </w:p>
        </w:tc>
        <w:tc>
          <w:tcPr>
            <w:tcW w:w="394" w:type="pct"/>
            <w:shd w:val="clear" w:color="auto" w:fill="auto"/>
            <w:noWrap/>
            <w:vAlign w:val="center"/>
            <w:hideMark/>
          </w:tcPr>
          <w:p w:rsidR="0092551E" w:rsidRPr="00081D84" w:rsidRDefault="0092551E" w:rsidP="0092551E">
            <w:pPr>
              <w:jc w:val="right"/>
            </w:pPr>
            <w:r w:rsidRPr="00081D84">
              <w:t>39 284,41</w:t>
            </w:r>
          </w:p>
        </w:tc>
        <w:tc>
          <w:tcPr>
            <w:tcW w:w="474" w:type="pct"/>
            <w:shd w:val="clear" w:color="auto" w:fill="auto"/>
            <w:noWrap/>
            <w:vAlign w:val="center"/>
            <w:hideMark/>
          </w:tcPr>
          <w:p w:rsidR="0092551E" w:rsidRPr="00081D84" w:rsidRDefault="0092551E" w:rsidP="0092551E">
            <w:pPr>
              <w:jc w:val="right"/>
            </w:pPr>
            <w:r w:rsidRPr="00081D84">
              <w:t>1 216 802,74</w:t>
            </w:r>
          </w:p>
        </w:tc>
        <w:tc>
          <w:tcPr>
            <w:tcW w:w="440" w:type="pct"/>
            <w:shd w:val="clear" w:color="auto" w:fill="auto"/>
            <w:noWrap/>
            <w:vAlign w:val="center"/>
            <w:hideMark/>
          </w:tcPr>
          <w:p w:rsidR="0092551E" w:rsidRPr="00081D84" w:rsidRDefault="0092551E" w:rsidP="0092551E">
            <w:pPr>
              <w:jc w:val="right"/>
            </w:pPr>
            <w:r w:rsidRPr="00081D84">
              <w:t>121 234,53</w:t>
            </w:r>
          </w:p>
        </w:tc>
        <w:tc>
          <w:tcPr>
            <w:tcW w:w="394" w:type="pct"/>
            <w:shd w:val="clear" w:color="auto" w:fill="auto"/>
            <w:noWrap/>
            <w:vAlign w:val="center"/>
            <w:hideMark/>
          </w:tcPr>
          <w:p w:rsidR="0092551E" w:rsidRPr="00081D84" w:rsidRDefault="0092551E" w:rsidP="0092551E">
            <w:pPr>
              <w:jc w:val="right"/>
            </w:pPr>
            <w:r w:rsidRPr="00081D84">
              <w:t>47 165,23</w:t>
            </w:r>
          </w:p>
        </w:tc>
        <w:tc>
          <w:tcPr>
            <w:tcW w:w="508" w:type="pct"/>
            <w:shd w:val="clear" w:color="auto" w:fill="auto"/>
            <w:noWrap/>
            <w:vAlign w:val="center"/>
            <w:hideMark/>
          </w:tcPr>
          <w:p w:rsidR="0092551E" w:rsidRPr="00081D84" w:rsidRDefault="0092551E" w:rsidP="0092551E">
            <w:pPr>
              <w:jc w:val="right"/>
            </w:pPr>
            <w:r w:rsidRPr="00081D84">
              <w:t>171 229 892,40</w:t>
            </w:r>
          </w:p>
        </w:tc>
      </w:tr>
      <w:tr w:rsidR="0092551E" w:rsidRPr="00137298" w:rsidTr="0092551E">
        <w:trPr>
          <w:trHeight w:val="283"/>
        </w:trPr>
        <w:tc>
          <w:tcPr>
            <w:tcW w:w="774" w:type="pct"/>
            <w:shd w:val="clear" w:color="auto" w:fill="auto"/>
            <w:noWrap/>
            <w:vAlign w:val="center"/>
            <w:hideMark/>
          </w:tcPr>
          <w:p w:rsidR="0092551E" w:rsidRPr="00081D84" w:rsidRDefault="0092551E" w:rsidP="0092551E">
            <w:pPr>
              <w:jc w:val="left"/>
            </w:pPr>
            <w:r w:rsidRPr="00081D84">
              <w:t>г Нижневартовск</w:t>
            </w:r>
          </w:p>
        </w:tc>
        <w:tc>
          <w:tcPr>
            <w:tcW w:w="394" w:type="pct"/>
            <w:shd w:val="clear" w:color="auto" w:fill="auto"/>
            <w:noWrap/>
            <w:vAlign w:val="center"/>
            <w:hideMark/>
          </w:tcPr>
          <w:p w:rsidR="0092551E" w:rsidRPr="00081D84" w:rsidRDefault="0092551E" w:rsidP="0092551E">
            <w:pPr>
              <w:jc w:val="right"/>
            </w:pPr>
            <w:r w:rsidRPr="00081D84">
              <w:t>89 160,14</w:t>
            </w:r>
          </w:p>
        </w:tc>
        <w:tc>
          <w:tcPr>
            <w:tcW w:w="394" w:type="pct"/>
            <w:shd w:val="clear" w:color="auto" w:fill="auto"/>
            <w:noWrap/>
            <w:vAlign w:val="center"/>
            <w:hideMark/>
          </w:tcPr>
          <w:p w:rsidR="0092551E" w:rsidRPr="00081D84" w:rsidRDefault="0092551E" w:rsidP="0092551E">
            <w:pPr>
              <w:jc w:val="right"/>
            </w:pPr>
            <w:r w:rsidRPr="00081D84">
              <w:t>31 685,92</w:t>
            </w:r>
          </w:p>
        </w:tc>
        <w:tc>
          <w:tcPr>
            <w:tcW w:w="394" w:type="pct"/>
            <w:shd w:val="clear" w:color="auto" w:fill="auto"/>
            <w:noWrap/>
            <w:vAlign w:val="center"/>
            <w:hideMark/>
          </w:tcPr>
          <w:p w:rsidR="0092551E" w:rsidRPr="00081D84" w:rsidRDefault="0092551E" w:rsidP="0092551E">
            <w:pPr>
              <w:jc w:val="right"/>
            </w:pPr>
            <w:r w:rsidRPr="00081D84">
              <w:t>46 072,06</w:t>
            </w:r>
          </w:p>
        </w:tc>
        <w:tc>
          <w:tcPr>
            <w:tcW w:w="440" w:type="pct"/>
            <w:shd w:val="clear" w:color="auto" w:fill="auto"/>
            <w:noWrap/>
            <w:vAlign w:val="center"/>
            <w:hideMark/>
          </w:tcPr>
          <w:p w:rsidR="0092551E" w:rsidRPr="00081D84" w:rsidRDefault="0092551E" w:rsidP="0092551E">
            <w:pPr>
              <w:jc w:val="right"/>
            </w:pPr>
            <w:r w:rsidRPr="00081D84">
              <w:t>1 355 706,28</w:t>
            </w:r>
          </w:p>
        </w:tc>
        <w:tc>
          <w:tcPr>
            <w:tcW w:w="394" w:type="pct"/>
            <w:shd w:val="clear" w:color="auto" w:fill="auto"/>
            <w:noWrap/>
            <w:vAlign w:val="center"/>
            <w:hideMark/>
          </w:tcPr>
          <w:p w:rsidR="0092551E" w:rsidRPr="00081D84" w:rsidRDefault="0092551E" w:rsidP="0092551E">
            <w:pPr>
              <w:jc w:val="right"/>
            </w:pPr>
            <w:r w:rsidRPr="00081D84">
              <w:t>40 318,24</w:t>
            </w:r>
          </w:p>
        </w:tc>
        <w:tc>
          <w:tcPr>
            <w:tcW w:w="394" w:type="pct"/>
            <w:shd w:val="clear" w:color="auto" w:fill="auto"/>
            <w:noWrap/>
            <w:vAlign w:val="center"/>
            <w:hideMark/>
          </w:tcPr>
          <w:p w:rsidR="0092551E" w:rsidRPr="00081D84" w:rsidRDefault="0092551E" w:rsidP="0092551E">
            <w:pPr>
              <w:jc w:val="right"/>
            </w:pPr>
            <w:r w:rsidRPr="00081D84">
              <w:t>82 238,03</w:t>
            </w:r>
          </w:p>
        </w:tc>
        <w:tc>
          <w:tcPr>
            <w:tcW w:w="474" w:type="pct"/>
            <w:shd w:val="clear" w:color="auto" w:fill="auto"/>
            <w:noWrap/>
            <w:vAlign w:val="center"/>
            <w:hideMark/>
          </w:tcPr>
          <w:p w:rsidR="0092551E" w:rsidRPr="00081D84" w:rsidRDefault="0092551E" w:rsidP="0092551E">
            <w:pPr>
              <w:jc w:val="right"/>
            </w:pPr>
            <w:r w:rsidRPr="00081D84">
              <w:t>12 476 583,83</w:t>
            </w:r>
          </w:p>
        </w:tc>
        <w:tc>
          <w:tcPr>
            <w:tcW w:w="440" w:type="pct"/>
            <w:shd w:val="clear" w:color="auto" w:fill="auto"/>
            <w:noWrap/>
            <w:vAlign w:val="center"/>
            <w:hideMark/>
          </w:tcPr>
          <w:p w:rsidR="0092551E" w:rsidRPr="00081D84" w:rsidRDefault="0092551E" w:rsidP="0092551E">
            <w:pPr>
              <w:jc w:val="right"/>
            </w:pPr>
            <w:r w:rsidRPr="00081D84">
              <w:t>121 113,54</w:t>
            </w:r>
          </w:p>
        </w:tc>
        <w:tc>
          <w:tcPr>
            <w:tcW w:w="394" w:type="pct"/>
            <w:shd w:val="clear" w:color="auto" w:fill="auto"/>
            <w:noWrap/>
            <w:vAlign w:val="center"/>
            <w:hideMark/>
          </w:tcPr>
          <w:p w:rsidR="0092551E" w:rsidRPr="00081D84" w:rsidRDefault="0092551E" w:rsidP="0092551E">
            <w:pPr>
              <w:jc w:val="right"/>
            </w:pPr>
            <w:r w:rsidRPr="00081D84">
              <w:t>52 060,09</w:t>
            </w:r>
          </w:p>
        </w:tc>
        <w:tc>
          <w:tcPr>
            <w:tcW w:w="508" w:type="pct"/>
            <w:shd w:val="clear" w:color="auto" w:fill="auto"/>
            <w:noWrap/>
            <w:vAlign w:val="center"/>
            <w:hideMark/>
          </w:tcPr>
          <w:p w:rsidR="0092551E" w:rsidRPr="00081D84" w:rsidRDefault="0092551E" w:rsidP="0092551E">
            <w:pPr>
              <w:jc w:val="right"/>
            </w:pPr>
            <w:r w:rsidRPr="00081D84">
              <w:t>22 827 000,00</w:t>
            </w:r>
          </w:p>
        </w:tc>
      </w:tr>
      <w:tr w:rsidR="0092551E" w:rsidRPr="00137298" w:rsidTr="0092551E">
        <w:trPr>
          <w:trHeight w:val="283"/>
        </w:trPr>
        <w:tc>
          <w:tcPr>
            <w:tcW w:w="774" w:type="pct"/>
            <w:shd w:val="clear" w:color="auto" w:fill="auto"/>
            <w:noWrap/>
            <w:vAlign w:val="center"/>
            <w:hideMark/>
          </w:tcPr>
          <w:p w:rsidR="0092551E" w:rsidRPr="00081D84" w:rsidRDefault="0092551E" w:rsidP="0092551E">
            <w:pPr>
              <w:jc w:val="left"/>
            </w:pPr>
            <w:r w:rsidRPr="00081D84">
              <w:t>г Нягань</w:t>
            </w:r>
          </w:p>
        </w:tc>
        <w:tc>
          <w:tcPr>
            <w:tcW w:w="394" w:type="pct"/>
            <w:shd w:val="clear" w:color="auto" w:fill="auto"/>
            <w:noWrap/>
            <w:vAlign w:val="center"/>
            <w:hideMark/>
          </w:tcPr>
          <w:p w:rsidR="0092551E" w:rsidRPr="00081D84" w:rsidRDefault="0092551E" w:rsidP="0092551E">
            <w:pPr>
              <w:jc w:val="right"/>
            </w:pPr>
            <w:r w:rsidRPr="00081D84">
              <w:t>65 175,98</w:t>
            </w:r>
          </w:p>
        </w:tc>
        <w:tc>
          <w:tcPr>
            <w:tcW w:w="394" w:type="pct"/>
            <w:shd w:val="clear" w:color="auto" w:fill="auto"/>
            <w:noWrap/>
            <w:vAlign w:val="center"/>
            <w:hideMark/>
          </w:tcPr>
          <w:p w:rsidR="0092551E" w:rsidRPr="00081D84" w:rsidRDefault="0092551E" w:rsidP="0092551E">
            <w:pPr>
              <w:jc w:val="right"/>
            </w:pPr>
            <w:r w:rsidRPr="00081D84">
              <w:t>34 865,46</w:t>
            </w:r>
          </w:p>
        </w:tc>
        <w:tc>
          <w:tcPr>
            <w:tcW w:w="394" w:type="pct"/>
            <w:shd w:val="clear" w:color="auto" w:fill="auto"/>
            <w:noWrap/>
            <w:vAlign w:val="center"/>
            <w:hideMark/>
          </w:tcPr>
          <w:p w:rsidR="0092551E" w:rsidRPr="00081D84" w:rsidRDefault="0092551E" w:rsidP="0092551E">
            <w:pPr>
              <w:jc w:val="right"/>
            </w:pPr>
            <w:r w:rsidRPr="00081D84">
              <w:t>35 459,82</w:t>
            </w:r>
          </w:p>
        </w:tc>
        <w:tc>
          <w:tcPr>
            <w:tcW w:w="440" w:type="pct"/>
            <w:shd w:val="clear" w:color="auto" w:fill="auto"/>
            <w:noWrap/>
            <w:vAlign w:val="center"/>
            <w:hideMark/>
          </w:tcPr>
          <w:p w:rsidR="0092551E" w:rsidRPr="00081D84" w:rsidRDefault="0092551E" w:rsidP="0092551E">
            <w:pPr>
              <w:jc w:val="right"/>
            </w:pPr>
            <w:r w:rsidRPr="00081D84">
              <w:t>492 370,94</w:t>
            </w:r>
          </w:p>
        </w:tc>
        <w:tc>
          <w:tcPr>
            <w:tcW w:w="394" w:type="pct"/>
            <w:shd w:val="clear" w:color="auto" w:fill="auto"/>
            <w:noWrap/>
            <w:vAlign w:val="center"/>
            <w:hideMark/>
          </w:tcPr>
          <w:p w:rsidR="0092551E" w:rsidRPr="00081D84" w:rsidRDefault="0092551E" w:rsidP="0092551E">
            <w:pPr>
              <w:jc w:val="right"/>
            </w:pPr>
            <w:r w:rsidRPr="00081D84">
              <w:t>39 147,24</w:t>
            </w:r>
          </w:p>
        </w:tc>
        <w:tc>
          <w:tcPr>
            <w:tcW w:w="394" w:type="pct"/>
            <w:shd w:val="clear" w:color="auto" w:fill="auto"/>
            <w:noWrap/>
            <w:vAlign w:val="center"/>
            <w:hideMark/>
          </w:tcPr>
          <w:p w:rsidR="0092551E" w:rsidRPr="00081D84" w:rsidRDefault="0092551E" w:rsidP="0092551E">
            <w:pPr>
              <w:jc w:val="right"/>
            </w:pPr>
            <w:r w:rsidRPr="00081D84">
              <w:t>42 596,81</w:t>
            </w:r>
          </w:p>
        </w:tc>
        <w:tc>
          <w:tcPr>
            <w:tcW w:w="474" w:type="pct"/>
            <w:shd w:val="clear" w:color="auto" w:fill="auto"/>
            <w:noWrap/>
            <w:vAlign w:val="center"/>
            <w:hideMark/>
          </w:tcPr>
          <w:p w:rsidR="0092551E" w:rsidRPr="00081D84" w:rsidRDefault="0092551E" w:rsidP="0092551E">
            <w:pPr>
              <w:jc w:val="right"/>
            </w:pPr>
            <w:r w:rsidRPr="00081D84">
              <w:t>13 582 456,35</w:t>
            </w:r>
          </w:p>
        </w:tc>
        <w:tc>
          <w:tcPr>
            <w:tcW w:w="440" w:type="pct"/>
            <w:shd w:val="clear" w:color="auto" w:fill="auto"/>
            <w:noWrap/>
            <w:vAlign w:val="center"/>
            <w:hideMark/>
          </w:tcPr>
          <w:p w:rsidR="0092551E" w:rsidRPr="00081D84" w:rsidRDefault="0092551E" w:rsidP="0092551E">
            <w:pPr>
              <w:jc w:val="right"/>
            </w:pPr>
            <w:r w:rsidRPr="00081D84">
              <w:t>108 973,06</w:t>
            </w:r>
          </w:p>
        </w:tc>
        <w:tc>
          <w:tcPr>
            <w:tcW w:w="394" w:type="pct"/>
            <w:shd w:val="clear" w:color="auto" w:fill="auto"/>
            <w:noWrap/>
            <w:vAlign w:val="center"/>
            <w:hideMark/>
          </w:tcPr>
          <w:p w:rsidR="0092551E" w:rsidRPr="00081D84" w:rsidRDefault="0092551E" w:rsidP="0092551E">
            <w:pPr>
              <w:jc w:val="right"/>
            </w:pPr>
            <w:r w:rsidRPr="00081D84">
              <w:t>32 749,42</w:t>
            </w:r>
          </w:p>
        </w:tc>
        <w:tc>
          <w:tcPr>
            <w:tcW w:w="508" w:type="pct"/>
            <w:shd w:val="clear" w:color="auto" w:fill="auto"/>
            <w:noWrap/>
            <w:vAlign w:val="center"/>
            <w:hideMark/>
          </w:tcPr>
          <w:p w:rsidR="0092551E" w:rsidRPr="00081D84" w:rsidRDefault="0092551E" w:rsidP="0092551E">
            <w:pPr>
              <w:jc w:val="right"/>
            </w:pPr>
            <w:r w:rsidRPr="00081D84">
              <w:t>2 622 933,99</w:t>
            </w:r>
          </w:p>
        </w:tc>
      </w:tr>
      <w:tr w:rsidR="0092551E" w:rsidRPr="00137298" w:rsidTr="0092551E">
        <w:trPr>
          <w:trHeight w:val="283"/>
        </w:trPr>
        <w:tc>
          <w:tcPr>
            <w:tcW w:w="774" w:type="pct"/>
            <w:shd w:val="clear" w:color="auto" w:fill="auto"/>
            <w:noWrap/>
            <w:vAlign w:val="center"/>
            <w:hideMark/>
          </w:tcPr>
          <w:p w:rsidR="0092551E" w:rsidRPr="00081D84" w:rsidRDefault="0092551E" w:rsidP="0092551E">
            <w:pPr>
              <w:jc w:val="left"/>
            </w:pPr>
            <w:r w:rsidRPr="00081D84">
              <w:t>г Покачи</w:t>
            </w:r>
          </w:p>
        </w:tc>
        <w:tc>
          <w:tcPr>
            <w:tcW w:w="394" w:type="pct"/>
            <w:shd w:val="clear" w:color="auto" w:fill="auto"/>
            <w:noWrap/>
            <w:vAlign w:val="center"/>
            <w:hideMark/>
          </w:tcPr>
          <w:p w:rsidR="0092551E" w:rsidRPr="00081D84" w:rsidRDefault="0092551E" w:rsidP="0092551E">
            <w:pPr>
              <w:jc w:val="right"/>
            </w:pPr>
            <w:r w:rsidRPr="00081D84">
              <w:t>56 670,28</w:t>
            </w:r>
          </w:p>
        </w:tc>
        <w:tc>
          <w:tcPr>
            <w:tcW w:w="394" w:type="pct"/>
            <w:shd w:val="clear" w:color="auto" w:fill="auto"/>
            <w:noWrap/>
            <w:vAlign w:val="center"/>
            <w:hideMark/>
          </w:tcPr>
          <w:p w:rsidR="0092551E" w:rsidRPr="00081D84" w:rsidRDefault="0092551E" w:rsidP="0092551E">
            <w:pPr>
              <w:jc w:val="right"/>
            </w:pPr>
            <w:r w:rsidRPr="00081D84">
              <w:t>29 849,06</w:t>
            </w:r>
          </w:p>
        </w:tc>
        <w:tc>
          <w:tcPr>
            <w:tcW w:w="394" w:type="pct"/>
            <w:shd w:val="clear" w:color="auto" w:fill="auto"/>
            <w:noWrap/>
            <w:vAlign w:val="center"/>
            <w:hideMark/>
          </w:tcPr>
          <w:p w:rsidR="0092551E" w:rsidRPr="00081D84" w:rsidRDefault="0092551E" w:rsidP="0092551E">
            <w:pPr>
              <w:jc w:val="right"/>
            </w:pPr>
            <w:r w:rsidRPr="00081D84">
              <w:t>30 741,03</w:t>
            </w:r>
          </w:p>
        </w:tc>
        <w:tc>
          <w:tcPr>
            <w:tcW w:w="440" w:type="pct"/>
            <w:shd w:val="clear" w:color="auto" w:fill="auto"/>
            <w:noWrap/>
            <w:vAlign w:val="center"/>
            <w:hideMark/>
          </w:tcPr>
          <w:p w:rsidR="0092551E" w:rsidRPr="00081D84" w:rsidRDefault="0092551E" w:rsidP="0092551E">
            <w:pPr>
              <w:jc w:val="right"/>
            </w:pPr>
            <w:r w:rsidRPr="00081D84">
              <w:t>88 473,15</w:t>
            </w:r>
          </w:p>
        </w:tc>
        <w:tc>
          <w:tcPr>
            <w:tcW w:w="394" w:type="pct"/>
            <w:shd w:val="clear" w:color="auto" w:fill="auto"/>
            <w:noWrap/>
            <w:vAlign w:val="center"/>
            <w:hideMark/>
          </w:tcPr>
          <w:p w:rsidR="0092551E" w:rsidRPr="00081D84" w:rsidRDefault="0092551E" w:rsidP="0092551E">
            <w:pPr>
              <w:jc w:val="right"/>
            </w:pPr>
            <w:r w:rsidRPr="00081D84">
              <w:t>31 555,52</w:t>
            </w:r>
          </w:p>
        </w:tc>
        <w:tc>
          <w:tcPr>
            <w:tcW w:w="394" w:type="pct"/>
            <w:shd w:val="clear" w:color="auto" w:fill="auto"/>
            <w:noWrap/>
            <w:vAlign w:val="center"/>
            <w:hideMark/>
          </w:tcPr>
          <w:p w:rsidR="0092551E" w:rsidRPr="00081D84" w:rsidRDefault="0092551E" w:rsidP="0092551E">
            <w:pPr>
              <w:jc w:val="right"/>
            </w:pPr>
            <w:r w:rsidRPr="00081D84">
              <w:t>31 097,00</w:t>
            </w:r>
          </w:p>
        </w:tc>
        <w:tc>
          <w:tcPr>
            <w:tcW w:w="474" w:type="pct"/>
            <w:shd w:val="clear" w:color="auto" w:fill="auto"/>
            <w:noWrap/>
            <w:vAlign w:val="center"/>
            <w:hideMark/>
          </w:tcPr>
          <w:p w:rsidR="0092551E" w:rsidRPr="00081D84" w:rsidRDefault="0092551E" w:rsidP="0092551E">
            <w:pPr>
              <w:jc w:val="right"/>
            </w:pPr>
            <w:r w:rsidRPr="00081D84">
              <w:t>3 412 237,96</w:t>
            </w:r>
          </w:p>
        </w:tc>
        <w:tc>
          <w:tcPr>
            <w:tcW w:w="440" w:type="pct"/>
            <w:shd w:val="clear" w:color="auto" w:fill="auto"/>
            <w:noWrap/>
            <w:vAlign w:val="center"/>
            <w:hideMark/>
          </w:tcPr>
          <w:p w:rsidR="0092551E" w:rsidRPr="00081D84" w:rsidRDefault="0092551E" w:rsidP="0092551E">
            <w:pPr>
              <w:jc w:val="right"/>
            </w:pPr>
            <w:r w:rsidRPr="00081D84">
              <w:t>103 700,56</w:t>
            </w:r>
          </w:p>
        </w:tc>
        <w:tc>
          <w:tcPr>
            <w:tcW w:w="394" w:type="pct"/>
            <w:shd w:val="clear" w:color="auto" w:fill="auto"/>
            <w:noWrap/>
            <w:vAlign w:val="center"/>
            <w:hideMark/>
          </w:tcPr>
          <w:p w:rsidR="0092551E" w:rsidRPr="00081D84" w:rsidRDefault="0092551E" w:rsidP="0092551E">
            <w:pPr>
              <w:jc w:val="right"/>
            </w:pPr>
            <w:r w:rsidRPr="00081D84">
              <w:t>15 533,86</w:t>
            </w:r>
          </w:p>
        </w:tc>
        <w:tc>
          <w:tcPr>
            <w:tcW w:w="508" w:type="pct"/>
            <w:shd w:val="clear" w:color="auto" w:fill="auto"/>
            <w:noWrap/>
            <w:vAlign w:val="center"/>
            <w:hideMark/>
          </w:tcPr>
          <w:p w:rsidR="0092551E" w:rsidRPr="00081D84" w:rsidRDefault="0092551E" w:rsidP="0092551E">
            <w:pPr>
              <w:jc w:val="right"/>
            </w:pPr>
            <w:r w:rsidRPr="00081D84">
              <w:t>261 574,65</w:t>
            </w:r>
          </w:p>
        </w:tc>
      </w:tr>
      <w:tr w:rsidR="0092551E" w:rsidRPr="00137298" w:rsidTr="0092551E">
        <w:trPr>
          <w:trHeight w:val="283"/>
        </w:trPr>
        <w:tc>
          <w:tcPr>
            <w:tcW w:w="774" w:type="pct"/>
            <w:shd w:val="clear" w:color="auto" w:fill="auto"/>
            <w:noWrap/>
            <w:vAlign w:val="center"/>
            <w:hideMark/>
          </w:tcPr>
          <w:p w:rsidR="0092551E" w:rsidRPr="00081D84" w:rsidRDefault="0092551E" w:rsidP="0092551E">
            <w:pPr>
              <w:jc w:val="left"/>
            </w:pPr>
            <w:r w:rsidRPr="00081D84">
              <w:t xml:space="preserve">г </w:t>
            </w:r>
            <w:proofErr w:type="spellStart"/>
            <w:r w:rsidRPr="00081D84">
              <w:t>Пыть</w:t>
            </w:r>
            <w:proofErr w:type="spellEnd"/>
            <w:r w:rsidRPr="00081D84">
              <w:t>-Ях</w:t>
            </w:r>
          </w:p>
        </w:tc>
        <w:tc>
          <w:tcPr>
            <w:tcW w:w="394" w:type="pct"/>
            <w:shd w:val="clear" w:color="auto" w:fill="auto"/>
            <w:noWrap/>
            <w:vAlign w:val="center"/>
            <w:hideMark/>
          </w:tcPr>
          <w:p w:rsidR="0092551E" w:rsidRPr="00081D84" w:rsidRDefault="0092551E" w:rsidP="0092551E">
            <w:pPr>
              <w:jc w:val="right"/>
            </w:pPr>
            <w:r w:rsidRPr="00081D84">
              <w:t>64 291,57</w:t>
            </w:r>
          </w:p>
        </w:tc>
        <w:tc>
          <w:tcPr>
            <w:tcW w:w="394" w:type="pct"/>
            <w:shd w:val="clear" w:color="auto" w:fill="auto"/>
            <w:noWrap/>
            <w:vAlign w:val="center"/>
            <w:hideMark/>
          </w:tcPr>
          <w:p w:rsidR="0092551E" w:rsidRPr="00081D84" w:rsidRDefault="0092551E" w:rsidP="0092551E">
            <w:pPr>
              <w:jc w:val="right"/>
            </w:pPr>
            <w:r w:rsidRPr="00081D84">
              <w:t>36 063,46</w:t>
            </w:r>
          </w:p>
        </w:tc>
        <w:tc>
          <w:tcPr>
            <w:tcW w:w="394" w:type="pct"/>
            <w:shd w:val="clear" w:color="auto" w:fill="auto"/>
            <w:noWrap/>
            <w:vAlign w:val="center"/>
            <w:hideMark/>
          </w:tcPr>
          <w:p w:rsidR="0092551E" w:rsidRPr="00081D84" w:rsidRDefault="0092551E" w:rsidP="0092551E">
            <w:pPr>
              <w:jc w:val="right"/>
            </w:pPr>
            <w:r w:rsidRPr="00081D84">
              <w:t>36 063,46</w:t>
            </w:r>
          </w:p>
        </w:tc>
        <w:tc>
          <w:tcPr>
            <w:tcW w:w="440" w:type="pct"/>
            <w:shd w:val="clear" w:color="auto" w:fill="auto"/>
            <w:noWrap/>
            <w:vAlign w:val="center"/>
            <w:hideMark/>
          </w:tcPr>
          <w:p w:rsidR="0092551E" w:rsidRPr="00081D84" w:rsidRDefault="0092551E" w:rsidP="0092551E">
            <w:pPr>
              <w:jc w:val="right"/>
            </w:pPr>
            <w:r w:rsidRPr="00081D84">
              <w:t>79 212,47</w:t>
            </w:r>
          </w:p>
        </w:tc>
        <w:tc>
          <w:tcPr>
            <w:tcW w:w="394" w:type="pct"/>
            <w:shd w:val="clear" w:color="auto" w:fill="auto"/>
            <w:noWrap/>
            <w:vAlign w:val="center"/>
            <w:hideMark/>
          </w:tcPr>
          <w:p w:rsidR="0092551E" w:rsidRPr="00081D84" w:rsidRDefault="0092551E" w:rsidP="0092551E">
            <w:pPr>
              <w:jc w:val="right"/>
            </w:pPr>
            <w:r w:rsidRPr="00081D84">
              <w:t>36 063,46</w:t>
            </w:r>
          </w:p>
        </w:tc>
        <w:tc>
          <w:tcPr>
            <w:tcW w:w="394" w:type="pct"/>
            <w:shd w:val="clear" w:color="auto" w:fill="auto"/>
            <w:noWrap/>
            <w:vAlign w:val="center"/>
            <w:hideMark/>
          </w:tcPr>
          <w:p w:rsidR="0092551E" w:rsidRPr="00081D84" w:rsidRDefault="0092551E" w:rsidP="0092551E">
            <w:pPr>
              <w:jc w:val="right"/>
            </w:pPr>
            <w:r w:rsidRPr="00081D84">
              <w:t>35 548,07</w:t>
            </w:r>
          </w:p>
        </w:tc>
        <w:tc>
          <w:tcPr>
            <w:tcW w:w="474" w:type="pct"/>
            <w:shd w:val="clear" w:color="auto" w:fill="auto"/>
            <w:noWrap/>
            <w:vAlign w:val="center"/>
            <w:hideMark/>
          </w:tcPr>
          <w:p w:rsidR="0092551E" w:rsidRPr="00081D84" w:rsidRDefault="0092551E" w:rsidP="0092551E">
            <w:pPr>
              <w:jc w:val="right"/>
            </w:pPr>
            <w:r w:rsidRPr="00081D84">
              <w:t>12 587 917,03</w:t>
            </w:r>
          </w:p>
        </w:tc>
        <w:tc>
          <w:tcPr>
            <w:tcW w:w="440" w:type="pct"/>
            <w:shd w:val="clear" w:color="auto" w:fill="auto"/>
            <w:noWrap/>
            <w:vAlign w:val="center"/>
            <w:hideMark/>
          </w:tcPr>
          <w:p w:rsidR="0092551E" w:rsidRPr="00081D84" w:rsidRDefault="0092551E" w:rsidP="0092551E">
            <w:pPr>
              <w:jc w:val="right"/>
            </w:pPr>
            <w:r w:rsidRPr="00081D84">
              <w:t>94 382,95</w:t>
            </w:r>
          </w:p>
        </w:tc>
        <w:tc>
          <w:tcPr>
            <w:tcW w:w="394" w:type="pct"/>
            <w:shd w:val="clear" w:color="auto" w:fill="auto"/>
            <w:noWrap/>
            <w:vAlign w:val="center"/>
            <w:hideMark/>
          </w:tcPr>
          <w:p w:rsidR="0092551E" w:rsidRPr="00081D84" w:rsidRDefault="0092551E" w:rsidP="0092551E">
            <w:pPr>
              <w:jc w:val="right"/>
            </w:pPr>
            <w:r w:rsidRPr="00081D84">
              <w:t>29 481,69</w:t>
            </w:r>
          </w:p>
        </w:tc>
        <w:tc>
          <w:tcPr>
            <w:tcW w:w="508" w:type="pct"/>
            <w:shd w:val="clear" w:color="auto" w:fill="auto"/>
            <w:noWrap/>
            <w:vAlign w:val="center"/>
            <w:hideMark/>
          </w:tcPr>
          <w:p w:rsidR="0092551E" w:rsidRPr="00081D84" w:rsidRDefault="0092551E" w:rsidP="0092551E">
            <w:pPr>
              <w:jc w:val="right"/>
            </w:pPr>
            <w:r w:rsidRPr="00081D84">
              <w:t>4 206 592,25</w:t>
            </w:r>
          </w:p>
        </w:tc>
      </w:tr>
      <w:tr w:rsidR="0092551E" w:rsidRPr="00137298" w:rsidTr="0092551E">
        <w:trPr>
          <w:trHeight w:val="283"/>
        </w:trPr>
        <w:tc>
          <w:tcPr>
            <w:tcW w:w="774" w:type="pct"/>
            <w:shd w:val="clear" w:color="auto" w:fill="auto"/>
            <w:noWrap/>
            <w:vAlign w:val="center"/>
            <w:hideMark/>
          </w:tcPr>
          <w:p w:rsidR="0092551E" w:rsidRPr="00081D84" w:rsidRDefault="0092551E" w:rsidP="0092551E">
            <w:pPr>
              <w:jc w:val="left"/>
            </w:pPr>
            <w:r w:rsidRPr="00081D84">
              <w:t>г Радужный</w:t>
            </w:r>
          </w:p>
        </w:tc>
        <w:tc>
          <w:tcPr>
            <w:tcW w:w="394" w:type="pct"/>
            <w:shd w:val="clear" w:color="auto" w:fill="auto"/>
            <w:noWrap/>
            <w:vAlign w:val="center"/>
            <w:hideMark/>
          </w:tcPr>
          <w:p w:rsidR="0092551E" w:rsidRPr="00081D84" w:rsidRDefault="0092551E" w:rsidP="0092551E">
            <w:pPr>
              <w:jc w:val="right"/>
            </w:pPr>
            <w:r w:rsidRPr="00081D84">
              <w:t>38 649,77</w:t>
            </w:r>
          </w:p>
        </w:tc>
        <w:tc>
          <w:tcPr>
            <w:tcW w:w="394" w:type="pct"/>
            <w:shd w:val="clear" w:color="auto" w:fill="auto"/>
            <w:noWrap/>
            <w:vAlign w:val="center"/>
            <w:hideMark/>
          </w:tcPr>
          <w:p w:rsidR="0092551E" w:rsidRPr="00081D84" w:rsidRDefault="0092551E" w:rsidP="0092551E">
            <w:pPr>
              <w:jc w:val="right"/>
            </w:pPr>
            <w:r w:rsidRPr="00081D84">
              <w:t>31 736,39</w:t>
            </w:r>
          </w:p>
        </w:tc>
        <w:tc>
          <w:tcPr>
            <w:tcW w:w="394" w:type="pct"/>
            <w:shd w:val="clear" w:color="auto" w:fill="auto"/>
            <w:noWrap/>
            <w:vAlign w:val="center"/>
            <w:hideMark/>
          </w:tcPr>
          <w:p w:rsidR="0092551E" w:rsidRPr="00081D84" w:rsidRDefault="0092551E" w:rsidP="0092551E">
            <w:pPr>
              <w:jc w:val="right"/>
            </w:pPr>
            <w:r w:rsidRPr="00081D84">
              <w:t>31 619,36</w:t>
            </w:r>
          </w:p>
        </w:tc>
        <w:tc>
          <w:tcPr>
            <w:tcW w:w="440" w:type="pct"/>
            <w:shd w:val="clear" w:color="auto" w:fill="auto"/>
            <w:noWrap/>
            <w:vAlign w:val="center"/>
            <w:hideMark/>
          </w:tcPr>
          <w:p w:rsidR="0092551E" w:rsidRPr="00081D84" w:rsidRDefault="0092551E" w:rsidP="0092551E">
            <w:pPr>
              <w:jc w:val="right"/>
            </w:pPr>
            <w:r w:rsidRPr="00081D84">
              <w:t>875 505,72</w:t>
            </w:r>
          </w:p>
        </w:tc>
        <w:tc>
          <w:tcPr>
            <w:tcW w:w="394" w:type="pct"/>
            <w:shd w:val="clear" w:color="auto" w:fill="auto"/>
            <w:noWrap/>
            <w:vAlign w:val="center"/>
            <w:hideMark/>
          </w:tcPr>
          <w:p w:rsidR="0092551E" w:rsidRPr="00081D84" w:rsidRDefault="0092551E" w:rsidP="0092551E">
            <w:pPr>
              <w:jc w:val="right"/>
            </w:pPr>
            <w:r w:rsidRPr="00081D84">
              <w:t>29 475,82</w:t>
            </w:r>
          </w:p>
        </w:tc>
        <w:tc>
          <w:tcPr>
            <w:tcW w:w="394" w:type="pct"/>
            <w:shd w:val="clear" w:color="auto" w:fill="auto"/>
            <w:noWrap/>
            <w:vAlign w:val="center"/>
            <w:hideMark/>
          </w:tcPr>
          <w:p w:rsidR="0092551E" w:rsidRPr="00081D84" w:rsidRDefault="0092551E" w:rsidP="0092551E">
            <w:pPr>
              <w:jc w:val="right"/>
            </w:pPr>
            <w:r w:rsidRPr="00081D84">
              <w:t>30 700,50</w:t>
            </w:r>
          </w:p>
        </w:tc>
        <w:tc>
          <w:tcPr>
            <w:tcW w:w="474" w:type="pct"/>
            <w:shd w:val="clear" w:color="auto" w:fill="auto"/>
            <w:noWrap/>
            <w:vAlign w:val="center"/>
            <w:hideMark/>
          </w:tcPr>
          <w:p w:rsidR="0092551E" w:rsidRPr="00081D84" w:rsidRDefault="0092551E" w:rsidP="0092551E">
            <w:pPr>
              <w:jc w:val="right"/>
            </w:pPr>
            <w:r w:rsidRPr="00081D84">
              <w:t>1 521 003,43</w:t>
            </w:r>
          </w:p>
        </w:tc>
        <w:tc>
          <w:tcPr>
            <w:tcW w:w="440" w:type="pct"/>
            <w:shd w:val="clear" w:color="auto" w:fill="auto"/>
            <w:noWrap/>
            <w:vAlign w:val="center"/>
            <w:hideMark/>
          </w:tcPr>
          <w:p w:rsidR="0092551E" w:rsidRPr="00081D84" w:rsidRDefault="0092551E" w:rsidP="0092551E">
            <w:pPr>
              <w:jc w:val="right"/>
            </w:pPr>
            <w:r w:rsidRPr="00081D84">
              <w:t>91 079,76</w:t>
            </w:r>
          </w:p>
        </w:tc>
        <w:tc>
          <w:tcPr>
            <w:tcW w:w="394" w:type="pct"/>
            <w:shd w:val="clear" w:color="auto" w:fill="auto"/>
            <w:noWrap/>
            <w:vAlign w:val="center"/>
            <w:hideMark/>
          </w:tcPr>
          <w:p w:rsidR="0092551E" w:rsidRPr="00081D84" w:rsidRDefault="0092551E" w:rsidP="0092551E">
            <w:pPr>
              <w:jc w:val="right"/>
            </w:pPr>
            <w:r w:rsidRPr="00081D84">
              <w:t>37 689,08</w:t>
            </w:r>
          </w:p>
        </w:tc>
        <w:tc>
          <w:tcPr>
            <w:tcW w:w="508" w:type="pct"/>
            <w:shd w:val="clear" w:color="auto" w:fill="auto"/>
            <w:noWrap/>
            <w:vAlign w:val="center"/>
            <w:hideMark/>
          </w:tcPr>
          <w:p w:rsidR="0092551E" w:rsidRPr="00081D84" w:rsidRDefault="0092551E" w:rsidP="0092551E">
            <w:pPr>
              <w:jc w:val="right"/>
            </w:pPr>
            <w:r w:rsidRPr="00081D84">
              <w:t>4 058 124,29</w:t>
            </w:r>
          </w:p>
        </w:tc>
      </w:tr>
      <w:tr w:rsidR="0092551E" w:rsidRPr="00137298" w:rsidTr="0092551E">
        <w:trPr>
          <w:trHeight w:val="283"/>
        </w:trPr>
        <w:tc>
          <w:tcPr>
            <w:tcW w:w="774" w:type="pct"/>
            <w:shd w:val="clear" w:color="auto" w:fill="auto"/>
            <w:noWrap/>
            <w:vAlign w:val="center"/>
            <w:hideMark/>
          </w:tcPr>
          <w:p w:rsidR="0092551E" w:rsidRPr="00081D84" w:rsidRDefault="0092551E" w:rsidP="0092551E">
            <w:pPr>
              <w:jc w:val="left"/>
            </w:pPr>
            <w:r w:rsidRPr="00081D84">
              <w:t>г Сургут</w:t>
            </w:r>
          </w:p>
        </w:tc>
        <w:tc>
          <w:tcPr>
            <w:tcW w:w="394" w:type="pct"/>
            <w:shd w:val="clear" w:color="auto" w:fill="auto"/>
            <w:noWrap/>
            <w:vAlign w:val="center"/>
            <w:hideMark/>
          </w:tcPr>
          <w:p w:rsidR="0092551E" w:rsidRPr="00081D84" w:rsidRDefault="0092551E" w:rsidP="0092551E">
            <w:pPr>
              <w:jc w:val="right"/>
            </w:pPr>
            <w:r w:rsidRPr="00081D84">
              <w:t>90 672,88</w:t>
            </w:r>
          </w:p>
        </w:tc>
        <w:tc>
          <w:tcPr>
            <w:tcW w:w="394" w:type="pct"/>
            <w:shd w:val="clear" w:color="auto" w:fill="auto"/>
            <w:noWrap/>
            <w:vAlign w:val="center"/>
            <w:hideMark/>
          </w:tcPr>
          <w:p w:rsidR="0092551E" w:rsidRPr="00081D84" w:rsidRDefault="0092551E" w:rsidP="0092551E">
            <w:pPr>
              <w:jc w:val="right"/>
            </w:pPr>
            <w:r w:rsidRPr="00081D84">
              <w:t>62 583,92</w:t>
            </w:r>
          </w:p>
        </w:tc>
        <w:tc>
          <w:tcPr>
            <w:tcW w:w="394" w:type="pct"/>
            <w:shd w:val="clear" w:color="auto" w:fill="auto"/>
            <w:noWrap/>
            <w:vAlign w:val="center"/>
            <w:hideMark/>
          </w:tcPr>
          <w:p w:rsidR="0092551E" w:rsidRPr="00081D84" w:rsidRDefault="0092551E" w:rsidP="0092551E">
            <w:pPr>
              <w:jc w:val="right"/>
            </w:pPr>
            <w:r w:rsidRPr="00081D84">
              <w:t>84 468,38</w:t>
            </w:r>
          </w:p>
        </w:tc>
        <w:tc>
          <w:tcPr>
            <w:tcW w:w="440" w:type="pct"/>
            <w:shd w:val="clear" w:color="auto" w:fill="auto"/>
            <w:noWrap/>
            <w:vAlign w:val="center"/>
            <w:hideMark/>
          </w:tcPr>
          <w:p w:rsidR="0092551E" w:rsidRPr="00081D84" w:rsidRDefault="0092551E" w:rsidP="0092551E">
            <w:pPr>
              <w:jc w:val="right"/>
            </w:pPr>
            <w:r w:rsidRPr="00081D84">
              <w:t>1 355 706,28</w:t>
            </w:r>
          </w:p>
        </w:tc>
        <w:tc>
          <w:tcPr>
            <w:tcW w:w="394" w:type="pct"/>
            <w:shd w:val="clear" w:color="auto" w:fill="auto"/>
            <w:noWrap/>
            <w:vAlign w:val="center"/>
            <w:hideMark/>
          </w:tcPr>
          <w:p w:rsidR="0092551E" w:rsidRPr="00081D84" w:rsidRDefault="0092551E" w:rsidP="0092551E">
            <w:pPr>
              <w:jc w:val="right"/>
            </w:pPr>
            <w:r w:rsidRPr="00081D84">
              <w:t>53 746,53</w:t>
            </w:r>
          </w:p>
        </w:tc>
        <w:tc>
          <w:tcPr>
            <w:tcW w:w="394" w:type="pct"/>
            <w:shd w:val="clear" w:color="auto" w:fill="auto"/>
            <w:noWrap/>
            <w:vAlign w:val="center"/>
            <w:hideMark/>
          </w:tcPr>
          <w:p w:rsidR="0092551E" w:rsidRPr="00081D84" w:rsidRDefault="0092551E" w:rsidP="0092551E">
            <w:pPr>
              <w:jc w:val="right"/>
            </w:pPr>
            <w:r w:rsidRPr="00081D84">
              <w:t>62 482,96</w:t>
            </w:r>
          </w:p>
        </w:tc>
        <w:tc>
          <w:tcPr>
            <w:tcW w:w="474" w:type="pct"/>
            <w:shd w:val="clear" w:color="auto" w:fill="auto"/>
            <w:noWrap/>
            <w:vAlign w:val="center"/>
            <w:hideMark/>
          </w:tcPr>
          <w:p w:rsidR="0092551E" w:rsidRPr="00081D84" w:rsidRDefault="0092551E" w:rsidP="0092551E">
            <w:pPr>
              <w:jc w:val="right"/>
            </w:pPr>
            <w:r w:rsidRPr="00081D84">
              <w:t>10 869 215,76</w:t>
            </w:r>
          </w:p>
        </w:tc>
        <w:tc>
          <w:tcPr>
            <w:tcW w:w="440" w:type="pct"/>
            <w:shd w:val="clear" w:color="auto" w:fill="auto"/>
            <w:noWrap/>
            <w:vAlign w:val="center"/>
            <w:hideMark/>
          </w:tcPr>
          <w:p w:rsidR="0092551E" w:rsidRPr="00081D84" w:rsidRDefault="0092551E" w:rsidP="0092551E">
            <w:pPr>
              <w:jc w:val="right"/>
            </w:pPr>
            <w:r w:rsidRPr="00081D84">
              <w:t>150 133,65</w:t>
            </w:r>
          </w:p>
        </w:tc>
        <w:tc>
          <w:tcPr>
            <w:tcW w:w="394" w:type="pct"/>
            <w:shd w:val="clear" w:color="auto" w:fill="auto"/>
            <w:noWrap/>
            <w:vAlign w:val="center"/>
            <w:hideMark/>
          </w:tcPr>
          <w:p w:rsidR="0092551E" w:rsidRPr="00081D84" w:rsidRDefault="0092551E" w:rsidP="0092551E">
            <w:pPr>
              <w:jc w:val="right"/>
            </w:pPr>
            <w:r w:rsidRPr="00081D84">
              <w:t>53 413,47</w:t>
            </w:r>
          </w:p>
        </w:tc>
        <w:tc>
          <w:tcPr>
            <w:tcW w:w="508" w:type="pct"/>
            <w:shd w:val="clear" w:color="auto" w:fill="auto"/>
            <w:noWrap/>
            <w:vAlign w:val="center"/>
            <w:hideMark/>
          </w:tcPr>
          <w:p w:rsidR="0092551E" w:rsidRPr="00081D84" w:rsidRDefault="0092551E" w:rsidP="0092551E">
            <w:pPr>
              <w:jc w:val="right"/>
            </w:pPr>
            <w:r w:rsidRPr="00081D84">
              <w:t>135 181 494,00</w:t>
            </w:r>
          </w:p>
        </w:tc>
      </w:tr>
      <w:tr w:rsidR="0092551E" w:rsidRPr="00137298" w:rsidTr="0092551E">
        <w:trPr>
          <w:trHeight w:val="283"/>
        </w:trPr>
        <w:tc>
          <w:tcPr>
            <w:tcW w:w="774" w:type="pct"/>
            <w:shd w:val="clear" w:color="auto" w:fill="auto"/>
            <w:noWrap/>
            <w:vAlign w:val="center"/>
            <w:hideMark/>
          </w:tcPr>
          <w:p w:rsidR="0092551E" w:rsidRPr="00081D84" w:rsidRDefault="0092551E" w:rsidP="0092551E">
            <w:pPr>
              <w:jc w:val="left"/>
            </w:pPr>
            <w:r w:rsidRPr="00081D84">
              <w:t xml:space="preserve">г </w:t>
            </w:r>
            <w:proofErr w:type="spellStart"/>
            <w:r w:rsidRPr="00081D84">
              <w:t>Урай</w:t>
            </w:r>
            <w:proofErr w:type="spellEnd"/>
          </w:p>
        </w:tc>
        <w:tc>
          <w:tcPr>
            <w:tcW w:w="394" w:type="pct"/>
            <w:shd w:val="clear" w:color="auto" w:fill="auto"/>
            <w:noWrap/>
            <w:vAlign w:val="center"/>
            <w:hideMark/>
          </w:tcPr>
          <w:p w:rsidR="0092551E" w:rsidRPr="00081D84" w:rsidRDefault="0092551E" w:rsidP="0092551E">
            <w:pPr>
              <w:jc w:val="right"/>
            </w:pPr>
            <w:r w:rsidRPr="00081D84">
              <w:t>72 844,45</w:t>
            </w:r>
          </w:p>
        </w:tc>
        <w:tc>
          <w:tcPr>
            <w:tcW w:w="394" w:type="pct"/>
            <w:shd w:val="clear" w:color="auto" w:fill="auto"/>
            <w:noWrap/>
            <w:vAlign w:val="center"/>
            <w:hideMark/>
          </w:tcPr>
          <w:p w:rsidR="0092551E" w:rsidRPr="00081D84" w:rsidRDefault="0092551E" w:rsidP="0092551E">
            <w:pPr>
              <w:jc w:val="right"/>
            </w:pPr>
            <w:r w:rsidRPr="00081D84">
              <w:t>31 226,71</w:t>
            </w:r>
          </w:p>
        </w:tc>
        <w:tc>
          <w:tcPr>
            <w:tcW w:w="394" w:type="pct"/>
            <w:shd w:val="clear" w:color="auto" w:fill="auto"/>
            <w:noWrap/>
            <w:vAlign w:val="center"/>
            <w:hideMark/>
          </w:tcPr>
          <w:p w:rsidR="0092551E" w:rsidRPr="00081D84" w:rsidRDefault="0092551E" w:rsidP="0092551E">
            <w:pPr>
              <w:jc w:val="right"/>
            </w:pPr>
            <w:r w:rsidRPr="00081D84">
              <w:t>44 902,34</w:t>
            </w:r>
          </w:p>
        </w:tc>
        <w:tc>
          <w:tcPr>
            <w:tcW w:w="440" w:type="pct"/>
            <w:shd w:val="clear" w:color="auto" w:fill="auto"/>
            <w:noWrap/>
            <w:vAlign w:val="center"/>
            <w:hideMark/>
          </w:tcPr>
          <w:p w:rsidR="0092551E" w:rsidRPr="00081D84" w:rsidRDefault="0092551E" w:rsidP="0092551E">
            <w:pPr>
              <w:jc w:val="right"/>
            </w:pPr>
            <w:r w:rsidRPr="00081D84">
              <w:t>102 235,84</w:t>
            </w:r>
          </w:p>
        </w:tc>
        <w:tc>
          <w:tcPr>
            <w:tcW w:w="394" w:type="pct"/>
            <w:shd w:val="clear" w:color="auto" w:fill="auto"/>
            <w:noWrap/>
            <w:vAlign w:val="center"/>
            <w:hideMark/>
          </w:tcPr>
          <w:p w:rsidR="0092551E" w:rsidRPr="00081D84" w:rsidRDefault="0092551E" w:rsidP="0092551E">
            <w:pPr>
              <w:jc w:val="right"/>
            </w:pPr>
            <w:r w:rsidRPr="00081D84">
              <w:t>31 104,73</w:t>
            </w:r>
          </w:p>
        </w:tc>
        <w:tc>
          <w:tcPr>
            <w:tcW w:w="394" w:type="pct"/>
            <w:shd w:val="clear" w:color="auto" w:fill="auto"/>
            <w:noWrap/>
            <w:vAlign w:val="center"/>
            <w:hideMark/>
          </w:tcPr>
          <w:p w:rsidR="0092551E" w:rsidRPr="00081D84" w:rsidRDefault="0092551E" w:rsidP="0092551E">
            <w:pPr>
              <w:jc w:val="right"/>
            </w:pPr>
            <w:r w:rsidRPr="00081D84">
              <w:t>40 458,87</w:t>
            </w:r>
          </w:p>
        </w:tc>
        <w:tc>
          <w:tcPr>
            <w:tcW w:w="474" w:type="pct"/>
            <w:shd w:val="clear" w:color="auto" w:fill="auto"/>
            <w:noWrap/>
            <w:vAlign w:val="center"/>
            <w:hideMark/>
          </w:tcPr>
          <w:p w:rsidR="0092551E" w:rsidRPr="00081D84" w:rsidRDefault="0092551E" w:rsidP="0092551E">
            <w:pPr>
              <w:jc w:val="right"/>
            </w:pPr>
            <w:r w:rsidRPr="00081D84">
              <w:t>10 284 880,33</w:t>
            </w:r>
          </w:p>
        </w:tc>
        <w:tc>
          <w:tcPr>
            <w:tcW w:w="440" w:type="pct"/>
            <w:shd w:val="clear" w:color="auto" w:fill="auto"/>
            <w:noWrap/>
            <w:vAlign w:val="center"/>
            <w:hideMark/>
          </w:tcPr>
          <w:p w:rsidR="0092551E" w:rsidRPr="00081D84" w:rsidRDefault="0092551E" w:rsidP="0092551E">
            <w:pPr>
              <w:jc w:val="right"/>
            </w:pPr>
            <w:r w:rsidRPr="00081D84">
              <w:t>109 880,76</w:t>
            </w:r>
          </w:p>
        </w:tc>
        <w:tc>
          <w:tcPr>
            <w:tcW w:w="394" w:type="pct"/>
            <w:shd w:val="clear" w:color="auto" w:fill="auto"/>
            <w:noWrap/>
            <w:vAlign w:val="center"/>
            <w:hideMark/>
          </w:tcPr>
          <w:p w:rsidR="0092551E" w:rsidRPr="00081D84" w:rsidRDefault="0092551E" w:rsidP="0092551E">
            <w:pPr>
              <w:jc w:val="right"/>
            </w:pPr>
            <w:r w:rsidRPr="00081D84">
              <w:t>45 069,85</w:t>
            </w:r>
          </w:p>
        </w:tc>
        <w:tc>
          <w:tcPr>
            <w:tcW w:w="508" w:type="pct"/>
            <w:shd w:val="clear" w:color="auto" w:fill="auto"/>
            <w:noWrap/>
            <w:vAlign w:val="center"/>
            <w:hideMark/>
          </w:tcPr>
          <w:p w:rsidR="0092551E" w:rsidRPr="00081D84" w:rsidRDefault="0092551E" w:rsidP="0092551E">
            <w:pPr>
              <w:jc w:val="right"/>
            </w:pPr>
            <w:r w:rsidRPr="00081D84">
              <w:t>909 214,56</w:t>
            </w:r>
          </w:p>
        </w:tc>
      </w:tr>
      <w:tr w:rsidR="0092551E" w:rsidRPr="00137298" w:rsidTr="0092551E">
        <w:trPr>
          <w:trHeight w:val="283"/>
        </w:trPr>
        <w:tc>
          <w:tcPr>
            <w:tcW w:w="774" w:type="pct"/>
            <w:shd w:val="clear" w:color="auto" w:fill="auto"/>
            <w:noWrap/>
            <w:vAlign w:val="center"/>
            <w:hideMark/>
          </w:tcPr>
          <w:p w:rsidR="0092551E" w:rsidRPr="00081D84" w:rsidRDefault="0092551E" w:rsidP="0092551E">
            <w:pPr>
              <w:jc w:val="left"/>
            </w:pPr>
            <w:r w:rsidRPr="00081D84">
              <w:t>г Ханты-Мансийск</w:t>
            </w:r>
          </w:p>
        </w:tc>
        <w:tc>
          <w:tcPr>
            <w:tcW w:w="394" w:type="pct"/>
            <w:shd w:val="clear" w:color="auto" w:fill="auto"/>
            <w:noWrap/>
            <w:vAlign w:val="center"/>
            <w:hideMark/>
          </w:tcPr>
          <w:p w:rsidR="0092551E" w:rsidRPr="00081D84" w:rsidRDefault="0092551E" w:rsidP="0092551E">
            <w:pPr>
              <w:jc w:val="right"/>
            </w:pPr>
            <w:r w:rsidRPr="00081D84">
              <w:t>97 961,84</w:t>
            </w:r>
          </w:p>
        </w:tc>
        <w:tc>
          <w:tcPr>
            <w:tcW w:w="394" w:type="pct"/>
            <w:shd w:val="clear" w:color="auto" w:fill="auto"/>
            <w:noWrap/>
            <w:vAlign w:val="center"/>
            <w:hideMark/>
          </w:tcPr>
          <w:p w:rsidR="0092551E" w:rsidRPr="00081D84" w:rsidRDefault="0092551E" w:rsidP="0092551E">
            <w:pPr>
              <w:jc w:val="right"/>
            </w:pPr>
            <w:r w:rsidRPr="00081D84">
              <w:t>59 221,12</w:t>
            </w:r>
          </w:p>
        </w:tc>
        <w:tc>
          <w:tcPr>
            <w:tcW w:w="394" w:type="pct"/>
            <w:shd w:val="clear" w:color="auto" w:fill="auto"/>
            <w:noWrap/>
            <w:vAlign w:val="center"/>
            <w:hideMark/>
          </w:tcPr>
          <w:p w:rsidR="0092551E" w:rsidRPr="00081D84" w:rsidRDefault="0092551E" w:rsidP="0092551E">
            <w:pPr>
              <w:jc w:val="right"/>
            </w:pPr>
            <w:r w:rsidRPr="00081D84">
              <w:t>56 077,22</w:t>
            </w:r>
          </w:p>
        </w:tc>
        <w:tc>
          <w:tcPr>
            <w:tcW w:w="440" w:type="pct"/>
            <w:shd w:val="clear" w:color="auto" w:fill="auto"/>
            <w:noWrap/>
            <w:vAlign w:val="center"/>
            <w:hideMark/>
          </w:tcPr>
          <w:p w:rsidR="0092551E" w:rsidRPr="00081D84" w:rsidRDefault="0092551E" w:rsidP="0092551E">
            <w:pPr>
              <w:jc w:val="right"/>
            </w:pPr>
            <w:r w:rsidRPr="00081D84">
              <w:t>121 029,56</w:t>
            </w:r>
          </w:p>
        </w:tc>
        <w:tc>
          <w:tcPr>
            <w:tcW w:w="394" w:type="pct"/>
            <w:shd w:val="clear" w:color="auto" w:fill="auto"/>
            <w:noWrap/>
            <w:vAlign w:val="center"/>
            <w:hideMark/>
          </w:tcPr>
          <w:p w:rsidR="0092551E" w:rsidRPr="00081D84" w:rsidRDefault="0092551E" w:rsidP="0092551E">
            <w:pPr>
              <w:jc w:val="right"/>
            </w:pPr>
            <w:r w:rsidRPr="00081D84">
              <w:t>48 209,83</w:t>
            </w:r>
          </w:p>
        </w:tc>
        <w:tc>
          <w:tcPr>
            <w:tcW w:w="394" w:type="pct"/>
            <w:shd w:val="clear" w:color="auto" w:fill="auto"/>
            <w:noWrap/>
            <w:vAlign w:val="center"/>
            <w:hideMark/>
          </w:tcPr>
          <w:p w:rsidR="0092551E" w:rsidRPr="00081D84" w:rsidRDefault="0092551E" w:rsidP="0092551E">
            <w:pPr>
              <w:jc w:val="right"/>
            </w:pPr>
            <w:r w:rsidRPr="00081D84">
              <w:t>67 059,29</w:t>
            </w:r>
          </w:p>
        </w:tc>
        <w:tc>
          <w:tcPr>
            <w:tcW w:w="474" w:type="pct"/>
            <w:shd w:val="clear" w:color="auto" w:fill="auto"/>
            <w:noWrap/>
            <w:vAlign w:val="center"/>
            <w:hideMark/>
          </w:tcPr>
          <w:p w:rsidR="0092551E" w:rsidRPr="00081D84" w:rsidRDefault="0092551E" w:rsidP="0092551E">
            <w:pPr>
              <w:jc w:val="right"/>
            </w:pPr>
            <w:r w:rsidRPr="00081D84">
              <w:t>12 147 876,58</w:t>
            </w:r>
          </w:p>
        </w:tc>
        <w:tc>
          <w:tcPr>
            <w:tcW w:w="440" w:type="pct"/>
            <w:shd w:val="clear" w:color="auto" w:fill="auto"/>
            <w:noWrap/>
            <w:vAlign w:val="center"/>
            <w:hideMark/>
          </w:tcPr>
          <w:p w:rsidR="0092551E" w:rsidRPr="00081D84" w:rsidRDefault="0092551E" w:rsidP="0092551E">
            <w:pPr>
              <w:jc w:val="right"/>
            </w:pPr>
            <w:r w:rsidRPr="00081D84">
              <w:t>166 737,17</w:t>
            </w:r>
          </w:p>
        </w:tc>
        <w:tc>
          <w:tcPr>
            <w:tcW w:w="394" w:type="pct"/>
            <w:shd w:val="clear" w:color="auto" w:fill="auto"/>
            <w:noWrap/>
            <w:vAlign w:val="center"/>
            <w:hideMark/>
          </w:tcPr>
          <w:p w:rsidR="0092551E" w:rsidRPr="00081D84" w:rsidRDefault="0092551E" w:rsidP="0092551E">
            <w:pPr>
              <w:jc w:val="right"/>
            </w:pPr>
            <w:r w:rsidRPr="00081D84">
              <w:t>59 221,12</w:t>
            </w:r>
          </w:p>
        </w:tc>
        <w:tc>
          <w:tcPr>
            <w:tcW w:w="508" w:type="pct"/>
            <w:shd w:val="clear" w:color="auto" w:fill="auto"/>
            <w:noWrap/>
            <w:vAlign w:val="center"/>
            <w:hideMark/>
          </w:tcPr>
          <w:p w:rsidR="0092551E" w:rsidRPr="00081D84" w:rsidRDefault="0092551E" w:rsidP="0092551E">
            <w:pPr>
              <w:jc w:val="right"/>
            </w:pPr>
            <w:r w:rsidRPr="00081D84">
              <w:t>3 761 501,92</w:t>
            </w:r>
          </w:p>
        </w:tc>
      </w:tr>
      <w:tr w:rsidR="0092551E" w:rsidRPr="00137298" w:rsidTr="0092551E">
        <w:trPr>
          <w:trHeight w:val="283"/>
        </w:trPr>
        <w:tc>
          <w:tcPr>
            <w:tcW w:w="774" w:type="pct"/>
            <w:shd w:val="clear" w:color="auto" w:fill="auto"/>
            <w:noWrap/>
            <w:vAlign w:val="center"/>
            <w:hideMark/>
          </w:tcPr>
          <w:p w:rsidR="0092551E" w:rsidRPr="00081D84" w:rsidRDefault="0092551E" w:rsidP="0092551E">
            <w:pPr>
              <w:jc w:val="left"/>
            </w:pPr>
            <w:r w:rsidRPr="00081D84">
              <w:t>г Югорск</w:t>
            </w:r>
          </w:p>
        </w:tc>
        <w:tc>
          <w:tcPr>
            <w:tcW w:w="394" w:type="pct"/>
            <w:shd w:val="clear" w:color="auto" w:fill="auto"/>
            <w:noWrap/>
            <w:vAlign w:val="center"/>
            <w:hideMark/>
          </w:tcPr>
          <w:p w:rsidR="0092551E" w:rsidRPr="00081D84" w:rsidRDefault="0092551E" w:rsidP="0092551E">
            <w:pPr>
              <w:jc w:val="right"/>
            </w:pPr>
            <w:r w:rsidRPr="00081D84">
              <w:t>65 522,66</w:t>
            </w:r>
          </w:p>
        </w:tc>
        <w:tc>
          <w:tcPr>
            <w:tcW w:w="394" w:type="pct"/>
            <w:shd w:val="clear" w:color="auto" w:fill="auto"/>
            <w:noWrap/>
            <w:vAlign w:val="center"/>
            <w:hideMark/>
          </w:tcPr>
          <w:p w:rsidR="0092551E" w:rsidRPr="00081D84" w:rsidRDefault="0092551E" w:rsidP="0092551E">
            <w:pPr>
              <w:jc w:val="right"/>
            </w:pPr>
            <w:r w:rsidRPr="00081D84">
              <w:t>38 115,77</w:t>
            </w:r>
          </w:p>
        </w:tc>
        <w:tc>
          <w:tcPr>
            <w:tcW w:w="394" w:type="pct"/>
            <w:shd w:val="clear" w:color="auto" w:fill="auto"/>
            <w:noWrap/>
            <w:vAlign w:val="center"/>
            <w:hideMark/>
          </w:tcPr>
          <w:p w:rsidR="0092551E" w:rsidRPr="00081D84" w:rsidRDefault="0092551E" w:rsidP="0092551E">
            <w:pPr>
              <w:jc w:val="right"/>
            </w:pPr>
            <w:r w:rsidRPr="00081D84">
              <w:t>45 809,91</w:t>
            </w:r>
          </w:p>
        </w:tc>
        <w:tc>
          <w:tcPr>
            <w:tcW w:w="440" w:type="pct"/>
            <w:shd w:val="clear" w:color="auto" w:fill="auto"/>
            <w:noWrap/>
            <w:vAlign w:val="center"/>
            <w:hideMark/>
          </w:tcPr>
          <w:p w:rsidR="0092551E" w:rsidRPr="00081D84" w:rsidRDefault="0092551E" w:rsidP="0092551E">
            <w:pPr>
              <w:jc w:val="right"/>
            </w:pPr>
            <w:r w:rsidRPr="00081D84">
              <w:t>116 635,25</w:t>
            </w:r>
          </w:p>
        </w:tc>
        <w:tc>
          <w:tcPr>
            <w:tcW w:w="394" w:type="pct"/>
            <w:shd w:val="clear" w:color="auto" w:fill="auto"/>
            <w:noWrap/>
            <w:vAlign w:val="center"/>
            <w:hideMark/>
          </w:tcPr>
          <w:p w:rsidR="0092551E" w:rsidRPr="00081D84" w:rsidRDefault="0092551E" w:rsidP="0092551E">
            <w:pPr>
              <w:jc w:val="right"/>
            </w:pPr>
            <w:r w:rsidRPr="00081D84">
              <w:t>57 217,07</w:t>
            </w:r>
          </w:p>
        </w:tc>
        <w:tc>
          <w:tcPr>
            <w:tcW w:w="394" w:type="pct"/>
            <w:shd w:val="clear" w:color="auto" w:fill="auto"/>
            <w:noWrap/>
            <w:vAlign w:val="center"/>
            <w:hideMark/>
          </w:tcPr>
          <w:p w:rsidR="0092551E" w:rsidRPr="00081D84" w:rsidRDefault="0092551E" w:rsidP="0092551E">
            <w:pPr>
              <w:jc w:val="right"/>
            </w:pPr>
            <w:r w:rsidRPr="00081D84">
              <w:t>51 349,90</w:t>
            </w:r>
          </w:p>
        </w:tc>
        <w:tc>
          <w:tcPr>
            <w:tcW w:w="474" w:type="pct"/>
            <w:shd w:val="clear" w:color="auto" w:fill="auto"/>
            <w:noWrap/>
            <w:vAlign w:val="center"/>
            <w:hideMark/>
          </w:tcPr>
          <w:p w:rsidR="0092551E" w:rsidRPr="00081D84" w:rsidRDefault="0092551E" w:rsidP="0092551E">
            <w:pPr>
              <w:jc w:val="right"/>
            </w:pPr>
            <w:r w:rsidRPr="00081D84">
              <w:t>10 865 965,08</w:t>
            </w:r>
          </w:p>
        </w:tc>
        <w:tc>
          <w:tcPr>
            <w:tcW w:w="440" w:type="pct"/>
            <w:shd w:val="clear" w:color="auto" w:fill="auto"/>
            <w:noWrap/>
            <w:vAlign w:val="center"/>
            <w:hideMark/>
          </w:tcPr>
          <w:p w:rsidR="0092551E" w:rsidRPr="00081D84" w:rsidRDefault="0092551E" w:rsidP="0092551E">
            <w:pPr>
              <w:jc w:val="right"/>
            </w:pPr>
            <w:r w:rsidRPr="00081D84">
              <w:t>102 113,99</w:t>
            </w:r>
          </w:p>
        </w:tc>
        <w:tc>
          <w:tcPr>
            <w:tcW w:w="394" w:type="pct"/>
            <w:shd w:val="clear" w:color="auto" w:fill="auto"/>
            <w:noWrap/>
            <w:vAlign w:val="center"/>
            <w:hideMark/>
          </w:tcPr>
          <w:p w:rsidR="0092551E" w:rsidRPr="00081D84" w:rsidRDefault="0092551E" w:rsidP="0092551E">
            <w:pPr>
              <w:jc w:val="right"/>
            </w:pPr>
            <w:r w:rsidRPr="00081D84">
              <w:t>31 928,98</w:t>
            </w:r>
          </w:p>
        </w:tc>
        <w:tc>
          <w:tcPr>
            <w:tcW w:w="508" w:type="pct"/>
            <w:shd w:val="clear" w:color="auto" w:fill="auto"/>
            <w:noWrap/>
            <w:vAlign w:val="center"/>
            <w:hideMark/>
          </w:tcPr>
          <w:p w:rsidR="0092551E" w:rsidRPr="00081D84" w:rsidRDefault="0092551E" w:rsidP="0092551E">
            <w:pPr>
              <w:jc w:val="right"/>
            </w:pPr>
            <w:r w:rsidRPr="00081D84">
              <w:t>1 149 889,00</w:t>
            </w:r>
          </w:p>
        </w:tc>
      </w:tr>
      <w:tr w:rsidR="0092551E" w:rsidRPr="00137298" w:rsidTr="0092551E">
        <w:trPr>
          <w:trHeight w:val="283"/>
        </w:trPr>
        <w:tc>
          <w:tcPr>
            <w:tcW w:w="774" w:type="pct"/>
            <w:shd w:val="clear" w:color="auto" w:fill="auto"/>
            <w:noWrap/>
            <w:vAlign w:val="center"/>
            <w:hideMark/>
          </w:tcPr>
          <w:p w:rsidR="0092551E" w:rsidRPr="00081D84" w:rsidRDefault="0092551E" w:rsidP="0092551E">
            <w:pPr>
              <w:jc w:val="left"/>
            </w:pPr>
            <w:r w:rsidRPr="00081D84">
              <w:t>р-н Белоярский</w:t>
            </w:r>
          </w:p>
        </w:tc>
        <w:tc>
          <w:tcPr>
            <w:tcW w:w="394" w:type="pct"/>
            <w:shd w:val="clear" w:color="auto" w:fill="auto"/>
            <w:noWrap/>
            <w:vAlign w:val="center"/>
            <w:hideMark/>
          </w:tcPr>
          <w:p w:rsidR="0092551E" w:rsidRPr="00081D84" w:rsidRDefault="0092551E" w:rsidP="0092551E">
            <w:pPr>
              <w:jc w:val="right"/>
            </w:pPr>
            <w:r w:rsidRPr="00081D84">
              <w:t>37 820,10</w:t>
            </w:r>
          </w:p>
        </w:tc>
        <w:tc>
          <w:tcPr>
            <w:tcW w:w="394" w:type="pct"/>
            <w:shd w:val="clear" w:color="auto" w:fill="auto"/>
            <w:noWrap/>
            <w:vAlign w:val="center"/>
            <w:hideMark/>
          </w:tcPr>
          <w:p w:rsidR="0092551E" w:rsidRPr="00081D84" w:rsidRDefault="0092551E" w:rsidP="0092551E">
            <w:pPr>
              <w:jc w:val="right"/>
            </w:pPr>
            <w:r w:rsidRPr="00081D84">
              <w:t>35 019,74</w:t>
            </w:r>
          </w:p>
        </w:tc>
        <w:tc>
          <w:tcPr>
            <w:tcW w:w="394" w:type="pct"/>
            <w:shd w:val="clear" w:color="auto" w:fill="auto"/>
            <w:noWrap/>
            <w:vAlign w:val="center"/>
            <w:hideMark/>
          </w:tcPr>
          <w:p w:rsidR="0092551E" w:rsidRPr="00081D84" w:rsidRDefault="0092551E" w:rsidP="0092551E">
            <w:pPr>
              <w:jc w:val="right"/>
            </w:pPr>
            <w:r w:rsidRPr="00081D84">
              <w:t>48 892,59</w:t>
            </w:r>
          </w:p>
        </w:tc>
        <w:tc>
          <w:tcPr>
            <w:tcW w:w="440" w:type="pct"/>
            <w:shd w:val="clear" w:color="auto" w:fill="auto"/>
            <w:noWrap/>
            <w:vAlign w:val="center"/>
            <w:hideMark/>
          </w:tcPr>
          <w:p w:rsidR="0092551E" w:rsidRPr="00081D84" w:rsidRDefault="0092551E" w:rsidP="0092551E">
            <w:pPr>
              <w:jc w:val="right"/>
            </w:pPr>
            <w:r w:rsidRPr="00081D84">
              <w:t>1 011 721,11</w:t>
            </w:r>
          </w:p>
        </w:tc>
        <w:tc>
          <w:tcPr>
            <w:tcW w:w="394" w:type="pct"/>
            <w:shd w:val="clear" w:color="auto" w:fill="auto"/>
            <w:noWrap/>
            <w:vAlign w:val="center"/>
            <w:hideMark/>
          </w:tcPr>
          <w:p w:rsidR="0092551E" w:rsidRPr="00081D84" w:rsidRDefault="0092551E" w:rsidP="0092551E">
            <w:pPr>
              <w:jc w:val="right"/>
            </w:pPr>
            <w:r w:rsidRPr="00081D84">
              <w:t>34 611,85</w:t>
            </w:r>
          </w:p>
        </w:tc>
        <w:tc>
          <w:tcPr>
            <w:tcW w:w="394" w:type="pct"/>
            <w:shd w:val="clear" w:color="auto" w:fill="auto"/>
            <w:noWrap/>
            <w:vAlign w:val="center"/>
            <w:hideMark/>
          </w:tcPr>
          <w:p w:rsidR="0092551E" w:rsidRPr="00081D84" w:rsidRDefault="0092551E" w:rsidP="0092551E">
            <w:pPr>
              <w:jc w:val="right"/>
            </w:pPr>
            <w:r w:rsidRPr="00081D84">
              <w:t>34 872,69</w:t>
            </w:r>
          </w:p>
        </w:tc>
        <w:tc>
          <w:tcPr>
            <w:tcW w:w="474" w:type="pct"/>
            <w:shd w:val="clear" w:color="auto" w:fill="auto"/>
            <w:noWrap/>
            <w:vAlign w:val="center"/>
            <w:hideMark/>
          </w:tcPr>
          <w:p w:rsidR="0092551E" w:rsidRPr="00081D84" w:rsidRDefault="0092551E" w:rsidP="0092551E">
            <w:pPr>
              <w:jc w:val="right"/>
            </w:pPr>
            <w:r w:rsidRPr="00081D84">
              <w:t>11 004 547,02</w:t>
            </w:r>
          </w:p>
        </w:tc>
        <w:tc>
          <w:tcPr>
            <w:tcW w:w="440" w:type="pct"/>
            <w:shd w:val="clear" w:color="auto" w:fill="auto"/>
            <w:noWrap/>
            <w:vAlign w:val="center"/>
            <w:hideMark/>
          </w:tcPr>
          <w:p w:rsidR="0092551E" w:rsidRPr="00081D84" w:rsidRDefault="0092551E" w:rsidP="0092551E">
            <w:pPr>
              <w:jc w:val="right"/>
            </w:pPr>
            <w:r w:rsidRPr="00081D84">
              <w:t>68 829,50</w:t>
            </w:r>
          </w:p>
        </w:tc>
        <w:tc>
          <w:tcPr>
            <w:tcW w:w="394" w:type="pct"/>
            <w:shd w:val="clear" w:color="auto" w:fill="auto"/>
            <w:noWrap/>
            <w:vAlign w:val="center"/>
            <w:hideMark/>
          </w:tcPr>
          <w:p w:rsidR="0092551E" w:rsidRPr="00081D84" w:rsidRDefault="0092551E" w:rsidP="0092551E">
            <w:pPr>
              <w:jc w:val="right"/>
            </w:pPr>
            <w:r w:rsidRPr="00081D84">
              <w:t>13 581,86</w:t>
            </w:r>
          </w:p>
        </w:tc>
        <w:tc>
          <w:tcPr>
            <w:tcW w:w="508" w:type="pct"/>
            <w:shd w:val="clear" w:color="auto" w:fill="auto"/>
            <w:noWrap/>
            <w:vAlign w:val="center"/>
            <w:hideMark/>
          </w:tcPr>
          <w:p w:rsidR="0092551E" w:rsidRPr="00081D84" w:rsidRDefault="0092551E" w:rsidP="0092551E">
            <w:pPr>
              <w:jc w:val="right"/>
            </w:pPr>
            <w:r w:rsidRPr="00081D84">
              <w:t>117 129 902,40</w:t>
            </w:r>
          </w:p>
        </w:tc>
      </w:tr>
      <w:tr w:rsidR="0092551E" w:rsidRPr="00137298" w:rsidTr="0092551E">
        <w:trPr>
          <w:trHeight w:val="283"/>
        </w:trPr>
        <w:tc>
          <w:tcPr>
            <w:tcW w:w="774" w:type="pct"/>
            <w:shd w:val="clear" w:color="auto" w:fill="auto"/>
            <w:noWrap/>
            <w:vAlign w:val="center"/>
            <w:hideMark/>
          </w:tcPr>
          <w:p w:rsidR="0092551E" w:rsidRPr="00081D84" w:rsidRDefault="0092551E" w:rsidP="0092551E">
            <w:pPr>
              <w:jc w:val="left"/>
            </w:pPr>
            <w:r w:rsidRPr="00081D84">
              <w:t>р-н Березовский</w:t>
            </w:r>
          </w:p>
        </w:tc>
        <w:tc>
          <w:tcPr>
            <w:tcW w:w="394" w:type="pct"/>
            <w:shd w:val="clear" w:color="auto" w:fill="auto"/>
            <w:noWrap/>
            <w:vAlign w:val="center"/>
            <w:hideMark/>
          </w:tcPr>
          <w:p w:rsidR="0092551E" w:rsidRPr="00081D84" w:rsidRDefault="0092551E" w:rsidP="0092551E">
            <w:pPr>
              <w:jc w:val="right"/>
            </w:pPr>
            <w:r w:rsidRPr="00081D84">
              <w:t>54 560,74</w:t>
            </w:r>
          </w:p>
        </w:tc>
        <w:tc>
          <w:tcPr>
            <w:tcW w:w="394" w:type="pct"/>
            <w:shd w:val="clear" w:color="auto" w:fill="auto"/>
            <w:noWrap/>
            <w:vAlign w:val="center"/>
            <w:hideMark/>
          </w:tcPr>
          <w:p w:rsidR="0092551E" w:rsidRPr="00081D84" w:rsidRDefault="0092551E" w:rsidP="0092551E">
            <w:pPr>
              <w:jc w:val="right"/>
            </w:pPr>
            <w:r w:rsidRPr="00081D84">
              <w:t>42 052,32</w:t>
            </w:r>
          </w:p>
        </w:tc>
        <w:tc>
          <w:tcPr>
            <w:tcW w:w="394" w:type="pct"/>
            <w:shd w:val="clear" w:color="auto" w:fill="auto"/>
            <w:noWrap/>
            <w:vAlign w:val="center"/>
            <w:hideMark/>
          </w:tcPr>
          <w:p w:rsidR="0092551E" w:rsidRPr="00081D84" w:rsidRDefault="0092551E" w:rsidP="0092551E">
            <w:pPr>
              <w:jc w:val="right"/>
            </w:pPr>
            <w:r w:rsidRPr="00081D84">
              <w:t>47 298,61</w:t>
            </w:r>
          </w:p>
        </w:tc>
        <w:tc>
          <w:tcPr>
            <w:tcW w:w="440" w:type="pct"/>
            <w:shd w:val="clear" w:color="auto" w:fill="auto"/>
            <w:noWrap/>
            <w:vAlign w:val="center"/>
            <w:hideMark/>
          </w:tcPr>
          <w:p w:rsidR="0092551E" w:rsidRPr="00081D84" w:rsidRDefault="0092551E" w:rsidP="0092551E">
            <w:pPr>
              <w:jc w:val="right"/>
            </w:pPr>
            <w:r w:rsidRPr="00081D84">
              <w:t>122 013,57</w:t>
            </w:r>
          </w:p>
        </w:tc>
        <w:tc>
          <w:tcPr>
            <w:tcW w:w="394" w:type="pct"/>
            <w:shd w:val="clear" w:color="auto" w:fill="auto"/>
            <w:noWrap/>
            <w:vAlign w:val="center"/>
            <w:hideMark/>
          </w:tcPr>
          <w:p w:rsidR="0092551E" w:rsidRPr="00081D84" w:rsidRDefault="0092551E" w:rsidP="0092551E">
            <w:pPr>
              <w:jc w:val="right"/>
            </w:pPr>
            <w:r w:rsidRPr="00081D84">
              <w:t>35 403,61</w:t>
            </w:r>
          </w:p>
        </w:tc>
        <w:tc>
          <w:tcPr>
            <w:tcW w:w="394" w:type="pct"/>
            <w:shd w:val="clear" w:color="auto" w:fill="auto"/>
            <w:noWrap/>
            <w:vAlign w:val="center"/>
            <w:hideMark/>
          </w:tcPr>
          <w:p w:rsidR="0092551E" w:rsidRPr="00081D84" w:rsidRDefault="0092551E" w:rsidP="0092551E">
            <w:pPr>
              <w:jc w:val="right"/>
            </w:pPr>
            <w:r w:rsidRPr="00081D84">
              <w:t>27 612,56</w:t>
            </w:r>
          </w:p>
        </w:tc>
        <w:tc>
          <w:tcPr>
            <w:tcW w:w="474" w:type="pct"/>
            <w:shd w:val="clear" w:color="auto" w:fill="auto"/>
            <w:noWrap/>
            <w:vAlign w:val="center"/>
            <w:hideMark/>
          </w:tcPr>
          <w:p w:rsidR="0092551E" w:rsidRPr="00081D84" w:rsidRDefault="0092551E" w:rsidP="0092551E">
            <w:pPr>
              <w:jc w:val="right"/>
            </w:pPr>
            <w:r w:rsidRPr="00081D84">
              <w:t>11 007 840,48</w:t>
            </w:r>
          </w:p>
        </w:tc>
        <w:tc>
          <w:tcPr>
            <w:tcW w:w="440" w:type="pct"/>
            <w:shd w:val="clear" w:color="auto" w:fill="auto"/>
            <w:noWrap/>
            <w:vAlign w:val="center"/>
            <w:hideMark/>
          </w:tcPr>
          <w:p w:rsidR="0092551E" w:rsidRPr="00081D84" w:rsidRDefault="0092551E" w:rsidP="0092551E">
            <w:pPr>
              <w:jc w:val="right"/>
            </w:pPr>
            <w:r w:rsidRPr="00081D84">
              <w:t>94 801,74</w:t>
            </w:r>
          </w:p>
        </w:tc>
        <w:tc>
          <w:tcPr>
            <w:tcW w:w="394" w:type="pct"/>
            <w:shd w:val="clear" w:color="auto" w:fill="auto"/>
            <w:noWrap/>
            <w:vAlign w:val="center"/>
            <w:hideMark/>
          </w:tcPr>
          <w:p w:rsidR="0092551E" w:rsidRPr="00081D84" w:rsidRDefault="0092551E" w:rsidP="0092551E">
            <w:pPr>
              <w:jc w:val="right"/>
            </w:pPr>
            <w:r w:rsidRPr="00081D84">
              <w:t>35 477,89</w:t>
            </w:r>
          </w:p>
        </w:tc>
        <w:tc>
          <w:tcPr>
            <w:tcW w:w="508" w:type="pct"/>
            <w:shd w:val="clear" w:color="auto" w:fill="auto"/>
            <w:noWrap/>
            <w:vAlign w:val="center"/>
            <w:hideMark/>
          </w:tcPr>
          <w:p w:rsidR="0092551E" w:rsidRPr="00081D84" w:rsidRDefault="0092551E" w:rsidP="0092551E">
            <w:pPr>
              <w:jc w:val="right"/>
            </w:pPr>
            <w:r w:rsidRPr="00081D84">
              <w:t>117 129 902,40</w:t>
            </w:r>
          </w:p>
        </w:tc>
      </w:tr>
      <w:tr w:rsidR="0092551E" w:rsidRPr="00137298" w:rsidTr="0092551E">
        <w:trPr>
          <w:trHeight w:val="283"/>
        </w:trPr>
        <w:tc>
          <w:tcPr>
            <w:tcW w:w="774" w:type="pct"/>
            <w:shd w:val="clear" w:color="auto" w:fill="auto"/>
            <w:noWrap/>
            <w:vAlign w:val="center"/>
            <w:hideMark/>
          </w:tcPr>
          <w:p w:rsidR="0092551E" w:rsidRPr="00081D84" w:rsidRDefault="0092551E" w:rsidP="0092551E">
            <w:pPr>
              <w:jc w:val="left"/>
            </w:pPr>
            <w:r w:rsidRPr="00081D84">
              <w:t xml:space="preserve">р-н </w:t>
            </w:r>
            <w:proofErr w:type="spellStart"/>
            <w:r w:rsidRPr="00081D84">
              <w:t>Кондинский</w:t>
            </w:r>
            <w:proofErr w:type="spellEnd"/>
          </w:p>
        </w:tc>
        <w:tc>
          <w:tcPr>
            <w:tcW w:w="394" w:type="pct"/>
            <w:shd w:val="clear" w:color="auto" w:fill="auto"/>
            <w:noWrap/>
            <w:vAlign w:val="center"/>
            <w:hideMark/>
          </w:tcPr>
          <w:p w:rsidR="0092551E" w:rsidRPr="00081D84" w:rsidRDefault="0092551E" w:rsidP="0092551E">
            <w:pPr>
              <w:jc w:val="right"/>
            </w:pPr>
            <w:r w:rsidRPr="00081D84">
              <w:t>54 785,69</w:t>
            </w:r>
          </w:p>
        </w:tc>
        <w:tc>
          <w:tcPr>
            <w:tcW w:w="394" w:type="pct"/>
            <w:shd w:val="clear" w:color="auto" w:fill="auto"/>
            <w:noWrap/>
            <w:vAlign w:val="center"/>
            <w:hideMark/>
          </w:tcPr>
          <w:p w:rsidR="0092551E" w:rsidRPr="00081D84" w:rsidRDefault="0092551E" w:rsidP="0092551E">
            <w:pPr>
              <w:jc w:val="right"/>
            </w:pPr>
            <w:r w:rsidRPr="00081D84">
              <w:t>27 553,39</w:t>
            </w:r>
          </w:p>
        </w:tc>
        <w:tc>
          <w:tcPr>
            <w:tcW w:w="394" w:type="pct"/>
            <w:shd w:val="clear" w:color="auto" w:fill="auto"/>
            <w:noWrap/>
            <w:vAlign w:val="center"/>
            <w:hideMark/>
          </w:tcPr>
          <w:p w:rsidR="0092551E" w:rsidRPr="00081D84" w:rsidRDefault="0092551E" w:rsidP="0092551E">
            <w:pPr>
              <w:jc w:val="right"/>
            </w:pPr>
            <w:r w:rsidRPr="00081D84">
              <w:t>73 009,44</w:t>
            </w:r>
          </w:p>
        </w:tc>
        <w:tc>
          <w:tcPr>
            <w:tcW w:w="440" w:type="pct"/>
            <w:shd w:val="clear" w:color="auto" w:fill="auto"/>
            <w:noWrap/>
            <w:vAlign w:val="center"/>
            <w:hideMark/>
          </w:tcPr>
          <w:p w:rsidR="0092551E" w:rsidRPr="00081D84" w:rsidRDefault="0092551E" w:rsidP="0092551E">
            <w:pPr>
              <w:jc w:val="right"/>
            </w:pPr>
            <w:r w:rsidRPr="00081D84">
              <w:t>991 486,68</w:t>
            </w:r>
          </w:p>
        </w:tc>
        <w:tc>
          <w:tcPr>
            <w:tcW w:w="394" w:type="pct"/>
            <w:shd w:val="clear" w:color="auto" w:fill="auto"/>
            <w:noWrap/>
            <w:vAlign w:val="center"/>
            <w:hideMark/>
          </w:tcPr>
          <w:p w:rsidR="0092551E" w:rsidRPr="00081D84" w:rsidRDefault="0092551E" w:rsidP="0092551E">
            <w:pPr>
              <w:jc w:val="right"/>
            </w:pPr>
            <w:r w:rsidRPr="00081D84">
              <w:t>46 282,41</w:t>
            </w:r>
          </w:p>
        </w:tc>
        <w:tc>
          <w:tcPr>
            <w:tcW w:w="394" w:type="pct"/>
            <w:shd w:val="clear" w:color="auto" w:fill="auto"/>
            <w:noWrap/>
            <w:vAlign w:val="center"/>
            <w:hideMark/>
          </w:tcPr>
          <w:p w:rsidR="0092551E" w:rsidRPr="00081D84" w:rsidRDefault="0092551E" w:rsidP="0092551E">
            <w:pPr>
              <w:jc w:val="right"/>
            </w:pPr>
            <w:r w:rsidRPr="00081D84">
              <w:t>63 860,05</w:t>
            </w:r>
          </w:p>
        </w:tc>
        <w:tc>
          <w:tcPr>
            <w:tcW w:w="474" w:type="pct"/>
            <w:shd w:val="clear" w:color="auto" w:fill="auto"/>
            <w:noWrap/>
            <w:vAlign w:val="center"/>
            <w:hideMark/>
          </w:tcPr>
          <w:p w:rsidR="0092551E" w:rsidRPr="00081D84" w:rsidRDefault="0092551E" w:rsidP="0092551E">
            <w:pPr>
              <w:jc w:val="right"/>
            </w:pPr>
            <w:r w:rsidRPr="00081D84">
              <w:t>13 594 646,42</w:t>
            </w:r>
          </w:p>
        </w:tc>
        <w:tc>
          <w:tcPr>
            <w:tcW w:w="440" w:type="pct"/>
            <w:shd w:val="clear" w:color="auto" w:fill="auto"/>
            <w:noWrap/>
            <w:vAlign w:val="center"/>
            <w:hideMark/>
          </w:tcPr>
          <w:p w:rsidR="0092551E" w:rsidRPr="00081D84" w:rsidRDefault="0092551E" w:rsidP="0092551E">
            <w:pPr>
              <w:jc w:val="right"/>
            </w:pPr>
            <w:r w:rsidRPr="00081D84">
              <w:t>470 089,40</w:t>
            </w:r>
          </w:p>
        </w:tc>
        <w:tc>
          <w:tcPr>
            <w:tcW w:w="394" w:type="pct"/>
            <w:shd w:val="clear" w:color="auto" w:fill="auto"/>
            <w:noWrap/>
            <w:vAlign w:val="center"/>
            <w:hideMark/>
          </w:tcPr>
          <w:p w:rsidR="0092551E" w:rsidRPr="00081D84" w:rsidRDefault="0092551E" w:rsidP="0092551E">
            <w:pPr>
              <w:jc w:val="right"/>
            </w:pPr>
            <w:r w:rsidRPr="00081D84">
              <w:t>57 687,09</w:t>
            </w:r>
          </w:p>
        </w:tc>
        <w:tc>
          <w:tcPr>
            <w:tcW w:w="508" w:type="pct"/>
            <w:shd w:val="clear" w:color="auto" w:fill="auto"/>
            <w:noWrap/>
            <w:vAlign w:val="center"/>
            <w:hideMark/>
          </w:tcPr>
          <w:p w:rsidR="0092551E" w:rsidRPr="00081D84" w:rsidRDefault="0092551E" w:rsidP="0092551E">
            <w:pPr>
              <w:jc w:val="right"/>
            </w:pPr>
            <w:r w:rsidRPr="00081D84">
              <w:t>180 296 776,80</w:t>
            </w:r>
          </w:p>
        </w:tc>
      </w:tr>
      <w:tr w:rsidR="0092551E" w:rsidRPr="00137298" w:rsidTr="0092551E">
        <w:trPr>
          <w:trHeight w:val="283"/>
        </w:trPr>
        <w:tc>
          <w:tcPr>
            <w:tcW w:w="774" w:type="pct"/>
            <w:shd w:val="clear" w:color="auto" w:fill="auto"/>
            <w:noWrap/>
            <w:vAlign w:val="center"/>
            <w:hideMark/>
          </w:tcPr>
          <w:p w:rsidR="0092551E" w:rsidRPr="00081D84" w:rsidRDefault="0092551E" w:rsidP="0092551E">
            <w:pPr>
              <w:jc w:val="left"/>
            </w:pPr>
            <w:r w:rsidRPr="00081D84">
              <w:t xml:space="preserve">р-н </w:t>
            </w:r>
            <w:proofErr w:type="spellStart"/>
            <w:r w:rsidRPr="00081D84">
              <w:t>Нефтеюганский</w:t>
            </w:r>
            <w:proofErr w:type="spellEnd"/>
          </w:p>
        </w:tc>
        <w:tc>
          <w:tcPr>
            <w:tcW w:w="394" w:type="pct"/>
            <w:shd w:val="clear" w:color="auto" w:fill="auto"/>
            <w:noWrap/>
            <w:vAlign w:val="center"/>
            <w:hideMark/>
          </w:tcPr>
          <w:p w:rsidR="0092551E" w:rsidRPr="00081D84" w:rsidRDefault="0092551E" w:rsidP="0092551E">
            <w:pPr>
              <w:jc w:val="right"/>
            </w:pPr>
            <w:r w:rsidRPr="00081D84">
              <w:t>72 157,14</w:t>
            </w:r>
          </w:p>
        </w:tc>
        <w:tc>
          <w:tcPr>
            <w:tcW w:w="394" w:type="pct"/>
            <w:shd w:val="clear" w:color="auto" w:fill="auto"/>
            <w:noWrap/>
            <w:vAlign w:val="center"/>
            <w:hideMark/>
          </w:tcPr>
          <w:p w:rsidR="0092551E" w:rsidRPr="00081D84" w:rsidRDefault="0092551E" w:rsidP="0092551E">
            <w:pPr>
              <w:jc w:val="right"/>
            </w:pPr>
            <w:r w:rsidRPr="00081D84">
              <w:t>37 655,74</w:t>
            </w:r>
          </w:p>
        </w:tc>
        <w:tc>
          <w:tcPr>
            <w:tcW w:w="394" w:type="pct"/>
            <w:shd w:val="clear" w:color="auto" w:fill="auto"/>
            <w:noWrap/>
            <w:vAlign w:val="center"/>
            <w:hideMark/>
          </w:tcPr>
          <w:p w:rsidR="0092551E" w:rsidRPr="00081D84" w:rsidRDefault="0092551E" w:rsidP="0092551E">
            <w:pPr>
              <w:jc w:val="right"/>
            </w:pPr>
            <w:r w:rsidRPr="00081D84">
              <w:t>71 488,41</w:t>
            </w:r>
          </w:p>
        </w:tc>
        <w:tc>
          <w:tcPr>
            <w:tcW w:w="440" w:type="pct"/>
            <w:shd w:val="clear" w:color="auto" w:fill="auto"/>
            <w:noWrap/>
            <w:vAlign w:val="center"/>
            <w:hideMark/>
          </w:tcPr>
          <w:p w:rsidR="0092551E" w:rsidRPr="00081D84" w:rsidRDefault="0092551E" w:rsidP="0092551E">
            <w:pPr>
              <w:jc w:val="right"/>
            </w:pPr>
            <w:r w:rsidRPr="00081D84">
              <w:t>1 295 003,01</w:t>
            </w:r>
          </w:p>
        </w:tc>
        <w:tc>
          <w:tcPr>
            <w:tcW w:w="394" w:type="pct"/>
            <w:shd w:val="clear" w:color="auto" w:fill="auto"/>
            <w:noWrap/>
            <w:vAlign w:val="center"/>
            <w:hideMark/>
          </w:tcPr>
          <w:p w:rsidR="0092551E" w:rsidRPr="00081D84" w:rsidRDefault="0092551E" w:rsidP="0092551E">
            <w:pPr>
              <w:jc w:val="right"/>
            </w:pPr>
            <w:r w:rsidRPr="00081D84">
              <w:t>32 551,62</w:t>
            </w:r>
          </w:p>
        </w:tc>
        <w:tc>
          <w:tcPr>
            <w:tcW w:w="394" w:type="pct"/>
            <w:shd w:val="clear" w:color="auto" w:fill="auto"/>
            <w:noWrap/>
            <w:vAlign w:val="center"/>
            <w:hideMark/>
          </w:tcPr>
          <w:p w:rsidR="0092551E" w:rsidRPr="00081D84" w:rsidRDefault="0092551E" w:rsidP="0092551E">
            <w:pPr>
              <w:jc w:val="right"/>
            </w:pPr>
            <w:r w:rsidRPr="00081D84">
              <w:t>46 776,23</w:t>
            </w:r>
          </w:p>
        </w:tc>
        <w:tc>
          <w:tcPr>
            <w:tcW w:w="474" w:type="pct"/>
            <w:shd w:val="clear" w:color="auto" w:fill="auto"/>
            <w:noWrap/>
            <w:vAlign w:val="center"/>
            <w:hideMark/>
          </w:tcPr>
          <w:p w:rsidR="0092551E" w:rsidRPr="00081D84" w:rsidRDefault="0092551E" w:rsidP="0092551E">
            <w:pPr>
              <w:jc w:val="right"/>
            </w:pPr>
            <w:r w:rsidRPr="00081D84">
              <w:t>12 292 018,92</w:t>
            </w:r>
          </w:p>
        </w:tc>
        <w:tc>
          <w:tcPr>
            <w:tcW w:w="440" w:type="pct"/>
            <w:shd w:val="clear" w:color="auto" w:fill="auto"/>
            <w:noWrap/>
            <w:vAlign w:val="center"/>
            <w:hideMark/>
          </w:tcPr>
          <w:p w:rsidR="0092551E" w:rsidRPr="00081D84" w:rsidRDefault="0092551E" w:rsidP="0092551E">
            <w:pPr>
              <w:jc w:val="right"/>
            </w:pPr>
            <w:r w:rsidRPr="00081D84">
              <w:t>114 557,65</w:t>
            </w:r>
          </w:p>
        </w:tc>
        <w:tc>
          <w:tcPr>
            <w:tcW w:w="394" w:type="pct"/>
            <w:shd w:val="clear" w:color="auto" w:fill="auto"/>
            <w:noWrap/>
            <w:vAlign w:val="center"/>
            <w:hideMark/>
          </w:tcPr>
          <w:p w:rsidR="0092551E" w:rsidRPr="00081D84" w:rsidRDefault="0092551E" w:rsidP="0092551E">
            <w:pPr>
              <w:jc w:val="right"/>
            </w:pPr>
            <w:r w:rsidRPr="00081D84">
              <w:t>25 713,01</w:t>
            </w:r>
          </w:p>
        </w:tc>
        <w:tc>
          <w:tcPr>
            <w:tcW w:w="508" w:type="pct"/>
            <w:shd w:val="clear" w:color="auto" w:fill="auto"/>
            <w:noWrap/>
            <w:vAlign w:val="center"/>
            <w:hideMark/>
          </w:tcPr>
          <w:p w:rsidR="0092551E" w:rsidRPr="00081D84" w:rsidRDefault="0092551E" w:rsidP="0092551E">
            <w:pPr>
              <w:jc w:val="right"/>
            </w:pPr>
            <w:r w:rsidRPr="00081D84">
              <w:t>171 229 892,40</w:t>
            </w:r>
          </w:p>
        </w:tc>
      </w:tr>
      <w:tr w:rsidR="0092551E" w:rsidRPr="00137298" w:rsidTr="0092551E">
        <w:trPr>
          <w:trHeight w:val="283"/>
        </w:trPr>
        <w:tc>
          <w:tcPr>
            <w:tcW w:w="774" w:type="pct"/>
            <w:shd w:val="clear" w:color="auto" w:fill="auto"/>
            <w:noWrap/>
            <w:vAlign w:val="center"/>
            <w:hideMark/>
          </w:tcPr>
          <w:p w:rsidR="0092551E" w:rsidRPr="00081D84" w:rsidRDefault="0092551E" w:rsidP="0092551E">
            <w:pPr>
              <w:jc w:val="left"/>
            </w:pPr>
            <w:r w:rsidRPr="00081D84">
              <w:t>р-н Нижневартовский</w:t>
            </w:r>
          </w:p>
        </w:tc>
        <w:tc>
          <w:tcPr>
            <w:tcW w:w="394" w:type="pct"/>
            <w:shd w:val="clear" w:color="auto" w:fill="auto"/>
            <w:noWrap/>
            <w:vAlign w:val="center"/>
            <w:hideMark/>
          </w:tcPr>
          <w:p w:rsidR="0092551E" w:rsidRPr="00081D84" w:rsidRDefault="0092551E" w:rsidP="0092551E">
            <w:pPr>
              <w:jc w:val="right"/>
            </w:pPr>
            <w:r w:rsidRPr="00081D84">
              <w:t>62 488,84</w:t>
            </w:r>
          </w:p>
        </w:tc>
        <w:tc>
          <w:tcPr>
            <w:tcW w:w="394" w:type="pct"/>
            <w:shd w:val="clear" w:color="auto" w:fill="auto"/>
            <w:noWrap/>
            <w:vAlign w:val="center"/>
            <w:hideMark/>
          </w:tcPr>
          <w:p w:rsidR="0092551E" w:rsidRPr="00081D84" w:rsidRDefault="0092551E" w:rsidP="0092551E">
            <w:pPr>
              <w:jc w:val="right"/>
            </w:pPr>
            <w:r w:rsidRPr="00081D84">
              <w:t>31 686,40</w:t>
            </w:r>
          </w:p>
        </w:tc>
        <w:tc>
          <w:tcPr>
            <w:tcW w:w="394" w:type="pct"/>
            <w:shd w:val="clear" w:color="auto" w:fill="auto"/>
            <w:noWrap/>
            <w:vAlign w:val="center"/>
            <w:hideMark/>
          </w:tcPr>
          <w:p w:rsidR="0092551E" w:rsidRPr="00081D84" w:rsidRDefault="0092551E" w:rsidP="0092551E">
            <w:pPr>
              <w:jc w:val="right"/>
            </w:pPr>
            <w:r w:rsidRPr="00081D84">
              <w:t>42 958,13</w:t>
            </w:r>
          </w:p>
        </w:tc>
        <w:tc>
          <w:tcPr>
            <w:tcW w:w="440" w:type="pct"/>
            <w:shd w:val="clear" w:color="auto" w:fill="auto"/>
            <w:noWrap/>
            <w:vAlign w:val="center"/>
            <w:hideMark/>
          </w:tcPr>
          <w:p w:rsidR="0092551E" w:rsidRPr="00081D84" w:rsidRDefault="0092551E" w:rsidP="0092551E">
            <w:pPr>
              <w:jc w:val="right"/>
            </w:pPr>
            <w:r w:rsidRPr="00081D84">
              <w:t>1 052 189,95</w:t>
            </w:r>
          </w:p>
        </w:tc>
        <w:tc>
          <w:tcPr>
            <w:tcW w:w="394" w:type="pct"/>
            <w:shd w:val="clear" w:color="auto" w:fill="auto"/>
            <w:noWrap/>
            <w:vAlign w:val="center"/>
            <w:hideMark/>
          </w:tcPr>
          <w:p w:rsidR="0092551E" w:rsidRPr="00081D84" w:rsidRDefault="0092551E" w:rsidP="0092551E">
            <w:pPr>
              <w:jc w:val="right"/>
            </w:pPr>
            <w:r w:rsidRPr="00081D84">
              <w:t>33 602,43</w:t>
            </w:r>
          </w:p>
        </w:tc>
        <w:tc>
          <w:tcPr>
            <w:tcW w:w="394" w:type="pct"/>
            <w:shd w:val="clear" w:color="auto" w:fill="auto"/>
            <w:noWrap/>
            <w:vAlign w:val="center"/>
            <w:hideMark/>
          </w:tcPr>
          <w:p w:rsidR="0092551E" w:rsidRPr="00081D84" w:rsidRDefault="0092551E" w:rsidP="0092551E">
            <w:pPr>
              <w:jc w:val="right"/>
            </w:pPr>
            <w:r w:rsidRPr="00081D84">
              <w:t>34 500,54</w:t>
            </w:r>
          </w:p>
        </w:tc>
        <w:tc>
          <w:tcPr>
            <w:tcW w:w="474" w:type="pct"/>
            <w:shd w:val="clear" w:color="auto" w:fill="auto"/>
            <w:noWrap/>
            <w:vAlign w:val="center"/>
            <w:hideMark/>
          </w:tcPr>
          <w:p w:rsidR="0092551E" w:rsidRPr="00081D84" w:rsidRDefault="0092551E" w:rsidP="0092551E">
            <w:pPr>
              <w:jc w:val="right"/>
            </w:pPr>
            <w:r w:rsidRPr="00081D84">
              <w:t>11 867 961,01</w:t>
            </w:r>
          </w:p>
        </w:tc>
        <w:tc>
          <w:tcPr>
            <w:tcW w:w="440" w:type="pct"/>
            <w:shd w:val="clear" w:color="auto" w:fill="auto"/>
            <w:noWrap/>
            <w:vAlign w:val="center"/>
            <w:hideMark/>
          </w:tcPr>
          <w:p w:rsidR="0092551E" w:rsidRPr="00081D84" w:rsidRDefault="0092551E" w:rsidP="0092551E">
            <w:pPr>
              <w:jc w:val="right"/>
            </w:pPr>
            <w:r w:rsidRPr="00081D84">
              <w:t>94 374,60</w:t>
            </w:r>
          </w:p>
        </w:tc>
        <w:tc>
          <w:tcPr>
            <w:tcW w:w="394" w:type="pct"/>
            <w:shd w:val="clear" w:color="auto" w:fill="auto"/>
            <w:noWrap/>
            <w:vAlign w:val="center"/>
            <w:hideMark/>
          </w:tcPr>
          <w:p w:rsidR="0092551E" w:rsidRPr="00081D84" w:rsidRDefault="0092551E" w:rsidP="0092551E">
            <w:pPr>
              <w:jc w:val="right"/>
            </w:pPr>
            <w:r w:rsidRPr="00081D84">
              <w:t>32 516,04</w:t>
            </w:r>
          </w:p>
        </w:tc>
        <w:tc>
          <w:tcPr>
            <w:tcW w:w="508" w:type="pct"/>
            <w:shd w:val="clear" w:color="auto" w:fill="auto"/>
            <w:noWrap/>
            <w:vAlign w:val="center"/>
            <w:hideMark/>
          </w:tcPr>
          <w:p w:rsidR="0092551E" w:rsidRPr="00081D84" w:rsidRDefault="0092551E" w:rsidP="0092551E">
            <w:pPr>
              <w:jc w:val="right"/>
            </w:pPr>
            <w:r w:rsidRPr="00081D84">
              <w:t>173 485 200,00</w:t>
            </w:r>
          </w:p>
        </w:tc>
      </w:tr>
      <w:tr w:rsidR="0092551E" w:rsidRPr="00137298" w:rsidTr="0092551E">
        <w:trPr>
          <w:trHeight w:val="283"/>
        </w:trPr>
        <w:tc>
          <w:tcPr>
            <w:tcW w:w="774" w:type="pct"/>
            <w:shd w:val="clear" w:color="auto" w:fill="auto"/>
            <w:noWrap/>
            <w:vAlign w:val="center"/>
            <w:hideMark/>
          </w:tcPr>
          <w:p w:rsidR="0092551E" w:rsidRPr="00081D84" w:rsidRDefault="0092551E" w:rsidP="0092551E">
            <w:pPr>
              <w:jc w:val="left"/>
            </w:pPr>
            <w:r w:rsidRPr="00081D84">
              <w:t>р-н Октябрьский</w:t>
            </w:r>
          </w:p>
        </w:tc>
        <w:tc>
          <w:tcPr>
            <w:tcW w:w="394" w:type="pct"/>
            <w:shd w:val="clear" w:color="auto" w:fill="auto"/>
            <w:noWrap/>
            <w:vAlign w:val="center"/>
            <w:hideMark/>
          </w:tcPr>
          <w:p w:rsidR="0092551E" w:rsidRPr="00081D84" w:rsidRDefault="0092551E" w:rsidP="0092551E">
            <w:pPr>
              <w:jc w:val="right"/>
            </w:pPr>
            <w:r w:rsidRPr="00081D84">
              <w:t>64 904,44</w:t>
            </w:r>
          </w:p>
        </w:tc>
        <w:tc>
          <w:tcPr>
            <w:tcW w:w="394" w:type="pct"/>
            <w:shd w:val="clear" w:color="auto" w:fill="auto"/>
            <w:noWrap/>
            <w:vAlign w:val="center"/>
            <w:hideMark/>
          </w:tcPr>
          <w:p w:rsidR="0092551E" w:rsidRPr="00081D84" w:rsidRDefault="0092551E" w:rsidP="0092551E">
            <w:pPr>
              <w:jc w:val="right"/>
            </w:pPr>
            <w:r w:rsidRPr="00081D84">
              <w:t>34 334,48</w:t>
            </w:r>
          </w:p>
        </w:tc>
        <w:tc>
          <w:tcPr>
            <w:tcW w:w="394" w:type="pct"/>
            <w:shd w:val="clear" w:color="auto" w:fill="auto"/>
            <w:noWrap/>
            <w:vAlign w:val="center"/>
            <w:hideMark/>
          </w:tcPr>
          <w:p w:rsidR="0092551E" w:rsidRPr="00081D84" w:rsidRDefault="0092551E" w:rsidP="0092551E">
            <w:pPr>
              <w:jc w:val="right"/>
            </w:pPr>
            <w:r w:rsidRPr="00081D84">
              <w:t>47 856,44</w:t>
            </w:r>
          </w:p>
        </w:tc>
        <w:tc>
          <w:tcPr>
            <w:tcW w:w="440" w:type="pct"/>
            <w:shd w:val="clear" w:color="auto" w:fill="auto"/>
            <w:noWrap/>
            <w:vAlign w:val="center"/>
            <w:hideMark/>
          </w:tcPr>
          <w:p w:rsidR="0092551E" w:rsidRPr="00081D84" w:rsidRDefault="0092551E" w:rsidP="0092551E">
            <w:pPr>
              <w:jc w:val="right"/>
            </w:pPr>
            <w:r w:rsidRPr="00081D84">
              <w:t>97 754,64</w:t>
            </w:r>
          </w:p>
        </w:tc>
        <w:tc>
          <w:tcPr>
            <w:tcW w:w="394" w:type="pct"/>
            <w:shd w:val="clear" w:color="auto" w:fill="auto"/>
            <w:noWrap/>
            <w:vAlign w:val="center"/>
            <w:hideMark/>
          </w:tcPr>
          <w:p w:rsidR="0092551E" w:rsidRPr="00081D84" w:rsidRDefault="0092551E" w:rsidP="0092551E">
            <w:pPr>
              <w:jc w:val="right"/>
            </w:pPr>
            <w:r w:rsidRPr="00081D84">
              <w:t>31 103,24</w:t>
            </w:r>
          </w:p>
        </w:tc>
        <w:tc>
          <w:tcPr>
            <w:tcW w:w="394" w:type="pct"/>
            <w:shd w:val="clear" w:color="auto" w:fill="auto"/>
            <w:noWrap/>
            <w:vAlign w:val="center"/>
            <w:hideMark/>
          </w:tcPr>
          <w:p w:rsidR="0092551E" w:rsidRPr="00081D84" w:rsidRDefault="0092551E" w:rsidP="0092551E">
            <w:pPr>
              <w:jc w:val="right"/>
            </w:pPr>
            <w:r w:rsidRPr="00081D84">
              <w:t>32 944,29</w:t>
            </w:r>
          </w:p>
        </w:tc>
        <w:tc>
          <w:tcPr>
            <w:tcW w:w="474" w:type="pct"/>
            <w:shd w:val="clear" w:color="auto" w:fill="auto"/>
            <w:noWrap/>
            <w:vAlign w:val="center"/>
            <w:hideMark/>
          </w:tcPr>
          <w:p w:rsidR="0092551E" w:rsidRPr="00081D84" w:rsidRDefault="0092551E" w:rsidP="0092551E">
            <w:pPr>
              <w:jc w:val="right"/>
            </w:pPr>
            <w:r w:rsidRPr="00081D84">
              <w:t>12 576 625,17</w:t>
            </w:r>
          </w:p>
        </w:tc>
        <w:tc>
          <w:tcPr>
            <w:tcW w:w="440" w:type="pct"/>
            <w:shd w:val="clear" w:color="auto" w:fill="auto"/>
            <w:noWrap/>
            <w:vAlign w:val="center"/>
            <w:hideMark/>
          </w:tcPr>
          <w:p w:rsidR="0092551E" w:rsidRPr="00081D84" w:rsidRDefault="0092551E" w:rsidP="0092551E">
            <w:pPr>
              <w:jc w:val="right"/>
            </w:pPr>
            <w:r w:rsidRPr="00081D84">
              <w:t>108 354,61</w:t>
            </w:r>
          </w:p>
        </w:tc>
        <w:tc>
          <w:tcPr>
            <w:tcW w:w="394" w:type="pct"/>
            <w:shd w:val="clear" w:color="auto" w:fill="auto"/>
            <w:noWrap/>
            <w:vAlign w:val="center"/>
            <w:hideMark/>
          </w:tcPr>
          <w:p w:rsidR="0092551E" w:rsidRPr="00081D84" w:rsidRDefault="0092551E" w:rsidP="0092551E">
            <w:pPr>
              <w:jc w:val="right"/>
            </w:pPr>
            <w:r w:rsidRPr="00081D84">
              <w:t>29 426,56</w:t>
            </w:r>
          </w:p>
        </w:tc>
        <w:tc>
          <w:tcPr>
            <w:tcW w:w="508" w:type="pct"/>
            <w:shd w:val="clear" w:color="auto" w:fill="auto"/>
            <w:noWrap/>
            <w:vAlign w:val="center"/>
            <w:hideMark/>
          </w:tcPr>
          <w:p w:rsidR="0092551E" w:rsidRPr="00081D84" w:rsidRDefault="0092551E" w:rsidP="0092551E">
            <w:pPr>
              <w:jc w:val="right"/>
            </w:pPr>
            <w:r w:rsidRPr="00081D84">
              <w:t>117 129 902,40</w:t>
            </w:r>
          </w:p>
        </w:tc>
      </w:tr>
      <w:tr w:rsidR="0092551E" w:rsidRPr="00137298" w:rsidTr="0092551E">
        <w:trPr>
          <w:trHeight w:val="283"/>
        </w:trPr>
        <w:tc>
          <w:tcPr>
            <w:tcW w:w="774" w:type="pct"/>
            <w:shd w:val="clear" w:color="auto" w:fill="auto"/>
            <w:noWrap/>
            <w:vAlign w:val="center"/>
            <w:hideMark/>
          </w:tcPr>
          <w:p w:rsidR="0092551E" w:rsidRPr="00081D84" w:rsidRDefault="0092551E" w:rsidP="0092551E">
            <w:pPr>
              <w:jc w:val="left"/>
            </w:pPr>
            <w:r w:rsidRPr="00081D84">
              <w:t>р-н Советский</w:t>
            </w:r>
          </w:p>
        </w:tc>
        <w:tc>
          <w:tcPr>
            <w:tcW w:w="394" w:type="pct"/>
            <w:shd w:val="clear" w:color="auto" w:fill="auto"/>
            <w:noWrap/>
            <w:vAlign w:val="center"/>
            <w:hideMark/>
          </w:tcPr>
          <w:p w:rsidR="0092551E" w:rsidRPr="00081D84" w:rsidRDefault="0092551E" w:rsidP="0092551E">
            <w:pPr>
              <w:jc w:val="right"/>
            </w:pPr>
            <w:r w:rsidRPr="00081D84">
              <w:t>63 214,21</w:t>
            </w:r>
          </w:p>
        </w:tc>
        <w:tc>
          <w:tcPr>
            <w:tcW w:w="394" w:type="pct"/>
            <w:shd w:val="clear" w:color="auto" w:fill="auto"/>
            <w:noWrap/>
            <w:vAlign w:val="center"/>
            <w:hideMark/>
          </w:tcPr>
          <w:p w:rsidR="0092551E" w:rsidRPr="00081D84" w:rsidRDefault="0092551E" w:rsidP="0092551E">
            <w:pPr>
              <w:jc w:val="right"/>
            </w:pPr>
            <w:r w:rsidRPr="00081D84">
              <w:t>62 928,78</w:t>
            </w:r>
          </w:p>
        </w:tc>
        <w:tc>
          <w:tcPr>
            <w:tcW w:w="394" w:type="pct"/>
            <w:shd w:val="clear" w:color="auto" w:fill="auto"/>
            <w:noWrap/>
            <w:vAlign w:val="center"/>
            <w:hideMark/>
          </w:tcPr>
          <w:p w:rsidR="0092551E" w:rsidRPr="00081D84" w:rsidRDefault="0092551E" w:rsidP="0092551E">
            <w:pPr>
              <w:jc w:val="right"/>
            </w:pPr>
            <w:r w:rsidRPr="00081D84">
              <w:t>35 773,50</w:t>
            </w:r>
          </w:p>
        </w:tc>
        <w:tc>
          <w:tcPr>
            <w:tcW w:w="440" w:type="pct"/>
            <w:shd w:val="clear" w:color="auto" w:fill="auto"/>
            <w:noWrap/>
            <w:vAlign w:val="center"/>
            <w:hideMark/>
          </w:tcPr>
          <w:p w:rsidR="0092551E" w:rsidRPr="00081D84" w:rsidRDefault="0092551E" w:rsidP="0092551E">
            <w:pPr>
              <w:jc w:val="right"/>
            </w:pPr>
            <w:r w:rsidRPr="00081D84">
              <w:t>1 011 721,11</w:t>
            </w:r>
          </w:p>
        </w:tc>
        <w:tc>
          <w:tcPr>
            <w:tcW w:w="394" w:type="pct"/>
            <w:shd w:val="clear" w:color="auto" w:fill="auto"/>
            <w:noWrap/>
            <w:vAlign w:val="center"/>
            <w:hideMark/>
          </w:tcPr>
          <w:p w:rsidR="0092551E" w:rsidRPr="00081D84" w:rsidRDefault="0092551E" w:rsidP="0092551E">
            <w:pPr>
              <w:jc w:val="right"/>
            </w:pPr>
            <w:r w:rsidRPr="00081D84">
              <w:t>30 048,77</w:t>
            </w:r>
          </w:p>
        </w:tc>
        <w:tc>
          <w:tcPr>
            <w:tcW w:w="394" w:type="pct"/>
            <w:shd w:val="clear" w:color="auto" w:fill="auto"/>
            <w:noWrap/>
            <w:vAlign w:val="center"/>
            <w:hideMark/>
          </w:tcPr>
          <w:p w:rsidR="0092551E" w:rsidRPr="00081D84" w:rsidRDefault="0092551E" w:rsidP="0092551E">
            <w:pPr>
              <w:jc w:val="right"/>
            </w:pPr>
            <w:r w:rsidRPr="00081D84">
              <w:t>38 333,26</w:t>
            </w:r>
          </w:p>
        </w:tc>
        <w:tc>
          <w:tcPr>
            <w:tcW w:w="474" w:type="pct"/>
            <w:shd w:val="clear" w:color="auto" w:fill="auto"/>
            <w:noWrap/>
            <w:vAlign w:val="center"/>
            <w:hideMark/>
          </w:tcPr>
          <w:p w:rsidR="0092551E" w:rsidRPr="00081D84" w:rsidRDefault="0092551E" w:rsidP="0092551E">
            <w:pPr>
              <w:jc w:val="right"/>
            </w:pPr>
            <w:r w:rsidRPr="00081D84">
              <w:t>7 145 809,76</w:t>
            </w:r>
          </w:p>
        </w:tc>
        <w:tc>
          <w:tcPr>
            <w:tcW w:w="440" w:type="pct"/>
            <w:shd w:val="clear" w:color="auto" w:fill="auto"/>
            <w:noWrap/>
            <w:vAlign w:val="center"/>
            <w:hideMark/>
          </w:tcPr>
          <w:p w:rsidR="0092551E" w:rsidRPr="00081D84" w:rsidRDefault="0092551E" w:rsidP="0092551E">
            <w:pPr>
              <w:jc w:val="right"/>
            </w:pPr>
            <w:r w:rsidRPr="00081D84">
              <w:t>1 264 866,76</w:t>
            </w:r>
          </w:p>
        </w:tc>
        <w:tc>
          <w:tcPr>
            <w:tcW w:w="394" w:type="pct"/>
            <w:shd w:val="clear" w:color="auto" w:fill="auto"/>
            <w:noWrap/>
            <w:vAlign w:val="center"/>
            <w:hideMark/>
          </w:tcPr>
          <w:p w:rsidR="0092551E" w:rsidRPr="00081D84" w:rsidRDefault="0092551E" w:rsidP="0092551E">
            <w:pPr>
              <w:jc w:val="right"/>
            </w:pPr>
            <w:r w:rsidRPr="00081D84">
              <w:t>30 078,13</w:t>
            </w:r>
          </w:p>
        </w:tc>
        <w:tc>
          <w:tcPr>
            <w:tcW w:w="508" w:type="pct"/>
            <w:shd w:val="clear" w:color="auto" w:fill="auto"/>
            <w:noWrap/>
            <w:vAlign w:val="center"/>
            <w:hideMark/>
          </w:tcPr>
          <w:p w:rsidR="0092551E" w:rsidRPr="00081D84" w:rsidRDefault="0092551E" w:rsidP="0092551E">
            <w:pPr>
              <w:jc w:val="right"/>
            </w:pPr>
            <w:r w:rsidRPr="00081D84">
              <w:t>24 173 793,00</w:t>
            </w:r>
          </w:p>
        </w:tc>
      </w:tr>
      <w:tr w:rsidR="0092551E" w:rsidRPr="00137298" w:rsidTr="0092551E">
        <w:trPr>
          <w:trHeight w:val="283"/>
        </w:trPr>
        <w:tc>
          <w:tcPr>
            <w:tcW w:w="774" w:type="pct"/>
            <w:shd w:val="clear" w:color="auto" w:fill="auto"/>
            <w:noWrap/>
            <w:vAlign w:val="center"/>
            <w:hideMark/>
          </w:tcPr>
          <w:p w:rsidR="0092551E" w:rsidRPr="00081D84" w:rsidRDefault="0092551E" w:rsidP="0092551E">
            <w:pPr>
              <w:jc w:val="left"/>
            </w:pPr>
            <w:r w:rsidRPr="00081D84">
              <w:t>р-н Сургутский</w:t>
            </w:r>
          </w:p>
        </w:tc>
        <w:tc>
          <w:tcPr>
            <w:tcW w:w="394" w:type="pct"/>
            <w:shd w:val="clear" w:color="auto" w:fill="auto"/>
            <w:noWrap/>
            <w:vAlign w:val="center"/>
            <w:hideMark/>
          </w:tcPr>
          <w:p w:rsidR="0092551E" w:rsidRPr="00081D84" w:rsidRDefault="0092551E" w:rsidP="0092551E">
            <w:pPr>
              <w:jc w:val="right"/>
            </w:pPr>
            <w:r w:rsidRPr="00081D84">
              <w:t>87 150,06</w:t>
            </w:r>
          </w:p>
        </w:tc>
        <w:tc>
          <w:tcPr>
            <w:tcW w:w="394" w:type="pct"/>
            <w:shd w:val="clear" w:color="auto" w:fill="auto"/>
            <w:noWrap/>
            <w:vAlign w:val="center"/>
            <w:hideMark/>
          </w:tcPr>
          <w:p w:rsidR="0092551E" w:rsidRPr="00081D84" w:rsidRDefault="0092551E" w:rsidP="0092551E">
            <w:pPr>
              <w:jc w:val="right"/>
            </w:pPr>
            <w:r w:rsidRPr="00081D84">
              <w:t>37 655,74</w:t>
            </w:r>
          </w:p>
        </w:tc>
        <w:tc>
          <w:tcPr>
            <w:tcW w:w="394" w:type="pct"/>
            <w:shd w:val="clear" w:color="auto" w:fill="auto"/>
            <w:noWrap/>
            <w:vAlign w:val="center"/>
            <w:hideMark/>
          </w:tcPr>
          <w:p w:rsidR="0092551E" w:rsidRPr="00081D84" w:rsidRDefault="0092551E" w:rsidP="0092551E">
            <w:pPr>
              <w:jc w:val="right"/>
            </w:pPr>
            <w:r w:rsidRPr="00081D84">
              <w:t>72 614,66</w:t>
            </w:r>
          </w:p>
        </w:tc>
        <w:tc>
          <w:tcPr>
            <w:tcW w:w="440" w:type="pct"/>
            <w:shd w:val="clear" w:color="auto" w:fill="auto"/>
            <w:noWrap/>
            <w:vAlign w:val="center"/>
            <w:hideMark/>
          </w:tcPr>
          <w:p w:rsidR="0092551E" w:rsidRPr="00081D84" w:rsidRDefault="0092551E" w:rsidP="0092551E">
            <w:pPr>
              <w:jc w:val="right"/>
            </w:pPr>
            <w:r w:rsidRPr="00081D84">
              <w:t>991 486,68</w:t>
            </w:r>
          </w:p>
        </w:tc>
        <w:tc>
          <w:tcPr>
            <w:tcW w:w="394" w:type="pct"/>
            <w:shd w:val="clear" w:color="auto" w:fill="auto"/>
            <w:noWrap/>
            <w:vAlign w:val="center"/>
            <w:hideMark/>
          </w:tcPr>
          <w:p w:rsidR="0092551E" w:rsidRPr="00081D84" w:rsidRDefault="0092551E" w:rsidP="0092551E">
            <w:pPr>
              <w:jc w:val="right"/>
            </w:pPr>
            <w:r w:rsidRPr="00081D84">
              <w:t>40 120,11</w:t>
            </w:r>
          </w:p>
        </w:tc>
        <w:tc>
          <w:tcPr>
            <w:tcW w:w="394" w:type="pct"/>
            <w:shd w:val="clear" w:color="auto" w:fill="auto"/>
            <w:noWrap/>
            <w:vAlign w:val="center"/>
            <w:hideMark/>
          </w:tcPr>
          <w:p w:rsidR="0092551E" w:rsidRPr="00081D84" w:rsidRDefault="0092551E" w:rsidP="0092551E">
            <w:pPr>
              <w:jc w:val="right"/>
            </w:pPr>
            <w:r w:rsidRPr="00081D84">
              <w:t>48 887,71</w:t>
            </w:r>
          </w:p>
        </w:tc>
        <w:tc>
          <w:tcPr>
            <w:tcW w:w="474" w:type="pct"/>
            <w:shd w:val="clear" w:color="auto" w:fill="auto"/>
            <w:noWrap/>
            <w:vAlign w:val="center"/>
            <w:hideMark/>
          </w:tcPr>
          <w:p w:rsidR="0092551E" w:rsidRPr="00081D84" w:rsidRDefault="0092551E" w:rsidP="0092551E">
            <w:pPr>
              <w:jc w:val="right"/>
            </w:pPr>
            <w:r w:rsidRPr="00081D84">
              <w:t>12 295 697,32</w:t>
            </w:r>
          </w:p>
        </w:tc>
        <w:tc>
          <w:tcPr>
            <w:tcW w:w="440" w:type="pct"/>
            <w:shd w:val="clear" w:color="auto" w:fill="auto"/>
            <w:noWrap/>
            <w:vAlign w:val="center"/>
            <w:hideMark/>
          </w:tcPr>
          <w:p w:rsidR="0092551E" w:rsidRPr="00081D84" w:rsidRDefault="0092551E" w:rsidP="0092551E">
            <w:pPr>
              <w:jc w:val="right"/>
            </w:pPr>
            <w:r w:rsidRPr="00081D84">
              <w:t>129 601,84</w:t>
            </w:r>
          </w:p>
        </w:tc>
        <w:tc>
          <w:tcPr>
            <w:tcW w:w="394" w:type="pct"/>
            <w:shd w:val="clear" w:color="auto" w:fill="auto"/>
            <w:noWrap/>
            <w:vAlign w:val="center"/>
            <w:hideMark/>
          </w:tcPr>
          <w:p w:rsidR="0092551E" w:rsidRPr="00081D84" w:rsidRDefault="0092551E" w:rsidP="0092551E">
            <w:pPr>
              <w:jc w:val="right"/>
            </w:pPr>
            <w:r w:rsidRPr="00081D84">
              <w:t>44 918,00</w:t>
            </w:r>
          </w:p>
        </w:tc>
        <w:tc>
          <w:tcPr>
            <w:tcW w:w="508" w:type="pct"/>
            <w:shd w:val="clear" w:color="auto" w:fill="auto"/>
            <w:noWrap/>
            <w:vAlign w:val="center"/>
            <w:hideMark/>
          </w:tcPr>
          <w:p w:rsidR="0092551E" w:rsidRPr="00081D84" w:rsidRDefault="0092551E" w:rsidP="0092551E">
            <w:pPr>
              <w:jc w:val="right"/>
            </w:pPr>
            <w:r w:rsidRPr="00081D84">
              <w:t>144 193 593,60</w:t>
            </w:r>
          </w:p>
        </w:tc>
      </w:tr>
      <w:tr w:rsidR="0092551E" w:rsidRPr="00137298" w:rsidTr="0092551E">
        <w:trPr>
          <w:trHeight w:val="283"/>
        </w:trPr>
        <w:tc>
          <w:tcPr>
            <w:tcW w:w="774" w:type="pct"/>
            <w:shd w:val="clear" w:color="auto" w:fill="auto"/>
            <w:noWrap/>
            <w:vAlign w:val="center"/>
            <w:hideMark/>
          </w:tcPr>
          <w:p w:rsidR="0092551E" w:rsidRPr="00081D84" w:rsidRDefault="0092551E" w:rsidP="0092551E">
            <w:pPr>
              <w:jc w:val="left"/>
            </w:pPr>
            <w:r w:rsidRPr="00081D84">
              <w:t>р-н Ханты-Мансийский</w:t>
            </w:r>
          </w:p>
        </w:tc>
        <w:tc>
          <w:tcPr>
            <w:tcW w:w="394" w:type="pct"/>
            <w:shd w:val="clear" w:color="auto" w:fill="auto"/>
            <w:noWrap/>
            <w:vAlign w:val="center"/>
            <w:hideMark/>
          </w:tcPr>
          <w:p w:rsidR="0092551E" w:rsidRPr="00081D84" w:rsidRDefault="0092551E" w:rsidP="0092551E">
            <w:pPr>
              <w:jc w:val="right"/>
            </w:pPr>
            <w:r w:rsidRPr="00081D84">
              <w:t>58 030,72</w:t>
            </w:r>
          </w:p>
        </w:tc>
        <w:tc>
          <w:tcPr>
            <w:tcW w:w="394" w:type="pct"/>
            <w:shd w:val="clear" w:color="auto" w:fill="auto"/>
            <w:noWrap/>
            <w:vAlign w:val="center"/>
            <w:hideMark/>
          </w:tcPr>
          <w:p w:rsidR="0092551E" w:rsidRPr="00081D84" w:rsidRDefault="0092551E" w:rsidP="0092551E">
            <w:pPr>
              <w:jc w:val="right"/>
            </w:pPr>
            <w:r w:rsidRPr="00081D84">
              <w:t>59 708,38</w:t>
            </w:r>
          </w:p>
        </w:tc>
        <w:tc>
          <w:tcPr>
            <w:tcW w:w="394" w:type="pct"/>
            <w:shd w:val="clear" w:color="auto" w:fill="auto"/>
            <w:noWrap/>
            <w:vAlign w:val="center"/>
            <w:hideMark/>
          </w:tcPr>
          <w:p w:rsidR="0092551E" w:rsidRPr="00081D84" w:rsidRDefault="0092551E" w:rsidP="0092551E">
            <w:pPr>
              <w:jc w:val="right"/>
            </w:pPr>
            <w:r w:rsidRPr="00081D84">
              <w:t>69 206,87</w:t>
            </w:r>
          </w:p>
        </w:tc>
        <w:tc>
          <w:tcPr>
            <w:tcW w:w="440" w:type="pct"/>
            <w:shd w:val="clear" w:color="auto" w:fill="auto"/>
            <w:noWrap/>
            <w:vAlign w:val="center"/>
            <w:hideMark/>
          </w:tcPr>
          <w:p w:rsidR="0092551E" w:rsidRPr="00081D84" w:rsidRDefault="0092551E" w:rsidP="0092551E">
            <w:pPr>
              <w:jc w:val="right"/>
            </w:pPr>
            <w:r w:rsidRPr="00081D84">
              <w:t>94 451,05</w:t>
            </w:r>
          </w:p>
        </w:tc>
        <w:tc>
          <w:tcPr>
            <w:tcW w:w="394" w:type="pct"/>
            <w:shd w:val="clear" w:color="auto" w:fill="auto"/>
            <w:noWrap/>
            <w:vAlign w:val="center"/>
            <w:hideMark/>
          </w:tcPr>
          <w:p w:rsidR="0092551E" w:rsidRPr="00081D84" w:rsidRDefault="0092551E" w:rsidP="0092551E">
            <w:pPr>
              <w:jc w:val="right"/>
            </w:pPr>
            <w:r w:rsidRPr="00081D84">
              <w:t>28 025,99</w:t>
            </w:r>
          </w:p>
        </w:tc>
        <w:tc>
          <w:tcPr>
            <w:tcW w:w="394" w:type="pct"/>
            <w:shd w:val="clear" w:color="auto" w:fill="auto"/>
            <w:noWrap/>
            <w:vAlign w:val="center"/>
            <w:hideMark/>
          </w:tcPr>
          <w:p w:rsidR="0092551E" w:rsidRPr="00081D84" w:rsidRDefault="0092551E" w:rsidP="0092551E">
            <w:pPr>
              <w:jc w:val="right"/>
            </w:pPr>
            <w:r w:rsidRPr="00081D84">
              <w:t>28 553,00</w:t>
            </w:r>
          </w:p>
        </w:tc>
        <w:tc>
          <w:tcPr>
            <w:tcW w:w="474" w:type="pct"/>
            <w:shd w:val="clear" w:color="auto" w:fill="auto"/>
            <w:noWrap/>
            <w:vAlign w:val="center"/>
            <w:hideMark/>
          </w:tcPr>
          <w:p w:rsidR="0092551E" w:rsidRPr="00081D84" w:rsidRDefault="0092551E" w:rsidP="0092551E">
            <w:pPr>
              <w:jc w:val="right"/>
            </w:pPr>
            <w:r w:rsidRPr="00081D84">
              <w:t>11 890 444,94</w:t>
            </w:r>
          </w:p>
        </w:tc>
        <w:tc>
          <w:tcPr>
            <w:tcW w:w="440" w:type="pct"/>
            <w:shd w:val="clear" w:color="auto" w:fill="auto"/>
            <w:noWrap/>
            <w:vAlign w:val="center"/>
            <w:hideMark/>
          </w:tcPr>
          <w:p w:rsidR="0092551E" w:rsidRPr="00081D84" w:rsidRDefault="0092551E" w:rsidP="0092551E">
            <w:pPr>
              <w:jc w:val="right"/>
            </w:pPr>
            <w:r w:rsidRPr="00081D84">
              <w:t>97 501,09</w:t>
            </w:r>
          </w:p>
        </w:tc>
        <w:tc>
          <w:tcPr>
            <w:tcW w:w="394" w:type="pct"/>
            <w:shd w:val="clear" w:color="auto" w:fill="auto"/>
            <w:noWrap/>
            <w:vAlign w:val="center"/>
            <w:hideMark/>
          </w:tcPr>
          <w:p w:rsidR="0092551E" w:rsidRPr="00081D84" w:rsidRDefault="0092551E" w:rsidP="0092551E">
            <w:pPr>
              <w:jc w:val="right"/>
            </w:pPr>
            <w:r w:rsidRPr="00081D84">
              <w:t>34 388,13</w:t>
            </w:r>
          </w:p>
        </w:tc>
        <w:tc>
          <w:tcPr>
            <w:tcW w:w="508" w:type="pct"/>
            <w:shd w:val="clear" w:color="auto" w:fill="auto"/>
            <w:noWrap/>
            <w:vAlign w:val="center"/>
            <w:hideMark/>
          </w:tcPr>
          <w:p w:rsidR="0092551E" w:rsidRDefault="0092551E" w:rsidP="0092551E">
            <w:pPr>
              <w:jc w:val="right"/>
            </w:pPr>
            <w:r w:rsidRPr="00081D84">
              <w:t>120 197 851,20</w:t>
            </w:r>
          </w:p>
        </w:tc>
      </w:tr>
    </w:tbl>
    <w:p w:rsidR="000E08A8" w:rsidRPr="00137298" w:rsidRDefault="000E08A8" w:rsidP="000E08A8">
      <w:pPr>
        <w:tabs>
          <w:tab w:val="left" w:pos="567"/>
        </w:tabs>
        <w:spacing w:line="360" w:lineRule="auto"/>
        <w:jc w:val="both"/>
        <w:rPr>
          <w:sz w:val="26"/>
          <w:szCs w:val="26"/>
        </w:rPr>
        <w:sectPr w:rsidR="000E08A8" w:rsidRPr="00137298" w:rsidSect="00590486">
          <w:pgSz w:w="16838" w:h="11906" w:orient="landscape"/>
          <w:pgMar w:top="1701" w:right="1134" w:bottom="851" w:left="1134" w:header="709" w:footer="709" w:gutter="0"/>
          <w:cols w:space="708"/>
          <w:docGrid w:linePitch="360"/>
        </w:sectPr>
      </w:pPr>
    </w:p>
    <w:p w:rsidR="000E08A8" w:rsidRPr="00137298" w:rsidRDefault="000E08A8" w:rsidP="000E08A8">
      <w:pPr>
        <w:keepNext/>
        <w:keepLines/>
        <w:widowControl/>
        <w:tabs>
          <w:tab w:val="left" w:pos="567"/>
        </w:tabs>
        <w:autoSpaceDN/>
        <w:spacing w:before="40" w:line="259" w:lineRule="auto"/>
        <w:textAlignment w:val="auto"/>
        <w:outlineLvl w:val="1"/>
        <w:rPr>
          <w:rFonts w:eastAsiaTheme="majorEastAsia"/>
          <w:b/>
          <w:i/>
          <w:noProof/>
          <w:sz w:val="26"/>
          <w:szCs w:val="26"/>
          <w:lang w:eastAsia="en-US"/>
        </w:rPr>
      </w:pPr>
      <w:bookmarkStart w:id="157" w:name="_Toc140315571"/>
      <w:r w:rsidRPr="00137298">
        <w:rPr>
          <w:rFonts w:eastAsiaTheme="majorEastAsia"/>
          <w:b/>
          <w:i/>
          <w:noProof/>
          <w:sz w:val="26"/>
          <w:szCs w:val="26"/>
          <w:lang w:eastAsia="en-US"/>
        </w:rPr>
        <w:lastRenderedPageBreak/>
        <w:t>3.2.2 Проверка корректности результатов определения кадастровой стоимости с использованием данных рынка недвижимости</w:t>
      </w:r>
      <w:bookmarkEnd w:id="157"/>
    </w:p>
    <w:p w:rsidR="000E08A8" w:rsidRPr="00137298" w:rsidRDefault="000E08A8" w:rsidP="000E08A8">
      <w:pPr>
        <w:widowControl/>
        <w:tabs>
          <w:tab w:val="left" w:pos="567"/>
        </w:tabs>
        <w:spacing w:line="360" w:lineRule="auto"/>
        <w:ind w:firstLine="567"/>
        <w:jc w:val="both"/>
        <w:rPr>
          <w:sz w:val="26"/>
          <w:szCs w:val="26"/>
        </w:rPr>
      </w:pPr>
      <w:r w:rsidRPr="00137298">
        <w:rPr>
          <w:sz w:val="26"/>
          <w:szCs w:val="26"/>
        </w:rPr>
        <w:t>Проверка результатов определения кадастровой стоимости с использованием результатов оценочного зонирования территории выполняется с целью выявления результатов оценки, существенно отличающихся от уровня рыночных цен.</w:t>
      </w:r>
    </w:p>
    <w:p w:rsidR="000E08A8" w:rsidRPr="00137298" w:rsidRDefault="000E08A8" w:rsidP="000E08A8">
      <w:pPr>
        <w:widowControl/>
        <w:tabs>
          <w:tab w:val="left" w:pos="567"/>
        </w:tabs>
        <w:spacing w:line="360" w:lineRule="auto"/>
        <w:ind w:firstLine="567"/>
        <w:jc w:val="both"/>
        <w:rPr>
          <w:sz w:val="26"/>
          <w:szCs w:val="26"/>
        </w:rPr>
      </w:pPr>
      <w:r w:rsidRPr="00137298">
        <w:rPr>
          <w:sz w:val="26"/>
          <w:szCs w:val="26"/>
        </w:rPr>
        <w:t xml:space="preserve">Осуществление данного контроля обусловлено проведением дополнительной проверки качества результатов определения кадастровой стоимости с учетом результатов оценочного зонирования. </w:t>
      </w:r>
    </w:p>
    <w:p w:rsidR="000E08A8" w:rsidRPr="00137298" w:rsidRDefault="000E08A8" w:rsidP="000E08A8">
      <w:pPr>
        <w:widowControl/>
        <w:tabs>
          <w:tab w:val="left" w:pos="567"/>
        </w:tabs>
        <w:spacing w:line="360" w:lineRule="auto"/>
        <w:ind w:firstLine="567"/>
        <w:jc w:val="both"/>
        <w:rPr>
          <w:rFonts w:ascii="Arial" w:hAnsi="Arial"/>
          <w:sz w:val="18"/>
          <w:szCs w:val="18"/>
        </w:rPr>
      </w:pPr>
      <w:r w:rsidRPr="00137298">
        <w:rPr>
          <w:sz w:val="26"/>
          <w:szCs w:val="26"/>
        </w:rPr>
        <w:t>Цифровые тематические карты (схемы) ценовых зон с удельными показателями средних рыночных цен в расчете на единицу площади типового объекта недвижимости представлены в электронном виде в Приложении 2 Определение КС ОН\2.Результаты оценочного зонирования\Ценовое зонирование.</w:t>
      </w:r>
    </w:p>
    <w:p w:rsidR="000E08A8" w:rsidRPr="00137298" w:rsidRDefault="000E08A8" w:rsidP="000E08A8">
      <w:pPr>
        <w:widowControl/>
        <w:tabs>
          <w:tab w:val="left" w:pos="567"/>
        </w:tabs>
        <w:spacing w:line="360" w:lineRule="auto"/>
        <w:ind w:firstLine="567"/>
        <w:jc w:val="both"/>
        <w:rPr>
          <w:rFonts w:ascii="Arial" w:hAnsi="Arial"/>
          <w:sz w:val="18"/>
          <w:szCs w:val="18"/>
        </w:rPr>
      </w:pPr>
      <w:r w:rsidRPr="00137298">
        <w:rPr>
          <w:sz w:val="26"/>
          <w:szCs w:val="26"/>
        </w:rPr>
        <w:t>При проведении данной проверки выбраны объекты капитального строительства, отнесенные к 1 функциональной группе «Многоквартирные дома (дома средне- и многоэтажной жилой застройки).</w:t>
      </w:r>
    </w:p>
    <w:p w:rsidR="000E08A8" w:rsidRPr="00137298" w:rsidRDefault="000E08A8" w:rsidP="000E08A8">
      <w:pPr>
        <w:keepNext/>
        <w:suppressLineNumbers/>
        <w:suppressAutoHyphens/>
        <w:spacing w:before="120" w:after="120"/>
        <w:ind w:firstLine="567"/>
        <w:jc w:val="both"/>
        <w:rPr>
          <w:rFonts w:cs="Calibri"/>
          <w:i/>
          <w:iCs/>
          <w:kern w:val="3"/>
          <w:sz w:val="22"/>
          <w:szCs w:val="22"/>
          <w:lang w:eastAsia="zh-CN"/>
        </w:rPr>
      </w:pPr>
      <w:r w:rsidRPr="00137298">
        <w:rPr>
          <w:rFonts w:cs="Calibri"/>
          <w:i/>
          <w:iCs/>
          <w:kern w:val="3"/>
          <w:sz w:val="22"/>
          <w:szCs w:val="22"/>
          <w:lang w:eastAsia="zh-CN"/>
        </w:rPr>
        <w:t xml:space="preserve">Таблица </w:t>
      </w:r>
      <w:r w:rsidRPr="00137298">
        <w:rPr>
          <w:rFonts w:cs="Calibri"/>
          <w:i/>
          <w:iCs/>
          <w:kern w:val="3"/>
          <w:sz w:val="22"/>
          <w:szCs w:val="22"/>
          <w:lang w:eastAsia="zh-CN"/>
        </w:rPr>
        <w:fldChar w:fldCharType="begin"/>
      </w:r>
      <w:r w:rsidRPr="00137298">
        <w:rPr>
          <w:rFonts w:cs="Calibri"/>
          <w:i/>
          <w:iCs/>
          <w:kern w:val="3"/>
          <w:sz w:val="22"/>
          <w:szCs w:val="22"/>
          <w:lang w:eastAsia="zh-CN"/>
        </w:rPr>
        <w:instrText xml:space="preserve"> SEQ Таблица \* ARABIC </w:instrText>
      </w:r>
      <w:r w:rsidRPr="00137298">
        <w:rPr>
          <w:rFonts w:cs="Calibri"/>
          <w:i/>
          <w:iCs/>
          <w:kern w:val="3"/>
          <w:sz w:val="22"/>
          <w:szCs w:val="22"/>
          <w:lang w:eastAsia="zh-CN"/>
        </w:rPr>
        <w:fldChar w:fldCharType="separate"/>
      </w:r>
      <w:r w:rsidR="00FE57F6">
        <w:rPr>
          <w:rFonts w:cs="Calibri"/>
          <w:i/>
          <w:iCs/>
          <w:noProof/>
          <w:kern w:val="3"/>
          <w:sz w:val="22"/>
          <w:szCs w:val="22"/>
          <w:lang w:eastAsia="zh-CN"/>
        </w:rPr>
        <w:t>105</w:t>
      </w:r>
      <w:r w:rsidRPr="00137298">
        <w:rPr>
          <w:rFonts w:cs="Calibri"/>
          <w:i/>
          <w:iCs/>
          <w:kern w:val="3"/>
          <w:sz w:val="22"/>
          <w:szCs w:val="22"/>
          <w:lang w:eastAsia="zh-CN"/>
        </w:rPr>
        <w:fldChar w:fldCharType="end"/>
      </w:r>
      <w:r w:rsidRPr="00137298">
        <w:rPr>
          <w:rFonts w:cs="Calibri"/>
          <w:i/>
          <w:iCs/>
          <w:kern w:val="3"/>
          <w:sz w:val="22"/>
          <w:szCs w:val="22"/>
          <w:lang w:eastAsia="zh-CN"/>
        </w:rPr>
        <w:t xml:space="preserve"> Проверка корректности результатов определения кадастровой стоимости</w:t>
      </w:r>
    </w:p>
    <w:tbl>
      <w:tblPr>
        <w:tblW w:w="4932" w:type="pct"/>
        <w:tblInd w:w="137" w:type="dxa"/>
        <w:tblCellMar>
          <w:left w:w="10" w:type="dxa"/>
          <w:right w:w="10" w:type="dxa"/>
        </w:tblCellMar>
        <w:tblLook w:val="04A0" w:firstRow="1" w:lastRow="0" w:firstColumn="1" w:lastColumn="0" w:noHBand="0" w:noVBand="1"/>
      </w:tblPr>
      <w:tblGrid>
        <w:gridCol w:w="3212"/>
        <w:gridCol w:w="3349"/>
        <w:gridCol w:w="3355"/>
      </w:tblGrid>
      <w:tr w:rsidR="00D86D85" w:rsidRPr="00137298" w:rsidTr="007404C0">
        <w:trPr>
          <w:trHeight w:val="294"/>
        </w:trPr>
        <w:tc>
          <w:tcPr>
            <w:tcW w:w="1620"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137298" w:rsidRDefault="000E08A8" w:rsidP="000E08A8">
            <w:pPr>
              <w:rPr>
                <w:sz w:val="22"/>
                <w:szCs w:val="22"/>
              </w:rPr>
            </w:pPr>
            <w:r w:rsidRPr="00137298">
              <w:rPr>
                <w:sz w:val="22"/>
                <w:szCs w:val="22"/>
              </w:rPr>
              <w:t>Кадастровый номер</w:t>
            </w:r>
          </w:p>
          <w:p w:rsidR="000E08A8" w:rsidRPr="00137298" w:rsidRDefault="000E08A8" w:rsidP="000E08A8">
            <w:pPr>
              <w:rPr>
                <w:sz w:val="22"/>
                <w:szCs w:val="22"/>
              </w:rPr>
            </w:pPr>
            <w:r w:rsidRPr="00137298">
              <w:rPr>
                <w:sz w:val="22"/>
                <w:szCs w:val="22"/>
              </w:rPr>
              <w:t>проверяемого объекта оценки</w:t>
            </w:r>
          </w:p>
        </w:tc>
        <w:tc>
          <w:tcPr>
            <w:tcW w:w="1689"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137298" w:rsidRDefault="000E08A8" w:rsidP="000E08A8">
            <w:pPr>
              <w:rPr>
                <w:sz w:val="22"/>
                <w:szCs w:val="22"/>
              </w:rPr>
            </w:pPr>
            <w:r w:rsidRPr="00137298">
              <w:rPr>
                <w:sz w:val="22"/>
                <w:szCs w:val="22"/>
              </w:rPr>
              <w:t>УПКС</w:t>
            </w:r>
          </w:p>
          <w:p w:rsidR="000E08A8" w:rsidRPr="00137298" w:rsidRDefault="000E08A8" w:rsidP="000E08A8">
            <w:pPr>
              <w:rPr>
                <w:sz w:val="22"/>
                <w:szCs w:val="22"/>
              </w:rPr>
            </w:pPr>
            <w:r w:rsidRPr="00137298">
              <w:rPr>
                <w:sz w:val="22"/>
                <w:szCs w:val="22"/>
              </w:rPr>
              <w:t>проверяемого объекта оценки, руб./</w:t>
            </w:r>
            <w:proofErr w:type="spellStart"/>
            <w:r w:rsidRPr="00137298">
              <w:rPr>
                <w:sz w:val="22"/>
                <w:szCs w:val="22"/>
              </w:rPr>
              <w:t>кв.м</w:t>
            </w:r>
            <w:proofErr w:type="spellEnd"/>
            <w:r w:rsidRPr="00137298">
              <w:rPr>
                <w:sz w:val="22"/>
                <w:szCs w:val="22"/>
              </w:rPr>
              <w:t>.</w:t>
            </w:r>
          </w:p>
        </w:tc>
        <w:tc>
          <w:tcPr>
            <w:tcW w:w="1692"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137298" w:rsidRDefault="000E08A8" w:rsidP="000E08A8">
            <w:pPr>
              <w:rPr>
                <w:sz w:val="22"/>
                <w:szCs w:val="22"/>
              </w:rPr>
            </w:pPr>
            <w:r w:rsidRPr="00137298">
              <w:rPr>
                <w:sz w:val="22"/>
                <w:szCs w:val="22"/>
              </w:rPr>
              <w:t>Диапазон рыночной</w:t>
            </w:r>
          </w:p>
          <w:p w:rsidR="000E08A8" w:rsidRPr="00137298" w:rsidRDefault="000E08A8" w:rsidP="000E08A8">
            <w:pPr>
              <w:rPr>
                <w:sz w:val="22"/>
                <w:szCs w:val="22"/>
              </w:rPr>
            </w:pPr>
            <w:r w:rsidRPr="00137298">
              <w:rPr>
                <w:sz w:val="22"/>
                <w:szCs w:val="22"/>
              </w:rPr>
              <w:t>стоимости микрорайона,</w:t>
            </w:r>
          </w:p>
          <w:p w:rsidR="000E08A8" w:rsidRPr="00137298" w:rsidRDefault="000E08A8" w:rsidP="000E08A8">
            <w:pPr>
              <w:rPr>
                <w:sz w:val="22"/>
                <w:szCs w:val="22"/>
              </w:rPr>
            </w:pPr>
            <w:r w:rsidRPr="00137298">
              <w:rPr>
                <w:sz w:val="22"/>
                <w:szCs w:val="22"/>
              </w:rPr>
              <w:t>в котором расположен</w:t>
            </w:r>
          </w:p>
          <w:p w:rsidR="000E08A8" w:rsidRPr="00137298" w:rsidRDefault="000E08A8" w:rsidP="000E08A8">
            <w:pPr>
              <w:rPr>
                <w:sz w:val="22"/>
                <w:szCs w:val="22"/>
              </w:rPr>
            </w:pPr>
            <w:r w:rsidRPr="00137298">
              <w:rPr>
                <w:sz w:val="22"/>
                <w:szCs w:val="22"/>
              </w:rPr>
              <w:t>проверяемый объект</w:t>
            </w:r>
          </w:p>
          <w:p w:rsidR="000E08A8" w:rsidRPr="00137298" w:rsidRDefault="000E08A8" w:rsidP="000E08A8">
            <w:pPr>
              <w:rPr>
                <w:sz w:val="22"/>
                <w:szCs w:val="22"/>
              </w:rPr>
            </w:pPr>
            <w:r w:rsidRPr="00137298">
              <w:rPr>
                <w:sz w:val="22"/>
                <w:szCs w:val="22"/>
              </w:rPr>
              <w:t>оценки, руб./</w:t>
            </w:r>
            <w:proofErr w:type="spellStart"/>
            <w:r w:rsidRPr="00137298">
              <w:rPr>
                <w:sz w:val="22"/>
                <w:szCs w:val="22"/>
              </w:rPr>
              <w:t>кв.м</w:t>
            </w:r>
            <w:proofErr w:type="spellEnd"/>
            <w:r w:rsidRPr="00137298">
              <w:rPr>
                <w:sz w:val="22"/>
                <w:szCs w:val="22"/>
              </w:rPr>
              <w:t>.</w:t>
            </w:r>
          </w:p>
        </w:tc>
      </w:tr>
      <w:tr w:rsidR="00D86D85" w:rsidRPr="00137298" w:rsidTr="007404C0">
        <w:trPr>
          <w:trHeight w:val="325"/>
        </w:trPr>
        <w:tc>
          <w:tcPr>
            <w:tcW w:w="16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E08A8" w:rsidRPr="00137298" w:rsidRDefault="00824ED3" w:rsidP="000E08A8">
            <w:pPr>
              <w:jc w:val="left"/>
              <w:rPr>
                <w:sz w:val="22"/>
                <w:szCs w:val="22"/>
              </w:rPr>
            </w:pPr>
            <w:r w:rsidRPr="00137298">
              <w:rPr>
                <w:sz w:val="22"/>
                <w:szCs w:val="22"/>
              </w:rPr>
              <w:t>86:12:0102009:58</w:t>
            </w:r>
          </w:p>
        </w:tc>
        <w:tc>
          <w:tcPr>
            <w:tcW w:w="168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0E08A8" w:rsidRPr="00E94ECA" w:rsidRDefault="00824ED3" w:rsidP="000E08A8">
            <w:pPr>
              <w:rPr>
                <w:sz w:val="22"/>
                <w:szCs w:val="22"/>
              </w:rPr>
            </w:pPr>
            <w:r w:rsidRPr="00E94ECA">
              <w:rPr>
                <w:sz w:val="22"/>
                <w:szCs w:val="22"/>
              </w:rPr>
              <w:t>72 542,76</w:t>
            </w:r>
          </w:p>
        </w:tc>
        <w:tc>
          <w:tcPr>
            <w:tcW w:w="1692"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0E08A8" w:rsidRPr="00137298" w:rsidRDefault="007404C0" w:rsidP="000E08A8">
            <w:pPr>
              <w:rPr>
                <w:sz w:val="22"/>
                <w:szCs w:val="22"/>
              </w:rPr>
            </w:pPr>
            <w:r w:rsidRPr="00137298">
              <w:rPr>
                <w:sz w:val="22"/>
                <w:szCs w:val="22"/>
              </w:rPr>
              <w:t>47 800 – 140 000 (средняя 76 876)</w:t>
            </w:r>
          </w:p>
        </w:tc>
      </w:tr>
      <w:tr w:rsidR="00D86D85" w:rsidRPr="00137298" w:rsidTr="007404C0">
        <w:trPr>
          <w:trHeight w:val="273"/>
        </w:trPr>
        <w:tc>
          <w:tcPr>
            <w:tcW w:w="16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E08A8" w:rsidRPr="00137298" w:rsidRDefault="007404C0" w:rsidP="000E08A8">
            <w:pPr>
              <w:jc w:val="left"/>
              <w:rPr>
                <w:sz w:val="22"/>
                <w:szCs w:val="22"/>
              </w:rPr>
            </w:pPr>
            <w:r w:rsidRPr="00137298">
              <w:rPr>
                <w:sz w:val="22"/>
                <w:szCs w:val="22"/>
              </w:rPr>
              <w:t>86:10:0101192:459</w:t>
            </w:r>
          </w:p>
        </w:tc>
        <w:tc>
          <w:tcPr>
            <w:tcW w:w="168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0E08A8" w:rsidRPr="00E94ECA" w:rsidRDefault="00E94ECA" w:rsidP="000E08A8">
            <w:pPr>
              <w:rPr>
                <w:sz w:val="22"/>
                <w:szCs w:val="22"/>
              </w:rPr>
            </w:pPr>
            <w:r w:rsidRPr="00E94ECA">
              <w:rPr>
                <w:sz w:val="22"/>
                <w:szCs w:val="22"/>
              </w:rPr>
              <w:t>72 149,88</w:t>
            </w:r>
          </w:p>
        </w:tc>
        <w:tc>
          <w:tcPr>
            <w:tcW w:w="1692"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0E08A8" w:rsidRPr="00137298" w:rsidRDefault="007404C0" w:rsidP="000E08A8">
            <w:pPr>
              <w:rPr>
                <w:sz w:val="22"/>
                <w:szCs w:val="22"/>
              </w:rPr>
            </w:pPr>
            <w:r w:rsidRPr="00137298">
              <w:rPr>
                <w:sz w:val="22"/>
                <w:szCs w:val="22"/>
              </w:rPr>
              <w:t>31 978 – 188 533 (средняя 75 033)</w:t>
            </w:r>
          </w:p>
        </w:tc>
      </w:tr>
      <w:tr w:rsidR="000E08A8" w:rsidRPr="00137298" w:rsidTr="007404C0">
        <w:trPr>
          <w:trHeight w:val="277"/>
        </w:trPr>
        <w:tc>
          <w:tcPr>
            <w:tcW w:w="16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E08A8" w:rsidRPr="00137298" w:rsidRDefault="007404C0" w:rsidP="000E08A8">
            <w:pPr>
              <w:jc w:val="left"/>
              <w:rPr>
                <w:sz w:val="22"/>
                <w:szCs w:val="22"/>
              </w:rPr>
            </w:pPr>
            <w:r w:rsidRPr="00137298">
              <w:rPr>
                <w:sz w:val="22"/>
                <w:szCs w:val="22"/>
              </w:rPr>
              <w:t>86:22:0000000:5399</w:t>
            </w:r>
          </w:p>
        </w:tc>
        <w:tc>
          <w:tcPr>
            <w:tcW w:w="168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0E08A8" w:rsidRPr="00E94ECA" w:rsidRDefault="00E94ECA" w:rsidP="000E08A8">
            <w:pPr>
              <w:rPr>
                <w:sz w:val="22"/>
                <w:szCs w:val="22"/>
              </w:rPr>
            </w:pPr>
            <w:r w:rsidRPr="00E94ECA">
              <w:rPr>
                <w:sz w:val="22"/>
                <w:szCs w:val="22"/>
              </w:rPr>
              <w:t>47 698,85</w:t>
            </w:r>
          </w:p>
        </w:tc>
        <w:tc>
          <w:tcPr>
            <w:tcW w:w="1692"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0E08A8" w:rsidRPr="00137298" w:rsidRDefault="007404C0" w:rsidP="000E08A8">
            <w:pPr>
              <w:rPr>
                <w:sz w:val="22"/>
                <w:szCs w:val="22"/>
              </w:rPr>
            </w:pPr>
            <w:r w:rsidRPr="00137298">
              <w:rPr>
                <w:sz w:val="22"/>
                <w:szCs w:val="22"/>
              </w:rPr>
              <w:t>9 171 – 55 799 (средняя 35 872)</w:t>
            </w:r>
          </w:p>
        </w:tc>
      </w:tr>
    </w:tbl>
    <w:p w:rsidR="000E08A8" w:rsidRPr="00137298" w:rsidRDefault="000E08A8" w:rsidP="000E08A8">
      <w:pPr>
        <w:widowControl/>
        <w:ind w:firstLine="483"/>
        <w:jc w:val="both"/>
        <w:rPr>
          <w:lang w:eastAsia="en-US"/>
        </w:rPr>
      </w:pPr>
    </w:p>
    <w:p w:rsidR="000E08A8" w:rsidRPr="00137298" w:rsidRDefault="000E08A8" w:rsidP="000E08A8">
      <w:pPr>
        <w:widowControl/>
        <w:spacing w:line="360" w:lineRule="auto"/>
        <w:ind w:firstLine="567"/>
        <w:jc w:val="both"/>
        <w:rPr>
          <w:sz w:val="26"/>
          <w:szCs w:val="26"/>
        </w:rPr>
      </w:pPr>
      <w:r w:rsidRPr="00137298">
        <w:rPr>
          <w:sz w:val="26"/>
          <w:szCs w:val="26"/>
        </w:rPr>
        <w:t>Также в рамках проверки были выбраны объекты других функциональных групп для всестороннего анализа полученных результатов.</w:t>
      </w:r>
    </w:p>
    <w:p w:rsidR="000E08A8" w:rsidRPr="00137298" w:rsidRDefault="000E08A8" w:rsidP="000E08A8">
      <w:pPr>
        <w:keepNext/>
        <w:suppressLineNumbers/>
        <w:suppressAutoHyphens/>
        <w:spacing w:before="120" w:after="120"/>
        <w:ind w:firstLine="567"/>
        <w:jc w:val="both"/>
        <w:rPr>
          <w:rFonts w:cs="Calibri"/>
          <w:i/>
          <w:iCs/>
          <w:kern w:val="3"/>
          <w:sz w:val="22"/>
          <w:szCs w:val="22"/>
          <w:lang w:eastAsia="zh-CN"/>
        </w:rPr>
      </w:pPr>
      <w:r w:rsidRPr="00137298">
        <w:rPr>
          <w:rFonts w:cs="Calibri"/>
          <w:i/>
          <w:iCs/>
          <w:kern w:val="3"/>
          <w:sz w:val="22"/>
          <w:szCs w:val="22"/>
          <w:lang w:eastAsia="zh-CN"/>
        </w:rPr>
        <w:t xml:space="preserve">Таблица </w:t>
      </w:r>
      <w:r w:rsidRPr="00137298">
        <w:rPr>
          <w:rFonts w:cs="Calibri"/>
          <w:i/>
          <w:iCs/>
          <w:kern w:val="3"/>
          <w:sz w:val="22"/>
          <w:szCs w:val="22"/>
          <w:lang w:eastAsia="zh-CN"/>
        </w:rPr>
        <w:fldChar w:fldCharType="begin"/>
      </w:r>
      <w:r w:rsidRPr="00137298">
        <w:rPr>
          <w:rFonts w:cs="Calibri"/>
          <w:i/>
          <w:iCs/>
          <w:kern w:val="3"/>
          <w:sz w:val="22"/>
          <w:szCs w:val="22"/>
          <w:lang w:eastAsia="zh-CN"/>
        </w:rPr>
        <w:instrText xml:space="preserve"> SEQ Таблица \* ARABIC </w:instrText>
      </w:r>
      <w:r w:rsidRPr="00137298">
        <w:rPr>
          <w:rFonts w:cs="Calibri"/>
          <w:i/>
          <w:iCs/>
          <w:kern w:val="3"/>
          <w:sz w:val="22"/>
          <w:szCs w:val="22"/>
          <w:lang w:eastAsia="zh-CN"/>
        </w:rPr>
        <w:fldChar w:fldCharType="separate"/>
      </w:r>
      <w:r w:rsidR="00FE57F6">
        <w:rPr>
          <w:rFonts w:cs="Calibri"/>
          <w:i/>
          <w:iCs/>
          <w:noProof/>
          <w:kern w:val="3"/>
          <w:sz w:val="22"/>
          <w:szCs w:val="22"/>
          <w:lang w:eastAsia="zh-CN"/>
        </w:rPr>
        <w:t>106</w:t>
      </w:r>
      <w:r w:rsidRPr="00137298">
        <w:rPr>
          <w:rFonts w:cs="Calibri"/>
          <w:i/>
          <w:iCs/>
          <w:kern w:val="3"/>
          <w:sz w:val="22"/>
          <w:szCs w:val="22"/>
          <w:lang w:eastAsia="zh-CN"/>
        </w:rPr>
        <w:fldChar w:fldCharType="end"/>
      </w:r>
      <w:r w:rsidRPr="00137298">
        <w:rPr>
          <w:rFonts w:cs="Calibri"/>
          <w:i/>
          <w:iCs/>
          <w:kern w:val="3"/>
          <w:sz w:val="22"/>
          <w:szCs w:val="22"/>
          <w:lang w:eastAsia="zh-CN"/>
        </w:rPr>
        <w:t xml:space="preserve"> Проверка корректности результатов определения кадастровой стоимости</w:t>
      </w:r>
    </w:p>
    <w:tbl>
      <w:tblPr>
        <w:tblW w:w="4932" w:type="pct"/>
        <w:tblInd w:w="137" w:type="dxa"/>
        <w:tblCellMar>
          <w:left w:w="10" w:type="dxa"/>
          <w:right w:w="10" w:type="dxa"/>
        </w:tblCellMar>
        <w:tblLook w:val="04A0" w:firstRow="1" w:lastRow="0" w:firstColumn="1" w:lastColumn="0" w:noHBand="0" w:noVBand="1"/>
      </w:tblPr>
      <w:tblGrid>
        <w:gridCol w:w="3214"/>
        <w:gridCol w:w="3352"/>
        <w:gridCol w:w="3350"/>
      </w:tblGrid>
      <w:tr w:rsidR="00D86D85" w:rsidRPr="00137298" w:rsidTr="00874B43">
        <w:trPr>
          <w:trHeight w:val="294"/>
        </w:trPr>
        <w:tc>
          <w:tcPr>
            <w:tcW w:w="1621"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137298" w:rsidRDefault="000E08A8" w:rsidP="000E08A8">
            <w:pPr>
              <w:rPr>
                <w:sz w:val="22"/>
                <w:szCs w:val="22"/>
              </w:rPr>
            </w:pPr>
            <w:r w:rsidRPr="00137298">
              <w:rPr>
                <w:sz w:val="22"/>
                <w:szCs w:val="22"/>
              </w:rPr>
              <w:t>Кадастровый номер</w:t>
            </w:r>
          </w:p>
          <w:p w:rsidR="000E08A8" w:rsidRPr="00137298" w:rsidRDefault="000E08A8" w:rsidP="000E08A8">
            <w:pPr>
              <w:rPr>
                <w:sz w:val="22"/>
                <w:szCs w:val="22"/>
              </w:rPr>
            </w:pPr>
            <w:r w:rsidRPr="00137298">
              <w:rPr>
                <w:sz w:val="22"/>
                <w:szCs w:val="22"/>
              </w:rPr>
              <w:t>проверяемого объекта оценки</w:t>
            </w:r>
          </w:p>
        </w:tc>
        <w:tc>
          <w:tcPr>
            <w:tcW w:w="1690"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137298" w:rsidRDefault="000E08A8" w:rsidP="000E08A8">
            <w:pPr>
              <w:rPr>
                <w:sz w:val="22"/>
                <w:szCs w:val="22"/>
              </w:rPr>
            </w:pPr>
            <w:r w:rsidRPr="00137298">
              <w:rPr>
                <w:sz w:val="22"/>
                <w:szCs w:val="22"/>
              </w:rPr>
              <w:t>УПКС</w:t>
            </w:r>
          </w:p>
          <w:p w:rsidR="000E08A8" w:rsidRPr="00137298" w:rsidRDefault="000E08A8" w:rsidP="000E08A8">
            <w:pPr>
              <w:rPr>
                <w:sz w:val="22"/>
                <w:szCs w:val="22"/>
              </w:rPr>
            </w:pPr>
            <w:r w:rsidRPr="00137298">
              <w:rPr>
                <w:sz w:val="22"/>
                <w:szCs w:val="22"/>
              </w:rPr>
              <w:t>проверяемого объекта оценки, руб./</w:t>
            </w:r>
            <w:proofErr w:type="spellStart"/>
            <w:r w:rsidRPr="00137298">
              <w:rPr>
                <w:sz w:val="22"/>
                <w:szCs w:val="22"/>
              </w:rPr>
              <w:t>кв.м</w:t>
            </w:r>
            <w:proofErr w:type="spellEnd"/>
            <w:r w:rsidRPr="00137298">
              <w:rPr>
                <w:sz w:val="22"/>
                <w:szCs w:val="22"/>
              </w:rPr>
              <w:t>.</w:t>
            </w:r>
          </w:p>
        </w:tc>
        <w:tc>
          <w:tcPr>
            <w:tcW w:w="1689"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tcPr>
          <w:p w:rsidR="000E08A8" w:rsidRPr="00137298" w:rsidRDefault="000E08A8" w:rsidP="000E08A8">
            <w:pPr>
              <w:rPr>
                <w:sz w:val="22"/>
                <w:szCs w:val="22"/>
              </w:rPr>
            </w:pPr>
            <w:r w:rsidRPr="00137298">
              <w:rPr>
                <w:sz w:val="22"/>
                <w:szCs w:val="22"/>
              </w:rPr>
              <w:t>Удельный показатель рыночной стоимости, руб./</w:t>
            </w:r>
            <w:proofErr w:type="spellStart"/>
            <w:r w:rsidRPr="00137298">
              <w:rPr>
                <w:sz w:val="22"/>
                <w:szCs w:val="22"/>
              </w:rPr>
              <w:t>кв.м</w:t>
            </w:r>
            <w:proofErr w:type="spellEnd"/>
            <w:r w:rsidRPr="00137298">
              <w:rPr>
                <w:sz w:val="22"/>
                <w:szCs w:val="22"/>
              </w:rPr>
              <w:t>.</w:t>
            </w:r>
          </w:p>
        </w:tc>
      </w:tr>
      <w:tr w:rsidR="003D2532" w:rsidRPr="00137298" w:rsidTr="00874B43">
        <w:trPr>
          <w:trHeight w:val="325"/>
        </w:trPr>
        <w:tc>
          <w:tcPr>
            <w:tcW w:w="16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2532" w:rsidRPr="00137298" w:rsidRDefault="003D2532" w:rsidP="003D2532">
            <w:pPr>
              <w:jc w:val="left"/>
              <w:rPr>
                <w:sz w:val="22"/>
                <w:szCs w:val="22"/>
              </w:rPr>
            </w:pPr>
            <w:r w:rsidRPr="00137298">
              <w:rPr>
                <w:sz w:val="22"/>
                <w:szCs w:val="22"/>
              </w:rPr>
              <w:t>86:09:0101001:574</w:t>
            </w:r>
          </w:p>
        </w:tc>
        <w:tc>
          <w:tcPr>
            <w:tcW w:w="1690"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3D2532" w:rsidRPr="003D2532" w:rsidRDefault="003D2532" w:rsidP="003D2532">
            <w:pPr>
              <w:widowControl/>
              <w:autoSpaceDN/>
              <w:textAlignment w:val="auto"/>
              <w:rPr>
                <w:rFonts w:eastAsia="Times New Roman"/>
                <w:color w:val="000000"/>
                <w:sz w:val="22"/>
                <w:szCs w:val="18"/>
              </w:rPr>
            </w:pPr>
            <w:r w:rsidRPr="003D2532">
              <w:rPr>
                <w:color w:val="000000"/>
                <w:sz w:val="22"/>
                <w:szCs w:val="18"/>
              </w:rPr>
              <w:t>13 997,01</w:t>
            </w:r>
          </w:p>
        </w:tc>
        <w:tc>
          <w:tcPr>
            <w:tcW w:w="168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3D2532" w:rsidRPr="00137298" w:rsidRDefault="003D2532" w:rsidP="003D2532">
            <w:pPr>
              <w:rPr>
                <w:sz w:val="22"/>
                <w:szCs w:val="22"/>
              </w:rPr>
            </w:pPr>
            <w:r w:rsidRPr="00137298">
              <w:rPr>
                <w:sz w:val="22"/>
                <w:szCs w:val="22"/>
              </w:rPr>
              <w:t>21 500</w:t>
            </w:r>
          </w:p>
        </w:tc>
      </w:tr>
      <w:tr w:rsidR="003D2532" w:rsidRPr="00137298" w:rsidTr="00874B43">
        <w:trPr>
          <w:trHeight w:val="273"/>
        </w:trPr>
        <w:tc>
          <w:tcPr>
            <w:tcW w:w="16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2532" w:rsidRPr="00137298" w:rsidRDefault="003D2532" w:rsidP="003D2532">
            <w:pPr>
              <w:jc w:val="left"/>
              <w:rPr>
                <w:sz w:val="22"/>
                <w:szCs w:val="22"/>
              </w:rPr>
            </w:pPr>
            <w:r w:rsidRPr="00137298">
              <w:rPr>
                <w:sz w:val="22"/>
                <w:szCs w:val="22"/>
              </w:rPr>
              <w:t>86:03:0030302:3725</w:t>
            </w:r>
          </w:p>
        </w:tc>
        <w:tc>
          <w:tcPr>
            <w:tcW w:w="1690"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3D2532" w:rsidRPr="003D2532" w:rsidRDefault="003D2532" w:rsidP="003D2532">
            <w:pPr>
              <w:rPr>
                <w:color w:val="000000"/>
                <w:sz w:val="22"/>
                <w:szCs w:val="18"/>
              </w:rPr>
            </w:pPr>
            <w:r w:rsidRPr="003D2532">
              <w:rPr>
                <w:color w:val="000000"/>
                <w:sz w:val="22"/>
                <w:szCs w:val="18"/>
              </w:rPr>
              <w:t>18 095,03</w:t>
            </w:r>
          </w:p>
        </w:tc>
        <w:tc>
          <w:tcPr>
            <w:tcW w:w="168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3D2532" w:rsidRPr="00137298" w:rsidRDefault="003D2532" w:rsidP="003D2532">
            <w:pPr>
              <w:rPr>
                <w:sz w:val="22"/>
                <w:szCs w:val="22"/>
              </w:rPr>
            </w:pPr>
            <w:r w:rsidRPr="00137298">
              <w:rPr>
                <w:sz w:val="22"/>
                <w:szCs w:val="22"/>
              </w:rPr>
              <w:t>25 352</w:t>
            </w:r>
          </w:p>
        </w:tc>
      </w:tr>
      <w:tr w:rsidR="003D2532" w:rsidRPr="00137298" w:rsidTr="00874B43">
        <w:trPr>
          <w:trHeight w:val="277"/>
        </w:trPr>
        <w:tc>
          <w:tcPr>
            <w:tcW w:w="16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2532" w:rsidRPr="00137298" w:rsidRDefault="003D2532" w:rsidP="003D2532">
            <w:pPr>
              <w:jc w:val="left"/>
              <w:rPr>
                <w:sz w:val="22"/>
                <w:szCs w:val="22"/>
              </w:rPr>
            </w:pPr>
            <w:r w:rsidRPr="00137298">
              <w:rPr>
                <w:sz w:val="22"/>
                <w:szCs w:val="22"/>
              </w:rPr>
              <w:t>86:03:0030502:91401</w:t>
            </w:r>
          </w:p>
        </w:tc>
        <w:tc>
          <w:tcPr>
            <w:tcW w:w="1690"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3D2532" w:rsidRPr="003D2532" w:rsidRDefault="003D2532" w:rsidP="003D2532">
            <w:pPr>
              <w:rPr>
                <w:color w:val="000000"/>
                <w:sz w:val="22"/>
                <w:szCs w:val="18"/>
              </w:rPr>
            </w:pPr>
            <w:r w:rsidRPr="003D2532">
              <w:rPr>
                <w:color w:val="000000"/>
                <w:sz w:val="22"/>
                <w:szCs w:val="18"/>
              </w:rPr>
              <w:t>26 865,98</w:t>
            </w:r>
          </w:p>
        </w:tc>
        <w:tc>
          <w:tcPr>
            <w:tcW w:w="168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3D2532" w:rsidRPr="00137298" w:rsidRDefault="003D2532" w:rsidP="003D2532">
            <w:pPr>
              <w:rPr>
                <w:sz w:val="22"/>
                <w:szCs w:val="22"/>
              </w:rPr>
            </w:pPr>
            <w:r w:rsidRPr="00137298">
              <w:rPr>
                <w:sz w:val="22"/>
                <w:szCs w:val="22"/>
              </w:rPr>
              <w:t>27 333</w:t>
            </w:r>
          </w:p>
        </w:tc>
      </w:tr>
      <w:tr w:rsidR="003D2532" w:rsidRPr="00137298" w:rsidTr="00874B43">
        <w:trPr>
          <w:trHeight w:val="280"/>
        </w:trPr>
        <w:tc>
          <w:tcPr>
            <w:tcW w:w="16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2532" w:rsidRPr="00137298" w:rsidRDefault="003D2532" w:rsidP="003D2532">
            <w:pPr>
              <w:jc w:val="left"/>
              <w:rPr>
                <w:sz w:val="22"/>
                <w:szCs w:val="22"/>
              </w:rPr>
            </w:pPr>
            <w:r w:rsidRPr="00137298">
              <w:rPr>
                <w:sz w:val="22"/>
                <w:szCs w:val="22"/>
              </w:rPr>
              <w:t>86:03:0000000:101169</w:t>
            </w:r>
          </w:p>
        </w:tc>
        <w:tc>
          <w:tcPr>
            <w:tcW w:w="1690"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3D2532" w:rsidRPr="003D2532" w:rsidRDefault="003D2532" w:rsidP="003D2532">
            <w:pPr>
              <w:rPr>
                <w:color w:val="000000"/>
                <w:sz w:val="22"/>
                <w:szCs w:val="18"/>
              </w:rPr>
            </w:pPr>
            <w:r w:rsidRPr="003D2532">
              <w:rPr>
                <w:color w:val="000000"/>
                <w:sz w:val="22"/>
                <w:szCs w:val="18"/>
              </w:rPr>
              <w:t>14 588,96</w:t>
            </w:r>
          </w:p>
        </w:tc>
        <w:tc>
          <w:tcPr>
            <w:tcW w:w="168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3D2532" w:rsidRPr="00137298" w:rsidRDefault="003D2532" w:rsidP="003D2532">
            <w:pPr>
              <w:rPr>
                <w:sz w:val="22"/>
                <w:szCs w:val="22"/>
              </w:rPr>
            </w:pPr>
            <w:r w:rsidRPr="00137298">
              <w:rPr>
                <w:sz w:val="22"/>
                <w:szCs w:val="22"/>
              </w:rPr>
              <w:t>18 461</w:t>
            </w:r>
          </w:p>
        </w:tc>
      </w:tr>
      <w:tr w:rsidR="003D2532" w:rsidRPr="00137298" w:rsidTr="00874B43">
        <w:trPr>
          <w:trHeight w:val="280"/>
        </w:trPr>
        <w:tc>
          <w:tcPr>
            <w:tcW w:w="16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2532" w:rsidRPr="00137298" w:rsidRDefault="003D2532" w:rsidP="003D2532">
            <w:pPr>
              <w:jc w:val="left"/>
              <w:rPr>
                <w:sz w:val="22"/>
                <w:szCs w:val="22"/>
              </w:rPr>
            </w:pPr>
            <w:r w:rsidRPr="00137298">
              <w:rPr>
                <w:sz w:val="22"/>
                <w:szCs w:val="22"/>
              </w:rPr>
              <w:t>86:16:0060108:178</w:t>
            </w:r>
          </w:p>
        </w:tc>
        <w:tc>
          <w:tcPr>
            <w:tcW w:w="1690"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3D2532" w:rsidRPr="003D2532" w:rsidRDefault="003D2532" w:rsidP="003D2532">
            <w:pPr>
              <w:rPr>
                <w:color w:val="000000"/>
                <w:sz w:val="22"/>
                <w:szCs w:val="18"/>
              </w:rPr>
            </w:pPr>
            <w:r w:rsidRPr="003D2532">
              <w:rPr>
                <w:color w:val="000000"/>
                <w:sz w:val="22"/>
                <w:szCs w:val="18"/>
              </w:rPr>
              <w:t>20 496,42</w:t>
            </w:r>
          </w:p>
        </w:tc>
        <w:tc>
          <w:tcPr>
            <w:tcW w:w="168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3D2532" w:rsidRPr="00137298" w:rsidRDefault="003D2532" w:rsidP="003D2532">
            <w:pPr>
              <w:rPr>
                <w:sz w:val="22"/>
                <w:szCs w:val="22"/>
              </w:rPr>
            </w:pPr>
            <w:r w:rsidRPr="00137298">
              <w:rPr>
                <w:sz w:val="22"/>
                <w:szCs w:val="22"/>
              </w:rPr>
              <w:t>25 210</w:t>
            </w:r>
          </w:p>
        </w:tc>
      </w:tr>
      <w:tr w:rsidR="003D2532" w:rsidRPr="00137298" w:rsidTr="00874B43">
        <w:trPr>
          <w:trHeight w:val="280"/>
        </w:trPr>
        <w:tc>
          <w:tcPr>
            <w:tcW w:w="16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2532" w:rsidRPr="00137298" w:rsidRDefault="003D2532" w:rsidP="003D2532">
            <w:pPr>
              <w:jc w:val="left"/>
              <w:rPr>
                <w:sz w:val="22"/>
                <w:szCs w:val="22"/>
              </w:rPr>
            </w:pPr>
            <w:r w:rsidRPr="00137298">
              <w:rPr>
                <w:sz w:val="22"/>
                <w:szCs w:val="22"/>
              </w:rPr>
              <w:t>86:21:0010402:55</w:t>
            </w:r>
          </w:p>
        </w:tc>
        <w:tc>
          <w:tcPr>
            <w:tcW w:w="1690"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3D2532" w:rsidRPr="003D2532" w:rsidRDefault="003D2532" w:rsidP="003D2532">
            <w:pPr>
              <w:rPr>
                <w:color w:val="000000"/>
                <w:sz w:val="22"/>
                <w:szCs w:val="18"/>
              </w:rPr>
            </w:pPr>
            <w:r w:rsidRPr="003D2532">
              <w:rPr>
                <w:color w:val="000000"/>
                <w:sz w:val="22"/>
                <w:szCs w:val="18"/>
              </w:rPr>
              <w:t>17 812,29</w:t>
            </w:r>
          </w:p>
        </w:tc>
        <w:tc>
          <w:tcPr>
            <w:tcW w:w="168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3D2532" w:rsidRPr="00137298" w:rsidRDefault="003D2532" w:rsidP="003D2532">
            <w:pPr>
              <w:rPr>
                <w:sz w:val="22"/>
                <w:szCs w:val="22"/>
              </w:rPr>
            </w:pPr>
            <w:r w:rsidRPr="00137298">
              <w:rPr>
                <w:sz w:val="22"/>
                <w:szCs w:val="22"/>
              </w:rPr>
              <w:t>29 675</w:t>
            </w:r>
          </w:p>
        </w:tc>
      </w:tr>
      <w:tr w:rsidR="003D2532" w:rsidRPr="00137298" w:rsidTr="00874B43">
        <w:trPr>
          <w:trHeight w:val="280"/>
        </w:trPr>
        <w:tc>
          <w:tcPr>
            <w:tcW w:w="16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2532" w:rsidRPr="00137298" w:rsidRDefault="003D2532" w:rsidP="003D2532">
            <w:pPr>
              <w:jc w:val="left"/>
              <w:rPr>
                <w:sz w:val="22"/>
                <w:szCs w:val="22"/>
              </w:rPr>
            </w:pPr>
            <w:r w:rsidRPr="00137298">
              <w:rPr>
                <w:sz w:val="22"/>
                <w:szCs w:val="22"/>
              </w:rPr>
              <w:t>86:18:0010401:648</w:t>
            </w:r>
          </w:p>
        </w:tc>
        <w:tc>
          <w:tcPr>
            <w:tcW w:w="1690"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3D2532" w:rsidRPr="003D2532" w:rsidRDefault="003D2532" w:rsidP="003D2532">
            <w:pPr>
              <w:rPr>
                <w:color w:val="000000"/>
                <w:sz w:val="22"/>
                <w:szCs w:val="18"/>
              </w:rPr>
            </w:pPr>
            <w:r w:rsidRPr="003D2532">
              <w:rPr>
                <w:color w:val="000000"/>
                <w:sz w:val="22"/>
                <w:szCs w:val="18"/>
              </w:rPr>
              <w:t>13 646,64</w:t>
            </w:r>
          </w:p>
        </w:tc>
        <w:tc>
          <w:tcPr>
            <w:tcW w:w="168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3D2532" w:rsidRPr="00137298" w:rsidRDefault="003D2532" w:rsidP="003D2532">
            <w:pPr>
              <w:rPr>
                <w:sz w:val="22"/>
                <w:szCs w:val="22"/>
              </w:rPr>
            </w:pPr>
            <w:r w:rsidRPr="00137298">
              <w:rPr>
                <w:sz w:val="22"/>
                <w:szCs w:val="22"/>
              </w:rPr>
              <w:t>23 523</w:t>
            </w:r>
          </w:p>
        </w:tc>
      </w:tr>
      <w:tr w:rsidR="003D2532" w:rsidRPr="00137298" w:rsidTr="00874B43">
        <w:trPr>
          <w:trHeight w:val="280"/>
        </w:trPr>
        <w:tc>
          <w:tcPr>
            <w:tcW w:w="16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2532" w:rsidRPr="00137298" w:rsidRDefault="003D2532" w:rsidP="003D2532">
            <w:pPr>
              <w:jc w:val="left"/>
              <w:rPr>
                <w:sz w:val="22"/>
                <w:szCs w:val="22"/>
              </w:rPr>
            </w:pPr>
            <w:r w:rsidRPr="00137298">
              <w:rPr>
                <w:sz w:val="22"/>
                <w:szCs w:val="22"/>
              </w:rPr>
              <w:t>86:10:0101139:305</w:t>
            </w:r>
          </w:p>
        </w:tc>
        <w:tc>
          <w:tcPr>
            <w:tcW w:w="1690"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3D2532" w:rsidRPr="003D2532" w:rsidRDefault="003D2532" w:rsidP="003D2532">
            <w:pPr>
              <w:rPr>
                <w:color w:val="000000"/>
                <w:sz w:val="22"/>
                <w:szCs w:val="18"/>
              </w:rPr>
            </w:pPr>
            <w:r w:rsidRPr="003D2532">
              <w:rPr>
                <w:color w:val="000000"/>
                <w:sz w:val="22"/>
                <w:szCs w:val="18"/>
              </w:rPr>
              <w:t>21 003,37</w:t>
            </w:r>
          </w:p>
        </w:tc>
        <w:tc>
          <w:tcPr>
            <w:tcW w:w="168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3D2532" w:rsidRPr="00137298" w:rsidRDefault="003D2532" w:rsidP="003D2532">
            <w:pPr>
              <w:rPr>
                <w:sz w:val="22"/>
                <w:szCs w:val="22"/>
              </w:rPr>
            </w:pPr>
            <w:r w:rsidRPr="00137298">
              <w:rPr>
                <w:sz w:val="22"/>
                <w:szCs w:val="22"/>
              </w:rPr>
              <w:t>25 437</w:t>
            </w:r>
          </w:p>
        </w:tc>
      </w:tr>
      <w:tr w:rsidR="003D2532" w:rsidRPr="00137298" w:rsidTr="00874B43">
        <w:trPr>
          <w:trHeight w:val="280"/>
        </w:trPr>
        <w:tc>
          <w:tcPr>
            <w:tcW w:w="16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2532" w:rsidRPr="00137298" w:rsidRDefault="003D2532" w:rsidP="003D2532">
            <w:pPr>
              <w:jc w:val="left"/>
              <w:rPr>
                <w:sz w:val="22"/>
                <w:szCs w:val="22"/>
              </w:rPr>
            </w:pPr>
            <w:r w:rsidRPr="00137298">
              <w:rPr>
                <w:sz w:val="22"/>
                <w:szCs w:val="22"/>
              </w:rPr>
              <w:lastRenderedPageBreak/>
              <w:t>86:22:0008001:839</w:t>
            </w:r>
          </w:p>
        </w:tc>
        <w:tc>
          <w:tcPr>
            <w:tcW w:w="1690"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3D2532" w:rsidRPr="003D2532" w:rsidRDefault="003D2532" w:rsidP="003D2532">
            <w:pPr>
              <w:rPr>
                <w:color w:val="000000"/>
                <w:sz w:val="22"/>
                <w:szCs w:val="18"/>
              </w:rPr>
            </w:pPr>
            <w:r w:rsidRPr="003D2532">
              <w:rPr>
                <w:color w:val="000000"/>
                <w:sz w:val="22"/>
                <w:szCs w:val="18"/>
              </w:rPr>
              <w:t>14 900,81</w:t>
            </w:r>
          </w:p>
        </w:tc>
        <w:tc>
          <w:tcPr>
            <w:tcW w:w="168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3D2532" w:rsidRPr="00137298" w:rsidRDefault="003D2532" w:rsidP="003D2532">
            <w:pPr>
              <w:rPr>
                <w:sz w:val="22"/>
                <w:szCs w:val="22"/>
              </w:rPr>
            </w:pPr>
            <w:r w:rsidRPr="00137298">
              <w:rPr>
                <w:sz w:val="22"/>
                <w:szCs w:val="22"/>
              </w:rPr>
              <w:t>24 425</w:t>
            </w:r>
          </w:p>
        </w:tc>
      </w:tr>
      <w:tr w:rsidR="003D2532" w:rsidRPr="00137298" w:rsidTr="00874B43">
        <w:trPr>
          <w:trHeight w:val="280"/>
        </w:trPr>
        <w:tc>
          <w:tcPr>
            <w:tcW w:w="16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2532" w:rsidRPr="00137298" w:rsidRDefault="003D2532" w:rsidP="003D2532">
            <w:pPr>
              <w:jc w:val="left"/>
              <w:rPr>
                <w:sz w:val="22"/>
                <w:szCs w:val="22"/>
              </w:rPr>
            </w:pPr>
            <w:r w:rsidRPr="00137298">
              <w:rPr>
                <w:sz w:val="22"/>
                <w:szCs w:val="22"/>
              </w:rPr>
              <w:t>86:09:0101012:878</w:t>
            </w:r>
          </w:p>
        </w:tc>
        <w:tc>
          <w:tcPr>
            <w:tcW w:w="1690"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3D2532" w:rsidRPr="003D2532" w:rsidRDefault="003D2532" w:rsidP="003D2532">
            <w:pPr>
              <w:rPr>
                <w:color w:val="000000"/>
                <w:sz w:val="22"/>
                <w:szCs w:val="18"/>
              </w:rPr>
            </w:pPr>
            <w:r w:rsidRPr="003D2532">
              <w:rPr>
                <w:color w:val="000000"/>
                <w:sz w:val="22"/>
                <w:szCs w:val="18"/>
              </w:rPr>
              <w:t>20 604,07</w:t>
            </w:r>
          </w:p>
        </w:tc>
        <w:tc>
          <w:tcPr>
            <w:tcW w:w="168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3D2532" w:rsidRPr="00137298" w:rsidRDefault="003D2532" w:rsidP="003D2532">
            <w:pPr>
              <w:rPr>
                <w:sz w:val="22"/>
                <w:szCs w:val="22"/>
              </w:rPr>
            </w:pPr>
            <w:r w:rsidRPr="00137298">
              <w:rPr>
                <w:sz w:val="22"/>
                <w:szCs w:val="22"/>
              </w:rPr>
              <w:t>28 811</w:t>
            </w:r>
          </w:p>
        </w:tc>
      </w:tr>
      <w:tr w:rsidR="003D2532" w:rsidRPr="00137298" w:rsidTr="00874B43">
        <w:trPr>
          <w:trHeight w:val="280"/>
        </w:trPr>
        <w:tc>
          <w:tcPr>
            <w:tcW w:w="16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2532" w:rsidRPr="00137298" w:rsidRDefault="003D2532" w:rsidP="003D2532">
            <w:pPr>
              <w:jc w:val="left"/>
              <w:rPr>
                <w:sz w:val="22"/>
                <w:szCs w:val="22"/>
              </w:rPr>
            </w:pPr>
            <w:r w:rsidRPr="00137298">
              <w:rPr>
                <w:sz w:val="22"/>
                <w:szCs w:val="22"/>
              </w:rPr>
              <w:t>86:11:0101017:254</w:t>
            </w:r>
          </w:p>
        </w:tc>
        <w:tc>
          <w:tcPr>
            <w:tcW w:w="1690"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3D2532" w:rsidRPr="003D2532" w:rsidRDefault="003D2532" w:rsidP="003D2532">
            <w:pPr>
              <w:rPr>
                <w:color w:val="000000"/>
                <w:sz w:val="22"/>
                <w:szCs w:val="18"/>
              </w:rPr>
            </w:pPr>
            <w:r w:rsidRPr="003D2532">
              <w:rPr>
                <w:color w:val="000000"/>
                <w:sz w:val="22"/>
                <w:szCs w:val="18"/>
              </w:rPr>
              <w:t>23 566,01</w:t>
            </w:r>
          </w:p>
        </w:tc>
        <w:tc>
          <w:tcPr>
            <w:tcW w:w="168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3D2532" w:rsidRPr="00137298" w:rsidRDefault="003D2532" w:rsidP="003D2532">
            <w:pPr>
              <w:rPr>
                <w:sz w:val="22"/>
                <w:szCs w:val="22"/>
              </w:rPr>
            </w:pPr>
            <w:r w:rsidRPr="00137298">
              <w:rPr>
                <w:sz w:val="22"/>
                <w:szCs w:val="22"/>
              </w:rPr>
              <w:t>27 679</w:t>
            </w:r>
          </w:p>
        </w:tc>
      </w:tr>
      <w:tr w:rsidR="003D2532" w:rsidRPr="00137298" w:rsidTr="00874B43">
        <w:trPr>
          <w:trHeight w:val="280"/>
        </w:trPr>
        <w:tc>
          <w:tcPr>
            <w:tcW w:w="16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2532" w:rsidRPr="00137298" w:rsidRDefault="003D2532" w:rsidP="003D2532">
            <w:pPr>
              <w:jc w:val="left"/>
              <w:rPr>
                <w:sz w:val="22"/>
                <w:szCs w:val="22"/>
              </w:rPr>
            </w:pPr>
            <w:r w:rsidRPr="00137298">
              <w:rPr>
                <w:sz w:val="22"/>
                <w:szCs w:val="22"/>
              </w:rPr>
              <w:t>86:19:0010404:309</w:t>
            </w:r>
          </w:p>
        </w:tc>
        <w:tc>
          <w:tcPr>
            <w:tcW w:w="1690"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3D2532" w:rsidRPr="003D2532" w:rsidRDefault="003D2532" w:rsidP="003D2532">
            <w:pPr>
              <w:rPr>
                <w:color w:val="000000"/>
                <w:sz w:val="22"/>
                <w:szCs w:val="18"/>
              </w:rPr>
            </w:pPr>
            <w:r w:rsidRPr="003D2532">
              <w:rPr>
                <w:color w:val="000000"/>
                <w:sz w:val="22"/>
                <w:szCs w:val="18"/>
              </w:rPr>
              <w:t>22 522,17</w:t>
            </w:r>
          </w:p>
        </w:tc>
        <w:tc>
          <w:tcPr>
            <w:tcW w:w="168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3D2532" w:rsidRPr="00137298" w:rsidRDefault="003D2532" w:rsidP="003D2532">
            <w:pPr>
              <w:rPr>
                <w:sz w:val="22"/>
                <w:szCs w:val="22"/>
              </w:rPr>
            </w:pPr>
            <w:r w:rsidRPr="00137298">
              <w:rPr>
                <w:sz w:val="22"/>
                <w:szCs w:val="22"/>
              </w:rPr>
              <w:t>26 667</w:t>
            </w:r>
          </w:p>
        </w:tc>
      </w:tr>
      <w:tr w:rsidR="003D2532" w:rsidRPr="00137298" w:rsidTr="00874B43">
        <w:trPr>
          <w:trHeight w:val="280"/>
        </w:trPr>
        <w:tc>
          <w:tcPr>
            <w:tcW w:w="16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2532" w:rsidRPr="00137298" w:rsidRDefault="003D2532" w:rsidP="003D2532">
            <w:pPr>
              <w:jc w:val="left"/>
              <w:rPr>
                <w:sz w:val="22"/>
                <w:szCs w:val="22"/>
              </w:rPr>
            </w:pPr>
            <w:r w:rsidRPr="00137298">
              <w:rPr>
                <w:sz w:val="22"/>
                <w:szCs w:val="22"/>
              </w:rPr>
              <w:t>86:19:0010102:551</w:t>
            </w:r>
          </w:p>
        </w:tc>
        <w:tc>
          <w:tcPr>
            <w:tcW w:w="1690"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3D2532" w:rsidRPr="003D2532" w:rsidRDefault="003D2532" w:rsidP="003D2532">
            <w:pPr>
              <w:rPr>
                <w:color w:val="000000"/>
                <w:sz w:val="22"/>
                <w:szCs w:val="18"/>
              </w:rPr>
            </w:pPr>
            <w:r w:rsidRPr="003D2532">
              <w:rPr>
                <w:color w:val="000000"/>
                <w:sz w:val="22"/>
                <w:szCs w:val="18"/>
              </w:rPr>
              <w:t>23 120,51</w:t>
            </w:r>
          </w:p>
        </w:tc>
        <w:tc>
          <w:tcPr>
            <w:tcW w:w="168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3D2532" w:rsidRPr="00137298" w:rsidRDefault="003D2532" w:rsidP="003D2532">
            <w:pPr>
              <w:rPr>
                <w:sz w:val="22"/>
                <w:szCs w:val="22"/>
              </w:rPr>
            </w:pPr>
            <w:r w:rsidRPr="00137298">
              <w:rPr>
                <w:sz w:val="22"/>
                <w:szCs w:val="22"/>
              </w:rPr>
              <w:t>23 121</w:t>
            </w:r>
          </w:p>
        </w:tc>
      </w:tr>
      <w:tr w:rsidR="003D2532" w:rsidRPr="00137298" w:rsidTr="00874B43">
        <w:trPr>
          <w:trHeight w:val="280"/>
        </w:trPr>
        <w:tc>
          <w:tcPr>
            <w:tcW w:w="16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2532" w:rsidRPr="00137298" w:rsidRDefault="003D2532" w:rsidP="003D2532">
            <w:pPr>
              <w:jc w:val="left"/>
              <w:rPr>
                <w:sz w:val="22"/>
                <w:szCs w:val="22"/>
              </w:rPr>
            </w:pPr>
            <w:r w:rsidRPr="00137298">
              <w:rPr>
                <w:sz w:val="22"/>
                <w:szCs w:val="22"/>
              </w:rPr>
              <w:t>86:11:0000000:4932</w:t>
            </w:r>
          </w:p>
        </w:tc>
        <w:tc>
          <w:tcPr>
            <w:tcW w:w="1690"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3D2532" w:rsidRPr="003D2532" w:rsidRDefault="003D2532" w:rsidP="003D2532">
            <w:pPr>
              <w:rPr>
                <w:color w:val="000000"/>
                <w:sz w:val="22"/>
                <w:szCs w:val="18"/>
              </w:rPr>
            </w:pPr>
            <w:r w:rsidRPr="003D2532">
              <w:rPr>
                <w:color w:val="000000"/>
                <w:sz w:val="22"/>
                <w:szCs w:val="18"/>
              </w:rPr>
              <w:t>19 146,30</w:t>
            </w:r>
          </w:p>
        </w:tc>
        <w:tc>
          <w:tcPr>
            <w:tcW w:w="168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3D2532" w:rsidRPr="00137298" w:rsidRDefault="003D2532" w:rsidP="003D2532">
            <w:pPr>
              <w:rPr>
                <w:sz w:val="22"/>
                <w:szCs w:val="22"/>
              </w:rPr>
            </w:pPr>
            <w:r w:rsidRPr="00137298">
              <w:rPr>
                <w:sz w:val="22"/>
                <w:szCs w:val="22"/>
              </w:rPr>
              <w:t>21 725</w:t>
            </w:r>
          </w:p>
        </w:tc>
      </w:tr>
      <w:tr w:rsidR="00083B68" w:rsidRPr="00137298" w:rsidTr="00874B43">
        <w:trPr>
          <w:trHeight w:val="280"/>
        </w:trPr>
        <w:tc>
          <w:tcPr>
            <w:tcW w:w="16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3B68" w:rsidRPr="00137298" w:rsidRDefault="00083B68" w:rsidP="00083B68">
            <w:pPr>
              <w:jc w:val="left"/>
              <w:rPr>
                <w:sz w:val="22"/>
                <w:szCs w:val="22"/>
              </w:rPr>
            </w:pPr>
            <w:r w:rsidRPr="00137298">
              <w:rPr>
                <w:sz w:val="22"/>
                <w:szCs w:val="22"/>
              </w:rPr>
              <w:t>86:19:0030203:219</w:t>
            </w:r>
          </w:p>
        </w:tc>
        <w:tc>
          <w:tcPr>
            <w:tcW w:w="1690"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083B68" w:rsidRPr="00083B68" w:rsidRDefault="00083B68" w:rsidP="00083B68">
            <w:pPr>
              <w:widowControl/>
              <w:autoSpaceDN/>
              <w:textAlignment w:val="auto"/>
              <w:rPr>
                <w:rFonts w:eastAsia="Times New Roman"/>
                <w:color w:val="000000"/>
                <w:sz w:val="22"/>
                <w:szCs w:val="18"/>
              </w:rPr>
            </w:pPr>
            <w:r w:rsidRPr="00E94ECA">
              <w:rPr>
                <w:sz w:val="22"/>
                <w:szCs w:val="18"/>
              </w:rPr>
              <w:t>22 787,76</w:t>
            </w:r>
          </w:p>
        </w:tc>
        <w:tc>
          <w:tcPr>
            <w:tcW w:w="1689" w:type="pc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083B68" w:rsidRPr="00083B68" w:rsidRDefault="00083B68" w:rsidP="00083B68">
            <w:pPr>
              <w:rPr>
                <w:color w:val="000000"/>
                <w:sz w:val="22"/>
                <w:szCs w:val="18"/>
              </w:rPr>
            </w:pPr>
            <w:r w:rsidRPr="00083B68">
              <w:rPr>
                <w:color w:val="000000"/>
                <w:sz w:val="22"/>
                <w:szCs w:val="18"/>
              </w:rPr>
              <w:t>21 992</w:t>
            </w:r>
          </w:p>
        </w:tc>
      </w:tr>
    </w:tbl>
    <w:p w:rsidR="000E08A8" w:rsidRPr="00137298" w:rsidRDefault="000E08A8" w:rsidP="007404C0">
      <w:pPr>
        <w:widowControl/>
        <w:spacing w:line="360" w:lineRule="auto"/>
        <w:jc w:val="both"/>
        <w:rPr>
          <w:sz w:val="26"/>
          <w:szCs w:val="26"/>
        </w:rPr>
      </w:pPr>
    </w:p>
    <w:p w:rsidR="000E08A8" w:rsidRPr="00F61DF8" w:rsidRDefault="000E08A8" w:rsidP="000E08A8">
      <w:pPr>
        <w:widowControl/>
        <w:spacing w:line="360" w:lineRule="auto"/>
        <w:ind w:firstLine="567"/>
        <w:jc w:val="both"/>
        <w:rPr>
          <w:sz w:val="26"/>
          <w:szCs w:val="26"/>
        </w:rPr>
      </w:pPr>
      <w:r w:rsidRPr="00137298">
        <w:rPr>
          <w:sz w:val="26"/>
          <w:szCs w:val="26"/>
        </w:rPr>
        <w:t xml:space="preserve">По результатам проведенной проверки, можно сделать вывод, что кадастровая </w:t>
      </w:r>
      <w:r w:rsidRPr="00F61DF8">
        <w:rPr>
          <w:sz w:val="26"/>
          <w:szCs w:val="26"/>
        </w:rPr>
        <w:t>стоимость объектов оценки соответствует сложившемуся на дату оценки уровню рыночных цен (Приложение 1 Исходные данные\</w:t>
      </w:r>
      <w:proofErr w:type="gramStart"/>
      <w:r w:rsidRPr="00F61DF8">
        <w:rPr>
          <w:sz w:val="26"/>
          <w:szCs w:val="26"/>
        </w:rPr>
        <w:t>6.Результаты</w:t>
      </w:r>
      <w:proofErr w:type="gramEnd"/>
      <w:r w:rsidRPr="00F61DF8">
        <w:rPr>
          <w:sz w:val="26"/>
          <w:szCs w:val="26"/>
        </w:rPr>
        <w:t xml:space="preserve"> сбора информации о рынке ОН\Проверка качества).</w:t>
      </w:r>
      <w:r w:rsidR="00F61DF8">
        <w:rPr>
          <w:sz w:val="26"/>
          <w:szCs w:val="26"/>
        </w:rPr>
        <w:t xml:space="preserve"> Превышение уровня кадастровой стоимость объекта недвижимости с кадастровым номером </w:t>
      </w:r>
      <w:r w:rsidR="00F61DF8" w:rsidRPr="00F61DF8">
        <w:rPr>
          <w:sz w:val="26"/>
          <w:szCs w:val="26"/>
        </w:rPr>
        <w:t>86:19:0030203:219</w:t>
      </w:r>
      <w:r w:rsidR="00F61DF8">
        <w:rPr>
          <w:sz w:val="26"/>
          <w:szCs w:val="26"/>
        </w:rPr>
        <w:t xml:space="preserve"> над уровнем его рыночной стоимости на 4% является допустимым, поскольку о</w:t>
      </w:r>
      <w:r w:rsidR="00F61DF8" w:rsidRPr="00F61DF8">
        <w:rPr>
          <w:sz w:val="26"/>
          <w:szCs w:val="26"/>
        </w:rPr>
        <w:t>пределени</w:t>
      </w:r>
      <w:r w:rsidR="00F61DF8">
        <w:rPr>
          <w:sz w:val="26"/>
          <w:szCs w:val="26"/>
        </w:rPr>
        <w:t>е</w:t>
      </w:r>
      <w:r w:rsidR="00F61DF8" w:rsidRPr="00F61DF8">
        <w:rPr>
          <w:sz w:val="26"/>
          <w:szCs w:val="26"/>
        </w:rPr>
        <w:t xml:space="preserve"> кадастровой стоимости </w:t>
      </w:r>
      <w:r w:rsidR="00F61DF8">
        <w:rPr>
          <w:sz w:val="26"/>
          <w:szCs w:val="26"/>
        </w:rPr>
        <w:t>данного объекта осуществлялось в рамках затратного подхода, то есть не на</w:t>
      </w:r>
      <w:r w:rsidR="00F61DF8" w:rsidRPr="00F61DF8">
        <w:rPr>
          <w:sz w:val="26"/>
          <w:szCs w:val="26"/>
        </w:rPr>
        <w:t xml:space="preserve"> базе рыночной стоимости</w:t>
      </w:r>
      <w:r w:rsidR="00F61DF8">
        <w:rPr>
          <w:sz w:val="26"/>
          <w:szCs w:val="26"/>
        </w:rPr>
        <w:t xml:space="preserve">. Вместе с тем </w:t>
      </w:r>
      <w:r w:rsidR="00F61DF8" w:rsidRPr="00F61DF8">
        <w:rPr>
          <w:sz w:val="26"/>
          <w:szCs w:val="26"/>
        </w:rPr>
        <w:t xml:space="preserve">кадастровая стоимость объекта недвижимости </w:t>
      </w:r>
      <w:r w:rsidR="00F61DF8">
        <w:rPr>
          <w:sz w:val="26"/>
          <w:szCs w:val="26"/>
        </w:rPr>
        <w:t>определена по состоянию на 01.01.2023 в то врем как дата предложения 17.06.2023</w:t>
      </w:r>
      <w:r w:rsidR="00F61DF8" w:rsidRPr="00F61DF8">
        <w:rPr>
          <w:sz w:val="26"/>
          <w:szCs w:val="26"/>
        </w:rPr>
        <w:t>.</w:t>
      </w:r>
    </w:p>
    <w:p w:rsidR="000E08A8" w:rsidRPr="00137298" w:rsidRDefault="000E08A8" w:rsidP="000E08A8">
      <w:pPr>
        <w:widowControl/>
        <w:spacing w:line="360" w:lineRule="auto"/>
        <w:ind w:firstLine="567"/>
        <w:jc w:val="both"/>
        <w:rPr>
          <w:sz w:val="26"/>
          <w:szCs w:val="26"/>
        </w:rPr>
      </w:pPr>
    </w:p>
    <w:p w:rsidR="000E08A8" w:rsidRPr="00137298" w:rsidRDefault="000E08A8" w:rsidP="000E08A8">
      <w:pPr>
        <w:widowControl/>
        <w:spacing w:line="360" w:lineRule="auto"/>
        <w:ind w:firstLine="567"/>
        <w:jc w:val="both"/>
        <w:rPr>
          <w:rFonts w:ascii="Arial" w:hAnsi="Arial"/>
          <w:sz w:val="18"/>
          <w:szCs w:val="18"/>
        </w:rPr>
      </w:pPr>
    </w:p>
    <w:p w:rsidR="000E08A8" w:rsidRPr="00137298" w:rsidRDefault="000E08A8" w:rsidP="000E08A8">
      <w:pPr>
        <w:tabs>
          <w:tab w:val="left" w:pos="567"/>
        </w:tabs>
        <w:rPr>
          <w:lang w:eastAsia="en-US"/>
        </w:rPr>
      </w:pPr>
    </w:p>
    <w:p w:rsidR="000E08A8" w:rsidRPr="00137298" w:rsidRDefault="000E08A8" w:rsidP="000E08A8">
      <w:pPr>
        <w:tabs>
          <w:tab w:val="left" w:pos="567"/>
        </w:tabs>
        <w:rPr>
          <w:lang w:eastAsia="en-US"/>
        </w:rPr>
      </w:pPr>
    </w:p>
    <w:p w:rsidR="000E08A8" w:rsidRPr="00137298" w:rsidRDefault="000E08A8" w:rsidP="000E08A8">
      <w:pPr>
        <w:tabs>
          <w:tab w:val="left" w:pos="567"/>
        </w:tabs>
        <w:rPr>
          <w:lang w:eastAsia="en-US"/>
        </w:rPr>
      </w:pPr>
    </w:p>
    <w:p w:rsidR="000E08A8" w:rsidRPr="00137298" w:rsidRDefault="000E08A8" w:rsidP="000E08A8">
      <w:pPr>
        <w:tabs>
          <w:tab w:val="left" w:pos="567"/>
        </w:tabs>
        <w:rPr>
          <w:lang w:eastAsia="en-US"/>
        </w:rPr>
      </w:pPr>
    </w:p>
    <w:p w:rsidR="000E08A8" w:rsidRPr="00137298" w:rsidRDefault="000E08A8" w:rsidP="000E08A8">
      <w:pPr>
        <w:tabs>
          <w:tab w:val="left" w:pos="567"/>
        </w:tabs>
        <w:rPr>
          <w:lang w:eastAsia="en-US"/>
        </w:rPr>
      </w:pPr>
    </w:p>
    <w:p w:rsidR="000E08A8" w:rsidRPr="00137298" w:rsidRDefault="000E08A8" w:rsidP="000E08A8">
      <w:pPr>
        <w:tabs>
          <w:tab w:val="left" w:pos="567"/>
        </w:tabs>
        <w:rPr>
          <w:lang w:eastAsia="en-US"/>
        </w:rPr>
      </w:pPr>
    </w:p>
    <w:p w:rsidR="000E08A8" w:rsidRPr="00137298" w:rsidRDefault="000E08A8" w:rsidP="000E08A8">
      <w:pPr>
        <w:tabs>
          <w:tab w:val="left" w:pos="567"/>
        </w:tabs>
        <w:rPr>
          <w:lang w:eastAsia="en-US"/>
        </w:rPr>
      </w:pPr>
    </w:p>
    <w:p w:rsidR="000E08A8" w:rsidRPr="00137298" w:rsidRDefault="000E08A8" w:rsidP="000E08A8">
      <w:pPr>
        <w:tabs>
          <w:tab w:val="left" w:pos="567"/>
        </w:tabs>
        <w:rPr>
          <w:lang w:eastAsia="en-US"/>
        </w:rPr>
      </w:pPr>
    </w:p>
    <w:p w:rsidR="000E08A8" w:rsidRPr="00137298" w:rsidRDefault="000E08A8" w:rsidP="000E08A8">
      <w:pPr>
        <w:tabs>
          <w:tab w:val="left" w:pos="567"/>
        </w:tabs>
        <w:rPr>
          <w:lang w:eastAsia="en-US"/>
        </w:rPr>
      </w:pPr>
    </w:p>
    <w:p w:rsidR="000E08A8" w:rsidRPr="00137298" w:rsidRDefault="000E08A8" w:rsidP="000E08A8">
      <w:pPr>
        <w:tabs>
          <w:tab w:val="left" w:pos="567"/>
        </w:tabs>
        <w:rPr>
          <w:lang w:eastAsia="en-US"/>
        </w:rPr>
      </w:pPr>
    </w:p>
    <w:p w:rsidR="000E08A8" w:rsidRPr="00137298" w:rsidRDefault="000E08A8" w:rsidP="000E08A8">
      <w:pPr>
        <w:tabs>
          <w:tab w:val="left" w:pos="567"/>
        </w:tabs>
        <w:rPr>
          <w:lang w:eastAsia="en-US"/>
        </w:rPr>
      </w:pPr>
    </w:p>
    <w:p w:rsidR="000E08A8" w:rsidRPr="00137298" w:rsidRDefault="000E08A8" w:rsidP="000E08A8">
      <w:pPr>
        <w:tabs>
          <w:tab w:val="left" w:pos="567"/>
        </w:tabs>
        <w:rPr>
          <w:lang w:eastAsia="en-US"/>
        </w:rPr>
      </w:pPr>
    </w:p>
    <w:p w:rsidR="000E08A8" w:rsidRPr="00137298" w:rsidRDefault="000E08A8" w:rsidP="000E08A8">
      <w:pPr>
        <w:tabs>
          <w:tab w:val="left" w:pos="567"/>
        </w:tabs>
        <w:rPr>
          <w:lang w:eastAsia="en-US"/>
        </w:rPr>
      </w:pPr>
    </w:p>
    <w:p w:rsidR="000E08A8" w:rsidRPr="00137298" w:rsidRDefault="000E08A8" w:rsidP="000E08A8">
      <w:pPr>
        <w:tabs>
          <w:tab w:val="left" w:pos="567"/>
        </w:tabs>
        <w:rPr>
          <w:lang w:eastAsia="en-US"/>
        </w:rPr>
      </w:pPr>
    </w:p>
    <w:p w:rsidR="000E08A8" w:rsidRPr="00137298" w:rsidRDefault="000E08A8" w:rsidP="000E08A8">
      <w:pPr>
        <w:tabs>
          <w:tab w:val="left" w:pos="567"/>
        </w:tabs>
        <w:rPr>
          <w:lang w:eastAsia="en-US"/>
        </w:rPr>
      </w:pPr>
    </w:p>
    <w:p w:rsidR="000E08A8" w:rsidRPr="00137298" w:rsidRDefault="000E08A8" w:rsidP="000E08A8">
      <w:pPr>
        <w:tabs>
          <w:tab w:val="left" w:pos="567"/>
        </w:tabs>
        <w:rPr>
          <w:lang w:eastAsia="en-US"/>
        </w:rPr>
      </w:pPr>
    </w:p>
    <w:p w:rsidR="000E08A8" w:rsidRPr="00137298" w:rsidRDefault="000E08A8" w:rsidP="000E08A8">
      <w:pPr>
        <w:tabs>
          <w:tab w:val="left" w:pos="567"/>
        </w:tabs>
        <w:rPr>
          <w:lang w:eastAsia="en-US"/>
        </w:rPr>
      </w:pPr>
    </w:p>
    <w:p w:rsidR="000E08A8" w:rsidRPr="00137298" w:rsidRDefault="000E08A8" w:rsidP="000E08A8">
      <w:pPr>
        <w:tabs>
          <w:tab w:val="left" w:pos="567"/>
        </w:tabs>
        <w:rPr>
          <w:lang w:eastAsia="en-US"/>
        </w:rPr>
      </w:pPr>
    </w:p>
    <w:p w:rsidR="000E08A8" w:rsidRPr="00137298" w:rsidRDefault="000E08A8" w:rsidP="000E08A8">
      <w:pPr>
        <w:tabs>
          <w:tab w:val="left" w:pos="567"/>
        </w:tabs>
        <w:rPr>
          <w:lang w:eastAsia="en-US"/>
        </w:rPr>
      </w:pPr>
    </w:p>
    <w:p w:rsidR="000E08A8" w:rsidRPr="00137298" w:rsidRDefault="000E08A8" w:rsidP="000E08A8">
      <w:pPr>
        <w:tabs>
          <w:tab w:val="left" w:pos="567"/>
        </w:tabs>
        <w:rPr>
          <w:lang w:eastAsia="en-US"/>
        </w:rPr>
      </w:pPr>
    </w:p>
    <w:p w:rsidR="000E08A8" w:rsidRPr="00137298" w:rsidRDefault="000E08A8" w:rsidP="000E08A8">
      <w:pPr>
        <w:tabs>
          <w:tab w:val="left" w:pos="567"/>
        </w:tabs>
        <w:rPr>
          <w:lang w:eastAsia="en-US"/>
        </w:rPr>
      </w:pPr>
    </w:p>
    <w:p w:rsidR="000E08A8" w:rsidRPr="00137298" w:rsidRDefault="000E08A8" w:rsidP="000E08A8">
      <w:pPr>
        <w:tabs>
          <w:tab w:val="left" w:pos="567"/>
        </w:tabs>
        <w:rPr>
          <w:lang w:eastAsia="en-US"/>
        </w:rPr>
      </w:pPr>
    </w:p>
    <w:p w:rsidR="000E08A8" w:rsidRPr="00137298" w:rsidRDefault="000E08A8" w:rsidP="000E08A8">
      <w:pPr>
        <w:tabs>
          <w:tab w:val="left" w:pos="567"/>
        </w:tabs>
        <w:rPr>
          <w:lang w:eastAsia="en-US"/>
        </w:rPr>
      </w:pPr>
    </w:p>
    <w:p w:rsidR="000E08A8" w:rsidRPr="00137298" w:rsidRDefault="000E08A8" w:rsidP="000E08A8">
      <w:pPr>
        <w:tabs>
          <w:tab w:val="left" w:pos="567"/>
        </w:tabs>
        <w:rPr>
          <w:lang w:eastAsia="en-US"/>
        </w:rPr>
      </w:pPr>
    </w:p>
    <w:p w:rsidR="000E08A8" w:rsidRPr="00137298" w:rsidRDefault="000E08A8" w:rsidP="000E08A8">
      <w:pPr>
        <w:tabs>
          <w:tab w:val="left" w:pos="567"/>
        </w:tabs>
        <w:rPr>
          <w:lang w:eastAsia="en-US"/>
        </w:rPr>
      </w:pPr>
    </w:p>
    <w:p w:rsidR="000E08A8" w:rsidRPr="00137298" w:rsidRDefault="000E08A8" w:rsidP="000E08A8">
      <w:pPr>
        <w:tabs>
          <w:tab w:val="left" w:pos="567"/>
        </w:tabs>
        <w:rPr>
          <w:lang w:eastAsia="en-US"/>
        </w:rPr>
      </w:pPr>
    </w:p>
    <w:p w:rsidR="000E08A8" w:rsidRPr="00137298" w:rsidRDefault="000E08A8" w:rsidP="000E08A8">
      <w:pPr>
        <w:tabs>
          <w:tab w:val="left" w:pos="567"/>
        </w:tabs>
        <w:rPr>
          <w:lang w:eastAsia="en-US"/>
        </w:rPr>
      </w:pPr>
    </w:p>
    <w:p w:rsidR="000E08A8" w:rsidRPr="00137298" w:rsidRDefault="000E08A8" w:rsidP="000E08A8">
      <w:pPr>
        <w:tabs>
          <w:tab w:val="left" w:pos="567"/>
        </w:tabs>
        <w:rPr>
          <w:lang w:eastAsia="en-US"/>
        </w:rPr>
      </w:pPr>
    </w:p>
    <w:p w:rsidR="000E08A8" w:rsidRPr="00137298" w:rsidRDefault="000E08A8" w:rsidP="000E08A8">
      <w:pPr>
        <w:widowControl/>
        <w:tabs>
          <w:tab w:val="left" w:pos="567"/>
        </w:tabs>
        <w:autoSpaceDN/>
        <w:spacing w:after="160" w:line="259" w:lineRule="auto"/>
        <w:jc w:val="left"/>
        <w:textAlignment w:val="auto"/>
        <w:rPr>
          <w:rFonts w:eastAsiaTheme="majorEastAsia"/>
          <w:noProof/>
          <w:sz w:val="26"/>
          <w:szCs w:val="26"/>
          <w:lang w:eastAsia="en-US"/>
        </w:rPr>
      </w:pPr>
    </w:p>
    <w:p w:rsidR="000E08A8" w:rsidRPr="00137298" w:rsidRDefault="000E08A8" w:rsidP="000E08A8">
      <w:pPr>
        <w:keepNext/>
        <w:keepLines/>
        <w:widowControl/>
        <w:tabs>
          <w:tab w:val="left" w:pos="567"/>
        </w:tabs>
        <w:autoSpaceDN/>
        <w:spacing w:before="40" w:line="259" w:lineRule="auto"/>
        <w:textAlignment w:val="auto"/>
        <w:outlineLvl w:val="1"/>
        <w:rPr>
          <w:rFonts w:eastAsiaTheme="majorEastAsia"/>
          <w:b/>
          <w:i/>
          <w:noProof/>
          <w:sz w:val="26"/>
          <w:szCs w:val="26"/>
          <w:lang w:eastAsia="en-US"/>
        </w:rPr>
      </w:pPr>
      <w:bookmarkStart w:id="158" w:name="_Toc140088831"/>
      <w:bookmarkStart w:id="159" w:name="_Toc140315572"/>
      <w:r w:rsidRPr="00137298">
        <w:rPr>
          <w:rFonts w:eastAsiaTheme="majorEastAsia"/>
          <w:b/>
          <w:i/>
          <w:noProof/>
          <w:sz w:val="26"/>
          <w:szCs w:val="26"/>
          <w:lang w:eastAsia="en-US"/>
        </w:rPr>
        <w:lastRenderedPageBreak/>
        <w:t>3.3. Подписи руководителя бюджетного учреждения и работников бюджетного учреждения, непосредственно осуществивших определение кадастровой стоимости:</w:t>
      </w:r>
      <w:bookmarkEnd w:id="158"/>
      <w:bookmarkEnd w:id="159"/>
    </w:p>
    <w:p w:rsidR="000E08A8" w:rsidRPr="00137298" w:rsidRDefault="000E08A8" w:rsidP="000E08A8">
      <w:pPr>
        <w:tabs>
          <w:tab w:val="left" w:pos="567"/>
        </w:tabs>
        <w:jc w:val="both"/>
        <w:rPr>
          <w:sz w:val="26"/>
          <w:szCs w:val="26"/>
        </w:rPr>
      </w:pPr>
    </w:p>
    <w:p w:rsidR="000E08A8" w:rsidRPr="00137298" w:rsidRDefault="000E08A8" w:rsidP="000E08A8">
      <w:pPr>
        <w:tabs>
          <w:tab w:val="left" w:pos="567"/>
        </w:tabs>
        <w:ind w:firstLine="284"/>
        <w:jc w:val="both"/>
        <w:rPr>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2127"/>
        <w:gridCol w:w="2120"/>
      </w:tblGrid>
      <w:tr w:rsidR="00D86D85" w:rsidRPr="00137298" w:rsidTr="00590486">
        <w:tc>
          <w:tcPr>
            <w:tcW w:w="5098" w:type="dxa"/>
          </w:tcPr>
          <w:p w:rsidR="000E08A8" w:rsidRPr="00137298" w:rsidRDefault="000E08A8" w:rsidP="000E08A8">
            <w:pPr>
              <w:tabs>
                <w:tab w:val="left" w:pos="567"/>
                <w:tab w:val="left" w:pos="7770"/>
              </w:tabs>
              <w:suppressAutoHyphens/>
              <w:jc w:val="both"/>
              <w:rPr>
                <w:kern w:val="3"/>
                <w:sz w:val="26"/>
                <w:szCs w:val="26"/>
                <w:lang w:eastAsia="zh-CN"/>
              </w:rPr>
            </w:pPr>
            <w:r w:rsidRPr="00137298">
              <w:rPr>
                <w:kern w:val="3"/>
                <w:sz w:val="26"/>
                <w:szCs w:val="26"/>
                <w:lang w:eastAsia="zh-CN"/>
              </w:rPr>
              <w:t xml:space="preserve">Директор </w:t>
            </w:r>
          </w:p>
          <w:p w:rsidR="000E08A8" w:rsidRPr="00137298" w:rsidRDefault="000E08A8" w:rsidP="000E08A8">
            <w:pPr>
              <w:tabs>
                <w:tab w:val="left" w:pos="567"/>
                <w:tab w:val="left" w:pos="7770"/>
              </w:tabs>
              <w:suppressAutoHyphens/>
              <w:jc w:val="both"/>
              <w:rPr>
                <w:kern w:val="3"/>
                <w:sz w:val="26"/>
                <w:szCs w:val="26"/>
                <w:lang w:eastAsia="zh-CN"/>
              </w:rPr>
            </w:pPr>
            <w:r w:rsidRPr="00137298">
              <w:rPr>
                <w:kern w:val="3"/>
                <w:sz w:val="26"/>
                <w:szCs w:val="26"/>
                <w:lang w:eastAsia="zh-CN"/>
              </w:rPr>
              <w:t>Бюджетного учреждения</w:t>
            </w:r>
          </w:p>
          <w:p w:rsidR="000E08A8" w:rsidRPr="00137298" w:rsidRDefault="000E08A8" w:rsidP="000E08A8">
            <w:pPr>
              <w:tabs>
                <w:tab w:val="left" w:pos="567"/>
                <w:tab w:val="left" w:pos="7770"/>
              </w:tabs>
              <w:suppressAutoHyphens/>
              <w:jc w:val="both"/>
              <w:rPr>
                <w:kern w:val="3"/>
                <w:sz w:val="26"/>
                <w:szCs w:val="26"/>
                <w:lang w:eastAsia="zh-CN"/>
              </w:rPr>
            </w:pPr>
            <w:r w:rsidRPr="00137298">
              <w:rPr>
                <w:kern w:val="3"/>
                <w:sz w:val="26"/>
                <w:szCs w:val="26"/>
                <w:lang w:eastAsia="zh-CN"/>
              </w:rPr>
              <w:t>Ханты-Мансийского автономного округа – Югры «Центр имущественных отношений»</w:t>
            </w:r>
          </w:p>
          <w:p w:rsidR="000E08A8" w:rsidRPr="00137298" w:rsidRDefault="000E08A8" w:rsidP="000E08A8">
            <w:pPr>
              <w:tabs>
                <w:tab w:val="left" w:pos="567"/>
                <w:tab w:val="left" w:pos="7770"/>
              </w:tabs>
              <w:suppressAutoHyphens/>
              <w:jc w:val="both"/>
              <w:rPr>
                <w:kern w:val="3"/>
                <w:sz w:val="26"/>
                <w:szCs w:val="26"/>
                <w:lang w:eastAsia="zh-CN"/>
              </w:rPr>
            </w:pPr>
          </w:p>
        </w:tc>
        <w:tc>
          <w:tcPr>
            <w:tcW w:w="2127" w:type="dxa"/>
          </w:tcPr>
          <w:p w:rsidR="000E08A8" w:rsidRPr="00137298" w:rsidRDefault="000E08A8" w:rsidP="000E08A8">
            <w:pPr>
              <w:tabs>
                <w:tab w:val="left" w:pos="567"/>
              </w:tabs>
              <w:jc w:val="both"/>
              <w:rPr>
                <w:sz w:val="26"/>
                <w:szCs w:val="26"/>
              </w:rPr>
            </w:pPr>
          </w:p>
        </w:tc>
        <w:tc>
          <w:tcPr>
            <w:tcW w:w="2120" w:type="dxa"/>
            <w:vAlign w:val="center"/>
          </w:tcPr>
          <w:p w:rsidR="000E08A8" w:rsidRPr="00137298" w:rsidRDefault="000E08A8" w:rsidP="000E08A8">
            <w:pPr>
              <w:tabs>
                <w:tab w:val="left" w:pos="567"/>
              </w:tabs>
              <w:jc w:val="left"/>
              <w:rPr>
                <w:sz w:val="26"/>
                <w:szCs w:val="26"/>
              </w:rPr>
            </w:pPr>
            <w:r w:rsidRPr="00137298">
              <w:rPr>
                <w:sz w:val="26"/>
                <w:szCs w:val="26"/>
              </w:rPr>
              <w:t>Ю.М. Семенкова</w:t>
            </w:r>
          </w:p>
        </w:tc>
      </w:tr>
      <w:tr w:rsidR="00D86D85" w:rsidRPr="00137298" w:rsidTr="00590486">
        <w:tc>
          <w:tcPr>
            <w:tcW w:w="5098" w:type="dxa"/>
          </w:tcPr>
          <w:p w:rsidR="000E08A8" w:rsidRPr="00137298" w:rsidRDefault="000E08A8" w:rsidP="000E08A8">
            <w:pPr>
              <w:tabs>
                <w:tab w:val="left" w:pos="567"/>
                <w:tab w:val="left" w:pos="7770"/>
              </w:tabs>
              <w:suppressAutoHyphens/>
              <w:jc w:val="both"/>
              <w:rPr>
                <w:kern w:val="3"/>
                <w:sz w:val="26"/>
                <w:szCs w:val="26"/>
                <w:lang w:eastAsia="zh-CN"/>
              </w:rPr>
            </w:pPr>
            <w:r w:rsidRPr="00137298">
              <w:rPr>
                <w:kern w:val="3"/>
                <w:sz w:val="26"/>
                <w:szCs w:val="26"/>
                <w:lang w:eastAsia="zh-CN"/>
              </w:rPr>
              <w:t xml:space="preserve">Заместитель директора </w:t>
            </w:r>
          </w:p>
          <w:p w:rsidR="000E08A8" w:rsidRPr="00137298" w:rsidRDefault="000E08A8" w:rsidP="000E08A8">
            <w:pPr>
              <w:tabs>
                <w:tab w:val="left" w:pos="567"/>
                <w:tab w:val="left" w:pos="7770"/>
              </w:tabs>
              <w:suppressAutoHyphens/>
              <w:jc w:val="both"/>
              <w:rPr>
                <w:rFonts w:cs="Calibri"/>
                <w:kern w:val="3"/>
                <w:sz w:val="26"/>
                <w:szCs w:val="26"/>
                <w:lang w:eastAsia="zh-CN"/>
              </w:rPr>
            </w:pPr>
            <w:r w:rsidRPr="00137298">
              <w:rPr>
                <w:kern w:val="3"/>
                <w:sz w:val="26"/>
                <w:szCs w:val="26"/>
                <w:lang w:eastAsia="zh-CN"/>
              </w:rPr>
              <w:t xml:space="preserve">Бюджетного учреждения Ханты-Мансийского автономного округа – Югры </w:t>
            </w:r>
            <w:r w:rsidRPr="00137298">
              <w:rPr>
                <w:rFonts w:cs="Calibri"/>
                <w:kern w:val="3"/>
                <w:sz w:val="26"/>
                <w:szCs w:val="26"/>
                <w:lang w:eastAsia="zh-CN"/>
              </w:rPr>
              <w:t>«Центр имущественных отношений»</w:t>
            </w:r>
          </w:p>
          <w:p w:rsidR="000E08A8" w:rsidRPr="00137298" w:rsidRDefault="000E08A8" w:rsidP="000E08A8">
            <w:pPr>
              <w:tabs>
                <w:tab w:val="left" w:pos="567"/>
                <w:tab w:val="left" w:pos="7770"/>
              </w:tabs>
              <w:suppressAutoHyphens/>
              <w:jc w:val="both"/>
              <w:rPr>
                <w:kern w:val="3"/>
                <w:sz w:val="26"/>
                <w:szCs w:val="26"/>
                <w:lang w:eastAsia="zh-CN"/>
              </w:rPr>
            </w:pPr>
          </w:p>
        </w:tc>
        <w:tc>
          <w:tcPr>
            <w:tcW w:w="2127" w:type="dxa"/>
          </w:tcPr>
          <w:p w:rsidR="000E08A8" w:rsidRPr="00137298" w:rsidRDefault="000E08A8" w:rsidP="000E08A8">
            <w:pPr>
              <w:tabs>
                <w:tab w:val="left" w:pos="567"/>
              </w:tabs>
              <w:jc w:val="both"/>
              <w:rPr>
                <w:sz w:val="26"/>
                <w:szCs w:val="26"/>
              </w:rPr>
            </w:pPr>
          </w:p>
        </w:tc>
        <w:tc>
          <w:tcPr>
            <w:tcW w:w="2120" w:type="dxa"/>
            <w:vAlign w:val="center"/>
          </w:tcPr>
          <w:p w:rsidR="000E08A8" w:rsidRPr="00137298" w:rsidRDefault="000E08A8" w:rsidP="000E08A8">
            <w:pPr>
              <w:tabs>
                <w:tab w:val="left" w:pos="567"/>
              </w:tabs>
              <w:jc w:val="left"/>
              <w:rPr>
                <w:sz w:val="26"/>
                <w:szCs w:val="26"/>
              </w:rPr>
            </w:pPr>
            <w:r w:rsidRPr="00137298">
              <w:rPr>
                <w:sz w:val="26"/>
                <w:szCs w:val="26"/>
              </w:rPr>
              <w:t xml:space="preserve">Л.А. </w:t>
            </w:r>
            <w:proofErr w:type="spellStart"/>
            <w:r w:rsidRPr="00137298">
              <w:rPr>
                <w:sz w:val="26"/>
                <w:szCs w:val="26"/>
              </w:rPr>
              <w:t>Даурцева</w:t>
            </w:r>
            <w:proofErr w:type="spellEnd"/>
          </w:p>
        </w:tc>
      </w:tr>
      <w:tr w:rsidR="00D86D85" w:rsidRPr="00137298" w:rsidTr="00590486">
        <w:tc>
          <w:tcPr>
            <w:tcW w:w="5098" w:type="dxa"/>
          </w:tcPr>
          <w:p w:rsidR="000E08A8" w:rsidRPr="00137298" w:rsidRDefault="000E08A8" w:rsidP="000E08A8">
            <w:pPr>
              <w:tabs>
                <w:tab w:val="left" w:pos="567"/>
                <w:tab w:val="left" w:pos="7770"/>
              </w:tabs>
              <w:suppressAutoHyphens/>
              <w:jc w:val="both"/>
              <w:rPr>
                <w:kern w:val="3"/>
                <w:sz w:val="26"/>
                <w:szCs w:val="26"/>
                <w:lang w:eastAsia="zh-CN"/>
              </w:rPr>
            </w:pPr>
            <w:r w:rsidRPr="00137298">
              <w:rPr>
                <w:kern w:val="3"/>
                <w:sz w:val="26"/>
                <w:szCs w:val="26"/>
                <w:lang w:eastAsia="zh-CN"/>
              </w:rPr>
              <w:t>Начальник отдела определения кадастровой</w:t>
            </w:r>
          </w:p>
          <w:p w:rsidR="000E08A8" w:rsidRPr="00137298" w:rsidRDefault="000E08A8" w:rsidP="000E08A8">
            <w:pPr>
              <w:tabs>
                <w:tab w:val="left" w:pos="567"/>
                <w:tab w:val="left" w:pos="7770"/>
              </w:tabs>
              <w:suppressAutoHyphens/>
              <w:jc w:val="both"/>
              <w:rPr>
                <w:kern w:val="3"/>
                <w:sz w:val="26"/>
                <w:szCs w:val="26"/>
                <w:lang w:eastAsia="zh-CN"/>
              </w:rPr>
            </w:pPr>
            <w:r w:rsidRPr="00137298">
              <w:rPr>
                <w:kern w:val="3"/>
                <w:sz w:val="26"/>
                <w:szCs w:val="26"/>
                <w:lang w:eastAsia="zh-CN"/>
              </w:rPr>
              <w:t xml:space="preserve">стоимости </w:t>
            </w:r>
          </w:p>
          <w:p w:rsidR="000E08A8" w:rsidRPr="00137298" w:rsidRDefault="000E08A8" w:rsidP="000E08A8">
            <w:pPr>
              <w:tabs>
                <w:tab w:val="left" w:pos="567"/>
                <w:tab w:val="left" w:pos="7770"/>
              </w:tabs>
              <w:suppressAutoHyphens/>
              <w:jc w:val="both"/>
              <w:rPr>
                <w:rFonts w:cs="Calibri"/>
                <w:kern w:val="3"/>
                <w:sz w:val="26"/>
                <w:szCs w:val="26"/>
                <w:lang w:eastAsia="zh-CN"/>
              </w:rPr>
            </w:pPr>
            <w:r w:rsidRPr="00137298">
              <w:rPr>
                <w:kern w:val="3"/>
                <w:sz w:val="26"/>
                <w:szCs w:val="26"/>
                <w:lang w:eastAsia="zh-CN"/>
              </w:rPr>
              <w:t xml:space="preserve">Бюджетного учреждения Ханты-Мансийского автономного округа – Югры </w:t>
            </w:r>
            <w:r w:rsidRPr="00137298">
              <w:rPr>
                <w:rFonts w:cs="Calibri"/>
                <w:kern w:val="3"/>
                <w:sz w:val="26"/>
                <w:szCs w:val="26"/>
                <w:lang w:eastAsia="zh-CN"/>
              </w:rPr>
              <w:t>«Центр имущественных отношений»</w:t>
            </w:r>
          </w:p>
          <w:p w:rsidR="000E08A8" w:rsidRPr="00137298" w:rsidRDefault="000E08A8" w:rsidP="000E08A8">
            <w:pPr>
              <w:tabs>
                <w:tab w:val="left" w:pos="567"/>
                <w:tab w:val="left" w:pos="7770"/>
              </w:tabs>
              <w:suppressAutoHyphens/>
              <w:jc w:val="both"/>
              <w:rPr>
                <w:kern w:val="3"/>
                <w:sz w:val="26"/>
                <w:szCs w:val="26"/>
                <w:lang w:eastAsia="zh-CN"/>
              </w:rPr>
            </w:pPr>
          </w:p>
        </w:tc>
        <w:tc>
          <w:tcPr>
            <w:tcW w:w="2127" w:type="dxa"/>
          </w:tcPr>
          <w:p w:rsidR="000E08A8" w:rsidRPr="00137298" w:rsidRDefault="000E08A8" w:rsidP="000E08A8">
            <w:pPr>
              <w:tabs>
                <w:tab w:val="left" w:pos="567"/>
              </w:tabs>
              <w:jc w:val="both"/>
              <w:rPr>
                <w:sz w:val="26"/>
                <w:szCs w:val="26"/>
              </w:rPr>
            </w:pPr>
          </w:p>
        </w:tc>
        <w:tc>
          <w:tcPr>
            <w:tcW w:w="2120" w:type="dxa"/>
            <w:vAlign w:val="center"/>
          </w:tcPr>
          <w:p w:rsidR="000E08A8" w:rsidRPr="00137298" w:rsidRDefault="000E08A8" w:rsidP="000E08A8">
            <w:pPr>
              <w:tabs>
                <w:tab w:val="left" w:pos="567"/>
              </w:tabs>
              <w:jc w:val="left"/>
              <w:rPr>
                <w:sz w:val="26"/>
                <w:szCs w:val="26"/>
              </w:rPr>
            </w:pPr>
            <w:r w:rsidRPr="00137298">
              <w:rPr>
                <w:sz w:val="26"/>
                <w:szCs w:val="26"/>
              </w:rPr>
              <w:t>А.А. Гук</w:t>
            </w:r>
          </w:p>
        </w:tc>
      </w:tr>
      <w:tr w:rsidR="00D86D85" w:rsidRPr="00137298" w:rsidTr="00590486">
        <w:tc>
          <w:tcPr>
            <w:tcW w:w="5098" w:type="dxa"/>
          </w:tcPr>
          <w:p w:rsidR="000E08A8" w:rsidRPr="00137298" w:rsidRDefault="000E08A8" w:rsidP="000E08A8">
            <w:pPr>
              <w:tabs>
                <w:tab w:val="left" w:pos="567"/>
              </w:tabs>
              <w:jc w:val="both"/>
              <w:rPr>
                <w:sz w:val="26"/>
                <w:szCs w:val="26"/>
              </w:rPr>
            </w:pPr>
            <w:r w:rsidRPr="00137298">
              <w:rPr>
                <w:sz w:val="26"/>
                <w:szCs w:val="26"/>
              </w:rPr>
              <w:t xml:space="preserve">Главный специалист по определению кадастровой стоимости </w:t>
            </w:r>
          </w:p>
          <w:p w:rsidR="000E08A8" w:rsidRPr="00137298" w:rsidRDefault="000E08A8" w:rsidP="000E08A8">
            <w:pPr>
              <w:tabs>
                <w:tab w:val="left" w:pos="567"/>
              </w:tabs>
              <w:jc w:val="both"/>
              <w:rPr>
                <w:sz w:val="26"/>
                <w:szCs w:val="26"/>
              </w:rPr>
            </w:pPr>
            <w:r w:rsidRPr="00137298">
              <w:rPr>
                <w:sz w:val="26"/>
                <w:szCs w:val="26"/>
              </w:rPr>
              <w:t>Бюджетного учреждения Ханты-Мансийского автономного округа – Югры</w:t>
            </w:r>
          </w:p>
          <w:p w:rsidR="000E08A8" w:rsidRPr="00137298" w:rsidRDefault="000E08A8" w:rsidP="000E08A8">
            <w:pPr>
              <w:tabs>
                <w:tab w:val="left" w:pos="567"/>
              </w:tabs>
              <w:jc w:val="both"/>
              <w:rPr>
                <w:sz w:val="26"/>
                <w:szCs w:val="26"/>
              </w:rPr>
            </w:pPr>
            <w:r w:rsidRPr="00137298">
              <w:rPr>
                <w:sz w:val="26"/>
                <w:szCs w:val="26"/>
              </w:rPr>
              <w:t xml:space="preserve">«Центр имущественных отношений»  </w:t>
            </w:r>
          </w:p>
          <w:p w:rsidR="000E08A8" w:rsidRPr="00137298" w:rsidRDefault="000E08A8" w:rsidP="000E08A8">
            <w:pPr>
              <w:tabs>
                <w:tab w:val="left" w:pos="567"/>
              </w:tabs>
              <w:jc w:val="both"/>
              <w:rPr>
                <w:sz w:val="26"/>
                <w:szCs w:val="26"/>
              </w:rPr>
            </w:pPr>
            <w:r w:rsidRPr="00137298">
              <w:rPr>
                <w:sz w:val="26"/>
                <w:szCs w:val="26"/>
              </w:rPr>
              <w:t xml:space="preserve">         </w:t>
            </w:r>
          </w:p>
        </w:tc>
        <w:tc>
          <w:tcPr>
            <w:tcW w:w="2127" w:type="dxa"/>
          </w:tcPr>
          <w:p w:rsidR="000E08A8" w:rsidRPr="00137298" w:rsidRDefault="000E08A8" w:rsidP="000E08A8">
            <w:pPr>
              <w:tabs>
                <w:tab w:val="left" w:pos="567"/>
              </w:tabs>
              <w:jc w:val="both"/>
              <w:rPr>
                <w:sz w:val="26"/>
                <w:szCs w:val="26"/>
              </w:rPr>
            </w:pPr>
          </w:p>
        </w:tc>
        <w:tc>
          <w:tcPr>
            <w:tcW w:w="2120" w:type="dxa"/>
            <w:vAlign w:val="center"/>
          </w:tcPr>
          <w:p w:rsidR="000E08A8" w:rsidRPr="00137298" w:rsidRDefault="000E08A8" w:rsidP="000E08A8">
            <w:pPr>
              <w:tabs>
                <w:tab w:val="left" w:pos="567"/>
              </w:tabs>
              <w:jc w:val="left"/>
              <w:rPr>
                <w:sz w:val="26"/>
                <w:szCs w:val="26"/>
              </w:rPr>
            </w:pPr>
            <w:r w:rsidRPr="00137298">
              <w:rPr>
                <w:sz w:val="26"/>
                <w:szCs w:val="26"/>
              </w:rPr>
              <w:t xml:space="preserve">А.Ю. </w:t>
            </w:r>
            <w:proofErr w:type="spellStart"/>
            <w:r w:rsidRPr="00137298">
              <w:rPr>
                <w:sz w:val="26"/>
                <w:szCs w:val="26"/>
              </w:rPr>
              <w:t>Тадыева</w:t>
            </w:r>
            <w:proofErr w:type="spellEnd"/>
          </w:p>
        </w:tc>
      </w:tr>
      <w:tr w:rsidR="000E08A8" w:rsidRPr="00D86D85" w:rsidTr="00590486">
        <w:tc>
          <w:tcPr>
            <w:tcW w:w="5098" w:type="dxa"/>
          </w:tcPr>
          <w:p w:rsidR="000E08A8" w:rsidRPr="00137298" w:rsidRDefault="000E08A8" w:rsidP="000E08A8">
            <w:pPr>
              <w:tabs>
                <w:tab w:val="left" w:pos="567"/>
              </w:tabs>
              <w:jc w:val="both"/>
              <w:rPr>
                <w:sz w:val="26"/>
                <w:szCs w:val="26"/>
              </w:rPr>
            </w:pPr>
            <w:r w:rsidRPr="00137298">
              <w:rPr>
                <w:sz w:val="26"/>
                <w:szCs w:val="26"/>
              </w:rPr>
              <w:t xml:space="preserve">Главный специалист по определению кадастровой стоимости </w:t>
            </w:r>
          </w:p>
          <w:p w:rsidR="000E08A8" w:rsidRPr="00137298" w:rsidRDefault="000E08A8" w:rsidP="000E08A8">
            <w:pPr>
              <w:tabs>
                <w:tab w:val="left" w:pos="567"/>
              </w:tabs>
              <w:jc w:val="both"/>
              <w:rPr>
                <w:sz w:val="26"/>
                <w:szCs w:val="26"/>
              </w:rPr>
            </w:pPr>
            <w:r w:rsidRPr="00137298">
              <w:rPr>
                <w:sz w:val="26"/>
                <w:szCs w:val="26"/>
              </w:rPr>
              <w:t>Бюджетного учреждения Ханты-Мансийского автономного округа – Югры</w:t>
            </w:r>
          </w:p>
          <w:p w:rsidR="000E08A8" w:rsidRPr="00137298" w:rsidRDefault="000E08A8" w:rsidP="000E08A8">
            <w:pPr>
              <w:tabs>
                <w:tab w:val="left" w:pos="567"/>
              </w:tabs>
              <w:jc w:val="both"/>
              <w:rPr>
                <w:sz w:val="26"/>
                <w:szCs w:val="26"/>
              </w:rPr>
            </w:pPr>
            <w:r w:rsidRPr="00137298">
              <w:rPr>
                <w:sz w:val="26"/>
                <w:szCs w:val="26"/>
              </w:rPr>
              <w:t xml:space="preserve">«Центр имущественных отношений»           </w:t>
            </w:r>
          </w:p>
        </w:tc>
        <w:tc>
          <w:tcPr>
            <w:tcW w:w="2127" w:type="dxa"/>
          </w:tcPr>
          <w:p w:rsidR="000E08A8" w:rsidRPr="00137298" w:rsidRDefault="000E08A8" w:rsidP="000E08A8">
            <w:pPr>
              <w:tabs>
                <w:tab w:val="left" w:pos="567"/>
              </w:tabs>
              <w:jc w:val="both"/>
              <w:rPr>
                <w:sz w:val="26"/>
                <w:szCs w:val="26"/>
              </w:rPr>
            </w:pPr>
          </w:p>
        </w:tc>
        <w:tc>
          <w:tcPr>
            <w:tcW w:w="2120" w:type="dxa"/>
            <w:vAlign w:val="center"/>
          </w:tcPr>
          <w:p w:rsidR="000E08A8" w:rsidRPr="00D86D85" w:rsidRDefault="000E08A8" w:rsidP="000E08A8">
            <w:pPr>
              <w:tabs>
                <w:tab w:val="left" w:pos="567"/>
              </w:tabs>
              <w:jc w:val="left"/>
              <w:rPr>
                <w:sz w:val="26"/>
                <w:szCs w:val="26"/>
              </w:rPr>
            </w:pPr>
            <w:r w:rsidRPr="00137298">
              <w:rPr>
                <w:sz w:val="26"/>
                <w:szCs w:val="26"/>
              </w:rPr>
              <w:t>А.С. Гук</w:t>
            </w:r>
          </w:p>
        </w:tc>
      </w:tr>
    </w:tbl>
    <w:p w:rsidR="000E08A8" w:rsidRPr="00D86D85" w:rsidRDefault="000E08A8" w:rsidP="000E08A8">
      <w:pPr>
        <w:tabs>
          <w:tab w:val="left" w:pos="567"/>
        </w:tabs>
        <w:ind w:firstLine="284"/>
        <w:jc w:val="both"/>
        <w:rPr>
          <w:sz w:val="26"/>
          <w:szCs w:val="26"/>
        </w:rPr>
      </w:pPr>
    </w:p>
    <w:p w:rsidR="000E08A8" w:rsidRPr="00D86D85" w:rsidRDefault="000E08A8" w:rsidP="000E08A8">
      <w:pPr>
        <w:tabs>
          <w:tab w:val="left" w:pos="567"/>
        </w:tabs>
        <w:ind w:firstLine="284"/>
        <w:jc w:val="both"/>
        <w:rPr>
          <w:sz w:val="26"/>
          <w:szCs w:val="26"/>
        </w:rPr>
      </w:pPr>
    </w:p>
    <w:p w:rsidR="000E08A8" w:rsidRPr="00D86D85" w:rsidRDefault="000E08A8" w:rsidP="000E08A8">
      <w:pPr>
        <w:tabs>
          <w:tab w:val="left" w:pos="567"/>
        </w:tabs>
        <w:ind w:firstLine="284"/>
        <w:jc w:val="both"/>
        <w:rPr>
          <w:sz w:val="26"/>
          <w:szCs w:val="26"/>
        </w:rPr>
      </w:pPr>
    </w:p>
    <w:p w:rsidR="000E08A8" w:rsidRPr="00D86D85" w:rsidRDefault="000E08A8" w:rsidP="000E08A8">
      <w:pPr>
        <w:tabs>
          <w:tab w:val="left" w:pos="567"/>
        </w:tabs>
        <w:ind w:firstLine="284"/>
        <w:jc w:val="both"/>
        <w:rPr>
          <w:sz w:val="26"/>
          <w:szCs w:val="26"/>
        </w:rPr>
      </w:pPr>
    </w:p>
    <w:p w:rsidR="000E08A8" w:rsidRPr="00D86D85" w:rsidRDefault="000E08A8" w:rsidP="000E08A8">
      <w:pPr>
        <w:tabs>
          <w:tab w:val="left" w:pos="567"/>
        </w:tabs>
        <w:ind w:firstLine="284"/>
        <w:jc w:val="both"/>
        <w:rPr>
          <w:sz w:val="26"/>
          <w:szCs w:val="26"/>
        </w:rPr>
      </w:pPr>
    </w:p>
    <w:p w:rsidR="000E08A8" w:rsidRPr="00D86D85" w:rsidRDefault="000E08A8" w:rsidP="000E08A8">
      <w:pPr>
        <w:tabs>
          <w:tab w:val="left" w:pos="567"/>
        </w:tabs>
        <w:ind w:firstLine="284"/>
        <w:jc w:val="both"/>
        <w:rPr>
          <w:sz w:val="26"/>
          <w:szCs w:val="26"/>
        </w:rPr>
      </w:pPr>
    </w:p>
    <w:p w:rsidR="00AE3888" w:rsidRPr="00D86D85" w:rsidRDefault="00AE3888" w:rsidP="000E08A8">
      <w:pPr>
        <w:pStyle w:val="20"/>
        <w:tabs>
          <w:tab w:val="left" w:pos="567"/>
        </w:tabs>
        <w:jc w:val="center"/>
        <w:rPr>
          <w:color w:val="auto"/>
        </w:rPr>
      </w:pPr>
    </w:p>
    <w:sectPr w:rsidR="00AE3888" w:rsidRPr="00D86D85" w:rsidSect="000E08A8">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0F95" w:rsidRDefault="00620F95">
      <w:r>
        <w:separator/>
      </w:r>
    </w:p>
  </w:endnote>
  <w:endnote w:type="continuationSeparator" w:id="0">
    <w:p w:rsidR="00620F95" w:rsidRDefault="00620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ЛОМе"/>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agmatica">
    <w:charset w:val="00"/>
    <w:family w:val="auto"/>
    <w:pitch w:val="variable"/>
  </w:font>
  <w:font w:name="Verdana">
    <w:panose1 w:val="020B0604030504040204"/>
    <w:charset w:val="CC"/>
    <w:family w:val="swiss"/>
    <w:pitch w:val="variable"/>
    <w:sig w:usb0="A00006FF" w:usb1="4000205B" w:usb2="00000010" w:usb3="00000000" w:csb0="0000019F" w:csb1="00000000"/>
  </w:font>
  <w:font w:name="TimesET">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MS Mincho">
    <w:altName w:val="‚l‚r –ѕ’©"/>
    <w:panose1 w:val="02020609040205080304"/>
    <w:charset w:val="80"/>
    <w:family w:val="modern"/>
    <w:pitch w:val="fixed"/>
    <w:sig w:usb0="E00002FF" w:usb1="6AC7FDFB" w:usb2="08000012" w:usb3="00000000" w:csb0="0002009F" w:csb1="00000000"/>
  </w:font>
  <w:font w:name="inherit">
    <w:charset w:val="00"/>
    <w:family w:val="roman"/>
    <w:pitch w:val="default"/>
  </w:font>
  <w:font w:name="Vanta Light">
    <w:charset w:val="00"/>
    <w:family w:val="swiss"/>
    <w:pitch w:val="variable"/>
  </w:font>
  <w:font w:name="Times New Roman CYR">
    <w:panose1 w:val="02020603050405020304"/>
    <w:charset w:val="00"/>
    <w:family w:val="roman"/>
    <w:pitch w:val="variable"/>
    <w:sig w:usb0="E0002EFF" w:usb1="C000785B" w:usb2="00000009" w:usb3="00000000" w:csb0="000001FF" w:csb1="00000000"/>
  </w:font>
  <w:font w:name="GaramondC">
    <w:charset w:val="00"/>
    <w:family w:val="decorative"/>
    <w:pitch w:val="variable"/>
  </w:font>
  <w:font w:name="TTB C 08 9 CC 0t 00">
    <w:charset w:val="00"/>
    <w:family w:val="auto"/>
    <w:pitch w:val="default"/>
  </w:font>
  <w:font w:name="Corbel">
    <w:panose1 w:val="020B0503020204020204"/>
    <w:charset w:val="CC"/>
    <w:family w:val="swiss"/>
    <w:pitch w:val="variable"/>
    <w:sig w:usb0="A00002EF" w:usb1="4000A44B" w:usb2="00000000" w:usb3="00000000" w:csb0="0000019F" w:csb1="00000000"/>
  </w:font>
  <w:font w:name="MS Sans Serif">
    <w:altName w:val="Arial"/>
    <w:panose1 w:val="00000000000000000000"/>
    <w:charset w:val="00"/>
    <w:family w:val="swiss"/>
    <w:notTrueType/>
    <w:pitch w:val="variable"/>
  </w:font>
  <w:font w:name="13">
    <w:charset w:val="00"/>
    <w:family w:val="roman"/>
    <w:pitch w:val="default"/>
  </w:font>
  <w:font w:name="Univers LT Std 45 Light">
    <w:charset w:val="00"/>
    <w:family w:val="swiss"/>
    <w:pitch w:val="variable"/>
  </w:font>
  <w:font w:name="Batang">
    <w:altName w:val="№ЩЕБ"/>
    <w:panose1 w:val="02030600000101010101"/>
    <w:charset w:val="81"/>
    <w:family w:val="roman"/>
    <w:pitch w:val="variable"/>
    <w:sig w:usb0="B00002AF" w:usb1="69D77CFB" w:usb2="00000030" w:usb3="00000000" w:csb0="000800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NewtonC">
    <w:altName w:val="Arial"/>
    <w:charset w:val="00"/>
    <w:family w:val="decorative"/>
    <w:pitch w:val="variable"/>
  </w:font>
  <w:font w:name="Franklin Gothic Medium">
    <w:panose1 w:val="020B06030201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eeSet">
    <w:charset w:val="00"/>
    <w:family w:val="auto"/>
    <w:pitch w:val="variable"/>
  </w:font>
  <w:font w:name="Bookman Old Style">
    <w:panose1 w:val="02050604050505020204"/>
    <w:charset w:val="CC"/>
    <w:family w:val="roman"/>
    <w:pitch w:val="variable"/>
    <w:sig w:usb0="00000287" w:usb1="00000000" w:usb2="00000000" w:usb3="00000000" w:csb0="0000009F" w:csb1="00000000"/>
  </w:font>
  <w:font w:name="a_bodoninovanrregular">
    <w:charset w:val="00"/>
    <w:family w:val="auto"/>
    <w:pitch w:val="default"/>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Cyrvetica">
    <w:charset w:val="00"/>
    <w:family w:val="auto"/>
    <w:pitch w:val="variable"/>
    <w:sig w:usb0="00000003" w:usb1="00000000" w:usb2="00000000" w:usb3="00000000" w:csb0="00000001" w:csb1="00000000"/>
  </w:font>
  <w:font w:name="Boyarsky">
    <w:charset w:val="00"/>
    <w:family w:val="swiss"/>
    <w:pitch w:val="variable"/>
  </w:font>
  <w:font w:name="Arial, Helvetica">
    <w:charset w:val="00"/>
    <w:family w:val="roman"/>
    <w:pitch w:val="default"/>
  </w:font>
  <w:font w:name="AdverGothic">
    <w:charset w:val="00"/>
    <w:family w:val="auto"/>
    <w:pitch w:val="variable"/>
  </w:font>
  <w:font w:name="NTTimes/Cyrillic">
    <w:charset w:val="00"/>
    <w:family w:val="auto"/>
    <w:pitch w:val="variable"/>
  </w:font>
  <w:font w:name="Arial CYR">
    <w:panose1 w:val="020B0604020202020204"/>
    <w:charset w:val="00"/>
    <w:family w:val="swiss"/>
    <w:pitch w:val="variable"/>
  </w:font>
  <w:font w:name="JournalRub">
    <w:charset w:val="00"/>
    <w:family w:val="swiss"/>
    <w:pitch w:val="default"/>
  </w:font>
  <w:font w:name="Myriad Pro">
    <w:altName w:val="Arial"/>
    <w:panose1 w:val="00000000000000000000"/>
    <w:charset w:val="00"/>
    <w:family w:val="swiss"/>
    <w:notTrueType/>
    <w:pitch w:val="variable"/>
    <w:sig w:usb0="20000287" w:usb1="00000001"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a_BighausTitulOtl">
    <w:charset w:val="00"/>
    <w:family w:val="decorative"/>
    <w:pitch w:val="variable"/>
  </w:font>
  <w:font w:name="Helios">
    <w:charset w:val="00"/>
    <w:family w:val="auto"/>
    <w:pitch w:val="default"/>
  </w:font>
  <w:font w:name="Baltica">
    <w:charset w:val="00"/>
    <w:family w:val="auto"/>
    <w:pitch w:val="variable"/>
  </w:font>
  <w:font w:name="Futuris">
    <w:charset w:val="00"/>
    <w:family w:val="auto"/>
    <w:pitch w:val="variable"/>
  </w:font>
  <w:font w:name="AG_Souvenir">
    <w:charset w:val="00"/>
    <w:family w:val="swiss"/>
    <w:pitch w:val="variable"/>
  </w:font>
  <w:font w:name="OdessaScriptFWF">
    <w:charset w:val="02"/>
    <w:family w:val="auto"/>
    <w:pitch w:val="variable"/>
  </w:font>
  <w:font w:name="NTTierce">
    <w:charset w:val="00"/>
    <w:family w:val="auto"/>
    <w:pitch w:val="default"/>
  </w:font>
  <w:font w:name="FreeSetC">
    <w:charset w:val="00"/>
    <w:family w:val="decorative"/>
    <w:pitch w:val="variable"/>
  </w:font>
  <w:font w:name="FranklinGothicBookC">
    <w:charset w:val="00"/>
    <w:family w:val="decorative"/>
    <w:pitch w:val="variable"/>
  </w:font>
  <w:font w:name="Academy">
    <w:charset w:val="00"/>
    <w:family w:val="auto"/>
    <w:pitch w:val="variable"/>
  </w:font>
  <w:font w:name="PragmaticaTT">
    <w:charset w:val="02"/>
    <w:family w:val="auto"/>
    <w:pitch w:val="variable"/>
  </w:font>
  <w:font w:name="Times">
    <w:panose1 w:val="02020603050405020304"/>
    <w:charset w:val="00"/>
    <w:family w:val="roman"/>
    <w:pitch w:val="variable"/>
    <w:sig w:usb0="00000003" w:usb1="00000000" w:usb2="00000000" w:usb3="00000000" w:csb0="00000001" w:csb1="00000000"/>
  </w:font>
  <w:font w:name="CG Times">
    <w:charset w:val="00"/>
    <w:family w:val="roman"/>
    <w:pitch w:val="variable"/>
    <w:sig w:usb0="00000003" w:usb1="00000000" w:usb2="00000000" w:usb3="00000000" w:csb0="00000001" w:csb1="00000000"/>
  </w:font>
  <w:font w:name="Vanta Bold">
    <w:charset w:val="00"/>
    <w:family w:val="swiss"/>
    <w:pitch w:val="variable"/>
  </w:font>
  <w:font w:name="PragmaticaC">
    <w:charset w:val="00"/>
    <w:family w:val="decorative"/>
    <w:pitch w:val="variable"/>
  </w:font>
  <w:font w:name="MS ??">
    <w:charset w:val="00"/>
    <w:family w:val="auto"/>
    <w:pitch w:val="variable"/>
  </w:font>
  <w:font w:name="NTHarmonica">
    <w:charset w:val="00"/>
    <w:family w:val="auto"/>
    <w:pitch w:val="variable"/>
  </w:font>
  <w:font w:name="AGOpusHighResolution">
    <w:charset w:val="00"/>
    <w:family w:val="auto"/>
    <w:pitch w:val="variable"/>
  </w:font>
  <w:font w:name="Univers (W1)">
    <w:charset w:val="00"/>
    <w:family w:val="swiss"/>
    <w:pitch w:val="variable"/>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Impact">
    <w:panose1 w:val="020B0806030902050204"/>
    <w:charset w:val="CC"/>
    <w:family w:val="swiss"/>
    <w:pitch w:val="variable"/>
    <w:sig w:usb0="00000287" w:usb1="00000000" w:usb2="00000000" w:usb3="00000000" w:csb0="0000009F" w:csb1="00000000"/>
  </w:font>
  <w:font w:name="PT Serif">
    <w:charset w:val="CC"/>
    <w:family w:val="roman"/>
    <w:pitch w:val="variable"/>
    <w:sig w:usb0="A00002EF" w:usb1="5000204B" w:usb2="00000020" w:usb3="00000000" w:csb0="00000097" w:csb1="00000000"/>
  </w:font>
  <w:font w:name="Comic Sans MS">
    <w:panose1 w:val="030F0702030302020204"/>
    <w:charset w:val="CC"/>
    <w:family w:val="script"/>
    <w:pitch w:val="variable"/>
    <w:sig w:usb0="00000287" w:usb1="00000013" w:usb2="00000000" w:usb3="00000000" w:csb0="0000009F" w:csb1="00000000"/>
  </w:font>
  <w:font w:name="TimesNewRoman, Bold">
    <w:charset w:val="00"/>
    <w:family w:val="auto"/>
    <w:pitch w:val="default"/>
  </w:font>
  <w:font w:name="Liberation Serif">
    <w:altName w:val="Times New Roman"/>
    <w:charset w:val="CC"/>
    <w:family w:val="roman"/>
    <w:pitch w:val="variable"/>
    <w:sig w:usb0="00000000"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Century Schoolbook">
    <w:charset w:val="00"/>
    <w:family w:val="roman"/>
    <w:pitch w:val="variable"/>
    <w:sig w:usb0="00000287" w:usb1="00000000" w:usb2="00000000" w:usb3="00000000" w:csb0="0000009F" w:csb1="00000000"/>
  </w:font>
  <w:font w:name="TimesNewRoman">
    <w:charset w:val="00"/>
    <w:family w:val="auto"/>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1201385"/>
      <w:docPartObj>
        <w:docPartGallery w:val="Page Numbers (Bottom of Page)"/>
        <w:docPartUnique/>
      </w:docPartObj>
    </w:sdtPr>
    <w:sdtContent>
      <w:p w:rsidR="00D102AD" w:rsidRDefault="00D102AD">
        <w:pPr>
          <w:pStyle w:val="a4"/>
        </w:pPr>
        <w:r>
          <w:fldChar w:fldCharType="begin"/>
        </w:r>
        <w:r>
          <w:instrText>PAGE   \* MERGEFORMAT</w:instrText>
        </w:r>
        <w:r>
          <w:fldChar w:fldCharType="separate"/>
        </w:r>
        <w:r>
          <w:rPr>
            <w:noProof/>
          </w:rPr>
          <w:t>2</w:t>
        </w:r>
        <w:r>
          <w:fldChar w:fldCharType="end"/>
        </w:r>
      </w:p>
    </w:sdtContent>
  </w:sdt>
  <w:p w:rsidR="00D102AD" w:rsidRDefault="00D102AD">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5119628"/>
      <w:docPartObj>
        <w:docPartGallery w:val="Page Numbers (Bottom of Page)"/>
        <w:docPartUnique/>
      </w:docPartObj>
    </w:sdtPr>
    <w:sdtContent>
      <w:p w:rsidR="00D102AD" w:rsidRDefault="00D102AD">
        <w:pPr>
          <w:pStyle w:val="a4"/>
        </w:pPr>
        <w:r>
          <w:fldChar w:fldCharType="begin"/>
        </w:r>
        <w:r>
          <w:instrText>PAGE   \* MERGEFORMAT</w:instrText>
        </w:r>
        <w:r>
          <w:fldChar w:fldCharType="separate"/>
        </w:r>
        <w:r>
          <w:rPr>
            <w:noProof/>
          </w:rPr>
          <w:t>214</w:t>
        </w:r>
        <w:r>
          <w:fldChar w:fldCharType="end"/>
        </w:r>
      </w:p>
    </w:sdtContent>
  </w:sdt>
  <w:p w:rsidR="00D102AD" w:rsidRDefault="00D102AD">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02AD" w:rsidRDefault="00D102AD" w:rsidP="00FD4E70">
    <w:pPr>
      <w:pStyle w:val="a4"/>
    </w:pPr>
    <w:r>
      <w:fldChar w:fldCharType="begin"/>
    </w:r>
    <w:r>
      <w:instrText xml:space="preserve"> PAGE </w:instrText>
    </w:r>
    <w:r>
      <w:fldChar w:fldCharType="separate"/>
    </w:r>
    <w:r>
      <w:rPr>
        <w:noProof/>
      </w:rPr>
      <w:t>343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0F95" w:rsidRDefault="00620F95">
      <w:r>
        <w:separator/>
      </w:r>
    </w:p>
  </w:footnote>
  <w:footnote w:type="continuationSeparator" w:id="0">
    <w:p w:rsidR="00620F95" w:rsidRDefault="00620F95">
      <w:r>
        <w:continuationSeparator/>
      </w:r>
    </w:p>
  </w:footnote>
  <w:footnote w:id="1">
    <w:p w:rsidR="00D102AD" w:rsidRDefault="00D102AD" w:rsidP="00AB32BF">
      <w:pPr>
        <w:pStyle w:val="af3"/>
        <w:jc w:val="both"/>
      </w:pPr>
      <w:r>
        <w:rPr>
          <w:rStyle w:val="af0"/>
        </w:rPr>
        <w:footnoteRef/>
      </w:r>
      <w:r>
        <w:t>https://depgosim.admhmao.ru/kadastrovaya-otsenka/provedenie-gosudarstvennoy-kadastrovoy-otsenki/gosudarstvennaya-kadastrovaya-otsenka-zdaniy-pomeshcheniy-sooruzheniy-obektov-nezavershennogo-stroit/6577010/izveshchenie-o-provedenii-gosudarstvennoy-kadastrovoy-otsenki-obektov-nedvizhimosti-v-2023-godu/</w:t>
      </w:r>
    </w:p>
  </w:footnote>
  <w:footnote w:id="2">
    <w:p w:rsidR="00D102AD" w:rsidRDefault="00D102AD" w:rsidP="00FC0315">
      <w:pPr>
        <w:jc w:val="left"/>
      </w:pPr>
      <w:r>
        <w:rPr>
          <w:rStyle w:val="af0"/>
        </w:rPr>
        <w:footnoteRef/>
      </w:r>
      <w:r>
        <w:rPr>
          <w:sz w:val="16"/>
          <w:szCs w:val="16"/>
        </w:rPr>
        <w:t>Третий уровень классификации включает:</w:t>
      </w:r>
    </w:p>
    <w:p w:rsidR="00D102AD" w:rsidRDefault="00D102AD" w:rsidP="00FC0315">
      <w:pPr>
        <w:jc w:val="left"/>
        <w:rPr>
          <w:sz w:val="16"/>
          <w:szCs w:val="16"/>
        </w:rPr>
      </w:pPr>
      <w:r>
        <w:rPr>
          <w:sz w:val="16"/>
          <w:szCs w:val="16"/>
        </w:rPr>
        <w:t>- города и поселки городского типа (рабочие, курортные и дачные поселки) регионального и районного подчинения;</w:t>
      </w:r>
    </w:p>
    <w:p w:rsidR="00D102AD" w:rsidRDefault="00D102AD" w:rsidP="00FC0315">
      <w:pPr>
        <w:jc w:val="left"/>
        <w:rPr>
          <w:sz w:val="16"/>
          <w:szCs w:val="16"/>
        </w:rPr>
      </w:pPr>
      <w:r>
        <w:rPr>
          <w:sz w:val="16"/>
          <w:szCs w:val="16"/>
        </w:rPr>
        <w:t>- сельсоветы (сельские округа, сельские администрации, волости и т.п.).</w:t>
      </w:r>
    </w:p>
    <w:p w:rsidR="00D102AD" w:rsidRDefault="00D102AD" w:rsidP="00FC0315">
      <w:pPr>
        <w:jc w:val="left"/>
        <w:rPr>
          <w:sz w:val="16"/>
          <w:szCs w:val="16"/>
        </w:rPr>
      </w:pPr>
      <w:r>
        <w:rPr>
          <w:sz w:val="16"/>
          <w:szCs w:val="16"/>
        </w:rPr>
        <w:t>Четвертый уровень классификации включает:</w:t>
      </w:r>
    </w:p>
    <w:p w:rsidR="00D102AD" w:rsidRDefault="00D102AD" w:rsidP="00FC0315">
      <w:pPr>
        <w:jc w:val="left"/>
        <w:rPr>
          <w:sz w:val="16"/>
          <w:szCs w:val="16"/>
        </w:rPr>
      </w:pPr>
      <w:r>
        <w:rPr>
          <w:sz w:val="16"/>
          <w:szCs w:val="16"/>
        </w:rPr>
        <w:t>- города и поселки городского типа, подчиненные администрациям городов третьего уровня;</w:t>
      </w:r>
    </w:p>
    <w:p w:rsidR="00D102AD" w:rsidRDefault="00D102AD" w:rsidP="00FC0315">
      <w:pPr>
        <w:jc w:val="left"/>
        <w:rPr>
          <w:sz w:val="16"/>
          <w:szCs w:val="16"/>
        </w:rPr>
      </w:pPr>
      <w:r>
        <w:rPr>
          <w:sz w:val="16"/>
          <w:szCs w:val="16"/>
        </w:rPr>
        <w:t>- сельские населенные пункты (села, деревни, хутора, аулы и т.п., входящие в состав сельсоветов или подчиненные администрациям районов (городов, поселков городского типа));</w:t>
      </w:r>
    </w:p>
    <w:p w:rsidR="00D102AD" w:rsidRDefault="00D102AD" w:rsidP="00FC0315">
      <w:pPr>
        <w:jc w:val="left"/>
      </w:pPr>
      <w:r>
        <w:rPr>
          <w:sz w:val="16"/>
          <w:szCs w:val="16"/>
        </w:rPr>
        <w:t>- садоводческие некоммерческие товарищества (СНТ), расположенные на межселенной территории муниципального района или в границах сельского поселения.</w:t>
      </w:r>
    </w:p>
  </w:footnote>
  <w:footnote w:id="3">
    <w:p w:rsidR="00D102AD" w:rsidRDefault="00D102AD" w:rsidP="00BC7B0A">
      <w:pPr>
        <w:pStyle w:val="af3"/>
        <w:jc w:val="both"/>
      </w:pPr>
      <w:r>
        <w:rPr>
          <w:rStyle w:val="af0"/>
        </w:rPr>
        <w:footnoteRef/>
      </w:r>
      <w:r>
        <w:t xml:space="preserve"> </w:t>
      </w:r>
      <w:r w:rsidRPr="00BC7B0A">
        <w:t>https://studbooks.net/1181600/geografiya/proektirovanie_stroitelstva_ekspluatatsionnoy_skvazhiny_na_neft_na_priobskom_mestorozhdenii</w:t>
      </w:r>
    </w:p>
  </w:footnote>
  <w:footnote w:id="4">
    <w:p w:rsidR="00D102AD" w:rsidRDefault="00D102AD" w:rsidP="00F355B4">
      <w:pPr>
        <w:pStyle w:val="af3"/>
        <w:jc w:val="left"/>
      </w:pPr>
      <w:r>
        <w:rPr>
          <w:rStyle w:val="af0"/>
        </w:rPr>
        <w:footnoteRef/>
      </w:r>
      <w:r>
        <w:t xml:space="preserve"> </w:t>
      </w:r>
      <w:r w:rsidRPr="00F355B4">
        <w:t>Росстат представляет первую оценку ВВП за 2022 год</w:t>
      </w:r>
      <w:r>
        <w:t xml:space="preserve"> </w:t>
      </w:r>
      <w:r w:rsidRPr="00F355B4">
        <w:t>https://rosstat.gov.ru/folder/313/document/198546</w:t>
      </w:r>
    </w:p>
  </w:footnote>
  <w:footnote w:id="5">
    <w:p w:rsidR="00D102AD" w:rsidRDefault="00D102AD" w:rsidP="00D718DA">
      <w:pPr>
        <w:pStyle w:val="af3"/>
        <w:jc w:val="both"/>
      </w:pPr>
      <w:r>
        <w:rPr>
          <w:rStyle w:val="af0"/>
        </w:rPr>
        <w:footnoteRef/>
      </w:r>
      <w:r>
        <w:t xml:space="preserve"> </w:t>
      </w:r>
      <w:r w:rsidRPr="00D718DA">
        <w:t>Анализ влияния общей политической и социально-экономической обстановки на рынок недвижимости</w:t>
      </w:r>
      <w:r>
        <w:t xml:space="preserve"> </w:t>
      </w:r>
      <w:r w:rsidRPr="00D718DA">
        <w:t>https://statrielt.ru/</w:t>
      </w:r>
    </w:p>
  </w:footnote>
  <w:footnote w:id="6">
    <w:p w:rsidR="00D102AD" w:rsidRDefault="00D102AD" w:rsidP="00F13D60">
      <w:pPr>
        <w:pStyle w:val="af3"/>
        <w:jc w:val="both"/>
      </w:pPr>
      <w:r>
        <w:rPr>
          <w:rStyle w:val="af0"/>
        </w:rPr>
        <w:footnoteRef/>
      </w:r>
      <w:r>
        <w:t xml:space="preserve"> Значения округлены для лучшего восприятия пользователем Отчета. </w:t>
      </w:r>
    </w:p>
    <w:p w:rsidR="00D102AD" w:rsidRDefault="00D102AD" w:rsidP="00F13D60">
      <w:pPr>
        <w:pStyle w:val="af3"/>
        <w:jc w:val="both"/>
      </w:pPr>
      <w:r>
        <w:t xml:space="preserve">Источник информации База данных показателей муниципальных образований Федеральной службы государственной статистики </w:t>
      </w:r>
      <w:hyperlink r:id="rId1" w:history="1">
        <w:r w:rsidRPr="00F13D60">
          <w:rPr>
            <w:rStyle w:val="aa"/>
            <w:color w:val="auto"/>
            <w:u w:val="none"/>
          </w:rPr>
          <w:t>https://gks.ru/</w:t>
        </w:r>
      </w:hyperlink>
      <w:r w:rsidRPr="00F13D60">
        <w:t>.</w:t>
      </w:r>
      <w:r>
        <w:t xml:space="preserve"> </w:t>
      </w:r>
    </w:p>
    <w:p w:rsidR="00D102AD" w:rsidRDefault="00D102AD" w:rsidP="00F13D60">
      <w:pPr>
        <w:pStyle w:val="af3"/>
        <w:jc w:val="both"/>
      </w:pPr>
      <w:r>
        <w:t xml:space="preserve">Приведены в </w:t>
      </w:r>
      <w:r w:rsidRPr="00F13D60">
        <w:t>Приложени</w:t>
      </w:r>
      <w:r>
        <w:t>и</w:t>
      </w:r>
      <w:r w:rsidRPr="00F13D60">
        <w:t xml:space="preserve"> 1</w:t>
      </w:r>
      <w:r>
        <w:t xml:space="preserve"> </w:t>
      </w:r>
      <w:r w:rsidRPr="00F13D60">
        <w:t>Исходные данные\</w:t>
      </w:r>
      <w:proofErr w:type="gramStart"/>
      <w:r w:rsidRPr="00F13D60">
        <w:t>2.Рез</w:t>
      </w:r>
      <w:proofErr w:type="gramEnd"/>
      <w:r w:rsidRPr="00F13D60">
        <w:t>-ты сбора и обработки информации</w:t>
      </w:r>
      <w:r>
        <w:t xml:space="preserve"> и</w:t>
      </w:r>
      <w:r w:rsidRPr="00F13D60">
        <w:t xml:space="preserve"> Исходные данные\5.Исходные данные для ЦФ</w:t>
      </w:r>
      <w:r>
        <w:t>.</w:t>
      </w:r>
    </w:p>
  </w:footnote>
  <w:footnote w:id="7">
    <w:p w:rsidR="00D102AD" w:rsidRDefault="00D102AD" w:rsidP="00A861CC">
      <w:pPr>
        <w:pStyle w:val="af3"/>
        <w:jc w:val="both"/>
      </w:pPr>
      <w:r>
        <w:rPr>
          <w:rStyle w:val="af0"/>
        </w:rPr>
        <w:footnoteRef/>
      </w:r>
      <w:r>
        <w:t xml:space="preserve"> </w:t>
      </w:r>
      <w:r w:rsidRPr="00A861CC">
        <w:t>Рейтинг социально-экономического положения регионов по итогам 2022 г.</w:t>
      </w:r>
      <w:r>
        <w:t xml:space="preserve"> </w:t>
      </w:r>
      <w:r w:rsidRPr="00A861CC">
        <w:t>https://riarating.ru/infografika/20230515/630241787.html</w:t>
      </w:r>
    </w:p>
  </w:footnote>
  <w:footnote w:id="8">
    <w:p w:rsidR="00D102AD" w:rsidRDefault="00D102AD" w:rsidP="00CE2EEF">
      <w:pPr>
        <w:pStyle w:val="af3"/>
        <w:jc w:val="both"/>
      </w:pPr>
      <w:r w:rsidRPr="00CE2EEF">
        <w:rPr>
          <w:rStyle w:val="af0"/>
        </w:rPr>
        <w:footnoteRef/>
      </w:r>
      <w:r w:rsidRPr="00CE2EEF">
        <w:t xml:space="preserve"> По данным автономного учреждения автономного учреждения автономного округа «Научно-аналитический центр рационального недропользования им. В.И. Шпильмана»</w:t>
      </w:r>
      <w:r>
        <w:t xml:space="preserve"> </w:t>
      </w:r>
    </w:p>
  </w:footnote>
  <w:footnote w:id="9">
    <w:p w:rsidR="00D102AD" w:rsidRDefault="00D102AD" w:rsidP="00CE2EEF">
      <w:pPr>
        <w:pStyle w:val="af3"/>
        <w:jc w:val="both"/>
      </w:pPr>
      <w:r>
        <w:rPr>
          <w:rStyle w:val="af0"/>
        </w:rPr>
        <w:footnoteRef/>
      </w:r>
      <w:r>
        <w:t xml:space="preserve"> </w:t>
      </w:r>
      <w:r w:rsidRPr="00CE2EEF">
        <w:t>По данным автономного учреждения автономного учреждения автономного округа «Научно-аналитический центр рационального недропользования им. В.И. Шпильмана»</w:t>
      </w:r>
    </w:p>
  </w:footnote>
  <w:footnote w:id="10">
    <w:p w:rsidR="00D102AD" w:rsidRDefault="00D102AD" w:rsidP="00CE2EEF">
      <w:pPr>
        <w:pStyle w:val="af3"/>
        <w:jc w:val="both"/>
      </w:pPr>
      <w:r>
        <w:rPr>
          <w:rStyle w:val="af0"/>
        </w:rPr>
        <w:footnoteRef/>
      </w:r>
      <w:r>
        <w:t xml:space="preserve"> По данным Департамента недропользования и природных ресурсов автономного округа</w:t>
      </w:r>
    </w:p>
  </w:footnote>
  <w:footnote w:id="11">
    <w:p w:rsidR="00D102AD" w:rsidRDefault="00D102AD" w:rsidP="00A376F0">
      <w:pPr>
        <w:pStyle w:val="af3"/>
      </w:pPr>
      <w:r>
        <w:rPr>
          <w:rStyle w:val="af0"/>
        </w:rPr>
        <w:footnoteRef/>
      </w:r>
      <w:r>
        <w:t xml:space="preserve"> Социально-экономическое положение Тюменской области в январе-декабре 2022 года: Стат. доклад/</w:t>
      </w:r>
    </w:p>
    <w:p w:rsidR="00D102AD" w:rsidRDefault="00D102AD" w:rsidP="00A376F0">
      <w:pPr>
        <w:pStyle w:val="af3"/>
      </w:pPr>
      <w:r>
        <w:t xml:space="preserve">Управление Федеральной службы государственной статистики по Тюменской области, </w:t>
      </w:r>
      <w:proofErr w:type="spellStart"/>
      <w:r>
        <w:t>ХантыМансийскому</w:t>
      </w:r>
      <w:proofErr w:type="spellEnd"/>
    </w:p>
    <w:p w:rsidR="00D102AD" w:rsidRDefault="00D102AD" w:rsidP="00A376F0">
      <w:pPr>
        <w:pStyle w:val="af3"/>
        <w:jc w:val="both"/>
      </w:pPr>
      <w:r>
        <w:t>автономному округу - Югре и Ямало-Ненецкому автономному округу. - Т., 2022</w:t>
      </w:r>
    </w:p>
  </w:footnote>
  <w:footnote w:id="12">
    <w:p w:rsidR="00D102AD" w:rsidRDefault="00D102AD" w:rsidP="00A376F0">
      <w:pPr>
        <w:pStyle w:val="af3"/>
      </w:pPr>
      <w:r>
        <w:rPr>
          <w:rStyle w:val="af0"/>
        </w:rPr>
        <w:footnoteRef/>
      </w:r>
      <w:r>
        <w:t xml:space="preserve"> Социально-экономическое положение Тюменской области в январе-декабре 2022 года: Стат. доклад/</w:t>
      </w:r>
    </w:p>
    <w:p w:rsidR="00D102AD" w:rsidRDefault="00D102AD" w:rsidP="00A376F0">
      <w:pPr>
        <w:pStyle w:val="af3"/>
      </w:pPr>
      <w:r>
        <w:t xml:space="preserve">Управление Федеральной службы государственной статистики по Тюменской области, </w:t>
      </w:r>
      <w:proofErr w:type="spellStart"/>
      <w:r>
        <w:t>ХантыМансийскому</w:t>
      </w:r>
      <w:proofErr w:type="spellEnd"/>
    </w:p>
    <w:p w:rsidR="00D102AD" w:rsidRDefault="00D102AD" w:rsidP="00A376F0">
      <w:pPr>
        <w:pStyle w:val="af3"/>
        <w:jc w:val="both"/>
      </w:pPr>
      <w:r>
        <w:t xml:space="preserve">автономному округу </w:t>
      </w:r>
      <w:proofErr w:type="spellStart"/>
      <w:r>
        <w:t>Юrре</w:t>
      </w:r>
      <w:proofErr w:type="spellEnd"/>
      <w:r>
        <w:t xml:space="preserve"> и Ямала-Ненецкому автономному округу. - Т., 2023</w:t>
      </w:r>
    </w:p>
  </w:footnote>
  <w:footnote w:id="13">
    <w:p w:rsidR="00D102AD" w:rsidRPr="00E06203" w:rsidRDefault="00D102AD" w:rsidP="00E06203">
      <w:pPr>
        <w:pStyle w:val="af3"/>
        <w:jc w:val="both"/>
      </w:pPr>
      <w:r w:rsidRPr="00E06203">
        <w:rPr>
          <w:rStyle w:val="af0"/>
        </w:rPr>
        <w:footnoteRef/>
      </w:r>
      <w:r w:rsidRPr="00E06203">
        <w:t xml:space="preserve"> Отчет о результатах деятельности департамента строительства и жилищно-коммунального комплекса Ханты-Мансийского автономного округа – Югры за 2022 год</w:t>
      </w:r>
    </w:p>
  </w:footnote>
  <w:footnote w:id="14">
    <w:p w:rsidR="00D102AD" w:rsidRPr="00E06203" w:rsidRDefault="00D102AD" w:rsidP="00E06203">
      <w:pPr>
        <w:pStyle w:val="af3"/>
        <w:jc w:val="left"/>
      </w:pPr>
      <w:r w:rsidRPr="00E06203">
        <w:rPr>
          <w:rStyle w:val="af0"/>
        </w:rPr>
        <w:footnoteRef/>
      </w:r>
      <w:r w:rsidRPr="00E06203">
        <w:t xml:space="preserve"> </w:t>
      </w:r>
      <w:hyperlink r:id="rId2" w:history="1">
        <w:r w:rsidRPr="00E06203">
          <w:rPr>
            <w:rStyle w:val="aa"/>
            <w:color w:val="auto"/>
            <w:u w:val="none"/>
          </w:rPr>
          <w:t>https://fedpress.ru/news/86/economy/3221429</w:t>
        </w:r>
      </w:hyperlink>
    </w:p>
  </w:footnote>
  <w:footnote w:id="15">
    <w:p w:rsidR="00D102AD" w:rsidRDefault="00D102AD" w:rsidP="00B55CC0">
      <w:pPr>
        <w:pStyle w:val="af3"/>
        <w:jc w:val="left"/>
      </w:pPr>
      <w:r>
        <w:rPr>
          <w:rStyle w:val="af0"/>
        </w:rPr>
        <w:footnoteRef/>
      </w:r>
      <w:r>
        <w:t xml:space="preserve"> </w:t>
      </w:r>
      <w:r w:rsidRPr="00B55CC0">
        <w:t>https://racugra.ru/archives/9095</w:t>
      </w:r>
    </w:p>
  </w:footnote>
  <w:footnote w:id="16">
    <w:p w:rsidR="00D102AD" w:rsidRDefault="00D102AD" w:rsidP="00444222">
      <w:pPr>
        <w:pStyle w:val="af3"/>
        <w:jc w:val="both"/>
      </w:pPr>
      <w:r>
        <w:rPr>
          <w:rStyle w:val="af0"/>
        </w:rPr>
        <w:footnoteRef/>
      </w:r>
      <w:r>
        <w:t xml:space="preserve"> Приказ Министерства энергетики Российской Федерации от 02.04.2019 №308 «Об утверждении Методики расчета показателей газификации»</w:t>
      </w:r>
    </w:p>
  </w:footnote>
  <w:footnote w:id="17">
    <w:p w:rsidR="00D102AD" w:rsidRDefault="00D102AD" w:rsidP="00D840BE">
      <w:pPr>
        <w:pStyle w:val="af3"/>
        <w:jc w:val="both"/>
      </w:pPr>
      <w:r>
        <w:rPr>
          <w:rStyle w:val="af0"/>
        </w:rPr>
        <w:footnoteRef/>
      </w:r>
      <w:r>
        <w:t xml:space="preserve"> По данным Региональной службы по тарифам автономного округа</w:t>
      </w:r>
    </w:p>
  </w:footnote>
  <w:footnote w:id="18">
    <w:p w:rsidR="00D102AD" w:rsidRPr="00A536B8" w:rsidRDefault="00D102AD" w:rsidP="00A536B8">
      <w:pPr>
        <w:pStyle w:val="af3"/>
        <w:jc w:val="left"/>
        <w:rPr>
          <w:b/>
        </w:rPr>
      </w:pPr>
      <w:r>
        <w:rPr>
          <w:rStyle w:val="af0"/>
        </w:rPr>
        <w:footnoteRef/>
      </w:r>
      <w:r>
        <w:t xml:space="preserve"> </w:t>
      </w:r>
      <w:hyperlink r:id="rId3" w:history="1">
        <w:r w:rsidRPr="00A536B8">
          <w:rPr>
            <w:rStyle w:val="aa"/>
            <w:color w:val="auto"/>
            <w:sz w:val="22"/>
            <w:szCs w:val="22"/>
          </w:rPr>
          <w:t>http://bptr.eias.admhmao.ru/</w:t>
        </w:r>
      </w:hyperlink>
    </w:p>
  </w:footnote>
  <w:footnote w:id="19">
    <w:p w:rsidR="00D102AD" w:rsidRDefault="00D102AD" w:rsidP="00444222">
      <w:pPr>
        <w:pStyle w:val="af3"/>
        <w:jc w:val="both"/>
      </w:pPr>
      <w:r>
        <w:rPr>
          <w:rStyle w:val="af0"/>
        </w:rPr>
        <w:footnoteRef/>
      </w:r>
      <w:r>
        <w:t xml:space="preserve"> </w:t>
      </w:r>
      <w:r w:rsidRPr="00444222">
        <w:t>Распоряжение Правительства автономного округа от 3 декабря 2021 года № 666-рп «Об одобрении предельных (максимальных) индексов изменения размера вносимой гражданами платы за коммунальные услуги в муниципальных образованиях Ханты-Мансийского автономного округа - Югры на 2022 2023 годы и утверждении плана мероприятий по недопущению необоснованного роста платежей граждан за коммунальные услуги и услуги, касающиеся обслуживания жилищного фонда, в Ханты-Мансийском автономном округе - Югре на 2022 год»</w:t>
      </w:r>
    </w:p>
  </w:footnote>
  <w:footnote w:id="20">
    <w:p w:rsidR="00D102AD" w:rsidRDefault="00D102AD" w:rsidP="00C86CD4">
      <w:pPr>
        <w:pStyle w:val="af3"/>
        <w:jc w:val="both"/>
      </w:pPr>
      <w:r>
        <w:rPr>
          <w:rStyle w:val="af0"/>
        </w:rPr>
        <w:footnoteRef/>
      </w:r>
      <w:r>
        <w:t xml:space="preserve"> </w:t>
      </w:r>
      <w:r w:rsidRPr="00EE59C1">
        <w:t>По данным Департамента лесного хозяйства по Уральскому федеральному округу</w:t>
      </w:r>
    </w:p>
  </w:footnote>
  <w:footnote w:id="21">
    <w:p w:rsidR="00D102AD" w:rsidRPr="00F71D2A" w:rsidRDefault="00D102AD" w:rsidP="00597F53">
      <w:pPr>
        <w:pStyle w:val="af3"/>
        <w:jc w:val="both"/>
        <w:rPr>
          <w:rFonts w:ascii="Century Schoolbook" w:hAnsi="Century Schoolbook"/>
          <w:sz w:val="18"/>
          <w:szCs w:val="18"/>
        </w:rPr>
      </w:pPr>
      <w:r w:rsidRPr="00F71D2A">
        <w:rPr>
          <w:rStyle w:val="af0"/>
          <w:rFonts w:ascii="Century Schoolbook" w:hAnsi="Century Schoolbook"/>
          <w:sz w:val="18"/>
          <w:szCs w:val="18"/>
        </w:rPr>
        <w:footnoteRef/>
      </w:r>
      <w:r w:rsidRPr="00F71D2A">
        <w:rPr>
          <w:rFonts w:ascii="Century Schoolbook" w:hAnsi="Century Schoolbook"/>
          <w:sz w:val="18"/>
          <w:szCs w:val="18"/>
        </w:rPr>
        <w:t xml:space="preserve"> </w:t>
      </w:r>
      <w:r w:rsidRPr="00F71D2A">
        <w:rPr>
          <w:rFonts w:ascii="Century Schoolbook" w:hAnsi="Century Schoolbook" w:cstheme="majorHAnsi"/>
          <w:sz w:val="18"/>
          <w:szCs w:val="18"/>
        </w:rPr>
        <w:t>за исключением киосков, павильонов, ларьков</w:t>
      </w:r>
    </w:p>
  </w:footnote>
  <w:footnote w:id="22">
    <w:p w:rsidR="00D102AD" w:rsidRPr="006D510D" w:rsidRDefault="00D102AD" w:rsidP="00597F53">
      <w:pPr>
        <w:pStyle w:val="af3"/>
        <w:ind w:firstLine="567"/>
        <w:jc w:val="both"/>
        <w:rPr>
          <w:sz w:val="18"/>
          <w:szCs w:val="18"/>
        </w:rPr>
      </w:pPr>
      <w:r w:rsidRPr="007B00B5">
        <w:rPr>
          <w:rStyle w:val="af0"/>
          <w:rFonts w:ascii="Century Schoolbook" w:hAnsi="Century Schoolbook"/>
          <w:sz w:val="18"/>
          <w:szCs w:val="18"/>
        </w:rPr>
        <w:footnoteRef/>
      </w:r>
      <w:r w:rsidRPr="007B00B5">
        <w:rPr>
          <w:rFonts w:ascii="Century Schoolbook" w:hAnsi="Century Schoolbook"/>
          <w:sz w:val="18"/>
          <w:szCs w:val="18"/>
        </w:rPr>
        <w:t xml:space="preserve"> </w:t>
      </w:r>
      <w:r w:rsidRPr="006D510D">
        <w:rPr>
          <w:sz w:val="18"/>
          <w:szCs w:val="18"/>
        </w:rPr>
        <w:t>https://riarating.ru/infografika/20220926/630230247.html</w:t>
      </w:r>
    </w:p>
  </w:footnote>
  <w:footnote w:id="23">
    <w:p w:rsidR="00D102AD" w:rsidRPr="006D510D" w:rsidRDefault="00D102AD" w:rsidP="00597F53">
      <w:pPr>
        <w:pStyle w:val="af3"/>
        <w:ind w:firstLine="567"/>
        <w:jc w:val="both"/>
        <w:rPr>
          <w:sz w:val="18"/>
          <w:szCs w:val="18"/>
        </w:rPr>
      </w:pPr>
      <w:r w:rsidRPr="006D510D">
        <w:rPr>
          <w:rStyle w:val="af0"/>
          <w:sz w:val="18"/>
          <w:szCs w:val="18"/>
        </w:rPr>
        <w:footnoteRef/>
      </w:r>
      <w:r w:rsidRPr="006D510D">
        <w:rPr>
          <w:sz w:val="18"/>
          <w:szCs w:val="18"/>
        </w:rPr>
        <w:t xml:space="preserve"> </w:t>
      </w:r>
      <w:r w:rsidRPr="00C877C7">
        <w:rPr>
          <w:sz w:val="18"/>
          <w:szCs w:val="18"/>
        </w:rPr>
        <w:t>https://riarating.ru/infografika/20220912/630229249.html</w:t>
      </w:r>
    </w:p>
  </w:footnote>
  <w:footnote w:id="24">
    <w:p w:rsidR="00D102AD" w:rsidRPr="00C03F72" w:rsidRDefault="00D102AD" w:rsidP="00597F53">
      <w:pPr>
        <w:tabs>
          <w:tab w:val="left" w:pos="567"/>
        </w:tabs>
        <w:ind w:left="136" w:right="126"/>
        <w:jc w:val="left"/>
        <w:rPr>
          <w:sz w:val="22"/>
          <w:szCs w:val="22"/>
        </w:rPr>
      </w:pPr>
      <w:r w:rsidRPr="00147FE0">
        <w:rPr>
          <w:rStyle w:val="af0"/>
          <w:rFonts w:ascii="Century Schoolbook" w:hAnsi="Century Schoolbook"/>
          <w:sz w:val="18"/>
          <w:szCs w:val="18"/>
        </w:rPr>
        <w:footnoteRef/>
      </w:r>
      <w:r w:rsidRPr="00147FE0">
        <w:rPr>
          <w:rFonts w:ascii="Century Schoolbook" w:hAnsi="Century Schoolbook"/>
          <w:sz w:val="18"/>
          <w:szCs w:val="18"/>
        </w:rPr>
        <w:t xml:space="preserve"> </w:t>
      </w:r>
      <w:r w:rsidRPr="00A15AE2">
        <w:rPr>
          <w:sz w:val="22"/>
          <w:szCs w:val="22"/>
        </w:rPr>
        <w:t>База данных показателей муниципальных образований Федеральной службы государственной статистики https://gks.ru/</w:t>
      </w:r>
    </w:p>
  </w:footnote>
  <w:footnote w:id="25">
    <w:p w:rsidR="00D102AD" w:rsidRPr="002D0F30" w:rsidRDefault="00D102AD" w:rsidP="00597F53">
      <w:pPr>
        <w:ind w:left="709"/>
        <w:rPr>
          <w:rFonts w:ascii="Century Schoolbook" w:hAnsi="Century Schoolbook"/>
          <w:sz w:val="18"/>
          <w:szCs w:val="18"/>
        </w:rPr>
      </w:pPr>
      <w:r w:rsidRPr="002D0F30">
        <w:rPr>
          <w:rFonts w:ascii="Century Schoolbook" w:hAnsi="Century Schoolbook"/>
          <w:sz w:val="18"/>
          <w:szCs w:val="18"/>
        </w:rPr>
        <w:footnoteRef/>
      </w:r>
      <w:r w:rsidRPr="002D0F30">
        <w:rPr>
          <w:rFonts w:ascii="Century Schoolbook" w:hAnsi="Century Schoolbook"/>
          <w:sz w:val="18"/>
          <w:szCs w:val="18"/>
        </w:rPr>
        <w:t xml:space="preserve"> </w:t>
      </w:r>
      <w:proofErr w:type="spellStart"/>
      <w:r w:rsidRPr="002D0F30">
        <w:rPr>
          <w:rFonts w:ascii="Century Schoolbook" w:hAnsi="Century Schoolbook"/>
          <w:sz w:val="18"/>
          <w:szCs w:val="18"/>
        </w:rPr>
        <w:t>street-retail</w:t>
      </w:r>
      <w:proofErr w:type="spellEnd"/>
      <w:r w:rsidRPr="002D0F30">
        <w:rPr>
          <w:rFonts w:ascii="Century Schoolbook" w:hAnsi="Century Schoolbook"/>
          <w:sz w:val="18"/>
          <w:szCs w:val="18"/>
          <w:shd w:val="clear" w:color="auto" w:fill="FFFFFF"/>
        </w:rPr>
        <w:t xml:space="preserve"> – это «уличные продажи», под ними понимаются используемые для торговли помещения, находящиеся на первых этажах домов, имеющие отдельный выход на улицу и витрину. </w:t>
      </w:r>
    </w:p>
  </w:footnote>
  <w:footnote w:id="26">
    <w:p w:rsidR="00D102AD" w:rsidRDefault="00D102AD" w:rsidP="00597F53">
      <w:pPr>
        <w:ind w:left="709"/>
      </w:pPr>
      <w:r w:rsidRPr="00EA33A9">
        <w:rPr>
          <w:rFonts w:ascii="Century Schoolbook" w:hAnsi="Century Schoolbook"/>
          <w:sz w:val="18"/>
          <w:szCs w:val="18"/>
        </w:rPr>
        <w:footnoteRef/>
      </w:r>
      <w:r w:rsidRPr="00EA33A9">
        <w:rPr>
          <w:rFonts w:ascii="Century Schoolbook" w:hAnsi="Century Schoolbook"/>
          <w:sz w:val="18"/>
          <w:szCs w:val="18"/>
        </w:rPr>
        <w:t xml:space="preserve"> https://topfranchise.ru/products/franshiza-produktovogo-magazina-perekrestok/</w:t>
      </w:r>
    </w:p>
  </w:footnote>
  <w:footnote w:id="27">
    <w:p w:rsidR="00D102AD" w:rsidRPr="00907E78" w:rsidRDefault="00D102AD" w:rsidP="00597F53">
      <w:pPr>
        <w:pStyle w:val="af3"/>
        <w:ind w:left="709"/>
        <w:rPr>
          <w:rFonts w:ascii="Century Schoolbook" w:hAnsi="Century Schoolbook"/>
          <w:sz w:val="18"/>
          <w:szCs w:val="18"/>
        </w:rPr>
      </w:pPr>
      <w:r w:rsidRPr="00907E78">
        <w:rPr>
          <w:rStyle w:val="af0"/>
          <w:rFonts w:ascii="Century Schoolbook" w:hAnsi="Century Schoolbook"/>
          <w:sz w:val="18"/>
          <w:szCs w:val="18"/>
        </w:rPr>
        <w:footnoteRef/>
      </w:r>
      <w:r w:rsidRPr="00907E78">
        <w:rPr>
          <w:rFonts w:ascii="Century Schoolbook" w:hAnsi="Century Schoolbook"/>
          <w:sz w:val="18"/>
          <w:szCs w:val="18"/>
        </w:rPr>
        <w:t xml:space="preserve"> Перечень объектов недвижимости, подлежащих государственной кадастровой оценке</w:t>
      </w:r>
    </w:p>
  </w:footnote>
  <w:footnote w:id="28">
    <w:p w:rsidR="00D102AD" w:rsidRPr="00D23649" w:rsidRDefault="00D102AD" w:rsidP="00A71915">
      <w:pPr>
        <w:pStyle w:val="af3"/>
      </w:pPr>
      <w:r w:rsidRPr="00D23649">
        <w:rPr>
          <w:rStyle w:val="af0"/>
        </w:rPr>
        <w:footnoteRef/>
      </w:r>
      <w:r w:rsidRPr="00D23649">
        <w:t xml:space="preserve"> Указанный класс качества появился в сборниках Ко-Инвест 2014 г.</w:t>
      </w:r>
    </w:p>
  </w:footnote>
  <w:footnote w:id="29">
    <w:p w:rsidR="00D102AD" w:rsidRDefault="00D102AD" w:rsidP="008C3689">
      <w:pPr>
        <w:pStyle w:val="af3"/>
        <w:jc w:val="left"/>
      </w:pPr>
      <w:r>
        <w:rPr>
          <w:rStyle w:val="af0"/>
        </w:rPr>
        <w:footnoteRef/>
      </w:r>
      <w:r>
        <w:t xml:space="preserve"> СП 118.13330.2022. Свод правил. Общественные здания и сооружения. СНиП 31-06-2009</w:t>
      </w:r>
    </w:p>
  </w:footnote>
  <w:footnote w:id="30">
    <w:p w:rsidR="00D102AD" w:rsidRDefault="00D102AD" w:rsidP="00280B16">
      <w:pPr>
        <w:pStyle w:val="af3"/>
        <w:jc w:val="both"/>
      </w:pPr>
      <w:r>
        <w:rPr>
          <w:rStyle w:val="af0"/>
        </w:rPr>
        <w:footnoteRef/>
      </w:r>
      <w:r>
        <w:t xml:space="preserve"> СПИСОК ГОРОДОВ И НАСЕЛЕННЫХ ПУНКТОВ субъектов Российской Федерации, расположенных в сейсмоактивных районах и характеризующихся сейсмической интенсивностью 6 и более баллов макросейсмической шкалы MSK-64 для средних грунтовых условий и трех уровней сейсмической опасности – 10% (А), 5% (В) и 1% (С) возможного превышения расчетной интенсивности в течение 50 лет в соответствии с Комплектом карт общего сейсмического районирования – ОСР-2016-А, ОСР-2016-В, ОСР-2016-С</w:t>
      </w:r>
      <w:r w:rsidRPr="00280B16">
        <w:t>http://seismos-u.ifz.ru/documents/Spisok_NP_OCP-2016.pdf</w:t>
      </w:r>
    </w:p>
  </w:footnote>
  <w:footnote w:id="31">
    <w:p w:rsidR="00D102AD" w:rsidRPr="00A36B99" w:rsidRDefault="00D102AD" w:rsidP="00A36B99">
      <w:pPr>
        <w:widowControl/>
        <w:autoSpaceDN/>
        <w:textAlignment w:val="auto"/>
        <w:rPr>
          <w:rFonts w:eastAsia="Times New Roman"/>
          <w:color w:val="000000"/>
        </w:rPr>
      </w:pPr>
      <w:r>
        <w:rPr>
          <w:rStyle w:val="af0"/>
        </w:rPr>
        <w:footnoteRef/>
      </w:r>
      <w:r>
        <w:t xml:space="preserve"> </w:t>
      </w:r>
      <w:r w:rsidRPr="00A36B99">
        <w:rPr>
          <w:rFonts w:eastAsia="Times New Roman"/>
          <w:color w:val="000000"/>
        </w:rPr>
        <w:t>https://cbr.ru/hd_base/keyrate/?UniDbQuery.Posted=True&amp;UniDbQuery.From=01.01.2022&amp;UniDbQuery.To=01.01.2023</w:t>
      </w:r>
    </w:p>
  </w:footnote>
  <w:footnote w:id="32">
    <w:p w:rsidR="00D102AD" w:rsidRDefault="00D102AD" w:rsidP="00D81CB3">
      <w:pPr>
        <w:pStyle w:val="af3"/>
        <w:jc w:val="both"/>
      </w:pPr>
      <w:r>
        <w:rPr>
          <w:rStyle w:val="af0"/>
        </w:rPr>
        <w:footnoteRef/>
      </w:r>
      <w:r>
        <w:t xml:space="preserve"> </w:t>
      </w:r>
      <w:r w:rsidRPr="00D81CB3">
        <w:t>https://cyberleninka.ru/article/n/praktika-primeneniya-metodov-rascheta-ekonomicheskogo-ustarevaniya-v-opredelenii-kadastrovoy-stoimosti-nedvizhimosti/viewer</w:t>
      </w:r>
    </w:p>
  </w:footnote>
  <w:footnote w:id="33">
    <w:p w:rsidR="00D102AD" w:rsidRDefault="00D102AD" w:rsidP="006052EA">
      <w:pPr>
        <w:pStyle w:val="af3"/>
      </w:pPr>
      <w:r>
        <w:rPr>
          <w:rStyle w:val="af0"/>
        </w:rPr>
        <w:footnoteRef/>
      </w:r>
      <w:r>
        <w:t xml:space="preserve"> https://cpcpa.ru/Methodics/</w:t>
      </w:r>
    </w:p>
  </w:footnote>
  <w:footnote w:id="34">
    <w:p w:rsidR="00D102AD" w:rsidRDefault="00D102AD" w:rsidP="00D81CB3">
      <w:pPr>
        <w:pStyle w:val="af3"/>
        <w:jc w:val="left"/>
      </w:pPr>
      <w:r>
        <w:rPr>
          <w:rStyle w:val="af0"/>
        </w:rPr>
        <w:footnoteRef/>
      </w:r>
      <w:r>
        <w:t xml:space="preserve"> Источник: https://cpcpa.ru/Publications/016/</w:t>
      </w:r>
    </w:p>
  </w:footnote>
  <w:footnote w:id="35">
    <w:p w:rsidR="00D102AD" w:rsidRDefault="00D102AD" w:rsidP="00177174">
      <w:pPr>
        <w:pStyle w:val="af3"/>
        <w:jc w:val="both"/>
      </w:pPr>
      <w:r>
        <w:rPr>
          <w:rStyle w:val="af0"/>
        </w:rPr>
        <w:footnoteRef/>
      </w:r>
      <w:r>
        <w:t xml:space="preserve"> </w:t>
      </w:r>
      <w:r w:rsidRPr="00177174">
        <w:t>База данных показателей муниципальных образований Федеральной службы государственной статистики https://gks.ru/</w:t>
      </w:r>
    </w:p>
  </w:footnote>
  <w:footnote w:id="36">
    <w:p w:rsidR="00D102AD" w:rsidRDefault="00D102AD" w:rsidP="000E08A8">
      <w:pPr>
        <w:pStyle w:val="af3"/>
        <w:jc w:val="both"/>
      </w:pPr>
      <w:r>
        <w:rPr>
          <w:rStyle w:val="af0"/>
        </w:rPr>
        <w:footnoteRef/>
      </w:r>
      <w:r>
        <w:t xml:space="preserve"> </w:t>
      </w:r>
      <w:r w:rsidRPr="001D20FB">
        <w:t>https://statrielt.ru/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97" w:type="dxa"/>
      <w:jc w:val="center"/>
      <w:tblLayout w:type="fixed"/>
      <w:tblCellMar>
        <w:left w:w="10" w:type="dxa"/>
        <w:right w:w="10" w:type="dxa"/>
      </w:tblCellMar>
      <w:tblLook w:val="04A0" w:firstRow="1" w:lastRow="0" w:firstColumn="1" w:lastColumn="0" w:noHBand="0" w:noVBand="1"/>
    </w:tblPr>
    <w:tblGrid>
      <w:gridCol w:w="8621"/>
      <w:gridCol w:w="876"/>
    </w:tblGrid>
    <w:tr w:rsidR="00D102AD" w:rsidTr="00283C9B">
      <w:trPr>
        <w:trHeight w:val="562"/>
        <w:jc w:val="center"/>
      </w:trPr>
      <w:tc>
        <w:tcPr>
          <w:tcW w:w="8621" w:type="dxa"/>
          <w:tcBorders>
            <w:bottom w:val="single" w:sz="4" w:space="0" w:color="000000"/>
          </w:tcBorders>
          <w:tcMar>
            <w:top w:w="0" w:type="dxa"/>
            <w:left w:w="108" w:type="dxa"/>
            <w:bottom w:w="0" w:type="dxa"/>
            <w:right w:w="108" w:type="dxa"/>
          </w:tcMar>
          <w:vAlign w:val="bottom"/>
        </w:tcPr>
        <w:p w:rsidR="00D102AD" w:rsidRDefault="00D102AD" w:rsidP="00283C9B">
          <w:pPr>
            <w:rPr>
              <w:b/>
              <w:i/>
            </w:rPr>
          </w:pPr>
          <w:r>
            <w:rPr>
              <w:b/>
              <w:i/>
            </w:rPr>
            <w:t>Бюджетное учреждение Ханты-Мансийского автономного округа – Югры</w:t>
          </w:r>
        </w:p>
        <w:p w:rsidR="00D102AD" w:rsidRDefault="00D102AD">
          <w:r>
            <w:rPr>
              <w:b/>
              <w:i/>
            </w:rPr>
            <w:t>«Центр имущественных отношений»</w:t>
          </w:r>
        </w:p>
      </w:tc>
      <w:tc>
        <w:tcPr>
          <w:tcW w:w="876" w:type="dxa"/>
          <w:tcBorders>
            <w:bottom w:val="single" w:sz="4" w:space="0" w:color="000000"/>
          </w:tcBorders>
          <w:tcMar>
            <w:top w:w="0" w:type="dxa"/>
            <w:left w:w="108" w:type="dxa"/>
            <w:bottom w:w="0" w:type="dxa"/>
            <w:right w:w="108" w:type="dxa"/>
          </w:tcMar>
        </w:tcPr>
        <w:p w:rsidR="00D102AD" w:rsidRDefault="00D102AD">
          <w:r>
            <w:rPr>
              <w:noProof/>
            </w:rPr>
            <w:drawing>
              <wp:anchor distT="0" distB="0" distL="114300" distR="114300" simplePos="0" relativeHeight="251659264" behindDoc="0" locked="0" layoutInCell="1" allowOverlap="1" wp14:anchorId="2484B92C" wp14:editId="12C0A301">
                <wp:simplePos x="0" y="0"/>
                <wp:positionH relativeFrom="column">
                  <wp:posOffset>26025</wp:posOffset>
                </wp:positionH>
                <wp:positionV relativeFrom="paragraph">
                  <wp:posOffset>37295</wp:posOffset>
                </wp:positionV>
                <wp:extent cx="382270" cy="297180"/>
                <wp:effectExtent l="0" t="0" r="0" b="7620"/>
                <wp:wrapNone/>
                <wp:docPr id="1543" name="image.png"/>
                <wp:cNvGraphicFramePr/>
                <a:graphic xmlns:a="http://schemas.openxmlformats.org/drawingml/2006/main">
                  <a:graphicData uri="http://schemas.openxmlformats.org/drawingml/2006/picture">
                    <pic:pic xmlns:pic="http://schemas.openxmlformats.org/drawingml/2006/picture">
                      <pic:nvPicPr>
                        <pic:cNvPr id="1" name="image.png"/>
                        <pic:cNvPicPr/>
                      </pic:nvPicPr>
                      <pic:blipFill>
                        <a:blip r:embed="rId1">
                          <a:extLst>
                            <a:ext uri="{28A0092B-C50C-407E-A947-70E740481C1C}">
                              <a14:useLocalDpi xmlns:a14="http://schemas.microsoft.com/office/drawing/2010/main" val="0"/>
                            </a:ext>
                          </a:extLst>
                        </a:blip>
                        <a:srcRect/>
                        <a:stretch/>
                      </pic:blipFill>
                      <pic:spPr>
                        <a:xfrm>
                          <a:off x="0" y="0"/>
                          <a:ext cx="382270" cy="2971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D102AD" w:rsidRDefault="00D102AD">
    <w:pPr>
      <w:pStyle w:val="a6"/>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97" w:type="dxa"/>
      <w:jc w:val="center"/>
      <w:tblLayout w:type="fixed"/>
      <w:tblCellMar>
        <w:left w:w="10" w:type="dxa"/>
        <w:right w:w="10" w:type="dxa"/>
      </w:tblCellMar>
      <w:tblLook w:val="04A0" w:firstRow="1" w:lastRow="0" w:firstColumn="1" w:lastColumn="0" w:noHBand="0" w:noVBand="1"/>
    </w:tblPr>
    <w:tblGrid>
      <w:gridCol w:w="8621"/>
      <w:gridCol w:w="876"/>
    </w:tblGrid>
    <w:tr w:rsidR="00D102AD" w:rsidTr="00283C9B">
      <w:trPr>
        <w:trHeight w:val="562"/>
        <w:jc w:val="center"/>
      </w:trPr>
      <w:tc>
        <w:tcPr>
          <w:tcW w:w="8621" w:type="dxa"/>
          <w:tcBorders>
            <w:bottom w:val="single" w:sz="4" w:space="0" w:color="000000"/>
          </w:tcBorders>
          <w:tcMar>
            <w:top w:w="0" w:type="dxa"/>
            <w:left w:w="108" w:type="dxa"/>
            <w:bottom w:w="0" w:type="dxa"/>
            <w:right w:w="108" w:type="dxa"/>
          </w:tcMar>
          <w:vAlign w:val="bottom"/>
        </w:tcPr>
        <w:p w:rsidR="00D102AD" w:rsidRDefault="00D102AD" w:rsidP="00283C9B">
          <w:pPr>
            <w:rPr>
              <w:b/>
              <w:i/>
            </w:rPr>
          </w:pPr>
          <w:r>
            <w:rPr>
              <w:b/>
              <w:i/>
            </w:rPr>
            <w:t>Бюджетное учреждение Ханты-Мансийского автономного округа – Югры</w:t>
          </w:r>
        </w:p>
        <w:p w:rsidR="00D102AD" w:rsidRDefault="00D102AD">
          <w:r>
            <w:rPr>
              <w:b/>
              <w:i/>
            </w:rPr>
            <w:t>«Центр имущественных отношений»</w:t>
          </w:r>
        </w:p>
      </w:tc>
      <w:tc>
        <w:tcPr>
          <w:tcW w:w="876" w:type="dxa"/>
          <w:tcBorders>
            <w:bottom w:val="single" w:sz="4" w:space="0" w:color="000000"/>
          </w:tcBorders>
          <w:tcMar>
            <w:top w:w="0" w:type="dxa"/>
            <w:left w:w="108" w:type="dxa"/>
            <w:bottom w:w="0" w:type="dxa"/>
            <w:right w:w="108" w:type="dxa"/>
          </w:tcMar>
        </w:tcPr>
        <w:p w:rsidR="00D102AD" w:rsidRDefault="00D102AD">
          <w:r>
            <w:rPr>
              <w:noProof/>
            </w:rPr>
            <w:drawing>
              <wp:anchor distT="0" distB="0" distL="114300" distR="114300" simplePos="0" relativeHeight="251661312" behindDoc="0" locked="0" layoutInCell="1" allowOverlap="1" wp14:anchorId="7B2BD3A2" wp14:editId="5B62EC08">
                <wp:simplePos x="0" y="0"/>
                <wp:positionH relativeFrom="column">
                  <wp:posOffset>19202</wp:posOffset>
                </wp:positionH>
                <wp:positionV relativeFrom="paragraph">
                  <wp:posOffset>30471</wp:posOffset>
                </wp:positionV>
                <wp:extent cx="382270" cy="297180"/>
                <wp:effectExtent l="0" t="0" r="0" b="7620"/>
                <wp:wrapNone/>
                <wp:docPr id="1544" name="image.png"/>
                <wp:cNvGraphicFramePr/>
                <a:graphic xmlns:a="http://schemas.openxmlformats.org/drawingml/2006/main">
                  <a:graphicData uri="http://schemas.openxmlformats.org/drawingml/2006/picture">
                    <pic:pic xmlns:pic="http://schemas.openxmlformats.org/drawingml/2006/picture">
                      <pic:nvPicPr>
                        <pic:cNvPr id="1" name="image.png"/>
                        <pic:cNvPicPr/>
                      </pic:nvPicPr>
                      <pic:blipFill>
                        <a:blip r:embed="rId1">
                          <a:extLst>
                            <a:ext uri="{28A0092B-C50C-407E-A947-70E740481C1C}">
                              <a14:useLocalDpi xmlns:a14="http://schemas.microsoft.com/office/drawing/2010/main" val="0"/>
                            </a:ext>
                          </a:extLst>
                        </a:blip>
                        <a:srcRect/>
                        <a:stretch/>
                      </pic:blipFill>
                      <pic:spPr>
                        <a:xfrm>
                          <a:off x="0" y="0"/>
                          <a:ext cx="382270" cy="2971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D102AD" w:rsidRDefault="00D102AD">
    <w:pPr>
      <w:pStyle w:val="a6"/>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81" w:type="dxa"/>
      <w:jc w:val="center"/>
      <w:tblLayout w:type="fixed"/>
      <w:tblCellMar>
        <w:left w:w="10" w:type="dxa"/>
        <w:right w:w="10" w:type="dxa"/>
      </w:tblCellMar>
      <w:tblLook w:val="04A0" w:firstRow="1" w:lastRow="0" w:firstColumn="1" w:lastColumn="0" w:noHBand="0" w:noVBand="1"/>
    </w:tblPr>
    <w:tblGrid>
      <w:gridCol w:w="8505"/>
      <w:gridCol w:w="876"/>
    </w:tblGrid>
    <w:tr w:rsidR="00D102AD" w:rsidTr="00FD4E70">
      <w:trPr>
        <w:trHeight w:val="562"/>
        <w:jc w:val="center"/>
      </w:trPr>
      <w:tc>
        <w:tcPr>
          <w:tcW w:w="8505" w:type="dxa"/>
          <w:tcBorders>
            <w:bottom w:val="single" w:sz="4" w:space="0" w:color="000000"/>
          </w:tcBorders>
          <w:tcMar>
            <w:top w:w="0" w:type="dxa"/>
            <w:left w:w="108" w:type="dxa"/>
            <w:bottom w:w="0" w:type="dxa"/>
            <w:right w:w="108" w:type="dxa"/>
          </w:tcMar>
          <w:vAlign w:val="bottom"/>
        </w:tcPr>
        <w:p w:rsidR="00D102AD" w:rsidRDefault="00D102AD">
          <w:pPr>
            <w:rPr>
              <w:b/>
              <w:i/>
            </w:rPr>
          </w:pPr>
          <w:r>
            <w:rPr>
              <w:b/>
              <w:i/>
            </w:rPr>
            <w:t>Бюджетное учреждение Ханты-Мансийского автономного округа – Югры</w:t>
          </w:r>
        </w:p>
        <w:p w:rsidR="00D102AD" w:rsidRDefault="00D102AD">
          <w:r>
            <w:rPr>
              <w:b/>
              <w:i/>
            </w:rPr>
            <w:t>«Центр имущественных отношений»</w:t>
          </w:r>
        </w:p>
      </w:tc>
      <w:tc>
        <w:tcPr>
          <w:tcW w:w="876" w:type="dxa"/>
          <w:tcBorders>
            <w:bottom w:val="single" w:sz="4" w:space="0" w:color="000000"/>
          </w:tcBorders>
          <w:tcMar>
            <w:top w:w="0" w:type="dxa"/>
            <w:left w:w="108" w:type="dxa"/>
            <w:bottom w:w="0" w:type="dxa"/>
            <w:right w:w="108" w:type="dxa"/>
          </w:tcMar>
        </w:tcPr>
        <w:p w:rsidR="00D102AD" w:rsidRDefault="00D102AD">
          <w:r>
            <w:rPr>
              <w:noProof/>
            </w:rPr>
            <w:drawing>
              <wp:anchor distT="0" distB="0" distL="114300" distR="114300" simplePos="0" relativeHeight="251663360" behindDoc="0" locked="0" layoutInCell="1" allowOverlap="1" wp14:anchorId="7D05C43F" wp14:editId="6146A0D1">
                <wp:simplePos x="0" y="0"/>
                <wp:positionH relativeFrom="column">
                  <wp:posOffset>58553</wp:posOffset>
                </wp:positionH>
                <wp:positionV relativeFrom="paragraph">
                  <wp:posOffset>30168</wp:posOffset>
                </wp:positionV>
                <wp:extent cx="382270" cy="297180"/>
                <wp:effectExtent l="0" t="0" r="0" b="7620"/>
                <wp:wrapNone/>
                <wp:docPr id="1545" name="image.png"/>
                <wp:cNvGraphicFramePr/>
                <a:graphic xmlns:a="http://schemas.openxmlformats.org/drawingml/2006/main">
                  <a:graphicData uri="http://schemas.openxmlformats.org/drawingml/2006/picture">
                    <pic:pic xmlns:pic="http://schemas.openxmlformats.org/drawingml/2006/picture">
                      <pic:nvPicPr>
                        <pic:cNvPr id="1" name="image.png"/>
                        <pic:cNvPicPr/>
                      </pic:nvPicPr>
                      <pic:blipFill>
                        <a:blip r:embed="rId1">
                          <a:extLst>
                            <a:ext uri="{28A0092B-C50C-407E-A947-70E740481C1C}">
                              <a14:useLocalDpi xmlns:a14="http://schemas.microsoft.com/office/drawing/2010/main" val="0"/>
                            </a:ext>
                          </a:extLst>
                        </a:blip>
                        <a:srcRect/>
                        <a:stretch/>
                      </pic:blipFill>
                      <pic:spPr>
                        <a:xfrm>
                          <a:off x="0" y="0"/>
                          <a:ext cx="382270" cy="2971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D102AD" w:rsidRDefault="00D102AD" w:rsidP="00FD4E70">
    <w:pP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6110B"/>
    <w:multiLevelType w:val="multilevel"/>
    <w:tmpl w:val="F788AB6A"/>
    <w:lvl w:ilvl="0">
      <w:start w:val="1"/>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FF3A5B"/>
    <w:multiLevelType w:val="multilevel"/>
    <w:tmpl w:val="E6783320"/>
    <w:lvl w:ilvl="0">
      <w:start w:val="1"/>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660197"/>
    <w:multiLevelType w:val="multilevel"/>
    <w:tmpl w:val="55AE5E04"/>
    <w:lvl w:ilvl="0">
      <w:start w:val="1"/>
      <w:numFmt w:val="decimal"/>
      <w:lvlText w:val="%1."/>
      <w:lvlJc w:val="left"/>
      <w:pPr>
        <w:ind w:left="644"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10E67FB6"/>
    <w:multiLevelType w:val="hybridMultilevel"/>
    <w:tmpl w:val="605E9512"/>
    <w:lvl w:ilvl="0" w:tplc="04190011">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 w15:restartNumberingAfterBreak="0">
    <w:nsid w:val="111A4D14"/>
    <w:multiLevelType w:val="hybridMultilevel"/>
    <w:tmpl w:val="AED46842"/>
    <w:lvl w:ilvl="0" w:tplc="685037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24A5CB6"/>
    <w:multiLevelType w:val="hybridMultilevel"/>
    <w:tmpl w:val="6D32A724"/>
    <w:lvl w:ilvl="0" w:tplc="1A688F7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6260FD"/>
    <w:multiLevelType w:val="hybridMultilevel"/>
    <w:tmpl w:val="1486C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8B5FB6"/>
    <w:multiLevelType w:val="hybridMultilevel"/>
    <w:tmpl w:val="18C0D92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15:restartNumberingAfterBreak="0">
    <w:nsid w:val="1AB07C41"/>
    <w:multiLevelType w:val="hybridMultilevel"/>
    <w:tmpl w:val="A962B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2892126"/>
    <w:multiLevelType w:val="hybridMultilevel"/>
    <w:tmpl w:val="9E4C5790"/>
    <w:lvl w:ilvl="0" w:tplc="F09C1374">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 w15:restartNumberingAfterBreak="0">
    <w:nsid w:val="27F81FB3"/>
    <w:multiLevelType w:val="hybridMultilevel"/>
    <w:tmpl w:val="A962B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3B0B0C"/>
    <w:multiLevelType w:val="hybridMultilevel"/>
    <w:tmpl w:val="162AC896"/>
    <w:styleLink w:val="2"/>
    <w:lvl w:ilvl="0" w:tplc="69C40A0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1752148"/>
    <w:multiLevelType w:val="hybridMultilevel"/>
    <w:tmpl w:val="FEDCC8FA"/>
    <w:lvl w:ilvl="0" w:tplc="DF22BD8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31FF51D9"/>
    <w:multiLevelType w:val="hybridMultilevel"/>
    <w:tmpl w:val="74C658E0"/>
    <w:lvl w:ilvl="0" w:tplc="DF22BD8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33CE18BF"/>
    <w:multiLevelType w:val="hybridMultilevel"/>
    <w:tmpl w:val="338E283E"/>
    <w:lvl w:ilvl="0" w:tplc="DF22BD8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5D73A8D"/>
    <w:multiLevelType w:val="hybridMultilevel"/>
    <w:tmpl w:val="695ED4A6"/>
    <w:lvl w:ilvl="0" w:tplc="DF22BD82">
      <w:start w:val="1"/>
      <w:numFmt w:val="bullet"/>
      <w:lvlText w:val=""/>
      <w:lvlJc w:val="left"/>
      <w:pPr>
        <w:ind w:left="1140" w:hanging="360"/>
      </w:pPr>
      <w:rPr>
        <w:rFonts w:ascii="Symbol" w:hAnsi="Symbol" w:hint="default"/>
      </w:rPr>
    </w:lvl>
    <w:lvl w:ilvl="1" w:tplc="A28451D8">
      <w:start w:val="1"/>
      <w:numFmt w:val="decimal"/>
      <w:lvlText w:val="%2)"/>
      <w:lvlJc w:val="left"/>
      <w:pPr>
        <w:ind w:left="2340" w:hanging="840"/>
      </w:pPr>
      <w:rPr>
        <w:rFonts w:hint="default"/>
      </w:r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6" w15:restartNumberingAfterBreak="0">
    <w:nsid w:val="38CC2667"/>
    <w:multiLevelType w:val="hybridMultilevel"/>
    <w:tmpl w:val="F2FC75EE"/>
    <w:lvl w:ilvl="0" w:tplc="DF22BD82">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9F9391D"/>
    <w:multiLevelType w:val="multilevel"/>
    <w:tmpl w:val="39F9391D"/>
    <w:lvl w:ilvl="0">
      <w:start w:val="1"/>
      <w:numFmt w:val="decimal"/>
      <w:pStyle w:val="a"/>
      <w:lvlText w:val="Таблица %1."/>
      <w:lvlJc w:val="center"/>
      <w:pPr>
        <w:ind w:left="9008" w:hanging="360"/>
      </w:pPr>
      <w:rPr>
        <w:rFonts w:ascii="Times New Roman" w:hAnsi="Times New Roman" w:cs="Times New Roman" w:hint="default"/>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422B1D01"/>
    <w:multiLevelType w:val="hybridMultilevel"/>
    <w:tmpl w:val="051EB47C"/>
    <w:lvl w:ilvl="0" w:tplc="ADC4CCC8">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9" w15:restartNumberingAfterBreak="0">
    <w:nsid w:val="43071446"/>
    <w:multiLevelType w:val="hybridMultilevel"/>
    <w:tmpl w:val="FB302DFA"/>
    <w:lvl w:ilvl="0" w:tplc="DF22BD8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3420637"/>
    <w:multiLevelType w:val="multilevel"/>
    <w:tmpl w:val="5A28351A"/>
    <w:lvl w:ilvl="0">
      <w:start w:val="1"/>
      <w:numFmt w:val="bullet"/>
      <w:lvlText w:val=""/>
      <w:lvlJc w:val="left"/>
      <w:pPr>
        <w:ind w:left="720" w:hanging="360"/>
      </w:pPr>
      <w:rPr>
        <w:rFonts w:ascii="Symbol" w:hAnsi="Symbol"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AE1620B"/>
    <w:multiLevelType w:val="multilevel"/>
    <w:tmpl w:val="F9A0138A"/>
    <w:lvl w:ilvl="0">
      <w:start w:val="1"/>
      <w:numFmt w:val="decimal"/>
      <w:lvlText w:val="%1."/>
      <w:lvlJc w:val="left"/>
      <w:pPr>
        <w:ind w:left="360" w:hanging="360"/>
      </w:pPr>
      <w:rPr>
        <w:rFonts w:hint="default"/>
      </w:rPr>
    </w:lvl>
    <w:lvl w:ilvl="1">
      <w:start w:val="1"/>
      <w:numFmt w:val="decimal"/>
      <w:lvlText w:val="%1.%2."/>
      <w:lvlJc w:val="left"/>
      <w:pPr>
        <w:ind w:left="258" w:hanging="360"/>
      </w:pPr>
      <w:rPr>
        <w:rFonts w:hint="default"/>
      </w:rPr>
    </w:lvl>
    <w:lvl w:ilvl="2">
      <w:start w:val="1"/>
      <w:numFmt w:val="decimal"/>
      <w:lvlText w:val="%1.%2.%3."/>
      <w:lvlJc w:val="left"/>
      <w:pPr>
        <w:ind w:left="516" w:hanging="720"/>
      </w:pPr>
      <w:rPr>
        <w:rFonts w:hint="default"/>
      </w:rPr>
    </w:lvl>
    <w:lvl w:ilvl="3">
      <w:start w:val="1"/>
      <w:numFmt w:val="decimal"/>
      <w:lvlText w:val="%1.%2.%3.%4."/>
      <w:lvlJc w:val="left"/>
      <w:pPr>
        <w:ind w:left="414" w:hanging="720"/>
      </w:pPr>
      <w:rPr>
        <w:rFonts w:hint="default"/>
      </w:rPr>
    </w:lvl>
    <w:lvl w:ilvl="4">
      <w:start w:val="1"/>
      <w:numFmt w:val="decimal"/>
      <w:lvlText w:val="%1.%2.%3.%4.%5."/>
      <w:lvlJc w:val="left"/>
      <w:pPr>
        <w:ind w:left="672" w:hanging="1080"/>
      </w:pPr>
      <w:rPr>
        <w:rFonts w:hint="default"/>
      </w:rPr>
    </w:lvl>
    <w:lvl w:ilvl="5">
      <w:start w:val="1"/>
      <w:numFmt w:val="decimal"/>
      <w:lvlText w:val="%1.%2.%3.%4.%5.%6."/>
      <w:lvlJc w:val="left"/>
      <w:pPr>
        <w:ind w:left="570" w:hanging="1080"/>
      </w:pPr>
      <w:rPr>
        <w:rFonts w:hint="default"/>
      </w:rPr>
    </w:lvl>
    <w:lvl w:ilvl="6">
      <w:start w:val="1"/>
      <w:numFmt w:val="decimal"/>
      <w:lvlText w:val="%1.%2.%3.%4.%5.%6.%7."/>
      <w:lvlJc w:val="left"/>
      <w:pPr>
        <w:ind w:left="468" w:hanging="1080"/>
      </w:pPr>
      <w:rPr>
        <w:rFonts w:hint="default"/>
      </w:rPr>
    </w:lvl>
    <w:lvl w:ilvl="7">
      <w:start w:val="1"/>
      <w:numFmt w:val="decimal"/>
      <w:lvlText w:val="%1.%2.%3.%4.%5.%6.%7.%8."/>
      <w:lvlJc w:val="left"/>
      <w:pPr>
        <w:ind w:left="726" w:hanging="1440"/>
      </w:pPr>
      <w:rPr>
        <w:rFonts w:hint="default"/>
      </w:rPr>
    </w:lvl>
    <w:lvl w:ilvl="8">
      <w:start w:val="1"/>
      <w:numFmt w:val="decimal"/>
      <w:lvlText w:val="%1.%2.%3.%4.%5.%6.%7.%8.%9."/>
      <w:lvlJc w:val="left"/>
      <w:pPr>
        <w:ind w:left="624" w:hanging="1440"/>
      </w:pPr>
      <w:rPr>
        <w:rFonts w:hint="default"/>
      </w:rPr>
    </w:lvl>
  </w:abstractNum>
  <w:abstractNum w:abstractNumId="22" w15:restartNumberingAfterBreak="0">
    <w:nsid w:val="4C2278AF"/>
    <w:multiLevelType w:val="multilevel"/>
    <w:tmpl w:val="5832FD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39"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0E4092B"/>
    <w:multiLevelType w:val="hybridMultilevel"/>
    <w:tmpl w:val="F5428A70"/>
    <w:lvl w:ilvl="0" w:tplc="DF22BD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1074B10"/>
    <w:multiLevelType w:val="multilevel"/>
    <w:tmpl w:val="CF1635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2D86544"/>
    <w:multiLevelType w:val="multilevel"/>
    <w:tmpl w:val="AAAC156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5642C83"/>
    <w:multiLevelType w:val="hybridMultilevel"/>
    <w:tmpl w:val="CE0C600E"/>
    <w:lvl w:ilvl="0" w:tplc="43A8E6C4">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58A47D1"/>
    <w:multiLevelType w:val="hybridMultilevel"/>
    <w:tmpl w:val="A962B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673B16"/>
    <w:multiLevelType w:val="hybridMultilevel"/>
    <w:tmpl w:val="E4C889E0"/>
    <w:lvl w:ilvl="0" w:tplc="DF22BD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8916D64"/>
    <w:multiLevelType w:val="hybridMultilevel"/>
    <w:tmpl w:val="A6E8C468"/>
    <w:lvl w:ilvl="0" w:tplc="DF22BD8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90F69F1"/>
    <w:multiLevelType w:val="hybridMultilevel"/>
    <w:tmpl w:val="047AF9FA"/>
    <w:lvl w:ilvl="0" w:tplc="DF22BD8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B7A3310"/>
    <w:multiLevelType w:val="hybridMultilevel"/>
    <w:tmpl w:val="6436DB8C"/>
    <w:lvl w:ilvl="0" w:tplc="DF22BD8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EC4623B"/>
    <w:multiLevelType w:val="hybridMultilevel"/>
    <w:tmpl w:val="8DCC6E70"/>
    <w:lvl w:ilvl="0" w:tplc="DF22BD8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5FF92A18"/>
    <w:multiLevelType w:val="hybridMultilevel"/>
    <w:tmpl w:val="06985ED8"/>
    <w:lvl w:ilvl="0" w:tplc="DF22BD82">
      <w:start w:val="1"/>
      <w:numFmt w:val="bullet"/>
      <w:lvlText w:val=""/>
      <w:lvlJc w:val="left"/>
      <w:pPr>
        <w:ind w:left="1287" w:hanging="360"/>
      </w:pPr>
      <w:rPr>
        <w:rFonts w:ascii="Symbol" w:hAnsi="Symbol" w:hint="default"/>
      </w:rPr>
    </w:lvl>
    <w:lvl w:ilvl="1" w:tplc="DF22BD82">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0543FB4"/>
    <w:multiLevelType w:val="hybridMultilevel"/>
    <w:tmpl w:val="22766CC2"/>
    <w:lvl w:ilvl="0" w:tplc="DF22BD8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22166A9"/>
    <w:multiLevelType w:val="hybridMultilevel"/>
    <w:tmpl w:val="6D32A724"/>
    <w:lvl w:ilvl="0" w:tplc="1A688F7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A2026D2"/>
    <w:multiLevelType w:val="hybridMultilevel"/>
    <w:tmpl w:val="2C9493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6B77767D"/>
    <w:multiLevelType w:val="hybridMultilevel"/>
    <w:tmpl w:val="29AAA7D4"/>
    <w:lvl w:ilvl="0" w:tplc="6AC8F9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6FBC60D1"/>
    <w:multiLevelType w:val="hybridMultilevel"/>
    <w:tmpl w:val="1D384FE6"/>
    <w:lvl w:ilvl="0" w:tplc="DF22BD8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716619E5"/>
    <w:multiLevelType w:val="hybridMultilevel"/>
    <w:tmpl w:val="2188D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2BA2BEE"/>
    <w:multiLevelType w:val="multilevel"/>
    <w:tmpl w:val="F22E9602"/>
    <w:styleLink w:val="1111"/>
    <w:lvl w:ilvl="0">
      <w:start w:val="1"/>
      <w:numFmt w:val="decimal"/>
      <w:pStyle w:val="1-"/>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1" w15:restartNumberingAfterBreak="0">
    <w:nsid w:val="738C7FA2"/>
    <w:multiLevelType w:val="hybridMultilevel"/>
    <w:tmpl w:val="827C53DC"/>
    <w:lvl w:ilvl="0" w:tplc="DF22BD8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76016200"/>
    <w:multiLevelType w:val="hybridMultilevel"/>
    <w:tmpl w:val="E2601050"/>
    <w:lvl w:ilvl="0" w:tplc="DF22BD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A8F0C5F"/>
    <w:multiLevelType w:val="hybridMultilevel"/>
    <w:tmpl w:val="A768DB8C"/>
    <w:lvl w:ilvl="0" w:tplc="DF22BD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AE5652C"/>
    <w:multiLevelType w:val="hybridMultilevel"/>
    <w:tmpl w:val="32AEBBD8"/>
    <w:lvl w:ilvl="0" w:tplc="DF22BD8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7E055FA7"/>
    <w:multiLevelType w:val="hybridMultilevel"/>
    <w:tmpl w:val="B19C6528"/>
    <w:lvl w:ilvl="0" w:tplc="DF22BD8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5"/>
  </w:num>
  <w:num w:numId="2">
    <w:abstractNumId w:val="2"/>
  </w:num>
  <w:num w:numId="3">
    <w:abstractNumId w:val="22"/>
  </w:num>
  <w:num w:numId="4">
    <w:abstractNumId w:val="36"/>
  </w:num>
  <w:num w:numId="5">
    <w:abstractNumId w:val="40"/>
  </w:num>
  <w:num w:numId="6">
    <w:abstractNumId w:val="17"/>
  </w:num>
  <w:num w:numId="7">
    <w:abstractNumId w:val="11"/>
  </w:num>
  <w:num w:numId="8">
    <w:abstractNumId w:val="26"/>
  </w:num>
  <w:num w:numId="9">
    <w:abstractNumId w:val="21"/>
  </w:num>
  <w:num w:numId="10">
    <w:abstractNumId w:val="39"/>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0"/>
  </w:num>
  <w:num w:numId="14">
    <w:abstractNumId w:val="4"/>
  </w:num>
  <w:num w:numId="15">
    <w:abstractNumId w:val="37"/>
  </w:num>
  <w:num w:numId="16">
    <w:abstractNumId w:val="27"/>
  </w:num>
  <w:num w:numId="17">
    <w:abstractNumId w:val="42"/>
  </w:num>
  <w:num w:numId="18">
    <w:abstractNumId w:val="10"/>
  </w:num>
  <w:num w:numId="19">
    <w:abstractNumId w:val="35"/>
  </w:num>
  <w:num w:numId="20">
    <w:abstractNumId w:val="8"/>
  </w:num>
  <w:num w:numId="21">
    <w:abstractNumId w:val="5"/>
  </w:num>
  <w:num w:numId="22">
    <w:abstractNumId w:val="24"/>
  </w:num>
  <w:num w:numId="23">
    <w:abstractNumId w:val="6"/>
  </w:num>
  <w:num w:numId="24">
    <w:abstractNumId w:val="29"/>
  </w:num>
  <w:num w:numId="25">
    <w:abstractNumId w:val="9"/>
  </w:num>
  <w:num w:numId="26">
    <w:abstractNumId w:val="18"/>
  </w:num>
  <w:num w:numId="27">
    <w:abstractNumId w:val="23"/>
  </w:num>
  <w:num w:numId="28">
    <w:abstractNumId w:val="12"/>
  </w:num>
  <w:num w:numId="29">
    <w:abstractNumId w:val="34"/>
  </w:num>
  <w:num w:numId="30">
    <w:abstractNumId w:val="41"/>
  </w:num>
  <w:num w:numId="31">
    <w:abstractNumId w:val="45"/>
  </w:num>
  <w:num w:numId="32">
    <w:abstractNumId w:val="13"/>
  </w:num>
  <w:num w:numId="33">
    <w:abstractNumId w:val="28"/>
  </w:num>
  <w:num w:numId="34">
    <w:abstractNumId w:val="30"/>
  </w:num>
  <w:num w:numId="35">
    <w:abstractNumId w:val="15"/>
  </w:num>
  <w:num w:numId="36">
    <w:abstractNumId w:val="14"/>
  </w:num>
  <w:num w:numId="37">
    <w:abstractNumId w:val="44"/>
  </w:num>
  <w:num w:numId="38">
    <w:abstractNumId w:val="31"/>
  </w:num>
  <w:num w:numId="39">
    <w:abstractNumId w:val="20"/>
  </w:num>
  <w:num w:numId="40">
    <w:abstractNumId w:val="33"/>
  </w:num>
  <w:num w:numId="41">
    <w:abstractNumId w:val="19"/>
  </w:num>
  <w:num w:numId="42">
    <w:abstractNumId w:val="32"/>
  </w:num>
  <w:num w:numId="43">
    <w:abstractNumId w:val="16"/>
  </w:num>
  <w:num w:numId="44">
    <w:abstractNumId w:val="43"/>
  </w:num>
  <w:num w:numId="45">
    <w:abstractNumId w:val="38"/>
  </w:num>
  <w:num w:numId="46">
    <w:abstractNumId w:val="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6DF"/>
    <w:rsid w:val="000007B8"/>
    <w:rsid w:val="00002457"/>
    <w:rsid w:val="00003D33"/>
    <w:rsid w:val="00006987"/>
    <w:rsid w:val="00007542"/>
    <w:rsid w:val="00007551"/>
    <w:rsid w:val="00010E2C"/>
    <w:rsid w:val="00010E7E"/>
    <w:rsid w:val="00013C84"/>
    <w:rsid w:val="00014434"/>
    <w:rsid w:val="00016DE7"/>
    <w:rsid w:val="00017278"/>
    <w:rsid w:val="000229B6"/>
    <w:rsid w:val="0002596D"/>
    <w:rsid w:val="00027260"/>
    <w:rsid w:val="00027770"/>
    <w:rsid w:val="000309F7"/>
    <w:rsid w:val="00031177"/>
    <w:rsid w:val="0003135B"/>
    <w:rsid w:val="0003219E"/>
    <w:rsid w:val="00032CB3"/>
    <w:rsid w:val="00033013"/>
    <w:rsid w:val="00034FCB"/>
    <w:rsid w:val="000356DB"/>
    <w:rsid w:val="00037D29"/>
    <w:rsid w:val="00041CFE"/>
    <w:rsid w:val="00043C95"/>
    <w:rsid w:val="00045E14"/>
    <w:rsid w:val="000462DD"/>
    <w:rsid w:val="000471F1"/>
    <w:rsid w:val="00047EED"/>
    <w:rsid w:val="00051F6E"/>
    <w:rsid w:val="00052E51"/>
    <w:rsid w:val="00056913"/>
    <w:rsid w:val="00056E8E"/>
    <w:rsid w:val="000571EB"/>
    <w:rsid w:val="000608DA"/>
    <w:rsid w:val="0006122F"/>
    <w:rsid w:val="00061A61"/>
    <w:rsid w:val="00061E93"/>
    <w:rsid w:val="000630B9"/>
    <w:rsid w:val="000640A0"/>
    <w:rsid w:val="000641F9"/>
    <w:rsid w:val="00064454"/>
    <w:rsid w:val="00065E3E"/>
    <w:rsid w:val="00071C87"/>
    <w:rsid w:val="0007263D"/>
    <w:rsid w:val="00072807"/>
    <w:rsid w:val="00073187"/>
    <w:rsid w:val="000735F6"/>
    <w:rsid w:val="00076814"/>
    <w:rsid w:val="00080C5A"/>
    <w:rsid w:val="00081C8D"/>
    <w:rsid w:val="00081CA1"/>
    <w:rsid w:val="000830DC"/>
    <w:rsid w:val="00083B68"/>
    <w:rsid w:val="00084A06"/>
    <w:rsid w:val="00085330"/>
    <w:rsid w:val="00086556"/>
    <w:rsid w:val="00093161"/>
    <w:rsid w:val="000940F6"/>
    <w:rsid w:val="000978DA"/>
    <w:rsid w:val="000A12B5"/>
    <w:rsid w:val="000A1580"/>
    <w:rsid w:val="000A3613"/>
    <w:rsid w:val="000A459A"/>
    <w:rsid w:val="000A60A0"/>
    <w:rsid w:val="000A6330"/>
    <w:rsid w:val="000B017D"/>
    <w:rsid w:val="000B0C9E"/>
    <w:rsid w:val="000B37C8"/>
    <w:rsid w:val="000B52C8"/>
    <w:rsid w:val="000B53A9"/>
    <w:rsid w:val="000B5A7F"/>
    <w:rsid w:val="000B5CFC"/>
    <w:rsid w:val="000C1055"/>
    <w:rsid w:val="000C10C2"/>
    <w:rsid w:val="000C11C7"/>
    <w:rsid w:val="000C24CB"/>
    <w:rsid w:val="000C2C19"/>
    <w:rsid w:val="000C700C"/>
    <w:rsid w:val="000D120E"/>
    <w:rsid w:val="000D1369"/>
    <w:rsid w:val="000D30F6"/>
    <w:rsid w:val="000D3477"/>
    <w:rsid w:val="000D35BD"/>
    <w:rsid w:val="000D5F61"/>
    <w:rsid w:val="000D7078"/>
    <w:rsid w:val="000D7706"/>
    <w:rsid w:val="000E08A8"/>
    <w:rsid w:val="000E17E3"/>
    <w:rsid w:val="000E3354"/>
    <w:rsid w:val="000E3CFF"/>
    <w:rsid w:val="000E4160"/>
    <w:rsid w:val="000E5BCC"/>
    <w:rsid w:val="000E6717"/>
    <w:rsid w:val="000E7C77"/>
    <w:rsid w:val="000F08D2"/>
    <w:rsid w:val="000F2AE2"/>
    <w:rsid w:val="000F3E56"/>
    <w:rsid w:val="000F3F93"/>
    <w:rsid w:val="000F5765"/>
    <w:rsid w:val="000F59E7"/>
    <w:rsid w:val="000F728B"/>
    <w:rsid w:val="0010134B"/>
    <w:rsid w:val="0010256C"/>
    <w:rsid w:val="001026AB"/>
    <w:rsid w:val="00103998"/>
    <w:rsid w:val="001042E2"/>
    <w:rsid w:val="00104724"/>
    <w:rsid w:val="00104F64"/>
    <w:rsid w:val="00107743"/>
    <w:rsid w:val="00110848"/>
    <w:rsid w:val="00113DD2"/>
    <w:rsid w:val="0011582A"/>
    <w:rsid w:val="001169F6"/>
    <w:rsid w:val="00117152"/>
    <w:rsid w:val="0012378F"/>
    <w:rsid w:val="00123947"/>
    <w:rsid w:val="00124944"/>
    <w:rsid w:val="00124C7B"/>
    <w:rsid w:val="001256E3"/>
    <w:rsid w:val="00126B26"/>
    <w:rsid w:val="00127A1B"/>
    <w:rsid w:val="00132B6C"/>
    <w:rsid w:val="00134FD7"/>
    <w:rsid w:val="00136059"/>
    <w:rsid w:val="00136968"/>
    <w:rsid w:val="00136C64"/>
    <w:rsid w:val="00137298"/>
    <w:rsid w:val="00137DE1"/>
    <w:rsid w:val="001436BB"/>
    <w:rsid w:val="00145930"/>
    <w:rsid w:val="00145FB3"/>
    <w:rsid w:val="00147F59"/>
    <w:rsid w:val="00150291"/>
    <w:rsid w:val="00152BBE"/>
    <w:rsid w:val="001546CE"/>
    <w:rsid w:val="00157B15"/>
    <w:rsid w:val="001609D4"/>
    <w:rsid w:val="00161BE9"/>
    <w:rsid w:val="00163308"/>
    <w:rsid w:val="00163C3C"/>
    <w:rsid w:val="00165D40"/>
    <w:rsid w:val="001712AE"/>
    <w:rsid w:val="00174606"/>
    <w:rsid w:val="00174AE6"/>
    <w:rsid w:val="00174E73"/>
    <w:rsid w:val="00176F7D"/>
    <w:rsid w:val="00177174"/>
    <w:rsid w:val="001775D3"/>
    <w:rsid w:val="001812CD"/>
    <w:rsid w:val="00182988"/>
    <w:rsid w:val="00182C94"/>
    <w:rsid w:val="00185203"/>
    <w:rsid w:val="00190D71"/>
    <w:rsid w:val="00191314"/>
    <w:rsid w:val="00191C35"/>
    <w:rsid w:val="00193FAE"/>
    <w:rsid w:val="0019456B"/>
    <w:rsid w:val="001951D0"/>
    <w:rsid w:val="0019576D"/>
    <w:rsid w:val="0019683E"/>
    <w:rsid w:val="00197B7D"/>
    <w:rsid w:val="001A25D6"/>
    <w:rsid w:val="001A5B63"/>
    <w:rsid w:val="001B459F"/>
    <w:rsid w:val="001B5491"/>
    <w:rsid w:val="001B5A11"/>
    <w:rsid w:val="001B76AD"/>
    <w:rsid w:val="001C0D88"/>
    <w:rsid w:val="001C1AFC"/>
    <w:rsid w:val="001C2718"/>
    <w:rsid w:val="001C41E7"/>
    <w:rsid w:val="001C5AA2"/>
    <w:rsid w:val="001D0E20"/>
    <w:rsid w:val="001D3755"/>
    <w:rsid w:val="001D3C6A"/>
    <w:rsid w:val="001D68BA"/>
    <w:rsid w:val="001D6FB8"/>
    <w:rsid w:val="001E00D2"/>
    <w:rsid w:val="001E055C"/>
    <w:rsid w:val="001E14AF"/>
    <w:rsid w:val="001E1D88"/>
    <w:rsid w:val="001E3831"/>
    <w:rsid w:val="001E46A0"/>
    <w:rsid w:val="001E4D0D"/>
    <w:rsid w:val="001F04EA"/>
    <w:rsid w:val="001F3B65"/>
    <w:rsid w:val="001F417A"/>
    <w:rsid w:val="001F41DC"/>
    <w:rsid w:val="001F6FB9"/>
    <w:rsid w:val="001F7EC0"/>
    <w:rsid w:val="00201321"/>
    <w:rsid w:val="00201405"/>
    <w:rsid w:val="0020184E"/>
    <w:rsid w:val="00202E4D"/>
    <w:rsid w:val="002031A1"/>
    <w:rsid w:val="002032C9"/>
    <w:rsid w:val="002043D2"/>
    <w:rsid w:val="0021059E"/>
    <w:rsid w:val="0021092B"/>
    <w:rsid w:val="00210E52"/>
    <w:rsid w:val="0021226C"/>
    <w:rsid w:val="00212D6D"/>
    <w:rsid w:val="00212EAE"/>
    <w:rsid w:val="002207DE"/>
    <w:rsid w:val="00224BF0"/>
    <w:rsid w:val="00225174"/>
    <w:rsid w:val="002268E3"/>
    <w:rsid w:val="00226DCF"/>
    <w:rsid w:val="002306C2"/>
    <w:rsid w:val="00235D6E"/>
    <w:rsid w:val="00241318"/>
    <w:rsid w:val="002416BC"/>
    <w:rsid w:val="00243A67"/>
    <w:rsid w:val="00244345"/>
    <w:rsid w:val="00244DA5"/>
    <w:rsid w:val="0024590E"/>
    <w:rsid w:val="00246EB0"/>
    <w:rsid w:val="00247401"/>
    <w:rsid w:val="00247926"/>
    <w:rsid w:val="00247D35"/>
    <w:rsid w:val="00250B2E"/>
    <w:rsid w:val="002512AB"/>
    <w:rsid w:val="00252285"/>
    <w:rsid w:val="00253A0E"/>
    <w:rsid w:val="00253FDC"/>
    <w:rsid w:val="0025769D"/>
    <w:rsid w:val="00263487"/>
    <w:rsid w:val="00263AA5"/>
    <w:rsid w:val="002650F9"/>
    <w:rsid w:val="0026560A"/>
    <w:rsid w:val="00270114"/>
    <w:rsid w:val="002733CC"/>
    <w:rsid w:val="00273746"/>
    <w:rsid w:val="00276877"/>
    <w:rsid w:val="002802FD"/>
    <w:rsid w:val="00280B16"/>
    <w:rsid w:val="002818D5"/>
    <w:rsid w:val="00283C9B"/>
    <w:rsid w:val="00284AB7"/>
    <w:rsid w:val="0028507F"/>
    <w:rsid w:val="002857CA"/>
    <w:rsid w:val="002866DC"/>
    <w:rsid w:val="00290CC2"/>
    <w:rsid w:val="00290E16"/>
    <w:rsid w:val="002971D9"/>
    <w:rsid w:val="002A0F5A"/>
    <w:rsid w:val="002A1CAE"/>
    <w:rsid w:val="002A4006"/>
    <w:rsid w:val="002B2630"/>
    <w:rsid w:val="002B270C"/>
    <w:rsid w:val="002B34C8"/>
    <w:rsid w:val="002B7112"/>
    <w:rsid w:val="002B72AE"/>
    <w:rsid w:val="002C059E"/>
    <w:rsid w:val="002C24E0"/>
    <w:rsid w:val="002C28D6"/>
    <w:rsid w:val="002C476C"/>
    <w:rsid w:val="002C781F"/>
    <w:rsid w:val="002C7F09"/>
    <w:rsid w:val="002D2834"/>
    <w:rsid w:val="002D3052"/>
    <w:rsid w:val="002D3C2E"/>
    <w:rsid w:val="002D57C2"/>
    <w:rsid w:val="002D7A5B"/>
    <w:rsid w:val="002E05CD"/>
    <w:rsid w:val="002E0FD2"/>
    <w:rsid w:val="002E34A1"/>
    <w:rsid w:val="002E5169"/>
    <w:rsid w:val="002E7C67"/>
    <w:rsid w:val="002F11CD"/>
    <w:rsid w:val="002F1B52"/>
    <w:rsid w:val="002F4DFB"/>
    <w:rsid w:val="002F6FCE"/>
    <w:rsid w:val="003003C3"/>
    <w:rsid w:val="003020AE"/>
    <w:rsid w:val="00302118"/>
    <w:rsid w:val="00302BD0"/>
    <w:rsid w:val="00304E75"/>
    <w:rsid w:val="003062E4"/>
    <w:rsid w:val="0031022A"/>
    <w:rsid w:val="00310BBC"/>
    <w:rsid w:val="00310DE6"/>
    <w:rsid w:val="003118C5"/>
    <w:rsid w:val="00311D60"/>
    <w:rsid w:val="003121BF"/>
    <w:rsid w:val="00312813"/>
    <w:rsid w:val="00313BAF"/>
    <w:rsid w:val="00315BF8"/>
    <w:rsid w:val="003172B6"/>
    <w:rsid w:val="00323160"/>
    <w:rsid w:val="00323A2B"/>
    <w:rsid w:val="00323B8E"/>
    <w:rsid w:val="00324B1D"/>
    <w:rsid w:val="00324DF7"/>
    <w:rsid w:val="00325A11"/>
    <w:rsid w:val="0032638A"/>
    <w:rsid w:val="00326C81"/>
    <w:rsid w:val="00327A4C"/>
    <w:rsid w:val="0033419D"/>
    <w:rsid w:val="00335A0B"/>
    <w:rsid w:val="00336512"/>
    <w:rsid w:val="00336BB7"/>
    <w:rsid w:val="00336FE9"/>
    <w:rsid w:val="00337340"/>
    <w:rsid w:val="00343B17"/>
    <w:rsid w:val="00344874"/>
    <w:rsid w:val="003451BE"/>
    <w:rsid w:val="003500ED"/>
    <w:rsid w:val="00351FBB"/>
    <w:rsid w:val="00352380"/>
    <w:rsid w:val="00353401"/>
    <w:rsid w:val="00354977"/>
    <w:rsid w:val="003558DB"/>
    <w:rsid w:val="003568C3"/>
    <w:rsid w:val="0036039B"/>
    <w:rsid w:val="00360C72"/>
    <w:rsid w:val="0036156A"/>
    <w:rsid w:val="003617A3"/>
    <w:rsid w:val="003640A3"/>
    <w:rsid w:val="003669A2"/>
    <w:rsid w:val="003676F9"/>
    <w:rsid w:val="00370696"/>
    <w:rsid w:val="00372F46"/>
    <w:rsid w:val="003778C0"/>
    <w:rsid w:val="00381712"/>
    <w:rsid w:val="003819FE"/>
    <w:rsid w:val="00382330"/>
    <w:rsid w:val="00382CFC"/>
    <w:rsid w:val="00382EAC"/>
    <w:rsid w:val="003831DF"/>
    <w:rsid w:val="00383782"/>
    <w:rsid w:val="00383DB1"/>
    <w:rsid w:val="00385C4C"/>
    <w:rsid w:val="00386CBA"/>
    <w:rsid w:val="003876E6"/>
    <w:rsid w:val="0039366E"/>
    <w:rsid w:val="00394799"/>
    <w:rsid w:val="00394E7D"/>
    <w:rsid w:val="00396FD1"/>
    <w:rsid w:val="003A0066"/>
    <w:rsid w:val="003A18DD"/>
    <w:rsid w:val="003A4F2B"/>
    <w:rsid w:val="003A662A"/>
    <w:rsid w:val="003A6E43"/>
    <w:rsid w:val="003B01E6"/>
    <w:rsid w:val="003B39D4"/>
    <w:rsid w:val="003B3E65"/>
    <w:rsid w:val="003B4672"/>
    <w:rsid w:val="003B4AEB"/>
    <w:rsid w:val="003C103B"/>
    <w:rsid w:val="003C45C0"/>
    <w:rsid w:val="003C4D48"/>
    <w:rsid w:val="003C7DFA"/>
    <w:rsid w:val="003D2532"/>
    <w:rsid w:val="003D3980"/>
    <w:rsid w:val="003D5448"/>
    <w:rsid w:val="003D7E12"/>
    <w:rsid w:val="003E026D"/>
    <w:rsid w:val="003E1724"/>
    <w:rsid w:val="003E4D96"/>
    <w:rsid w:val="003E5801"/>
    <w:rsid w:val="003F00C3"/>
    <w:rsid w:val="003F17D0"/>
    <w:rsid w:val="003F1E74"/>
    <w:rsid w:val="003F32B5"/>
    <w:rsid w:val="003F4583"/>
    <w:rsid w:val="003F5F6A"/>
    <w:rsid w:val="003F743F"/>
    <w:rsid w:val="003F7532"/>
    <w:rsid w:val="00400028"/>
    <w:rsid w:val="00401AC4"/>
    <w:rsid w:val="00402923"/>
    <w:rsid w:val="00410662"/>
    <w:rsid w:val="00411BB1"/>
    <w:rsid w:val="004161CD"/>
    <w:rsid w:val="00416E39"/>
    <w:rsid w:val="004170DD"/>
    <w:rsid w:val="00421724"/>
    <w:rsid w:val="00421931"/>
    <w:rsid w:val="004219A2"/>
    <w:rsid w:val="00421CF0"/>
    <w:rsid w:val="00421E8A"/>
    <w:rsid w:val="00421E93"/>
    <w:rsid w:val="00422B3C"/>
    <w:rsid w:val="004249D9"/>
    <w:rsid w:val="004258F7"/>
    <w:rsid w:val="00425BE6"/>
    <w:rsid w:val="00426207"/>
    <w:rsid w:val="00430BCF"/>
    <w:rsid w:val="004336F4"/>
    <w:rsid w:val="0043373F"/>
    <w:rsid w:val="0043416F"/>
    <w:rsid w:val="00434719"/>
    <w:rsid w:val="00434A70"/>
    <w:rsid w:val="0043658B"/>
    <w:rsid w:val="00436FD3"/>
    <w:rsid w:val="0043749C"/>
    <w:rsid w:val="004374C0"/>
    <w:rsid w:val="00440393"/>
    <w:rsid w:val="00440C0C"/>
    <w:rsid w:val="00440C6E"/>
    <w:rsid w:val="00441522"/>
    <w:rsid w:val="0044360E"/>
    <w:rsid w:val="00444222"/>
    <w:rsid w:val="00444493"/>
    <w:rsid w:val="0044588A"/>
    <w:rsid w:val="00445CA2"/>
    <w:rsid w:val="0044655F"/>
    <w:rsid w:val="00447277"/>
    <w:rsid w:val="00450249"/>
    <w:rsid w:val="00450FF4"/>
    <w:rsid w:val="00451EE4"/>
    <w:rsid w:val="00452772"/>
    <w:rsid w:val="00452C62"/>
    <w:rsid w:val="00457001"/>
    <w:rsid w:val="00457306"/>
    <w:rsid w:val="00457437"/>
    <w:rsid w:val="004601BB"/>
    <w:rsid w:val="00462D2D"/>
    <w:rsid w:val="004643DA"/>
    <w:rsid w:val="00465260"/>
    <w:rsid w:val="0046656B"/>
    <w:rsid w:val="00467074"/>
    <w:rsid w:val="0047452D"/>
    <w:rsid w:val="00475A84"/>
    <w:rsid w:val="0047687A"/>
    <w:rsid w:val="004769E5"/>
    <w:rsid w:val="00476F04"/>
    <w:rsid w:val="00477041"/>
    <w:rsid w:val="004803B7"/>
    <w:rsid w:val="0048198A"/>
    <w:rsid w:val="004821DA"/>
    <w:rsid w:val="004839A8"/>
    <w:rsid w:val="00483B9E"/>
    <w:rsid w:val="00483EE9"/>
    <w:rsid w:val="004852B1"/>
    <w:rsid w:val="004866FE"/>
    <w:rsid w:val="00486D1E"/>
    <w:rsid w:val="00487943"/>
    <w:rsid w:val="00491658"/>
    <w:rsid w:val="0049282F"/>
    <w:rsid w:val="00497397"/>
    <w:rsid w:val="00497BA1"/>
    <w:rsid w:val="004A0FD7"/>
    <w:rsid w:val="004A14CB"/>
    <w:rsid w:val="004A2127"/>
    <w:rsid w:val="004A49C1"/>
    <w:rsid w:val="004A6434"/>
    <w:rsid w:val="004B2EC6"/>
    <w:rsid w:val="004B38E5"/>
    <w:rsid w:val="004B5031"/>
    <w:rsid w:val="004B5ADB"/>
    <w:rsid w:val="004B7EC5"/>
    <w:rsid w:val="004C02CF"/>
    <w:rsid w:val="004C3CC7"/>
    <w:rsid w:val="004C4166"/>
    <w:rsid w:val="004C63BC"/>
    <w:rsid w:val="004C6AD4"/>
    <w:rsid w:val="004C7525"/>
    <w:rsid w:val="004C7889"/>
    <w:rsid w:val="004D2093"/>
    <w:rsid w:val="004D2DC0"/>
    <w:rsid w:val="004D3E25"/>
    <w:rsid w:val="004D40AF"/>
    <w:rsid w:val="004D6AC2"/>
    <w:rsid w:val="004D7357"/>
    <w:rsid w:val="004D7EA8"/>
    <w:rsid w:val="004E24CD"/>
    <w:rsid w:val="004E2780"/>
    <w:rsid w:val="004E2BB8"/>
    <w:rsid w:val="004E31BB"/>
    <w:rsid w:val="004E33DB"/>
    <w:rsid w:val="004E3BA5"/>
    <w:rsid w:val="004F209E"/>
    <w:rsid w:val="004F4893"/>
    <w:rsid w:val="00503634"/>
    <w:rsid w:val="00511756"/>
    <w:rsid w:val="005130DE"/>
    <w:rsid w:val="00515512"/>
    <w:rsid w:val="005175C6"/>
    <w:rsid w:val="005207CC"/>
    <w:rsid w:val="0052120D"/>
    <w:rsid w:val="0052275A"/>
    <w:rsid w:val="00527B5C"/>
    <w:rsid w:val="00527D45"/>
    <w:rsid w:val="00530293"/>
    <w:rsid w:val="00542583"/>
    <w:rsid w:val="005476AA"/>
    <w:rsid w:val="00552557"/>
    <w:rsid w:val="00553C09"/>
    <w:rsid w:val="00556705"/>
    <w:rsid w:val="00556F23"/>
    <w:rsid w:val="00557C13"/>
    <w:rsid w:val="00561664"/>
    <w:rsid w:val="00563894"/>
    <w:rsid w:val="00563B07"/>
    <w:rsid w:val="005650B1"/>
    <w:rsid w:val="005668C3"/>
    <w:rsid w:val="005707AB"/>
    <w:rsid w:val="00574B06"/>
    <w:rsid w:val="005764BD"/>
    <w:rsid w:val="00576C2F"/>
    <w:rsid w:val="00580BC3"/>
    <w:rsid w:val="00580E4E"/>
    <w:rsid w:val="00581B39"/>
    <w:rsid w:val="00582EC1"/>
    <w:rsid w:val="005832F3"/>
    <w:rsid w:val="00590486"/>
    <w:rsid w:val="00591B5C"/>
    <w:rsid w:val="00591C21"/>
    <w:rsid w:val="0059209B"/>
    <w:rsid w:val="00592EDE"/>
    <w:rsid w:val="00593798"/>
    <w:rsid w:val="00593DFE"/>
    <w:rsid w:val="00595CA0"/>
    <w:rsid w:val="00597F53"/>
    <w:rsid w:val="005A0A62"/>
    <w:rsid w:val="005A2A7F"/>
    <w:rsid w:val="005A73E2"/>
    <w:rsid w:val="005B065B"/>
    <w:rsid w:val="005B488C"/>
    <w:rsid w:val="005B658D"/>
    <w:rsid w:val="005B6D62"/>
    <w:rsid w:val="005C06C0"/>
    <w:rsid w:val="005C1A9F"/>
    <w:rsid w:val="005C6FC0"/>
    <w:rsid w:val="005D2059"/>
    <w:rsid w:val="005D22A6"/>
    <w:rsid w:val="005D43B6"/>
    <w:rsid w:val="005D4464"/>
    <w:rsid w:val="005D4522"/>
    <w:rsid w:val="005D4A5B"/>
    <w:rsid w:val="005D4EAA"/>
    <w:rsid w:val="005D6487"/>
    <w:rsid w:val="005E1472"/>
    <w:rsid w:val="005F2E3B"/>
    <w:rsid w:val="005F35BD"/>
    <w:rsid w:val="005F51DF"/>
    <w:rsid w:val="005F5B0F"/>
    <w:rsid w:val="006003EE"/>
    <w:rsid w:val="00600AAC"/>
    <w:rsid w:val="00600B89"/>
    <w:rsid w:val="006019C7"/>
    <w:rsid w:val="00602FD9"/>
    <w:rsid w:val="00603355"/>
    <w:rsid w:val="006052EA"/>
    <w:rsid w:val="006061BA"/>
    <w:rsid w:val="00611D84"/>
    <w:rsid w:val="0061453B"/>
    <w:rsid w:val="00620EAD"/>
    <w:rsid w:val="00620F95"/>
    <w:rsid w:val="006214D9"/>
    <w:rsid w:val="00621AB7"/>
    <w:rsid w:val="00625D36"/>
    <w:rsid w:val="006308D8"/>
    <w:rsid w:val="00633B5A"/>
    <w:rsid w:val="006342D0"/>
    <w:rsid w:val="006352AB"/>
    <w:rsid w:val="006354C5"/>
    <w:rsid w:val="0063633D"/>
    <w:rsid w:val="00640C0C"/>
    <w:rsid w:val="0064202E"/>
    <w:rsid w:val="0064216C"/>
    <w:rsid w:val="00642F4B"/>
    <w:rsid w:val="006430AF"/>
    <w:rsid w:val="0064456D"/>
    <w:rsid w:val="00645AB5"/>
    <w:rsid w:val="0064698E"/>
    <w:rsid w:val="00647213"/>
    <w:rsid w:val="00647226"/>
    <w:rsid w:val="0065048D"/>
    <w:rsid w:val="006505EF"/>
    <w:rsid w:val="00652BCB"/>
    <w:rsid w:val="00654A26"/>
    <w:rsid w:val="006575C8"/>
    <w:rsid w:val="00660AC5"/>
    <w:rsid w:val="00660C43"/>
    <w:rsid w:val="0066118A"/>
    <w:rsid w:val="00661AC8"/>
    <w:rsid w:val="00661EE2"/>
    <w:rsid w:val="00663F6C"/>
    <w:rsid w:val="00666BDA"/>
    <w:rsid w:val="00666D96"/>
    <w:rsid w:val="0066770A"/>
    <w:rsid w:val="006701E8"/>
    <w:rsid w:val="0067343A"/>
    <w:rsid w:val="00673544"/>
    <w:rsid w:val="00675868"/>
    <w:rsid w:val="00675D8D"/>
    <w:rsid w:val="0067637E"/>
    <w:rsid w:val="00677EE7"/>
    <w:rsid w:val="0068127A"/>
    <w:rsid w:val="00683497"/>
    <w:rsid w:val="006853AA"/>
    <w:rsid w:val="00686789"/>
    <w:rsid w:val="00686C54"/>
    <w:rsid w:val="00690093"/>
    <w:rsid w:val="00690DED"/>
    <w:rsid w:val="00690ED5"/>
    <w:rsid w:val="00691498"/>
    <w:rsid w:val="00694E53"/>
    <w:rsid w:val="00695A90"/>
    <w:rsid w:val="006978FC"/>
    <w:rsid w:val="006A0FE9"/>
    <w:rsid w:val="006A13E6"/>
    <w:rsid w:val="006A2B08"/>
    <w:rsid w:val="006B1FC5"/>
    <w:rsid w:val="006C1881"/>
    <w:rsid w:val="006D3EF3"/>
    <w:rsid w:val="006D4E50"/>
    <w:rsid w:val="006D7E7D"/>
    <w:rsid w:val="006E3E62"/>
    <w:rsid w:val="006E4A58"/>
    <w:rsid w:val="006E4CB1"/>
    <w:rsid w:val="006E5674"/>
    <w:rsid w:val="006E65AB"/>
    <w:rsid w:val="006E7543"/>
    <w:rsid w:val="006E7C94"/>
    <w:rsid w:val="006F1F92"/>
    <w:rsid w:val="006F298E"/>
    <w:rsid w:val="006F2994"/>
    <w:rsid w:val="006F6193"/>
    <w:rsid w:val="006F6BF9"/>
    <w:rsid w:val="0070141F"/>
    <w:rsid w:val="00702D92"/>
    <w:rsid w:val="00703DD5"/>
    <w:rsid w:val="0070495C"/>
    <w:rsid w:val="007073C6"/>
    <w:rsid w:val="00707FDC"/>
    <w:rsid w:val="00710375"/>
    <w:rsid w:val="00711F48"/>
    <w:rsid w:val="0071202F"/>
    <w:rsid w:val="00712989"/>
    <w:rsid w:val="00714710"/>
    <w:rsid w:val="00714C44"/>
    <w:rsid w:val="0071782A"/>
    <w:rsid w:val="007219E8"/>
    <w:rsid w:val="00722067"/>
    <w:rsid w:val="00723CDC"/>
    <w:rsid w:val="007241B2"/>
    <w:rsid w:val="00724465"/>
    <w:rsid w:val="007248AD"/>
    <w:rsid w:val="00724CD5"/>
    <w:rsid w:val="007258C1"/>
    <w:rsid w:val="00725A4A"/>
    <w:rsid w:val="0072698F"/>
    <w:rsid w:val="00726DD8"/>
    <w:rsid w:val="007310C1"/>
    <w:rsid w:val="0073181A"/>
    <w:rsid w:val="00732ECE"/>
    <w:rsid w:val="00733189"/>
    <w:rsid w:val="00733505"/>
    <w:rsid w:val="00737036"/>
    <w:rsid w:val="0073731A"/>
    <w:rsid w:val="007404C0"/>
    <w:rsid w:val="00741214"/>
    <w:rsid w:val="0074224C"/>
    <w:rsid w:val="007444EC"/>
    <w:rsid w:val="00744F56"/>
    <w:rsid w:val="00750094"/>
    <w:rsid w:val="0075010B"/>
    <w:rsid w:val="007503F2"/>
    <w:rsid w:val="00750B12"/>
    <w:rsid w:val="00752D79"/>
    <w:rsid w:val="0075391B"/>
    <w:rsid w:val="0075527D"/>
    <w:rsid w:val="00757844"/>
    <w:rsid w:val="00761074"/>
    <w:rsid w:val="00762EAC"/>
    <w:rsid w:val="00764288"/>
    <w:rsid w:val="00764FAE"/>
    <w:rsid w:val="00765220"/>
    <w:rsid w:val="00765A61"/>
    <w:rsid w:val="00773C0B"/>
    <w:rsid w:val="0077560E"/>
    <w:rsid w:val="00777264"/>
    <w:rsid w:val="0078092E"/>
    <w:rsid w:val="0078144E"/>
    <w:rsid w:val="0078162D"/>
    <w:rsid w:val="00781C8C"/>
    <w:rsid w:val="00781DE8"/>
    <w:rsid w:val="007824CE"/>
    <w:rsid w:val="00783919"/>
    <w:rsid w:val="007855E4"/>
    <w:rsid w:val="00787038"/>
    <w:rsid w:val="00787842"/>
    <w:rsid w:val="00787C2F"/>
    <w:rsid w:val="00790118"/>
    <w:rsid w:val="00793819"/>
    <w:rsid w:val="007941C2"/>
    <w:rsid w:val="007948CA"/>
    <w:rsid w:val="00794CC1"/>
    <w:rsid w:val="007A148E"/>
    <w:rsid w:val="007A4B2E"/>
    <w:rsid w:val="007A4E53"/>
    <w:rsid w:val="007A6E72"/>
    <w:rsid w:val="007A7A88"/>
    <w:rsid w:val="007B2C73"/>
    <w:rsid w:val="007B2D3E"/>
    <w:rsid w:val="007B2DD0"/>
    <w:rsid w:val="007B3424"/>
    <w:rsid w:val="007B40F7"/>
    <w:rsid w:val="007B41D2"/>
    <w:rsid w:val="007B5FCA"/>
    <w:rsid w:val="007B70F1"/>
    <w:rsid w:val="007C6F5A"/>
    <w:rsid w:val="007C7801"/>
    <w:rsid w:val="007C7E0D"/>
    <w:rsid w:val="007D00E0"/>
    <w:rsid w:val="007D07C8"/>
    <w:rsid w:val="007D0CB5"/>
    <w:rsid w:val="007D13B9"/>
    <w:rsid w:val="007D1678"/>
    <w:rsid w:val="007D5054"/>
    <w:rsid w:val="007E4F74"/>
    <w:rsid w:val="007E67BE"/>
    <w:rsid w:val="007E7313"/>
    <w:rsid w:val="007F02E1"/>
    <w:rsid w:val="007F0825"/>
    <w:rsid w:val="007F695C"/>
    <w:rsid w:val="007F7608"/>
    <w:rsid w:val="007F7840"/>
    <w:rsid w:val="008036A5"/>
    <w:rsid w:val="00803CAE"/>
    <w:rsid w:val="00804C67"/>
    <w:rsid w:val="00804FB2"/>
    <w:rsid w:val="008106DD"/>
    <w:rsid w:val="008125D3"/>
    <w:rsid w:val="00814A31"/>
    <w:rsid w:val="008155B7"/>
    <w:rsid w:val="0081739A"/>
    <w:rsid w:val="00817895"/>
    <w:rsid w:val="00820934"/>
    <w:rsid w:val="00821784"/>
    <w:rsid w:val="0082490F"/>
    <w:rsid w:val="00824ED3"/>
    <w:rsid w:val="0082717B"/>
    <w:rsid w:val="008306C7"/>
    <w:rsid w:val="00831026"/>
    <w:rsid w:val="00831554"/>
    <w:rsid w:val="008375BD"/>
    <w:rsid w:val="0084225B"/>
    <w:rsid w:val="008451F7"/>
    <w:rsid w:val="00845C50"/>
    <w:rsid w:val="00845E2E"/>
    <w:rsid w:val="00847964"/>
    <w:rsid w:val="00850E59"/>
    <w:rsid w:val="00852D90"/>
    <w:rsid w:val="0086447B"/>
    <w:rsid w:val="00864AB1"/>
    <w:rsid w:val="008650F3"/>
    <w:rsid w:val="00865789"/>
    <w:rsid w:val="00866040"/>
    <w:rsid w:val="00866172"/>
    <w:rsid w:val="00866BFB"/>
    <w:rsid w:val="00867326"/>
    <w:rsid w:val="008675F6"/>
    <w:rsid w:val="008700F2"/>
    <w:rsid w:val="008734D8"/>
    <w:rsid w:val="008735BD"/>
    <w:rsid w:val="00873904"/>
    <w:rsid w:val="00874B43"/>
    <w:rsid w:val="00875853"/>
    <w:rsid w:val="008778F8"/>
    <w:rsid w:val="00880D6F"/>
    <w:rsid w:val="0088170B"/>
    <w:rsid w:val="00883DE8"/>
    <w:rsid w:val="008840B4"/>
    <w:rsid w:val="00884B6D"/>
    <w:rsid w:val="00886E7F"/>
    <w:rsid w:val="008918EB"/>
    <w:rsid w:val="00894027"/>
    <w:rsid w:val="008942B3"/>
    <w:rsid w:val="00895515"/>
    <w:rsid w:val="00895F91"/>
    <w:rsid w:val="00896052"/>
    <w:rsid w:val="0089667E"/>
    <w:rsid w:val="008A0B5C"/>
    <w:rsid w:val="008A0EA4"/>
    <w:rsid w:val="008A38F8"/>
    <w:rsid w:val="008A3B35"/>
    <w:rsid w:val="008B08F6"/>
    <w:rsid w:val="008B0A35"/>
    <w:rsid w:val="008B1BD6"/>
    <w:rsid w:val="008B6FA6"/>
    <w:rsid w:val="008B7603"/>
    <w:rsid w:val="008C0DDE"/>
    <w:rsid w:val="008C3689"/>
    <w:rsid w:val="008C5ED7"/>
    <w:rsid w:val="008D3799"/>
    <w:rsid w:val="008D3C77"/>
    <w:rsid w:val="008D44BC"/>
    <w:rsid w:val="008D4538"/>
    <w:rsid w:val="008D6D16"/>
    <w:rsid w:val="008D6FF4"/>
    <w:rsid w:val="008E0C9A"/>
    <w:rsid w:val="008E294E"/>
    <w:rsid w:val="008E48ED"/>
    <w:rsid w:val="008E602A"/>
    <w:rsid w:val="008E686D"/>
    <w:rsid w:val="008F0314"/>
    <w:rsid w:val="008F2511"/>
    <w:rsid w:val="008F33CB"/>
    <w:rsid w:val="008F45DE"/>
    <w:rsid w:val="008F4B45"/>
    <w:rsid w:val="008F68E0"/>
    <w:rsid w:val="008F7A03"/>
    <w:rsid w:val="009012CD"/>
    <w:rsid w:val="00903E1F"/>
    <w:rsid w:val="00907ADE"/>
    <w:rsid w:val="0091007E"/>
    <w:rsid w:val="00910BB0"/>
    <w:rsid w:val="00910CBD"/>
    <w:rsid w:val="00914342"/>
    <w:rsid w:val="0091656C"/>
    <w:rsid w:val="009221C9"/>
    <w:rsid w:val="0092309D"/>
    <w:rsid w:val="0092551E"/>
    <w:rsid w:val="00927662"/>
    <w:rsid w:val="00930089"/>
    <w:rsid w:val="00930C37"/>
    <w:rsid w:val="009317BB"/>
    <w:rsid w:val="0093320C"/>
    <w:rsid w:val="00934600"/>
    <w:rsid w:val="0093644A"/>
    <w:rsid w:val="009440AC"/>
    <w:rsid w:val="00946044"/>
    <w:rsid w:val="009462EE"/>
    <w:rsid w:val="00946E33"/>
    <w:rsid w:val="00954440"/>
    <w:rsid w:val="009563FC"/>
    <w:rsid w:val="009605A5"/>
    <w:rsid w:val="00960D3C"/>
    <w:rsid w:val="009615E3"/>
    <w:rsid w:val="00961A53"/>
    <w:rsid w:val="00967DDE"/>
    <w:rsid w:val="00972B77"/>
    <w:rsid w:val="009734CB"/>
    <w:rsid w:val="00974000"/>
    <w:rsid w:val="00975073"/>
    <w:rsid w:val="00975367"/>
    <w:rsid w:val="00975865"/>
    <w:rsid w:val="0097657B"/>
    <w:rsid w:val="00977212"/>
    <w:rsid w:val="00977E5B"/>
    <w:rsid w:val="00983221"/>
    <w:rsid w:val="009832F0"/>
    <w:rsid w:val="00983DD2"/>
    <w:rsid w:val="00984CAE"/>
    <w:rsid w:val="00984F07"/>
    <w:rsid w:val="00986758"/>
    <w:rsid w:val="00987CEC"/>
    <w:rsid w:val="00987DC9"/>
    <w:rsid w:val="0099018B"/>
    <w:rsid w:val="009909A3"/>
    <w:rsid w:val="009911AC"/>
    <w:rsid w:val="00993C50"/>
    <w:rsid w:val="00994EF3"/>
    <w:rsid w:val="009A021A"/>
    <w:rsid w:val="009A35AD"/>
    <w:rsid w:val="009A6D23"/>
    <w:rsid w:val="009B0F40"/>
    <w:rsid w:val="009B2E98"/>
    <w:rsid w:val="009B7114"/>
    <w:rsid w:val="009C005B"/>
    <w:rsid w:val="009C2922"/>
    <w:rsid w:val="009C444B"/>
    <w:rsid w:val="009C4D1F"/>
    <w:rsid w:val="009D007C"/>
    <w:rsid w:val="009D0FB1"/>
    <w:rsid w:val="009D1445"/>
    <w:rsid w:val="009D1E33"/>
    <w:rsid w:val="009D2924"/>
    <w:rsid w:val="009D2AF8"/>
    <w:rsid w:val="009D32DB"/>
    <w:rsid w:val="009D683B"/>
    <w:rsid w:val="009D6DDD"/>
    <w:rsid w:val="009E0752"/>
    <w:rsid w:val="009E24B8"/>
    <w:rsid w:val="009E3674"/>
    <w:rsid w:val="009E37C3"/>
    <w:rsid w:val="009E7ADA"/>
    <w:rsid w:val="009F06C7"/>
    <w:rsid w:val="009F5275"/>
    <w:rsid w:val="009F595D"/>
    <w:rsid w:val="009F5ACC"/>
    <w:rsid w:val="009F691B"/>
    <w:rsid w:val="009F6D60"/>
    <w:rsid w:val="00A01B6D"/>
    <w:rsid w:val="00A01FB4"/>
    <w:rsid w:val="00A0423B"/>
    <w:rsid w:val="00A05FFF"/>
    <w:rsid w:val="00A067AD"/>
    <w:rsid w:val="00A07D1C"/>
    <w:rsid w:val="00A11614"/>
    <w:rsid w:val="00A12867"/>
    <w:rsid w:val="00A12B19"/>
    <w:rsid w:val="00A144DE"/>
    <w:rsid w:val="00A14E82"/>
    <w:rsid w:val="00A15AE2"/>
    <w:rsid w:val="00A16B89"/>
    <w:rsid w:val="00A17FFA"/>
    <w:rsid w:val="00A22D8A"/>
    <w:rsid w:val="00A25536"/>
    <w:rsid w:val="00A26943"/>
    <w:rsid w:val="00A2789D"/>
    <w:rsid w:val="00A3338D"/>
    <w:rsid w:val="00A3617B"/>
    <w:rsid w:val="00A36245"/>
    <w:rsid w:val="00A3681F"/>
    <w:rsid w:val="00A36B99"/>
    <w:rsid w:val="00A36FD5"/>
    <w:rsid w:val="00A376F0"/>
    <w:rsid w:val="00A43E9F"/>
    <w:rsid w:val="00A51C7D"/>
    <w:rsid w:val="00A51E2B"/>
    <w:rsid w:val="00A527E3"/>
    <w:rsid w:val="00A536B8"/>
    <w:rsid w:val="00A60A17"/>
    <w:rsid w:val="00A61410"/>
    <w:rsid w:val="00A621B8"/>
    <w:rsid w:val="00A666FA"/>
    <w:rsid w:val="00A66909"/>
    <w:rsid w:val="00A673A7"/>
    <w:rsid w:val="00A673CE"/>
    <w:rsid w:val="00A71915"/>
    <w:rsid w:val="00A71980"/>
    <w:rsid w:val="00A734D7"/>
    <w:rsid w:val="00A77BE2"/>
    <w:rsid w:val="00A801C3"/>
    <w:rsid w:val="00A801CB"/>
    <w:rsid w:val="00A81E29"/>
    <w:rsid w:val="00A84494"/>
    <w:rsid w:val="00A84DC1"/>
    <w:rsid w:val="00A84E99"/>
    <w:rsid w:val="00A857D2"/>
    <w:rsid w:val="00A85CC8"/>
    <w:rsid w:val="00A861CC"/>
    <w:rsid w:val="00A872FC"/>
    <w:rsid w:val="00A87A12"/>
    <w:rsid w:val="00A87F8A"/>
    <w:rsid w:val="00A9123D"/>
    <w:rsid w:val="00A92F4B"/>
    <w:rsid w:val="00A93F88"/>
    <w:rsid w:val="00A94213"/>
    <w:rsid w:val="00A94510"/>
    <w:rsid w:val="00A94975"/>
    <w:rsid w:val="00A961E3"/>
    <w:rsid w:val="00AA553A"/>
    <w:rsid w:val="00AA5CCB"/>
    <w:rsid w:val="00AA6428"/>
    <w:rsid w:val="00AA7BC1"/>
    <w:rsid w:val="00AB142D"/>
    <w:rsid w:val="00AB1C3A"/>
    <w:rsid w:val="00AB2287"/>
    <w:rsid w:val="00AB32BF"/>
    <w:rsid w:val="00AB397E"/>
    <w:rsid w:val="00AB4A09"/>
    <w:rsid w:val="00AB6050"/>
    <w:rsid w:val="00AC2494"/>
    <w:rsid w:val="00AC51FC"/>
    <w:rsid w:val="00AC55C6"/>
    <w:rsid w:val="00AD1BC2"/>
    <w:rsid w:val="00AD2E1E"/>
    <w:rsid w:val="00AD412F"/>
    <w:rsid w:val="00AE02A4"/>
    <w:rsid w:val="00AE0AC1"/>
    <w:rsid w:val="00AE3888"/>
    <w:rsid w:val="00AE7218"/>
    <w:rsid w:val="00AE7261"/>
    <w:rsid w:val="00AF1080"/>
    <w:rsid w:val="00AF1DF2"/>
    <w:rsid w:val="00AF232C"/>
    <w:rsid w:val="00AF28EF"/>
    <w:rsid w:val="00AF2F89"/>
    <w:rsid w:val="00AF36E3"/>
    <w:rsid w:val="00AF5476"/>
    <w:rsid w:val="00B03247"/>
    <w:rsid w:val="00B119AE"/>
    <w:rsid w:val="00B1210E"/>
    <w:rsid w:val="00B12D40"/>
    <w:rsid w:val="00B14436"/>
    <w:rsid w:val="00B14B63"/>
    <w:rsid w:val="00B150CC"/>
    <w:rsid w:val="00B15BB3"/>
    <w:rsid w:val="00B15D26"/>
    <w:rsid w:val="00B1612D"/>
    <w:rsid w:val="00B173C8"/>
    <w:rsid w:val="00B20E13"/>
    <w:rsid w:val="00B2196F"/>
    <w:rsid w:val="00B21B99"/>
    <w:rsid w:val="00B2277D"/>
    <w:rsid w:val="00B22E2D"/>
    <w:rsid w:val="00B230D2"/>
    <w:rsid w:val="00B2365F"/>
    <w:rsid w:val="00B237B6"/>
    <w:rsid w:val="00B23F72"/>
    <w:rsid w:val="00B24199"/>
    <w:rsid w:val="00B245FD"/>
    <w:rsid w:val="00B25502"/>
    <w:rsid w:val="00B31545"/>
    <w:rsid w:val="00B33161"/>
    <w:rsid w:val="00B344D9"/>
    <w:rsid w:val="00B34D2B"/>
    <w:rsid w:val="00B37260"/>
    <w:rsid w:val="00B37824"/>
    <w:rsid w:val="00B42808"/>
    <w:rsid w:val="00B45EED"/>
    <w:rsid w:val="00B467F7"/>
    <w:rsid w:val="00B46F19"/>
    <w:rsid w:val="00B46FDE"/>
    <w:rsid w:val="00B53171"/>
    <w:rsid w:val="00B55CC0"/>
    <w:rsid w:val="00B5722D"/>
    <w:rsid w:val="00B606A6"/>
    <w:rsid w:val="00B607CB"/>
    <w:rsid w:val="00B62903"/>
    <w:rsid w:val="00B6516B"/>
    <w:rsid w:val="00B7703F"/>
    <w:rsid w:val="00B77243"/>
    <w:rsid w:val="00B807C6"/>
    <w:rsid w:val="00B8099C"/>
    <w:rsid w:val="00B81D57"/>
    <w:rsid w:val="00B83447"/>
    <w:rsid w:val="00B83FEE"/>
    <w:rsid w:val="00B911D0"/>
    <w:rsid w:val="00B917D0"/>
    <w:rsid w:val="00B91975"/>
    <w:rsid w:val="00B92DB8"/>
    <w:rsid w:val="00B95A5F"/>
    <w:rsid w:val="00B95CAA"/>
    <w:rsid w:val="00B961DA"/>
    <w:rsid w:val="00BA0604"/>
    <w:rsid w:val="00BA154B"/>
    <w:rsid w:val="00BA1FC1"/>
    <w:rsid w:val="00BA21D3"/>
    <w:rsid w:val="00BA25C8"/>
    <w:rsid w:val="00BA60D8"/>
    <w:rsid w:val="00BB0FFC"/>
    <w:rsid w:val="00BB17C9"/>
    <w:rsid w:val="00BB19E5"/>
    <w:rsid w:val="00BB2E91"/>
    <w:rsid w:val="00BB4A71"/>
    <w:rsid w:val="00BB724A"/>
    <w:rsid w:val="00BC0561"/>
    <w:rsid w:val="00BC1FE8"/>
    <w:rsid w:val="00BC29AE"/>
    <w:rsid w:val="00BC3DD5"/>
    <w:rsid w:val="00BC7B0A"/>
    <w:rsid w:val="00BD6712"/>
    <w:rsid w:val="00BD6EC7"/>
    <w:rsid w:val="00BD7417"/>
    <w:rsid w:val="00BE07E8"/>
    <w:rsid w:val="00BE2B88"/>
    <w:rsid w:val="00BE587E"/>
    <w:rsid w:val="00BE686F"/>
    <w:rsid w:val="00BF0B1B"/>
    <w:rsid w:val="00BF1DA9"/>
    <w:rsid w:val="00BF35A8"/>
    <w:rsid w:val="00BF4021"/>
    <w:rsid w:val="00BF6D23"/>
    <w:rsid w:val="00BF79DE"/>
    <w:rsid w:val="00BF7AE0"/>
    <w:rsid w:val="00C008FF"/>
    <w:rsid w:val="00C00AC2"/>
    <w:rsid w:val="00C05106"/>
    <w:rsid w:val="00C060E4"/>
    <w:rsid w:val="00C15240"/>
    <w:rsid w:val="00C15246"/>
    <w:rsid w:val="00C167DB"/>
    <w:rsid w:val="00C17367"/>
    <w:rsid w:val="00C23A68"/>
    <w:rsid w:val="00C24DA9"/>
    <w:rsid w:val="00C260A3"/>
    <w:rsid w:val="00C273AF"/>
    <w:rsid w:val="00C27FD9"/>
    <w:rsid w:val="00C30E15"/>
    <w:rsid w:val="00C3253E"/>
    <w:rsid w:val="00C336DF"/>
    <w:rsid w:val="00C3437B"/>
    <w:rsid w:val="00C36F92"/>
    <w:rsid w:val="00C372E1"/>
    <w:rsid w:val="00C4111A"/>
    <w:rsid w:val="00C42E42"/>
    <w:rsid w:val="00C42FCF"/>
    <w:rsid w:val="00C43CC0"/>
    <w:rsid w:val="00C448DC"/>
    <w:rsid w:val="00C4522F"/>
    <w:rsid w:val="00C45633"/>
    <w:rsid w:val="00C4581E"/>
    <w:rsid w:val="00C5176D"/>
    <w:rsid w:val="00C51A24"/>
    <w:rsid w:val="00C5420C"/>
    <w:rsid w:val="00C547E2"/>
    <w:rsid w:val="00C55E58"/>
    <w:rsid w:val="00C566DF"/>
    <w:rsid w:val="00C572F7"/>
    <w:rsid w:val="00C57C07"/>
    <w:rsid w:val="00C6224F"/>
    <w:rsid w:val="00C6612C"/>
    <w:rsid w:val="00C664F4"/>
    <w:rsid w:val="00C66F7A"/>
    <w:rsid w:val="00C67CC5"/>
    <w:rsid w:val="00C67DC3"/>
    <w:rsid w:val="00C67F7B"/>
    <w:rsid w:val="00C70638"/>
    <w:rsid w:val="00C7184D"/>
    <w:rsid w:val="00C7237C"/>
    <w:rsid w:val="00C739C7"/>
    <w:rsid w:val="00C73B95"/>
    <w:rsid w:val="00C7790C"/>
    <w:rsid w:val="00C8235F"/>
    <w:rsid w:val="00C853F6"/>
    <w:rsid w:val="00C86CD4"/>
    <w:rsid w:val="00C8705A"/>
    <w:rsid w:val="00C931D0"/>
    <w:rsid w:val="00C932C7"/>
    <w:rsid w:val="00C951B9"/>
    <w:rsid w:val="00C951E6"/>
    <w:rsid w:val="00C962AB"/>
    <w:rsid w:val="00C9638A"/>
    <w:rsid w:val="00C97C85"/>
    <w:rsid w:val="00CA1199"/>
    <w:rsid w:val="00CA1AC2"/>
    <w:rsid w:val="00CA47EE"/>
    <w:rsid w:val="00CA4A2E"/>
    <w:rsid w:val="00CA4F06"/>
    <w:rsid w:val="00CA653E"/>
    <w:rsid w:val="00CA6D7D"/>
    <w:rsid w:val="00CA75B4"/>
    <w:rsid w:val="00CA7ED2"/>
    <w:rsid w:val="00CB0082"/>
    <w:rsid w:val="00CB0B43"/>
    <w:rsid w:val="00CB0F11"/>
    <w:rsid w:val="00CB3BC7"/>
    <w:rsid w:val="00CB6840"/>
    <w:rsid w:val="00CB7924"/>
    <w:rsid w:val="00CB7C94"/>
    <w:rsid w:val="00CB7DAD"/>
    <w:rsid w:val="00CC2634"/>
    <w:rsid w:val="00CC6C0A"/>
    <w:rsid w:val="00CC711B"/>
    <w:rsid w:val="00CC7D93"/>
    <w:rsid w:val="00CD029F"/>
    <w:rsid w:val="00CD1218"/>
    <w:rsid w:val="00CD1FE8"/>
    <w:rsid w:val="00CD3FB2"/>
    <w:rsid w:val="00CE10E9"/>
    <w:rsid w:val="00CE296B"/>
    <w:rsid w:val="00CE2E90"/>
    <w:rsid w:val="00CE2EEF"/>
    <w:rsid w:val="00CE3E9D"/>
    <w:rsid w:val="00CE53E9"/>
    <w:rsid w:val="00CE5B8B"/>
    <w:rsid w:val="00CE5F05"/>
    <w:rsid w:val="00CE6BE1"/>
    <w:rsid w:val="00CE70A9"/>
    <w:rsid w:val="00CF1937"/>
    <w:rsid w:val="00CF7505"/>
    <w:rsid w:val="00D00836"/>
    <w:rsid w:val="00D0092B"/>
    <w:rsid w:val="00D0176B"/>
    <w:rsid w:val="00D01EA1"/>
    <w:rsid w:val="00D029D0"/>
    <w:rsid w:val="00D0324D"/>
    <w:rsid w:val="00D102AD"/>
    <w:rsid w:val="00D12262"/>
    <w:rsid w:val="00D1471D"/>
    <w:rsid w:val="00D148FC"/>
    <w:rsid w:val="00D16650"/>
    <w:rsid w:val="00D2470E"/>
    <w:rsid w:val="00D2661A"/>
    <w:rsid w:val="00D31929"/>
    <w:rsid w:val="00D31A03"/>
    <w:rsid w:val="00D33297"/>
    <w:rsid w:val="00D3535A"/>
    <w:rsid w:val="00D3554C"/>
    <w:rsid w:val="00D410A1"/>
    <w:rsid w:val="00D47A53"/>
    <w:rsid w:val="00D5337D"/>
    <w:rsid w:val="00D53A3F"/>
    <w:rsid w:val="00D54EA7"/>
    <w:rsid w:val="00D6033C"/>
    <w:rsid w:val="00D617EE"/>
    <w:rsid w:val="00D641B9"/>
    <w:rsid w:val="00D678B5"/>
    <w:rsid w:val="00D718DA"/>
    <w:rsid w:val="00D742F7"/>
    <w:rsid w:val="00D75B20"/>
    <w:rsid w:val="00D76F94"/>
    <w:rsid w:val="00D772A9"/>
    <w:rsid w:val="00D80FA7"/>
    <w:rsid w:val="00D81361"/>
    <w:rsid w:val="00D81CB3"/>
    <w:rsid w:val="00D82934"/>
    <w:rsid w:val="00D840BE"/>
    <w:rsid w:val="00D84414"/>
    <w:rsid w:val="00D847DE"/>
    <w:rsid w:val="00D84DBF"/>
    <w:rsid w:val="00D8639F"/>
    <w:rsid w:val="00D86D85"/>
    <w:rsid w:val="00D87418"/>
    <w:rsid w:val="00D87CE2"/>
    <w:rsid w:val="00D87F70"/>
    <w:rsid w:val="00D92E57"/>
    <w:rsid w:val="00D94F90"/>
    <w:rsid w:val="00D96374"/>
    <w:rsid w:val="00D965F4"/>
    <w:rsid w:val="00D9777F"/>
    <w:rsid w:val="00DA03A6"/>
    <w:rsid w:val="00DA1484"/>
    <w:rsid w:val="00DA1550"/>
    <w:rsid w:val="00DA186C"/>
    <w:rsid w:val="00DA3733"/>
    <w:rsid w:val="00DA42E4"/>
    <w:rsid w:val="00DA4C50"/>
    <w:rsid w:val="00DA5817"/>
    <w:rsid w:val="00DA73C4"/>
    <w:rsid w:val="00DB1305"/>
    <w:rsid w:val="00DB192B"/>
    <w:rsid w:val="00DB264C"/>
    <w:rsid w:val="00DB41A2"/>
    <w:rsid w:val="00DC11CF"/>
    <w:rsid w:val="00DC177E"/>
    <w:rsid w:val="00DC22DF"/>
    <w:rsid w:val="00DC3B1F"/>
    <w:rsid w:val="00DC438B"/>
    <w:rsid w:val="00DC4A90"/>
    <w:rsid w:val="00DC639E"/>
    <w:rsid w:val="00DC7D64"/>
    <w:rsid w:val="00DD1F08"/>
    <w:rsid w:val="00DD458E"/>
    <w:rsid w:val="00DD46D6"/>
    <w:rsid w:val="00DD57C4"/>
    <w:rsid w:val="00DD6D86"/>
    <w:rsid w:val="00DE096B"/>
    <w:rsid w:val="00DE1284"/>
    <w:rsid w:val="00DE23A2"/>
    <w:rsid w:val="00DE4185"/>
    <w:rsid w:val="00DE45D0"/>
    <w:rsid w:val="00DF0899"/>
    <w:rsid w:val="00DF1EA7"/>
    <w:rsid w:val="00DF2641"/>
    <w:rsid w:val="00DF3B74"/>
    <w:rsid w:val="00DF61A1"/>
    <w:rsid w:val="00DF73F3"/>
    <w:rsid w:val="00DF7EBC"/>
    <w:rsid w:val="00E002A2"/>
    <w:rsid w:val="00E00AD1"/>
    <w:rsid w:val="00E016C8"/>
    <w:rsid w:val="00E0277D"/>
    <w:rsid w:val="00E028A9"/>
    <w:rsid w:val="00E03ECF"/>
    <w:rsid w:val="00E04DDE"/>
    <w:rsid w:val="00E06203"/>
    <w:rsid w:val="00E065B3"/>
    <w:rsid w:val="00E07AD0"/>
    <w:rsid w:val="00E1075F"/>
    <w:rsid w:val="00E11B02"/>
    <w:rsid w:val="00E11EFD"/>
    <w:rsid w:val="00E12A1D"/>
    <w:rsid w:val="00E14178"/>
    <w:rsid w:val="00E14193"/>
    <w:rsid w:val="00E14B2D"/>
    <w:rsid w:val="00E17528"/>
    <w:rsid w:val="00E17C42"/>
    <w:rsid w:val="00E207C1"/>
    <w:rsid w:val="00E24488"/>
    <w:rsid w:val="00E24CDE"/>
    <w:rsid w:val="00E2772E"/>
    <w:rsid w:val="00E27E7C"/>
    <w:rsid w:val="00E30388"/>
    <w:rsid w:val="00E3068C"/>
    <w:rsid w:val="00E30873"/>
    <w:rsid w:val="00E31040"/>
    <w:rsid w:val="00E35911"/>
    <w:rsid w:val="00E35D19"/>
    <w:rsid w:val="00E366F8"/>
    <w:rsid w:val="00E379B9"/>
    <w:rsid w:val="00E37D32"/>
    <w:rsid w:val="00E40184"/>
    <w:rsid w:val="00E41048"/>
    <w:rsid w:val="00E43DF6"/>
    <w:rsid w:val="00E44787"/>
    <w:rsid w:val="00E464EC"/>
    <w:rsid w:val="00E51F7D"/>
    <w:rsid w:val="00E520E5"/>
    <w:rsid w:val="00E54587"/>
    <w:rsid w:val="00E54FD3"/>
    <w:rsid w:val="00E56D04"/>
    <w:rsid w:val="00E57372"/>
    <w:rsid w:val="00E62A41"/>
    <w:rsid w:val="00E67E2E"/>
    <w:rsid w:val="00E7047D"/>
    <w:rsid w:val="00E71DA4"/>
    <w:rsid w:val="00E72111"/>
    <w:rsid w:val="00E74098"/>
    <w:rsid w:val="00E76590"/>
    <w:rsid w:val="00E80AA6"/>
    <w:rsid w:val="00E824F2"/>
    <w:rsid w:val="00E86E0D"/>
    <w:rsid w:val="00E87EDE"/>
    <w:rsid w:val="00E9158C"/>
    <w:rsid w:val="00E92C8E"/>
    <w:rsid w:val="00E92CAD"/>
    <w:rsid w:val="00E9350B"/>
    <w:rsid w:val="00E943C8"/>
    <w:rsid w:val="00E947EA"/>
    <w:rsid w:val="00E94ECA"/>
    <w:rsid w:val="00E95F29"/>
    <w:rsid w:val="00E96817"/>
    <w:rsid w:val="00EA0673"/>
    <w:rsid w:val="00EA28B3"/>
    <w:rsid w:val="00EA5047"/>
    <w:rsid w:val="00EA5085"/>
    <w:rsid w:val="00EA69C6"/>
    <w:rsid w:val="00EB2F3A"/>
    <w:rsid w:val="00EB33C2"/>
    <w:rsid w:val="00EB3725"/>
    <w:rsid w:val="00EB6056"/>
    <w:rsid w:val="00EB67A0"/>
    <w:rsid w:val="00EC0ECE"/>
    <w:rsid w:val="00EC23F0"/>
    <w:rsid w:val="00EC2488"/>
    <w:rsid w:val="00EC3968"/>
    <w:rsid w:val="00EC4704"/>
    <w:rsid w:val="00EC5E7D"/>
    <w:rsid w:val="00EC5F94"/>
    <w:rsid w:val="00ED14DD"/>
    <w:rsid w:val="00ED2770"/>
    <w:rsid w:val="00ED2DBA"/>
    <w:rsid w:val="00ED3A78"/>
    <w:rsid w:val="00ED4311"/>
    <w:rsid w:val="00ED49CC"/>
    <w:rsid w:val="00EE11DF"/>
    <w:rsid w:val="00EE31C6"/>
    <w:rsid w:val="00EE3BF0"/>
    <w:rsid w:val="00EE418F"/>
    <w:rsid w:val="00EE525D"/>
    <w:rsid w:val="00EE59C1"/>
    <w:rsid w:val="00EE6986"/>
    <w:rsid w:val="00EF24DE"/>
    <w:rsid w:val="00EF2CA0"/>
    <w:rsid w:val="00EF31D2"/>
    <w:rsid w:val="00EF34F9"/>
    <w:rsid w:val="00EF3F2D"/>
    <w:rsid w:val="00EF4690"/>
    <w:rsid w:val="00EF51EC"/>
    <w:rsid w:val="00EF69FE"/>
    <w:rsid w:val="00EF753C"/>
    <w:rsid w:val="00F0146F"/>
    <w:rsid w:val="00F029E8"/>
    <w:rsid w:val="00F03856"/>
    <w:rsid w:val="00F03AA9"/>
    <w:rsid w:val="00F05DC1"/>
    <w:rsid w:val="00F067CA"/>
    <w:rsid w:val="00F11209"/>
    <w:rsid w:val="00F13D60"/>
    <w:rsid w:val="00F17B6E"/>
    <w:rsid w:val="00F201F0"/>
    <w:rsid w:val="00F2306D"/>
    <w:rsid w:val="00F256EB"/>
    <w:rsid w:val="00F27D58"/>
    <w:rsid w:val="00F320DC"/>
    <w:rsid w:val="00F32971"/>
    <w:rsid w:val="00F32AF5"/>
    <w:rsid w:val="00F3329A"/>
    <w:rsid w:val="00F33535"/>
    <w:rsid w:val="00F33B88"/>
    <w:rsid w:val="00F33DD7"/>
    <w:rsid w:val="00F34369"/>
    <w:rsid w:val="00F34949"/>
    <w:rsid w:val="00F355B4"/>
    <w:rsid w:val="00F36CE8"/>
    <w:rsid w:val="00F36F2A"/>
    <w:rsid w:val="00F40911"/>
    <w:rsid w:val="00F40A5B"/>
    <w:rsid w:val="00F42AF7"/>
    <w:rsid w:val="00F44108"/>
    <w:rsid w:val="00F468E9"/>
    <w:rsid w:val="00F4754C"/>
    <w:rsid w:val="00F5268E"/>
    <w:rsid w:val="00F53284"/>
    <w:rsid w:val="00F55883"/>
    <w:rsid w:val="00F61DF8"/>
    <w:rsid w:val="00F6290A"/>
    <w:rsid w:val="00F62F72"/>
    <w:rsid w:val="00F63556"/>
    <w:rsid w:val="00F6654D"/>
    <w:rsid w:val="00F71FEC"/>
    <w:rsid w:val="00F73030"/>
    <w:rsid w:val="00F7405F"/>
    <w:rsid w:val="00F741B3"/>
    <w:rsid w:val="00F770C5"/>
    <w:rsid w:val="00F77CEB"/>
    <w:rsid w:val="00F82163"/>
    <w:rsid w:val="00F84F38"/>
    <w:rsid w:val="00F85AC3"/>
    <w:rsid w:val="00F87CC5"/>
    <w:rsid w:val="00F904EA"/>
    <w:rsid w:val="00F92C90"/>
    <w:rsid w:val="00F941D3"/>
    <w:rsid w:val="00F96A5B"/>
    <w:rsid w:val="00F970FB"/>
    <w:rsid w:val="00FA08C5"/>
    <w:rsid w:val="00FA4645"/>
    <w:rsid w:val="00FA7C1C"/>
    <w:rsid w:val="00FB1B7E"/>
    <w:rsid w:val="00FB2737"/>
    <w:rsid w:val="00FB363B"/>
    <w:rsid w:val="00FB502E"/>
    <w:rsid w:val="00FB6381"/>
    <w:rsid w:val="00FB6DC0"/>
    <w:rsid w:val="00FB77C3"/>
    <w:rsid w:val="00FC0315"/>
    <w:rsid w:val="00FC06AE"/>
    <w:rsid w:val="00FC26B4"/>
    <w:rsid w:val="00FC50CB"/>
    <w:rsid w:val="00FC7A45"/>
    <w:rsid w:val="00FC7A54"/>
    <w:rsid w:val="00FD2940"/>
    <w:rsid w:val="00FD4E70"/>
    <w:rsid w:val="00FD4EE7"/>
    <w:rsid w:val="00FD67CD"/>
    <w:rsid w:val="00FE23F4"/>
    <w:rsid w:val="00FE46BA"/>
    <w:rsid w:val="00FE4E06"/>
    <w:rsid w:val="00FE57F6"/>
    <w:rsid w:val="00FF1602"/>
    <w:rsid w:val="00FF17E0"/>
    <w:rsid w:val="00FF68DD"/>
    <w:rsid w:val="00FF6BC8"/>
    <w:rsid w:val="00FF7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56EE69D"/>
  <w15:chartTrackingRefBased/>
  <w15:docId w15:val="{EF695811-C4C5-4E19-8076-12F5DCFF2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iPriority="0" w:unhideWhenUsed="1"/>
    <w:lsdException w:name="page number" w:semiHidden="1" w:uiPriority="0" w:unhideWhenUsed="1"/>
    <w:lsdException w:name="endnote reference" w:semiHidden="1" w:unhideWhenUsed="1" w:qFormat="1"/>
    <w:lsdException w:name="endnote text" w:semiHidden="1" w:unhideWhenUsed="1" w:qFormat="1"/>
    <w:lsdException w:name="table of authorities" w:semiHidden="1" w:uiPriority="0"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1E4D0D"/>
    <w:pPr>
      <w:widowControl w:val="0"/>
      <w:autoSpaceDN w:val="0"/>
      <w:spacing w:after="0" w:line="240" w:lineRule="auto"/>
      <w:jc w:val="center"/>
      <w:textAlignment w:val="baseline"/>
    </w:pPr>
    <w:rPr>
      <w:rFonts w:ascii="Times New Roman" w:eastAsia="SimSun" w:hAnsi="Times New Roman" w:cs="Times New Roman"/>
      <w:sz w:val="20"/>
      <w:szCs w:val="20"/>
      <w:lang w:eastAsia="ru-RU"/>
    </w:rPr>
  </w:style>
  <w:style w:type="paragraph" w:styleId="1">
    <w:name w:val="heading 1"/>
    <w:aliases w:val="главы,Head 1,????????? 1,Main heading,Заголовок 1 Знак Знак + После:  12 пт,Заголов,Ç1,Заголовок 1 Знак1 Знак1,Заголовок 1 Знак Знак Знак,Заголовок 1 Знак1 Знак Знак Знак,Заголовок 1 Знак Знак1 Знак Знак Знак1,?????????,1 Total Знак Знак"/>
    <w:basedOn w:val="a0"/>
    <w:next w:val="a0"/>
    <w:link w:val="10"/>
    <w:uiPriority w:val="9"/>
    <w:qFormat/>
    <w:rsid w:val="00C566DF"/>
    <w:pPr>
      <w:keepNext/>
      <w:keepLines/>
      <w:widowControl/>
      <w:autoSpaceDN/>
      <w:spacing w:before="240" w:line="259" w:lineRule="auto"/>
      <w:jc w:val="left"/>
      <w:textAlignment w:val="auto"/>
      <w:outlineLvl w:val="0"/>
    </w:pPr>
    <w:rPr>
      <w:rFonts w:asciiTheme="majorHAnsi" w:eastAsiaTheme="majorEastAsia" w:hAnsiTheme="majorHAnsi" w:cstheme="majorBidi"/>
      <w:color w:val="2E74B5" w:themeColor="accent1" w:themeShade="BF"/>
      <w:sz w:val="32"/>
      <w:szCs w:val="32"/>
      <w:lang w:eastAsia="en-US"/>
    </w:rPr>
  </w:style>
  <w:style w:type="paragraph" w:styleId="20">
    <w:name w:val="heading 2"/>
    <w:aliases w:val="Заголовок 2 Знак Знак,Заголовок 2 Знак Знак Знак Знак,Заголовок 2 Знак Знак Знак,Заголовок 2 Знак Знак Знак1,Заголовок 2 Знак2,Заголовок 2 Знак2 Знак,Заголовок 2 Знак Знак1 Знак,Заголовок 2 Знак1 Знак1 Знак"/>
    <w:basedOn w:val="a0"/>
    <w:next w:val="a0"/>
    <w:link w:val="21"/>
    <w:uiPriority w:val="9"/>
    <w:unhideWhenUsed/>
    <w:qFormat/>
    <w:rsid w:val="00C566DF"/>
    <w:pPr>
      <w:keepNext/>
      <w:keepLines/>
      <w:widowControl/>
      <w:autoSpaceDN/>
      <w:spacing w:before="40" w:line="259" w:lineRule="auto"/>
      <w:jc w:val="left"/>
      <w:textAlignment w:val="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aliases w:val="Заголовок 3 Знак2,Заголовок 3 Знак1 Знак,Заголовок 3 Знак Знак Знак,Заголовок 3 Знак Знак1,Заголовок 3 Знак Знак,Заголовок 3 Знак3 Знак Знак Знак,Заголовок 3 Знак2 Знак Знак Знак Знак,Заголовок 3 Знак3,end,3 см,жирный,en,e,Naiaea,2К"/>
    <w:basedOn w:val="a0"/>
    <w:next w:val="a0"/>
    <w:link w:val="30"/>
    <w:qFormat/>
    <w:rsid w:val="000007B8"/>
    <w:pPr>
      <w:keepNext/>
      <w:outlineLvl w:val="2"/>
    </w:pPr>
    <w:rPr>
      <w:rFonts w:ascii="Cambria" w:hAnsi="Cambria"/>
      <w:b/>
      <w:bCs/>
      <w:sz w:val="26"/>
      <w:szCs w:val="26"/>
    </w:rPr>
  </w:style>
  <w:style w:type="paragraph" w:styleId="4">
    <w:name w:val="heading 4"/>
    <w:aliases w:val="Заголовок 4 Знак1,Заголовок 4 Знак Знак Знак Знак"/>
    <w:basedOn w:val="a0"/>
    <w:next w:val="a0"/>
    <w:link w:val="40"/>
    <w:uiPriority w:val="9"/>
    <w:qFormat/>
    <w:rsid w:val="000007B8"/>
    <w:pPr>
      <w:keepNext/>
      <w:widowControl/>
      <w:outlineLvl w:val="3"/>
    </w:pPr>
    <w:rPr>
      <w:rFonts w:ascii="Calibri" w:hAnsi="Calibri"/>
      <w:b/>
      <w:bCs/>
      <w:sz w:val="28"/>
      <w:szCs w:val="28"/>
    </w:rPr>
  </w:style>
  <w:style w:type="paragraph" w:styleId="5">
    <w:name w:val="heading 5"/>
    <w:basedOn w:val="a0"/>
    <w:next w:val="a0"/>
    <w:link w:val="50"/>
    <w:uiPriority w:val="9"/>
    <w:qFormat/>
    <w:rsid w:val="000007B8"/>
    <w:pPr>
      <w:keepNext/>
      <w:spacing w:before="60" w:after="60"/>
      <w:ind w:firstLine="567"/>
      <w:jc w:val="right"/>
      <w:outlineLvl w:val="4"/>
    </w:pPr>
    <w:rPr>
      <w:rFonts w:ascii="Calibri" w:hAnsi="Calibri"/>
      <w:b/>
      <w:bCs/>
      <w:i/>
      <w:iCs/>
      <w:sz w:val="26"/>
      <w:szCs w:val="26"/>
    </w:rPr>
  </w:style>
  <w:style w:type="paragraph" w:styleId="6">
    <w:name w:val="heading 6"/>
    <w:basedOn w:val="a0"/>
    <w:next w:val="a0"/>
    <w:link w:val="60"/>
    <w:uiPriority w:val="9"/>
    <w:qFormat/>
    <w:rsid w:val="000007B8"/>
    <w:pPr>
      <w:keepNext/>
      <w:widowControl/>
      <w:ind w:firstLine="567"/>
      <w:outlineLvl w:val="5"/>
    </w:pPr>
    <w:rPr>
      <w:rFonts w:ascii="Calibri" w:hAnsi="Calibri"/>
      <w:b/>
      <w:bCs/>
    </w:rPr>
  </w:style>
  <w:style w:type="paragraph" w:styleId="7">
    <w:name w:val="heading 7"/>
    <w:basedOn w:val="a0"/>
    <w:next w:val="a0"/>
    <w:link w:val="70"/>
    <w:uiPriority w:val="9"/>
    <w:qFormat/>
    <w:rsid w:val="000007B8"/>
    <w:pPr>
      <w:keepNext/>
      <w:tabs>
        <w:tab w:val="left" w:pos="900"/>
      </w:tabs>
      <w:ind w:firstLine="567"/>
      <w:jc w:val="both"/>
      <w:outlineLvl w:val="6"/>
    </w:pPr>
    <w:rPr>
      <w:rFonts w:ascii="Calibri" w:hAnsi="Calibri"/>
      <w:sz w:val="24"/>
      <w:szCs w:val="24"/>
    </w:rPr>
  </w:style>
  <w:style w:type="paragraph" w:styleId="8">
    <w:name w:val="heading 8"/>
    <w:basedOn w:val="a0"/>
    <w:next w:val="a0"/>
    <w:link w:val="80"/>
    <w:uiPriority w:val="9"/>
    <w:qFormat/>
    <w:rsid w:val="000007B8"/>
    <w:pPr>
      <w:keepNext/>
      <w:ind w:right="-108"/>
      <w:outlineLvl w:val="7"/>
    </w:pPr>
    <w:rPr>
      <w:rFonts w:ascii="Calibri" w:hAnsi="Calibri"/>
      <w:i/>
      <w:iCs/>
      <w:sz w:val="24"/>
      <w:szCs w:val="24"/>
    </w:rPr>
  </w:style>
  <w:style w:type="paragraph" w:styleId="9">
    <w:name w:val="heading 9"/>
    <w:basedOn w:val="a0"/>
    <w:next w:val="a0"/>
    <w:link w:val="90"/>
    <w:uiPriority w:val="9"/>
    <w:qFormat/>
    <w:rsid w:val="000007B8"/>
    <w:pPr>
      <w:keepNext/>
      <w:spacing w:before="40" w:after="40"/>
      <w:ind w:firstLine="539"/>
      <w:outlineLvl w:val="8"/>
    </w:pPr>
    <w:rPr>
      <w:rFonts w:ascii="Cambria" w:hAnsi="Cambri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главы Знак,Head 1 Знак,????????? 1 Знак,Main heading Знак,Заголовок 1 Знак Знак + После:  12 пт Знак,Заголов Знак,Ç1 Знак,Заголовок 1 Знак1 Знак1 Знак,Заголовок 1 Знак Знак Знак Знак,Заголовок 1 Знак1 Знак Знак Знак Знак,????????? Знак"/>
    <w:basedOn w:val="a1"/>
    <w:link w:val="1"/>
    <w:uiPriority w:val="9"/>
    <w:qFormat/>
    <w:rsid w:val="00C566DF"/>
    <w:rPr>
      <w:rFonts w:asciiTheme="majorHAnsi" w:eastAsiaTheme="majorEastAsia" w:hAnsiTheme="majorHAnsi" w:cstheme="majorBidi"/>
      <w:color w:val="2E74B5" w:themeColor="accent1" w:themeShade="BF"/>
      <w:sz w:val="32"/>
      <w:szCs w:val="32"/>
    </w:rPr>
  </w:style>
  <w:style w:type="character" w:customStyle="1" w:styleId="21">
    <w:name w:val="Заголовок 2 Знак"/>
    <w:aliases w:val="Заголовок 2 Знак Знак Знак2,Заголовок 2 Знак Знак Знак Знак Знак,Заголовок 2 Знак Знак Знак Знак1,Заголовок 2 Знак Знак Знак1 Знак,Заголовок 2 Знак2 Знак1,Заголовок 2 Знак2 Знак Знак,Заголовок 2 Знак Знак1 Знак Знак"/>
    <w:basedOn w:val="a1"/>
    <w:link w:val="20"/>
    <w:uiPriority w:val="9"/>
    <w:qFormat/>
    <w:rsid w:val="00C566DF"/>
    <w:rPr>
      <w:rFonts w:asciiTheme="majorHAnsi" w:eastAsiaTheme="majorEastAsia" w:hAnsiTheme="majorHAnsi" w:cstheme="majorBidi"/>
      <w:color w:val="2E74B5" w:themeColor="accent1" w:themeShade="BF"/>
      <w:sz w:val="26"/>
      <w:szCs w:val="26"/>
    </w:rPr>
  </w:style>
  <w:style w:type="paragraph" w:customStyle="1" w:styleId="Standard">
    <w:name w:val="Standard"/>
    <w:rsid w:val="00C566DF"/>
    <w:pPr>
      <w:widowControl w:val="0"/>
      <w:suppressAutoHyphens/>
      <w:autoSpaceDN w:val="0"/>
      <w:spacing w:after="0" w:line="240" w:lineRule="auto"/>
      <w:ind w:firstLine="567"/>
      <w:jc w:val="both"/>
      <w:textAlignment w:val="baseline"/>
    </w:pPr>
    <w:rPr>
      <w:rFonts w:ascii="Times New Roman" w:eastAsia="SimSun" w:hAnsi="Times New Roman" w:cs="Calibri"/>
      <w:kern w:val="3"/>
      <w:sz w:val="24"/>
      <w:szCs w:val="20"/>
      <w:lang w:eastAsia="zh-CN"/>
    </w:rPr>
  </w:style>
  <w:style w:type="paragraph" w:styleId="a4">
    <w:name w:val="footer"/>
    <w:basedOn w:val="a0"/>
    <w:link w:val="a5"/>
    <w:uiPriority w:val="99"/>
    <w:qFormat/>
    <w:rsid w:val="00C566DF"/>
    <w:pPr>
      <w:tabs>
        <w:tab w:val="center" w:pos="4153"/>
        <w:tab w:val="right" w:pos="8306"/>
      </w:tabs>
    </w:pPr>
  </w:style>
  <w:style w:type="character" w:customStyle="1" w:styleId="a5">
    <w:name w:val="Нижний колонтитул Знак"/>
    <w:basedOn w:val="a1"/>
    <w:link w:val="a4"/>
    <w:uiPriority w:val="99"/>
    <w:qFormat/>
    <w:rsid w:val="00C566DF"/>
    <w:rPr>
      <w:rFonts w:ascii="Times New Roman" w:eastAsia="SimSun" w:hAnsi="Times New Roman" w:cs="Times New Roman"/>
      <w:sz w:val="20"/>
      <w:szCs w:val="20"/>
      <w:lang w:eastAsia="ru-RU"/>
    </w:rPr>
  </w:style>
  <w:style w:type="paragraph" w:styleId="a6">
    <w:name w:val="header"/>
    <w:aliases w:val="ВерхКолонтитул"/>
    <w:basedOn w:val="a0"/>
    <w:link w:val="a7"/>
    <w:uiPriority w:val="99"/>
    <w:qFormat/>
    <w:rsid w:val="00C566DF"/>
    <w:pPr>
      <w:widowControl/>
      <w:tabs>
        <w:tab w:val="center" w:pos="4153"/>
        <w:tab w:val="right" w:pos="8306"/>
      </w:tabs>
    </w:pPr>
  </w:style>
  <w:style w:type="character" w:customStyle="1" w:styleId="a7">
    <w:name w:val="Верхний колонтитул Знак"/>
    <w:aliases w:val="ВерхКолонтитул Знак"/>
    <w:basedOn w:val="a1"/>
    <w:link w:val="a6"/>
    <w:uiPriority w:val="99"/>
    <w:qFormat/>
    <w:rsid w:val="00C566DF"/>
    <w:rPr>
      <w:rFonts w:ascii="Times New Roman" w:eastAsia="SimSun" w:hAnsi="Times New Roman" w:cs="Times New Roman"/>
      <w:sz w:val="20"/>
      <w:szCs w:val="20"/>
      <w:lang w:eastAsia="ru-RU"/>
    </w:rPr>
  </w:style>
  <w:style w:type="table" w:styleId="a8">
    <w:name w:val="Table Grid"/>
    <w:aliases w:val="Основная таблица,Таблица для формул,ЭЭГ - Сетка таблицы,А Сетка таблицы,Формат таблиц для диплома,Леша,моя таблица,Таблица НЭО,Формат таблиц для диплома1,Таблица НЭО2,Формат таблиц для диплома2,Таблица НЭО11,table general,Леша1,Леша2"/>
    <w:basedOn w:val="a2"/>
    <w:uiPriority w:val="39"/>
    <w:qFormat/>
    <w:rsid w:val="00C56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s1">
    <w:name w:val="Contents 1"/>
    <w:basedOn w:val="a0"/>
    <w:next w:val="a0"/>
    <w:autoRedefine/>
    <w:rsid w:val="00C566DF"/>
    <w:pPr>
      <w:tabs>
        <w:tab w:val="right" w:leader="dot" w:pos="426"/>
        <w:tab w:val="right" w:leader="dot" w:pos="10065"/>
      </w:tabs>
      <w:jc w:val="left"/>
    </w:pPr>
    <w:rPr>
      <w:b/>
      <w:caps/>
      <w:sz w:val="17"/>
      <w:szCs w:val="17"/>
    </w:rPr>
  </w:style>
  <w:style w:type="paragraph" w:styleId="11">
    <w:name w:val="toc 1"/>
    <w:basedOn w:val="a0"/>
    <w:next w:val="a0"/>
    <w:autoRedefine/>
    <w:uiPriority w:val="39"/>
    <w:unhideWhenUsed/>
    <w:qFormat/>
    <w:rsid w:val="00F3329A"/>
    <w:pPr>
      <w:tabs>
        <w:tab w:val="right" w:leader="dot" w:pos="9913"/>
      </w:tabs>
      <w:spacing w:after="100"/>
      <w:jc w:val="both"/>
    </w:pPr>
    <w:rPr>
      <w:noProof/>
      <w:sz w:val="26"/>
      <w:szCs w:val="26"/>
    </w:rPr>
  </w:style>
  <w:style w:type="paragraph" w:styleId="22">
    <w:name w:val="toc 2"/>
    <w:basedOn w:val="a0"/>
    <w:next w:val="a0"/>
    <w:autoRedefine/>
    <w:uiPriority w:val="39"/>
    <w:unhideWhenUsed/>
    <w:qFormat/>
    <w:rsid w:val="00600AAC"/>
    <w:pPr>
      <w:tabs>
        <w:tab w:val="left" w:pos="851"/>
        <w:tab w:val="right" w:leader="dot" w:pos="9345"/>
      </w:tabs>
      <w:spacing w:after="100"/>
      <w:ind w:left="200"/>
      <w:jc w:val="both"/>
    </w:pPr>
  </w:style>
  <w:style w:type="paragraph" w:styleId="a9">
    <w:name w:val="TOC Heading"/>
    <w:basedOn w:val="1"/>
    <w:next w:val="a0"/>
    <w:uiPriority w:val="39"/>
    <w:unhideWhenUsed/>
    <w:qFormat/>
    <w:rsid w:val="00FF78AA"/>
    <w:pPr>
      <w:outlineLvl w:val="9"/>
    </w:pPr>
    <w:rPr>
      <w:lang w:eastAsia="ru-RU"/>
    </w:rPr>
  </w:style>
  <w:style w:type="character" w:styleId="aa">
    <w:name w:val="Hyperlink"/>
    <w:basedOn w:val="a1"/>
    <w:unhideWhenUsed/>
    <w:qFormat/>
    <w:rsid w:val="00FF78AA"/>
    <w:rPr>
      <w:color w:val="0563C1" w:themeColor="hyperlink"/>
      <w:u w:val="single"/>
    </w:rPr>
  </w:style>
  <w:style w:type="paragraph" w:styleId="31">
    <w:name w:val="Body Text Indent 3"/>
    <w:basedOn w:val="a0"/>
    <w:link w:val="32"/>
    <w:uiPriority w:val="99"/>
    <w:rsid w:val="0081739A"/>
    <w:pPr>
      <w:spacing w:before="60" w:after="60"/>
      <w:ind w:firstLine="567"/>
    </w:pPr>
    <w:rPr>
      <w:sz w:val="16"/>
      <w:szCs w:val="16"/>
    </w:rPr>
  </w:style>
  <w:style w:type="character" w:customStyle="1" w:styleId="32">
    <w:name w:val="Основной текст с отступом 3 Знак"/>
    <w:basedOn w:val="a1"/>
    <w:link w:val="31"/>
    <w:uiPriority w:val="99"/>
    <w:rsid w:val="0081739A"/>
    <w:rPr>
      <w:rFonts w:ascii="Times New Roman" w:eastAsia="SimSun" w:hAnsi="Times New Roman" w:cs="Times New Roman"/>
      <w:sz w:val="16"/>
      <w:szCs w:val="16"/>
      <w:lang w:eastAsia="ru-RU"/>
    </w:rPr>
  </w:style>
  <w:style w:type="paragraph" w:styleId="ab">
    <w:name w:val="List Paragraph"/>
    <w:aliases w:val="Абзац списка (номер),Нумерованный,Абзац списка ЭкспертЪ,Уровент 2.2,List Paragraph,cko-Список"/>
    <w:basedOn w:val="a0"/>
    <w:link w:val="ac"/>
    <w:uiPriority w:val="34"/>
    <w:qFormat/>
    <w:rsid w:val="0081739A"/>
    <w:pPr>
      <w:widowControl/>
      <w:ind w:left="720"/>
      <w:jc w:val="left"/>
    </w:pPr>
    <w:rPr>
      <w:sz w:val="28"/>
      <w:szCs w:val="24"/>
    </w:rPr>
  </w:style>
  <w:style w:type="character" w:customStyle="1" w:styleId="ad">
    <w:name w:val="Гипертекстовая ссылка"/>
    <w:rsid w:val="0081739A"/>
    <w:rPr>
      <w:rFonts w:cs="Times New Roman"/>
      <w:color w:val="106BBE"/>
    </w:rPr>
  </w:style>
  <w:style w:type="character" w:customStyle="1" w:styleId="ac">
    <w:name w:val="Абзац списка Знак"/>
    <w:aliases w:val="Абзац списка (номер) Знак,Нумерованный Знак,Абзац списка ЭкспертЪ Знак,Уровент 2.2 Знак,List Paragraph Знак,cko-Список Знак"/>
    <w:basedOn w:val="a1"/>
    <w:link w:val="ab"/>
    <w:uiPriority w:val="34"/>
    <w:qFormat/>
    <w:locked/>
    <w:rsid w:val="0081739A"/>
    <w:rPr>
      <w:rFonts w:ascii="Times New Roman" w:eastAsia="SimSun" w:hAnsi="Times New Roman" w:cs="Times New Roman"/>
      <w:sz w:val="28"/>
      <w:szCs w:val="24"/>
      <w:lang w:eastAsia="ru-RU"/>
    </w:rPr>
  </w:style>
  <w:style w:type="paragraph" w:styleId="ae">
    <w:name w:val="Normal (Web)"/>
    <w:aliases w:val=" Знак,Normal (Web) Char,Обычный (веб)1 Char,Обычный (веб) Знак Знак Char,Обычный (Web) Знак Знак Знак Char,Обычный (Web) Знак Знак З... Char,Обычный (Web)11 Char,Обычный (Web) Знак Char,Обычный (Web)1 Char"/>
    <w:basedOn w:val="a0"/>
    <w:uiPriority w:val="99"/>
    <w:qFormat/>
    <w:rsid w:val="00707FDC"/>
    <w:pPr>
      <w:widowControl/>
      <w:spacing w:before="402"/>
      <w:ind w:left="84"/>
    </w:pPr>
    <w:rPr>
      <w:rFonts w:ascii="Arial" w:hAnsi="Arial"/>
      <w:color w:val="000000"/>
      <w:sz w:val="18"/>
      <w:szCs w:val="18"/>
    </w:rPr>
  </w:style>
  <w:style w:type="paragraph" w:styleId="af">
    <w:name w:val="caption"/>
    <w:aliases w:val="Таблица ГКР,Название объекта Знак,Название объекта Знак Знак,Caption Char Знак Знак,Caption Char1 Char Знак Знак,Caption Char Char Char Знак Знак,Caption Char1 Знак Знак,Caption Char Char Знак Знак,Caption Char2 Char Знак Знак,Знак Зна"/>
    <w:basedOn w:val="Standard"/>
    <w:qFormat/>
    <w:rsid w:val="00707FDC"/>
    <w:pPr>
      <w:suppressLineNumbers/>
      <w:spacing w:before="120" w:after="120"/>
    </w:pPr>
    <w:rPr>
      <w:i/>
      <w:iCs/>
      <w:sz w:val="20"/>
    </w:rPr>
  </w:style>
  <w:style w:type="character" w:styleId="af0">
    <w:name w:val="footnote reference"/>
    <w:aliases w:val="Знак сноски-FN,fr,Used by Word for Help footnote symbols,Знак сноски 1,сноска,Avg - Знак сноски,avg-Знак сноски,Ciae niinee-FN,Referencia nota al pie,ООО Знак сноски,СНОСКА,сноска1,ftref,Avg,вески,ХИА_ЗС,Знак сноски1,SUPERS,Ciae niinee 1"/>
    <w:uiPriority w:val="99"/>
    <w:qFormat/>
    <w:rsid w:val="00FC0315"/>
    <w:rPr>
      <w:rFonts w:cs="Times New Roman"/>
      <w:position w:val="0"/>
      <w:vertAlign w:val="superscript"/>
    </w:rPr>
  </w:style>
  <w:style w:type="paragraph" w:customStyle="1" w:styleId="Default">
    <w:name w:val="Default"/>
    <w:qFormat/>
    <w:rsid w:val="000007B8"/>
    <w:pPr>
      <w:autoSpaceDE w:val="0"/>
      <w:autoSpaceDN w:val="0"/>
      <w:spacing w:after="0" w:line="240" w:lineRule="auto"/>
      <w:textAlignment w:val="baseline"/>
    </w:pPr>
    <w:rPr>
      <w:rFonts w:ascii="Times New Roman" w:eastAsia="SimSun" w:hAnsi="Times New Roman" w:cs="Times New Roman"/>
      <w:color w:val="000000"/>
      <w:sz w:val="24"/>
      <w:szCs w:val="24"/>
      <w:lang w:eastAsia="ru-RU"/>
    </w:rPr>
  </w:style>
  <w:style w:type="paragraph" w:styleId="af1">
    <w:name w:val="Body Text"/>
    <w:aliases w:val="Подпись1,bt,Iiaienu1,Ïîäïèñü1,heading3,Body Text - Level 2,DEB Body Text,DEB Body TeТаблицы в отчет + 8 птxt + Arial,8 пт,текст таблицы,Знак Знак Знак Знак Знак З"/>
    <w:basedOn w:val="a0"/>
    <w:link w:val="af2"/>
    <w:unhideWhenUsed/>
    <w:qFormat/>
    <w:rsid w:val="000007B8"/>
    <w:pPr>
      <w:spacing w:after="120"/>
    </w:pPr>
  </w:style>
  <w:style w:type="character" w:customStyle="1" w:styleId="af2">
    <w:name w:val="Основной текст Знак"/>
    <w:aliases w:val="Подпись1 Знак1,bt Знак,Iiaienu1 Знак,Ïîäïèñü1 Знак,heading3 Знак,Body Text - Level 2 Знак,DEB Body Text Знак,DEB Body TeТаблицы в отчет + 8 птxt + Arial Знак,8 пт Знак,текст таблицы Знак,Знак Знак Знак Знак Знак З Знак"/>
    <w:basedOn w:val="a1"/>
    <w:link w:val="af1"/>
    <w:rsid w:val="000007B8"/>
    <w:rPr>
      <w:rFonts w:ascii="Times New Roman" w:eastAsia="SimSun" w:hAnsi="Times New Roman" w:cs="Times New Roman"/>
      <w:sz w:val="20"/>
      <w:szCs w:val="20"/>
      <w:lang w:eastAsia="ru-RU"/>
    </w:rPr>
  </w:style>
  <w:style w:type="character" w:customStyle="1" w:styleId="30">
    <w:name w:val="Заголовок 3 Знак"/>
    <w:aliases w:val="Заголовок 3 Знак2 Знак1,Заголовок 3 Знак1 Знак Знак,Заголовок 3 Знак Знак Знак Знак,Заголовок 3 Знак Знак1 Знак,Заголовок 3 Знак Знак Знак1,Заголовок 3 Знак3 Знак Знак Знак Знак,Заголовок 3 Знак2 Знак Знак Знак Знак Знак,end Знак,e Знак"/>
    <w:basedOn w:val="a1"/>
    <w:link w:val="3"/>
    <w:qFormat/>
    <w:rsid w:val="000007B8"/>
    <w:rPr>
      <w:rFonts w:ascii="Cambria" w:eastAsia="SimSun" w:hAnsi="Cambria" w:cs="Times New Roman"/>
      <w:b/>
      <w:bCs/>
      <w:sz w:val="26"/>
      <w:szCs w:val="26"/>
      <w:lang w:eastAsia="ru-RU"/>
    </w:rPr>
  </w:style>
  <w:style w:type="character" w:customStyle="1" w:styleId="40">
    <w:name w:val="Заголовок 4 Знак"/>
    <w:aliases w:val="Заголовок 4 Знак1 Знак,Заголовок 4 Знак Знак Знак Знак Знак1"/>
    <w:basedOn w:val="a1"/>
    <w:link w:val="4"/>
    <w:uiPriority w:val="9"/>
    <w:qFormat/>
    <w:rsid w:val="000007B8"/>
    <w:rPr>
      <w:rFonts w:ascii="Calibri" w:eastAsia="SimSun" w:hAnsi="Calibri" w:cs="Times New Roman"/>
      <w:b/>
      <w:bCs/>
      <w:sz w:val="28"/>
      <w:szCs w:val="28"/>
      <w:lang w:eastAsia="ru-RU"/>
    </w:rPr>
  </w:style>
  <w:style w:type="character" w:customStyle="1" w:styleId="50">
    <w:name w:val="Заголовок 5 Знак"/>
    <w:basedOn w:val="a1"/>
    <w:link w:val="5"/>
    <w:uiPriority w:val="9"/>
    <w:qFormat/>
    <w:rsid w:val="000007B8"/>
    <w:rPr>
      <w:rFonts w:ascii="Calibri" w:eastAsia="SimSun" w:hAnsi="Calibri" w:cs="Times New Roman"/>
      <w:b/>
      <w:bCs/>
      <w:i/>
      <w:iCs/>
      <w:sz w:val="26"/>
      <w:szCs w:val="26"/>
      <w:lang w:eastAsia="ru-RU"/>
    </w:rPr>
  </w:style>
  <w:style w:type="character" w:customStyle="1" w:styleId="60">
    <w:name w:val="Заголовок 6 Знак"/>
    <w:basedOn w:val="a1"/>
    <w:link w:val="6"/>
    <w:uiPriority w:val="9"/>
    <w:qFormat/>
    <w:rsid w:val="000007B8"/>
    <w:rPr>
      <w:rFonts w:ascii="Calibri" w:eastAsia="SimSun" w:hAnsi="Calibri" w:cs="Times New Roman"/>
      <w:b/>
      <w:bCs/>
      <w:sz w:val="20"/>
      <w:szCs w:val="20"/>
      <w:lang w:eastAsia="ru-RU"/>
    </w:rPr>
  </w:style>
  <w:style w:type="character" w:customStyle="1" w:styleId="70">
    <w:name w:val="Заголовок 7 Знак"/>
    <w:basedOn w:val="a1"/>
    <w:link w:val="7"/>
    <w:uiPriority w:val="9"/>
    <w:qFormat/>
    <w:rsid w:val="000007B8"/>
    <w:rPr>
      <w:rFonts w:ascii="Calibri" w:eastAsia="SimSun" w:hAnsi="Calibri" w:cs="Times New Roman"/>
      <w:sz w:val="24"/>
      <w:szCs w:val="24"/>
      <w:lang w:eastAsia="ru-RU"/>
    </w:rPr>
  </w:style>
  <w:style w:type="character" w:customStyle="1" w:styleId="80">
    <w:name w:val="Заголовок 8 Знак"/>
    <w:basedOn w:val="a1"/>
    <w:link w:val="8"/>
    <w:uiPriority w:val="9"/>
    <w:qFormat/>
    <w:rsid w:val="000007B8"/>
    <w:rPr>
      <w:rFonts w:ascii="Calibri" w:eastAsia="SimSun" w:hAnsi="Calibri" w:cs="Times New Roman"/>
      <w:i/>
      <w:iCs/>
      <w:sz w:val="24"/>
      <w:szCs w:val="24"/>
      <w:lang w:eastAsia="ru-RU"/>
    </w:rPr>
  </w:style>
  <w:style w:type="character" w:customStyle="1" w:styleId="90">
    <w:name w:val="Заголовок 9 Знак"/>
    <w:basedOn w:val="a1"/>
    <w:link w:val="9"/>
    <w:uiPriority w:val="9"/>
    <w:qFormat/>
    <w:rsid w:val="000007B8"/>
    <w:rPr>
      <w:rFonts w:ascii="Cambria" w:eastAsia="SimSun" w:hAnsi="Cambria" w:cs="Times New Roman"/>
      <w:sz w:val="20"/>
      <w:szCs w:val="20"/>
      <w:lang w:eastAsia="ru-RU"/>
    </w:rPr>
  </w:style>
  <w:style w:type="paragraph" w:customStyle="1" w:styleId="Heading">
    <w:name w:val="Heading"/>
    <w:rsid w:val="000007B8"/>
    <w:pPr>
      <w:widowControl w:val="0"/>
      <w:overflowPunct w:val="0"/>
      <w:autoSpaceDE w:val="0"/>
      <w:autoSpaceDN w:val="0"/>
      <w:spacing w:after="0" w:line="240" w:lineRule="auto"/>
      <w:textAlignment w:val="baseline"/>
    </w:pPr>
    <w:rPr>
      <w:rFonts w:ascii="Arial" w:eastAsia="Calibri" w:hAnsi="Arial" w:cs="Times New Roman"/>
      <w:b/>
      <w:szCs w:val="20"/>
      <w:lang w:eastAsia="ru-RU"/>
    </w:rPr>
  </w:style>
  <w:style w:type="paragraph" w:customStyle="1" w:styleId="Textbody">
    <w:name w:val="Text body"/>
    <w:basedOn w:val="a0"/>
    <w:rsid w:val="000007B8"/>
    <w:rPr>
      <w:b/>
      <w:bCs/>
      <w:sz w:val="24"/>
      <w:szCs w:val="24"/>
    </w:rPr>
  </w:style>
  <w:style w:type="paragraph" w:customStyle="1" w:styleId="12">
    <w:name w:val="Стиль Заголовок 1 + По центру"/>
    <w:basedOn w:val="1"/>
    <w:rsid w:val="000007B8"/>
    <w:pPr>
      <w:keepLines w:val="0"/>
      <w:pageBreakBefore/>
      <w:widowControl w:val="0"/>
      <w:autoSpaceDN w:val="0"/>
      <w:spacing w:before="0" w:line="240" w:lineRule="auto"/>
      <w:jc w:val="center"/>
      <w:textAlignment w:val="baseline"/>
    </w:pPr>
    <w:rPr>
      <w:rFonts w:ascii="Cambria" w:eastAsia="SimSun" w:hAnsi="Cambria" w:cs="Times New Roman"/>
      <w:b/>
      <w:bCs/>
      <w:color w:val="auto"/>
      <w:kern w:val="3"/>
      <w:sz w:val="24"/>
      <w:szCs w:val="20"/>
      <w:lang w:eastAsia="ru-RU"/>
    </w:rPr>
  </w:style>
  <w:style w:type="paragraph" w:customStyle="1" w:styleId="021">
    <w:name w:val="Стиль021"/>
    <w:basedOn w:val="a0"/>
    <w:rsid w:val="000007B8"/>
    <w:pPr>
      <w:keepNext/>
      <w:widowControl/>
      <w:tabs>
        <w:tab w:val="left" w:pos="720"/>
      </w:tabs>
      <w:spacing w:before="120" w:after="120"/>
      <w:ind w:left="720" w:hanging="720"/>
      <w:jc w:val="left"/>
      <w:outlineLvl w:val="1"/>
    </w:pPr>
    <w:rPr>
      <w:b/>
      <w:bCs/>
      <w:i/>
      <w:iCs/>
      <w:sz w:val="28"/>
      <w:szCs w:val="28"/>
    </w:rPr>
  </w:style>
  <w:style w:type="paragraph" w:customStyle="1" w:styleId="33">
    <w:name w:val="Заголовок №3"/>
    <w:basedOn w:val="a0"/>
    <w:rsid w:val="000007B8"/>
    <w:pPr>
      <w:shd w:val="clear" w:color="auto" w:fill="FFFFFF"/>
      <w:spacing w:after="420" w:line="240" w:lineRule="atLeast"/>
      <w:jc w:val="left"/>
      <w:outlineLvl w:val="2"/>
    </w:pPr>
  </w:style>
  <w:style w:type="paragraph" w:customStyle="1" w:styleId="41">
    <w:name w:val="Заголовок 41"/>
    <w:basedOn w:val="71"/>
    <w:next w:val="71"/>
    <w:rsid w:val="000007B8"/>
    <w:pPr>
      <w:keepNext/>
      <w:snapToGrid/>
      <w:spacing w:before="0" w:after="0" w:line="264" w:lineRule="auto"/>
      <w:jc w:val="center"/>
      <w:outlineLvl w:val="3"/>
    </w:pPr>
    <w:rPr>
      <w:i/>
      <w:color w:val="000000"/>
    </w:rPr>
  </w:style>
  <w:style w:type="paragraph" w:customStyle="1" w:styleId="71">
    <w:name w:val="Обычный7"/>
    <w:rsid w:val="000007B8"/>
    <w:pPr>
      <w:autoSpaceDN w:val="0"/>
      <w:snapToGrid w:val="0"/>
      <w:spacing w:before="100" w:after="100" w:line="240" w:lineRule="auto"/>
      <w:textAlignment w:val="baseline"/>
    </w:pPr>
    <w:rPr>
      <w:rFonts w:ascii="Times New Roman" w:eastAsia="SimSun" w:hAnsi="Times New Roman" w:cs="Times New Roman"/>
      <w:sz w:val="24"/>
      <w:szCs w:val="20"/>
      <w:lang w:eastAsia="ru-RU"/>
    </w:rPr>
  </w:style>
  <w:style w:type="paragraph" w:customStyle="1" w:styleId="51">
    <w:name w:val="Стиль Заголовок 5 + подчеркивание"/>
    <w:basedOn w:val="5"/>
    <w:autoRedefine/>
    <w:rsid w:val="000007B8"/>
    <w:pPr>
      <w:keepNext w:val="0"/>
      <w:tabs>
        <w:tab w:val="left" w:pos="860"/>
      </w:tabs>
      <w:spacing w:before="240" w:after="180"/>
      <w:ind w:left="737" w:hanging="1008"/>
      <w:jc w:val="left"/>
    </w:pPr>
    <w:rPr>
      <w:rFonts w:ascii="Times New Roman" w:hAnsi="Times New Roman" w:cs="Arial"/>
      <w:sz w:val="24"/>
      <w:szCs w:val="24"/>
      <w:u w:val="single"/>
    </w:rPr>
  </w:style>
  <w:style w:type="paragraph" w:customStyle="1" w:styleId="H5">
    <w:name w:val="H5"/>
    <w:basedOn w:val="a0"/>
    <w:next w:val="a0"/>
    <w:rsid w:val="000007B8"/>
    <w:pPr>
      <w:keepNext/>
      <w:snapToGrid w:val="0"/>
      <w:spacing w:before="100" w:after="100" w:line="360" w:lineRule="auto"/>
      <w:ind w:firstLine="567"/>
      <w:jc w:val="left"/>
      <w:outlineLvl w:val="5"/>
    </w:pPr>
    <w:rPr>
      <w:b/>
      <w:sz w:val="24"/>
      <w:szCs w:val="24"/>
    </w:rPr>
  </w:style>
  <w:style w:type="paragraph" w:customStyle="1" w:styleId="72">
    <w:name w:val="заголовок 7"/>
    <w:basedOn w:val="a0"/>
    <w:next w:val="a0"/>
    <w:rsid w:val="000007B8"/>
    <w:pPr>
      <w:keepNext/>
      <w:widowControl/>
      <w:outlineLvl w:val="6"/>
    </w:pPr>
    <w:rPr>
      <w:sz w:val="24"/>
    </w:rPr>
  </w:style>
  <w:style w:type="paragraph" w:customStyle="1" w:styleId="81">
    <w:name w:val="заголовок 8"/>
    <w:basedOn w:val="a0"/>
    <w:next w:val="a0"/>
    <w:rsid w:val="000007B8"/>
    <w:pPr>
      <w:tabs>
        <w:tab w:val="left" w:pos="926"/>
      </w:tabs>
      <w:autoSpaceDE w:val="0"/>
      <w:spacing w:before="240" w:after="60" w:line="360" w:lineRule="auto"/>
      <w:ind w:left="926" w:hanging="360"/>
      <w:jc w:val="left"/>
      <w:outlineLvl w:val="7"/>
    </w:pPr>
    <w:rPr>
      <w:rFonts w:cs="Arial"/>
      <w:i/>
      <w:iCs/>
      <w:sz w:val="24"/>
      <w:szCs w:val="24"/>
    </w:rPr>
  </w:style>
  <w:style w:type="paragraph" w:customStyle="1" w:styleId="91">
    <w:name w:val="Заголовок 91"/>
    <w:basedOn w:val="a0"/>
    <w:next w:val="a0"/>
    <w:rsid w:val="000007B8"/>
    <w:pPr>
      <w:keepNext/>
      <w:outlineLvl w:val="8"/>
    </w:pPr>
    <w:rPr>
      <w:rFonts w:ascii="Arial" w:eastAsia="Calibri" w:hAnsi="Arial"/>
      <w:sz w:val="24"/>
    </w:rPr>
  </w:style>
  <w:style w:type="paragraph" w:customStyle="1" w:styleId="Normal1">
    <w:name w:val="Normal1"/>
    <w:rsid w:val="000007B8"/>
    <w:pPr>
      <w:widowControl w:val="0"/>
      <w:autoSpaceDN w:val="0"/>
      <w:spacing w:after="0" w:line="240" w:lineRule="auto"/>
      <w:jc w:val="center"/>
      <w:textAlignment w:val="baseline"/>
    </w:pPr>
    <w:rPr>
      <w:rFonts w:ascii="Times New Roman" w:eastAsia="SimSun" w:hAnsi="Times New Roman" w:cs="Times New Roman"/>
      <w:sz w:val="20"/>
      <w:szCs w:val="20"/>
      <w:lang w:eastAsia="ru-RU"/>
    </w:rPr>
  </w:style>
  <w:style w:type="paragraph" w:customStyle="1" w:styleId="Caption1">
    <w:name w:val="Caption1"/>
    <w:basedOn w:val="a0"/>
    <w:rsid w:val="000007B8"/>
    <w:rPr>
      <w:b/>
      <w:bCs/>
      <w:sz w:val="24"/>
      <w:szCs w:val="24"/>
    </w:rPr>
  </w:style>
  <w:style w:type="paragraph" w:customStyle="1" w:styleId="xl28">
    <w:name w:val="xl28"/>
    <w:basedOn w:val="a0"/>
    <w:rsid w:val="000007B8"/>
    <w:pPr>
      <w:widowControl/>
      <w:spacing w:before="100" w:after="100"/>
      <w:textAlignment w:val="center"/>
    </w:pPr>
    <w:rPr>
      <w:rFonts w:ascii="Tahoma" w:hAnsi="Tahoma" w:cs="Tahoma"/>
      <w:sz w:val="16"/>
      <w:szCs w:val="16"/>
    </w:rPr>
  </w:style>
  <w:style w:type="paragraph" w:customStyle="1" w:styleId="Quotations">
    <w:name w:val="Quotations"/>
    <w:basedOn w:val="a0"/>
    <w:rsid w:val="000007B8"/>
    <w:pPr>
      <w:widowControl/>
      <w:tabs>
        <w:tab w:val="left" w:pos="8505"/>
      </w:tabs>
      <w:spacing w:before="40" w:after="40"/>
      <w:ind w:left="851" w:right="850"/>
      <w:jc w:val="both"/>
    </w:pPr>
    <w:rPr>
      <w:rFonts w:ascii="Tahoma" w:hAnsi="Tahoma" w:cs="Tahoma"/>
      <w:b/>
      <w:bCs/>
    </w:rPr>
  </w:style>
  <w:style w:type="paragraph" w:customStyle="1" w:styleId="13">
    <w:name w:val="Обычный1"/>
    <w:uiPriority w:val="99"/>
    <w:qFormat/>
    <w:rsid w:val="000007B8"/>
    <w:pPr>
      <w:widowControl w:val="0"/>
      <w:autoSpaceDN w:val="0"/>
      <w:spacing w:after="0" w:line="240" w:lineRule="auto"/>
      <w:jc w:val="center"/>
      <w:textAlignment w:val="baseline"/>
    </w:pPr>
    <w:rPr>
      <w:rFonts w:ascii="Times New Roman" w:eastAsia="SimSun" w:hAnsi="Times New Roman" w:cs="Times New Roman"/>
      <w:sz w:val="24"/>
      <w:szCs w:val="24"/>
      <w:lang w:eastAsia="ru-RU"/>
    </w:rPr>
  </w:style>
  <w:style w:type="paragraph" w:styleId="af3">
    <w:name w:val="footnote text"/>
    <w:aliases w:val="Table_Footnote_last,Текст сноски Знак Знак,Текст сноски Знак1 Знак,Текст сноски Знак Знак1 Знак,Текст сноски Знак Знак Знак,Текст сноски Знак1 Знак Знак Знак1,Текст сноски Знак Знак Знак Знак Знак1,Текст сноски Знак1 Знак1,Знак Знак Знак,З"/>
    <w:basedOn w:val="a0"/>
    <w:link w:val="af4"/>
    <w:uiPriority w:val="99"/>
    <w:qFormat/>
    <w:rsid w:val="000007B8"/>
    <w:pPr>
      <w:widowControl/>
    </w:pPr>
  </w:style>
  <w:style w:type="character" w:customStyle="1" w:styleId="af4">
    <w:name w:val="Текст сноски Знак"/>
    <w:aliases w:val="Table_Footnote_last Знак1,Текст сноски Знак Знак Знак1,Текст сноски Знак1 Знак Знак,Текст сноски Знак Знак1 Знак Знак,Текст сноски Знак Знак Знак Знак,Текст сноски Знак1 Знак Знак Знак1 Знак,Текст сноски Знак Знак Знак Знак Знак1 Знак"/>
    <w:basedOn w:val="a1"/>
    <w:link w:val="af3"/>
    <w:uiPriority w:val="99"/>
    <w:qFormat/>
    <w:rsid w:val="000007B8"/>
    <w:rPr>
      <w:rFonts w:ascii="Times New Roman" w:eastAsia="SimSun" w:hAnsi="Times New Roman" w:cs="Times New Roman"/>
      <w:sz w:val="20"/>
      <w:szCs w:val="20"/>
      <w:lang w:eastAsia="ru-RU"/>
    </w:rPr>
  </w:style>
  <w:style w:type="paragraph" w:customStyle="1" w:styleId="af5">
    <w:name w:val="выделение"/>
    <w:basedOn w:val="13"/>
    <w:rsid w:val="000007B8"/>
    <w:rPr>
      <w:rFonts w:ascii="Arial" w:hAnsi="Arial" w:cs="Arial"/>
      <w:i/>
      <w:iCs/>
      <w:sz w:val="22"/>
      <w:szCs w:val="22"/>
    </w:rPr>
  </w:style>
  <w:style w:type="paragraph" w:customStyle="1" w:styleId="Textbodyindent">
    <w:name w:val="Text body indent"/>
    <w:basedOn w:val="a0"/>
    <w:rsid w:val="000007B8"/>
    <w:pPr>
      <w:widowControl/>
      <w:ind w:firstLine="709"/>
      <w:jc w:val="both"/>
    </w:pPr>
  </w:style>
  <w:style w:type="paragraph" w:styleId="23">
    <w:name w:val="Body Text 2"/>
    <w:basedOn w:val="a0"/>
    <w:link w:val="24"/>
    <w:uiPriority w:val="99"/>
    <w:rsid w:val="000007B8"/>
    <w:pPr>
      <w:spacing w:before="40" w:after="40"/>
      <w:ind w:right="1"/>
    </w:pPr>
  </w:style>
  <w:style w:type="character" w:customStyle="1" w:styleId="24">
    <w:name w:val="Основной текст 2 Знак"/>
    <w:basedOn w:val="a1"/>
    <w:link w:val="23"/>
    <w:uiPriority w:val="99"/>
    <w:rsid w:val="000007B8"/>
    <w:rPr>
      <w:rFonts w:ascii="Times New Roman" w:eastAsia="SimSun" w:hAnsi="Times New Roman" w:cs="Times New Roman"/>
      <w:sz w:val="20"/>
      <w:szCs w:val="20"/>
      <w:lang w:eastAsia="ru-RU"/>
    </w:rPr>
  </w:style>
  <w:style w:type="paragraph" w:customStyle="1" w:styleId="Header1">
    <w:name w:val="Header1"/>
    <w:basedOn w:val="a0"/>
    <w:rsid w:val="000007B8"/>
    <w:pPr>
      <w:tabs>
        <w:tab w:val="center" w:pos="4153"/>
        <w:tab w:val="right" w:pos="8306"/>
      </w:tabs>
    </w:pPr>
    <w:rPr>
      <w:sz w:val="24"/>
      <w:szCs w:val="24"/>
    </w:rPr>
  </w:style>
  <w:style w:type="paragraph" w:customStyle="1" w:styleId="ConsPlusNormal">
    <w:name w:val="ConsPlusNormal"/>
    <w:link w:val="ConsPlusNormal0"/>
    <w:qFormat/>
    <w:rsid w:val="000007B8"/>
    <w:pPr>
      <w:widowControl w:val="0"/>
      <w:autoSpaceDE w:val="0"/>
      <w:autoSpaceDN w:val="0"/>
      <w:spacing w:after="0" w:line="240" w:lineRule="auto"/>
      <w:ind w:firstLine="720"/>
      <w:jc w:val="center"/>
      <w:textAlignment w:val="baseline"/>
    </w:pPr>
    <w:rPr>
      <w:rFonts w:ascii="Arial" w:eastAsia="SimSun" w:hAnsi="Arial" w:cs="Arial"/>
      <w:sz w:val="20"/>
      <w:szCs w:val="20"/>
      <w:lang w:eastAsia="ru-RU"/>
    </w:rPr>
  </w:style>
  <w:style w:type="paragraph" w:styleId="34">
    <w:name w:val="Body Text 3"/>
    <w:basedOn w:val="Normal1"/>
    <w:link w:val="35"/>
    <w:uiPriority w:val="99"/>
    <w:rsid w:val="000007B8"/>
    <w:pPr>
      <w:spacing w:before="120"/>
      <w:jc w:val="both"/>
    </w:pPr>
    <w:rPr>
      <w:sz w:val="16"/>
      <w:szCs w:val="16"/>
    </w:rPr>
  </w:style>
  <w:style w:type="character" w:customStyle="1" w:styleId="35">
    <w:name w:val="Основной текст 3 Знак"/>
    <w:basedOn w:val="a1"/>
    <w:link w:val="34"/>
    <w:uiPriority w:val="99"/>
    <w:rsid w:val="000007B8"/>
    <w:rPr>
      <w:rFonts w:ascii="Times New Roman" w:eastAsia="SimSun" w:hAnsi="Times New Roman" w:cs="Times New Roman"/>
      <w:sz w:val="16"/>
      <w:szCs w:val="16"/>
      <w:lang w:eastAsia="ru-RU"/>
    </w:rPr>
  </w:style>
  <w:style w:type="paragraph" w:customStyle="1" w:styleId="Text">
    <w:name w:val="Text"/>
    <w:basedOn w:val="a0"/>
    <w:rsid w:val="000007B8"/>
    <w:pPr>
      <w:spacing w:line="360" w:lineRule="auto"/>
      <w:ind w:firstLine="567"/>
      <w:jc w:val="both"/>
    </w:pPr>
    <w:rPr>
      <w:rFonts w:ascii="Pragmatica" w:hAnsi="Pragmatica"/>
      <w:sz w:val="24"/>
      <w:szCs w:val="24"/>
    </w:rPr>
  </w:style>
  <w:style w:type="paragraph" w:customStyle="1" w:styleId="14">
    <w:name w:val="заголовок 1"/>
    <w:basedOn w:val="a0"/>
    <w:next w:val="a0"/>
    <w:rsid w:val="000007B8"/>
    <w:pPr>
      <w:keepNext/>
      <w:ind w:firstLine="567"/>
    </w:pPr>
    <w:rPr>
      <w:b/>
      <w:bCs/>
      <w:sz w:val="24"/>
      <w:szCs w:val="24"/>
    </w:rPr>
  </w:style>
  <w:style w:type="paragraph" w:customStyle="1" w:styleId="42">
    <w:name w:val="заголовок 4"/>
    <w:basedOn w:val="a0"/>
    <w:next w:val="a0"/>
    <w:rsid w:val="000007B8"/>
    <w:pPr>
      <w:keepNext/>
      <w:widowControl/>
    </w:pPr>
    <w:rPr>
      <w:b/>
      <w:bCs/>
      <w:sz w:val="32"/>
      <w:szCs w:val="32"/>
    </w:rPr>
  </w:style>
  <w:style w:type="paragraph" w:customStyle="1" w:styleId="af6">
    <w:name w:val="текст сноски"/>
    <w:basedOn w:val="a0"/>
    <w:rsid w:val="000007B8"/>
    <w:pPr>
      <w:widowControl/>
    </w:pPr>
  </w:style>
  <w:style w:type="paragraph" w:customStyle="1" w:styleId="92">
    <w:name w:val="заголовок 9"/>
    <w:basedOn w:val="a0"/>
    <w:next w:val="a0"/>
    <w:rsid w:val="000007B8"/>
    <w:pPr>
      <w:keepNext/>
      <w:spacing w:before="40" w:after="40"/>
      <w:ind w:firstLine="567"/>
      <w:jc w:val="both"/>
    </w:pPr>
    <w:rPr>
      <w:rFonts w:ascii="Tahoma" w:hAnsi="Tahoma" w:cs="Tahoma"/>
      <w:b/>
      <w:bCs/>
    </w:rPr>
  </w:style>
  <w:style w:type="paragraph" w:customStyle="1" w:styleId="xl24">
    <w:name w:val="xl24"/>
    <w:basedOn w:val="a0"/>
    <w:rsid w:val="000007B8"/>
    <w:pPr>
      <w:widowControl/>
      <w:spacing w:before="100" w:after="100"/>
      <w:textAlignment w:val="center"/>
    </w:pPr>
    <w:rPr>
      <w:rFonts w:ascii="Tahoma" w:hAnsi="Tahoma" w:cs="Tahoma"/>
      <w:sz w:val="16"/>
      <w:szCs w:val="16"/>
    </w:rPr>
  </w:style>
  <w:style w:type="paragraph" w:customStyle="1" w:styleId="310">
    <w:name w:val="заголовок 31"/>
    <w:basedOn w:val="13"/>
    <w:next w:val="13"/>
    <w:rsid w:val="000007B8"/>
    <w:pPr>
      <w:keepNext/>
    </w:pPr>
    <w:rPr>
      <w:b/>
      <w:bCs/>
    </w:rPr>
  </w:style>
  <w:style w:type="paragraph" w:customStyle="1" w:styleId="Web">
    <w:name w:val="Обычный (Web)"/>
    <w:basedOn w:val="a0"/>
    <w:rsid w:val="000007B8"/>
    <w:pPr>
      <w:widowControl/>
      <w:spacing w:before="100" w:after="100"/>
    </w:pPr>
    <w:rPr>
      <w:sz w:val="24"/>
      <w:szCs w:val="24"/>
    </w:rPr>
  </w:style>
  <w:style w:type="paragraph" w:customStyle="1" w:styleId="xl48">
    <w:name w:val="xl48"/>
    <w:basedOn w:val="a0"/>
    <w:rsid w:val="000007B8"/>
    <w:pPr>
      <w:widowControl/>
      <w:spacing w:before="100" w:after="100"/>
      <w:textAlignment w:val="center"/>
    </w:pPr>
    <w:rPr>
      <w:rFonts w:ascii="Tahoma" w:hAnsi="Tahoma" w:cs="Tahoma"/>
      <w:color w:val="000000"/>
      <w:sz w:val="18"/>
      <w:szCs w:val="18"/>
    </w:rPr>
  </w:style>
  <w:style w:type="paragraph" w:customStyle="1" w:styleId="xl47">
    <w:name w:val="xl47"/>
    <w:basedOn w:val="a0"/>
    <w:rsid w:val="000007B8"/>
    <w:pPr>
      <w:widowControl/>
      <w:spacing w:before="100" w:after="100"/>
      <w:textAlignment w:val="center"/>
    </w:pPr>
    <w:rPr>
      <w:rFonts w:ascii="Tahoma" w:hAnsi="Tahoma" w:cs="Tahoma"/>
      <w:sz w:val="18"/>
      <w:szCs w:val="18"/>
    </w:rPr>
  </w:style>
  <w:style w:type="paragraph" w:customStyle="1" w:styleId="xl27">
    <w:name w:val="xl27"/>
    <w:basedOn w:val="a0"/>
    <w:rsid w:val="000007B8"/>
    <w:pPr>
      <w:widowControl/>
      <w:spacing w:before="100" w:after="100"/>
      <w:jc w:val="right"/>
      <w:textAlignment w:val="center"/>
    </w:pPr>
    <w:rPr>
      <w:rFonts w:ascii="Tahoma" w:hAnsi="Tahoma" w:cs="Tahoma"/>
      <w:sz w:val="16"/>
      <w:szCs w:val="16"/>
    </w:rPr>
  </w:style>
  <w:style w:type="paragraph" w:styleId="25">
    <w:name w:val="Body Text Indent 2"/>
    <w:aliases w:val="Основной текст с отступом 2 Знак1 Знак,Основной текст с отступом 2 Знак Знак Знак,Основной текст с отступом 2 Знак2,Основной текст с отступом 2 Знак Знак1,Основной текст с отступом 2 Знак3 Зна"/>
    <w:basedOn w:val="a0"/>
    <w:link w:val="26"/>
    <w:qFormat/>
    <w:rsid w:val="000007B8"/>
    <w:pPr>
      <w:spacing w:before="60" w:after="60"/>
      <w:ind w:firstLine="567"/>
      <w:jc w:val="both"/>
    </w:pPr>
  </w:style>
  <w:style w:type="character" w:customStyle="1" w:styleId="26">
    <w:name w:val="Основной текст с отступом 2 Знак"/>
    <w:aliases w:val="Основной текст с отступом 2 Знак1 Знак Знак1,Основной текст с отступом 2 Знак Знак Знак Знак1,Основной текст с отступом 2 Знак2 Знак1,Основной текст с отступом 2 Знак Знак1 Знак1"/>
    <w:basedOn w:val="a1"/>
    <w:link w:val="25"/>
    <w:rsid w:val="000007B8"/>
    <w:rPr>
      <w:rFonts w:ascii="Times New Roman" w:eastAsia="SimSun" w:hAnsi="Times New Roman" w:cs="Times New Roman"/>
      <w:sz w:val="20"/>
      <w:szCs w:val="20"/>
      <w:lang w:eastAsia="ru-RU"/>
    </w:rPr>
  </w:style>
  <w:style w:type="paragraph" w:customStyle="1" w:styleId="61">
    <w:name w:val="заголовок 6"/>
    <w:basedOn w:val="a0"/>
    <w:next w:val="a0"/>
    <w:rsid w:val="000007B8"/>
    <w:pPr>
      <w:keepNext/>
      <w:spacing w:before="60" w:after="60"/>
      <w:ind w:firstLine="567"/>
      <w:jc w:val="both"/>
    </w:pPr>
    <w:rPr>
      <w:b/>
      <w:bCs/>
      <w:sz w:val="24"/>
      <w:szCs w:val="24"/>
    </w:rPr>
  </w:style>
  <w:style w:type="paragraph" w:customStyle="1" w:styleId="210">
    <w:name w:val="Основной текст 21"/>
    <w:basedOn w:val="Normal1"/>
    <w:rsid w:val="000007B8"/>
    <w:pPr>
      <w:widowControl/>
      <w:jc w:val="both"/>
    </w:pPr>
    <w:rPr>
      <w:b/>
      <w:bCs/>
      <w:i/>
      <w:iCs/>
      <w:sz w:val="28"/>
      <w:szCs w:val="28"/>
    </w:rPr>
  </w:style>
  <w:style w:type="paragraph" w:customStyle="1" w:styleId="xl25">
    <w:name w:val="xl25"/>
    <w:basedOn w:val="a0"/>
    <w:rsid w:val="000007B8"/>
    <w:pPr>
      <w:widowControl/>
      <w:spacing w:before="100" w:after="100"/>
      <w:textAlignment w:val="top"/>
    </w:pPr>
    <w:rPr>
      <w:rFonts w:ascii="Tahoma" w:hAnsi="Tahoma" w:cs="Tahoma"/>
      <w:sz w:val="16"/>
      <w:szCs w:val="16"/>
    </w:rPr>
  </w:style>
  <w:style w:type="paragraph" w:customStyle="1" w:styleId="xl26">
    <w:name w:val="xl26"/>
    <w:basedOn w:val="a0"/>
    <w:rsid w:val="000007B8"/>
    <w:pPr>
      <w:widowControl/>
      <w:spacing w:before="100" w:after="100"/>
      <w:textAlignment w:val="top"/>
    </w:pPr>
    <w:rPr>
      <w:rFonts w:ascii="Tahoma" w:hAnsi="Tahoma" w:cs="Tahoma"/>
      <w:sz w:val="16"/>
      <w:szCs w:val="16"/>
    </w:rPr>
  </w:style>
  <w:style w:type="paragraph" w:customStyle="1" w:styleId="xl29">
    <w:name w:val="xl29"/>
    <w:basedOn w:val="a0"/>
    <w:rsid w:val="000007B8"/>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Tahoma" w:hAnsi="Tahoma" w:cs="Tahoma"/>
      <w:sz w:val="16"/>
      <w:szCs w:val="16"/>
    </w:rPr>
  </w:style>
  <w:style w:type="paragraph" w:customStyle="1" w:styleId="xl30">
    <w:name w:val="xl30"/>
    <w:basedOn w:val="a0"/>
    <w:rsid w:val="000007B8"/>
    <w:pPr>
      <w:widowControl/>
      <w:pBdr>
        <w:top w:val="single" w:sz="4" w:space="0" w:color="969696"/>
        <w:left w:val="single" w:sz="4" w:space="0" w:color="969696"/>
        <w:bottom w:val="single" w:sz="4" w:space="0" w:color="969696"/>
        <w:right w:val="single" w:sz="4" w:space="0" w:color="969696"/>
      </w:pBdr>
      <w:shd w:val="clear" w:color="auto" w:fill="CCFFCC"/>
      <w:spacing w:before="100" w:after="100"/>
      <w:textAlignment w:val="top"/>
    </w:pPr>
    <w:rPr>
      <w:rFonts w:ascii="Tahoma" w:hAnsi="Tahoma" w:cs="Tahoma"/>
      <w:sz w:val="16"/>
      <w:szCs w:val="16"/>
    </w:rPr>
  </w:style>
  <w:style w:type="paragraph" w:customStyle="1" w:styleId="xl31">
    <w:name w:val="xl31"/>
    <w:basedOn w:val="a0"/>
    <w:rsid w:val="000007B8"/>
    <w:pPr>
      <w:widowControl/>
      <w:pBdr>
        <w:top w:val="single" w:sz="4" w:space="0" w:color="000000"/>
        <w:left w:val="single" w:sz="4" w:space="0" w:color="000000"/>
        <w:bottom w:val="single" w:sz="4" w:space="0" w:color="000000"/>
        <w:right w:val="single" w:sz="4" w:space="0" w:color="000000"/>
      </w:pBdr>
      <w:shd w:val="clear" w:color="auto" w:fill="CCFFCC"/>
      <w:spacing w:before="100" w:after="100"/>
      <w:textAlignment w:val="top"/>
    </w:pPr>
    <w:rPr>
      <w:rFonts w:ascii="Tahoma" w:hAnsi="Tahoma" w:cs="Tahoma"/>
      <w:sz w:val="16"/>
      <w:szCs w:val="16"/>
    </w:rPr>
  </w:style>
  <w:style w:type="paragraph" w:customStyle="1" w:styleId="xl32">
    <w:name w:val="xl32"/>
    <w:basedOn w:val="a0"/>
    <w:rsid w:val="000007B8"/>
    <w:pPr>
      <w:widowControl/>
      <w:pBdr>
        <w:top w:val="single" w:sz="4" w:space="0" w:color="000000"/>
        <w:left w:val="single" w:sz="4" w:space="0" w:color="000000"/>
        <w:bottom w:val="single" w:sz="4" w:space="0" w:color="000000"/>
        <w:right w:val="single" w:sz="4" w:space="0" w:color="000000"/>
      </w:pBdr>
      <w:shd w:val="clear" w:color="auto" w:fill="CCFFCC"/>
      <w:spacing w:before="100" w:after="100"/>
      <w:textAlignment w:val="top"/>
    </w:pPr>
    <w:rPr>
      <w:rFonts w:ascii="Tahoma" w:hAnsi="Tahoma" w:cs="Tahoma"/>
      <w:color w:val="000000"/>
      <w:sz w:val="16"/>
      <w:szCs w:val="16"/>
    </w:rPr>
  </w:style>
  <w:style w:type="paragraph" w:customStyle="1" w:styleId="xl33">
    <w:name w:val="xl33"/>
    <w:basedOn w:val="a0"/>
    <w:rsid w:val="000007B8"/>
    <w:pPr>
      <w:widowControl/>
      <w:shd w:val="clear" w:color="auto" w:fill="CCFFCC"/>
      <w:spacing w:before="100" w:after="100"/>
      <w:textAlignment w:val="top"/>
    </w:pPr>
    <w:rPr>
      <w:rFonts w:ascii="Tahoma" w:hAnsi="Tahoma" w:cs="Tahoma"/>
      <w:sz w:val="16"/>
      <w:szCs w:val="16"/>
    </w:rPr>
  </w:style>
  <w:style w:type="paragraph" w:customStyle="1" w:styleId="xl34">
    <w:name w:val="xl34"/>
    <w:basedOn w:val="a0"/>
    <w:rsid w:val="000007B8"/>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Tahoma" w:hAnsi="Tahoma" w:cs="Tahoma"/>
      <w:color w:val="000000"/>
      <w:sz w:val="16"/>
      <w:szCs w:val="16"/>
    </w:rPr>
  </w:style>
  <w:style w:type="paragraph" w:customStyle="1" w:styleId="xl35">
    <w:name w:val="xl35"/>
    <w:basedOn w:val="a0"/>
    <w:rsid w:val="000007B8"/>
    <w:pPr>
      <w:widowControl/>
      <w:shd w:val="clear" w:color="auto" w:fill="CCFFCC"/>
      <w:spacing w:before="100" w:after="100"/>
      <w:textAlignment w:val="top"/>
    </w:pPr>
    <w:rPr>
      <w:rFonts w:ascii="Tahoma" w:hAnsi="Tahoma" w:cs="Tahoma"/>
      <w:sz w:val="16"/>
      <w:szCs w:val="16"/>
    </w:rPr>
  </w:style>
  <w:style w:type="paragraph" w:customStyle="1" w:styleId="xl36">
    <w:name w:val="xl36"/>
    <w:basedOn w:val="a0"/>
    <w:rsid w:val="000007B8"/>
    <w:pPr>
      <w:widowControl/>
      <w:pBdr>
        <w:top w:val="single" w:sz="4" w:space="0" w:color="000000"/>
        <w:left w:val="single" w:sz="4" w:space="0" w:color="000000"/>
        <w:bottom w:val="single" w:sz="4" w:space="0" w:color="000000"/>
        <w:right w:val="single" w:sz="4" w:space="0" w:color="000000"/>
      </w:pBdr>
      <w:shd w:val="clear" w:color="auto" w:fill="CCFFCC"/>
      <w:spacing w:before="100" w:after="100"/>
      <w:textAlignment w:val="top"/>
    </w:pPr>
    <w:rPr>
      <w:rFonts w:ascii="Tahoma" w:hAnsi="Tahoma" w:cs="Tahoma"/>
      <w:sz w:val="16"/>
      <w:szCs w:val="16"/>
    </w:rPr>
  </w:style>
  <w:style w:type="paragraph" w:customStyle="1" w:styleId="xl37">
    <w:name w:val="xl37"/>
    <w:basedOn w:val="a0"/>
    <w:rsid w:val="000007B8"/>
    <w:pPr>
      <w:widowControl/>
      <w:shd w:val="clear" w:color="auto" w:fill="CCFFCC"/>
      <w:spacing w:before="100" w:after="100"/>
      <w:textAlignment w:val="top"/>
    </w:pPr>
    <w:rPr>
      <w:rFonts w:ascii="Tahoma" w:hAnsi="Tahoma" w:cs="Tahoma"/>
      <w:color w:val="000000"/>
      <w:sz w:val="16"/>
      <w:szCs w:val="16"/>
    </w:rPr>
  </w:style>
  <w:style w:type="paragraph" w:customStyle="1" w:styleId="xl38">
    <w:name w:val="xl38"/>
    <w:basedOn w:val="a0"/>
    <w:rsid w:val="000007B8"/>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Tahoma" w:hAnsi="Tahoma" w:cs="Tahoma"/>
      <w:color w:val="000000"/>
      <w:sz w:val="16"/>
      <w:szCs w:val="16"/>
    </w:rPr>
  </w:style>
  <w:style w:type="paragraph" w:customStyle="1" w:styleId="xl39">
    <w:name w:val="xl39"/>
    <w:basedOn w:val="a0"/>
    <w:rsid w:val="000007B8"/>
    <w:pPr>
      <w:widowControl/>
      <w:pBdr>
        <w:top w:val="single" w:sz="4" w:space="0" w:color="969696"/>
        <w:left w:val="single" w:sz="4" w:space="0" w:color="969696"/>
        <w:bottom w:val="single" w:sz="4" w:space="0" w:color="969696"/>
        <w:right w:val="single" w:sz="4" w:space="0" w:color="969696"/>
      </w:pBdr>
      <w:shd w:val="clear" w:color="auto" w:fill="CCFFCC"/>
      <w:spacing w:before="100" w:after="100"/>
      <w:textAlignment w:val="top"/>
    </w:pPr>
    <w:rPr>
      <w:rFonts w:ascii="Tahoma" w:hAnsi="Tahoma" w:cs="Tahoma"/>
      <w:sz w:val="16"/>
      <w:szCs w:val="16"/>
    </w:rPr>
  </w:style>
  <w:style w:type="paragraph" w:customStyle="1" w:styleId="xl40">
    <w:name w:val="xl40"/>
    <w:basedOn w:val="a0"/>
    <w:rsid w:val="000007B8"/>
    <w:pPr>
      <w:widowControl/>
      <w:pBdr>
        <w:top w:val="single" w:sz="4" w:space="0" w:color="969696"/>
        <w:left w:val="single" w:sz="4" w:space="0" w:color="969696"/>
        <w:bottom w:val="single" w:sz="4" w:space="0" w:color="969696"/>
        <w:right w:val="single" w:sz="4" w:space="0" w:color="969696"/>
      </w:pBdr>
      <w:shd w:val="clear" w:color="auto" w:fill="CCFFCC"/>
      <w:spacing w:before="100" w:after="100"/>
      <w:textAlignment w:val="top"/>
    </w:pPr>
    <w:rPr>
      <w:rFonts w:ascii="Tahoma" w:hAnsi="Tahoma" w:cs="Tahoma"/>
      <w:sz w:val="16"/>
      <w:szCs w:val="16"/>
    </w:rPr>
  </w:style>
  <w:style w:type="paragraph" w:customStyle="1" w:styleId="xl41">
    <w:name w:val="xl41"/>
    <w:basedOn w:val="a0"/>
    <w:rsid w:val="000007B8"/>
    <w:pPr>
      <w:widowControl/>
      <w:pBdr>
        <w:top w:val="single" w:sz="4" w:space="0" w:color="000000"/>
        <w:left w:val="single" w:sz="4" w:space="0" w:color="000000"/>
        <w:bottom w:val="single" w:sz="4" w:space="0" w:color="000000"/>
        <w:right w:val="single" w:sz="4" w:space="0" w:color="000000"/>
      </w:pBdr>
      <w:shd w:val="clear" w:color="auto" w:fill="FFCC99"/>
      <w:spacing w:before="100" w:after="100"/>
      <w:textAlignment w:val="top"/>
    </w:pPr>
    <w:rPr>
      <w:rFonts w:ascii="Tahoma" w:hAnsi="Tahoma" w:cs="Tahoma"/>
      <w:sz w:val="18"/>
      <w:szCs w:val="18"/>
    </w:rPr>
  </w:style>
  <w:style w:type="paragraph" w:customStyle="1" w:styleId="af7">
    <w:name w:val="Внутренний адрес"/>
    <w:basedOn w:val="a0"/>
    <w:rsid w:val="000007B8"/>
    <w:pPr>
      <w:widowControl/>
    </w:pPr>
    <w:rPr>
      <w:sz w:val="24"/>
      <w:szCs w:val="24"/>
    </w:rPr>
  </w:style>
  <w:style w:type="paragraph" w:styleId="af8">
    <w:name w:val="List"/>
    <w:basedOn w:val="a0"/>
    <w:rsid w:val="000007B8"/>
    <w:pPr>
      <w:widowControl/>
      <w:spacing w:before="120"/>
      <w:ind w:firstLine="709"/>
      <w:jc w:val="left"/>
    </w:pPr>
    <w:rPr>
      <w:rFonts w:eastAsia="Calibri"/>
      <w:szCs w:val="24"/>
    </w:rPr>
  </w:style>
  <w:style w:type="paragraph" w:styleId="27">
    <w:name w:val="List 2"/>
    <w:basedOn w:val="a0"/>
    <w:rsid w:val="000007B8"/>
    <w:pPr>
      <w:widowControl/>
      <w:ind w:left="566" w:hanging="283"/>
      <w:jc w:val="left"/>
    </w:pPr>
    <w:rPr>
      <w:rFonts w:eastAsia="Calibri"/>
      <w:sz w:val="24"/>
      <w:szCs w:val="24"/>
    </w:rPr>
  </w:style>
  <w:style w:type="paragraph" w:customStyle="1" w:styleId="Index">
    <w:name w:val="Index"/>
    <w:basedOn w:val="Standard"/>
    <w:rsid w:val="000007B8"/>
    <w:pPr>
      <w:suppressLineNumbers/>
    </w:pPr>
  </w:style>
  <w:style w:type="paragraph" w:customStyle="1" w:styleId="Contents3">
    <w:name w:val="Contents 3"/>
    <w:basedOn w:val="a0"/>
    <w:next w:val="a0"/>
    <w:autoRedefine/>
    <w:rsid w:val="000007B8"/>
    <w:pPr>
      <w:tabs>
        <w:tab w:val="right" w:leader="dot" w:pos="9533"/>
      </w:tabs>
      <w:ind w:left="900" w:hanging="900"/>
      <w:jc w:val="both"/>
    </w:pPr>
    <w:rPr>
      <w:rFonts w:ascii="Tahoma" w:hAnsi="Tahoma" w:cs="Tahoma"/>
      <w:sz w:val="16"/>
      <w:szCs w:val="16"/>
    </w:rPr>
  </w:style>
  <w:style w:type="paragraph" w:customStyle="1" w:styleId="Contents2">
    <w:name w:val="Contents 2"/>
    <w:basedOn w:val="a0"/>
    <w:next w:val="a0"/>
    <w:autoRedefine/>
    <w:rsid w:val="000007B8"/>
    <w:pPr>
      <w:tabs>
        <w:tab w:val="right" w:leader="dot" w:pos="10065"/>
      </w:tabs>
      <w:ind w:left="142" w:firstLine="51"/>
      <w:jc w:val="left"/>
    </w:pPr>
    <w:rPr>
      <w:rFonts w:ascii="Tahoma" w:hAnsi="Tahoma" w:cs="Tahoma"/>
      <w:smallCaps/>
      <w:sz w:val="16"/>
      <w:szCs w:val="16"/>
    </w:rPr>
  </w:style>
  <w:style w:type="paragraph" w:customStyle="1" w:styleId="Contents4">
    <w:name w:val="Contents 4"/>
    <w:basedOn w:val="a0"/>
    <w:next w:val="a0"/>
    <w:autoRedefine/>
    <w:rsid w:val="000007B8"/>
    <w:pPr>
      <w:widowControl/>
      <w:ind w:left="600"/>
    </w:pPr>
  </w:style>
  <w:style w:type="paragraph" w:customStyle="1" w:styleId="Contents5">
    <w:name w:val="Contents 5"/>
    <w:basedOn w:val="a0"/>
    <w:next w:val="a0"/>
    <w:autoRedefine/>
    <w:rsid w:val="000007B8"/>
    <w:pPr>
      <w:widowControl/>
      <w:ind w:left="800"/>
    </w:pPr>
  </w:style>
  <w:style w:type="paragraph" w:customStyle="1" w:styleId="Contents6">
    <w:name w:val="Contents 6"/>
    <w:basedOn w:val="a0"/>
    <w:next w:val="a0"/>
    <w:autoRedefine/>
    <w:rsid w:val="000007B8"/>
    <w:pPr>
      <w:widowControl/>
      <w:ind w:left="1000"/>
    </w:pPr>
  </w:style>
  <w:style w:type="paragraph" w:customStyle="1" w:styleId="Contents7">
    <w:name w:val="Contents 7"/>
    <w:basedOn w:val="a0"/>
    <w:next w:val="a0"/>
    <w:autoRedefine/>
    <w:rsid w:val="000007B8"/>
    <w:pPr>
      <w:widowControl/>
      <w:ind w:left="1200"/>
    </w:pPr>
  </w:style>
  <w:style w:type="paragraph" w:customStyle="1" w:styleId="Contents8">
    <w:name w:val="Contents 8"/>
    <w:basedOn w:val="a0"/>
    <w:next w:val="a0"/>
    <w:autoRedefine/>
    <w:rsid w:val="000007B8"/>
    <w:pPr>
      <w:widowControl/>
      <w:ind w:left="1400"/>
    </w:pPr>
  </w:style>
  <w:style w:type="paragraph" w:customStyle="1" w:styleId="Contents9">
    <w:name w:val="Contents 9"/>
    <w:basedOn w:val="a0"/>
    <w:next w:val="a0"/>
    <w:autoRedefine/>
    <w:rsid w:val="000007B8"/>
    <w:pPr>
      <w:widowControl/>
      <w:ind w:left="1600"/>
    </w:pPr>
  </w:style>
  <w:style w:type="paragraph" w:customStyle="1" w:styleId="BodyText21">
    <w:name w:val="Body Text 21"/>
    <w:basedOn w:val="a0"/>
    <w:rsid w:val="000007B8"/>
    <w:pPr>
      <w:widowControl/>
      <w:tabs>
        <w:tab w:val="left" w:pos="7513"/>
      </w:tabs>
      <w:ind w:right="5285" w:firstLine="284"/>
      <w:jc w:val="both"/>
    </w:pPr>
  </w:style>
  <w:style w:type="paragraph" w:customStyle="1" w:styleId="FR4">
    <w:name w:val="FR4"/>
    <w:rsid w:val="000007B8"/>
    <w:pPr>
      <w:widowControl w:val="0"/>
      <w:autoSpaceDN w:val="0"/>
      <w:spacing w:after="0" w:line="300" w:lineRule="auto"/>
      <w:ind w:left="160"/>
      <w:jc w:val="both"/>
      <w:textAlignment w:val="baseline"/>
    </w:pPr>
    <w:rPr>
      <w:rFonts w:ascii="Arial" w:eastAsia="SimSun" w:hAnsi="Arial" w:cs="Arial"/>
      <w:i/>
      <w:iCs/>
      <w:lang w:eastAsia="ru-RU"/>
    </w:rPr>
  </w:style>
  <w:style w:type="paragraph" w:customStyle="1" w:styleId="DocumentMap1">
    <w:name w:val="Document Map1"/>
    <w:basedOn w:val="Normal1"/>
    <w:rsid w:val="000007B8"/>
    <w:pPr>
      <w:shd w:val="clear" w:color="auto" w:fill="000080"/>
    </w:pPr>
    <w:rPr>
      <w:rFonts w:ascii="Tahoma" w:hAnsi="Tahoma" w:cs="Tahoma"/>
    </w:rPr>
  </w:style>
  <w:style w:type="paragraph" w:customStyle="1" w:styleId="af9">
    <w:name w:val="Знак"/>
    <w:basedOn w:val="a0"/>
    <w:rsid w:val="000007B8"/>
    <w:pPr>
      <w:widowControl/>
      <w:spacing w:after="160" w:line="240" w:lineRule="exact"/>
    </w:pPr>
    <w:rPr>
      <w:rFonts w:ascii="Verdana" w:hAnsi="Verdana" w:cs="Verdana"/>
      <w:b/>
      <w:bCs/>
      <w:lang w:val="en-US" w:eastAsia="en-US"/>
    </w:rPr>
  </w:style>
  <w:style w:type="paragraph" w:customStyle="1" w:styleId="36">
    <w:name w:val="заголовок 3"/>
    <w:basedOn w:val="a0"/>
    <w:next w:val="a0"/>
    <w:rsid w:val="000007B8"/>
    <w:pPr>
      <w:keepNext/>
      <w:widowControl/>
      <w:spacing w:before="240" w:after="60"/>
    </w:pPr>
    <w:rPr>
      <w:rFonts w:ascii="Arial" w:hAnsi="Arial" w:cs="Arial"/>
      <w:sz w:val="24"/>
      <w:szCs w:val="24"/>
    </w:rPr>
  </w:style>
  <w:style w:type="paragraph" w:customStyle="1" w:styleId="15">
    <w:name w:val="Знак1"/>
    <w:basedOn w:val="a0"/>
    <w:rsid w:val="000007B8"/>
    <w:pPr>
      <w:widowControl/>
      <w:spacing w:after="160" w:line="240" w:lineRule="exact"/>
    </w:pPr>
    <w:rPr>
      <w:rFonts w:ascii="Verdana" w:hAnsi="Verdana" w:cs="Verdana"/>
      <w:b/>
      <w:bCs/>
      <w:lang w:val="en-US" w:eastAsia="en-US"/>
    </w:rPr>
  </w:style>
  <w:style w:type="paragraph" w:customStyle="1" w:styleId="afa">
    <w:name w:val="Знак Знак Знак Знак"/>
    <w:basedOn w:val="a0"/>
    <w:rsid w:val="000007B8"/>
    <w:pPr>
      <w:widowControl/>
      <w:spacing w:after="160" w:line="240" w:lineRule="exact"/>
    </w:pPr>
    <w:rPr>
      <w:rFonts w:ascii="Verdana" w:hAnsi="Verdana" w:cs="Verdana"/>
      <w:b/>
      <w:bCs/>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0"/>
    <w:rsid w:val="000007B8"/>
    <w:pPr>
      <w:widowControl/>
    </w:pPr>
    <w:rPr>
      <w:rFonts w:ascii="Verdana" w:hAnsi="Verdana" w:cs="Verdana"/>
      <w:lang w:val="en-US" w:eastAsia="en-US"/>
    </w:rPr>
  </w:style>
  <w:style w:type="paragraph" w:customStyle="1" w:styleId="afb">
    <w:name w:val="Текст договора"/>
    <w:basedOn w:val="a0"/>
    <w:rsid w:val="000007B8"/>
    <w:pPr>
      <w:widowControl/>
      <w:tabs>
        <w:tab w:val="left" w:pos="495"/>
        <w:tab w:val="left" w:pos="786"/>
        <w:tab w:val="left" w:pos="1141"/>
      </w:tabs>
      <w:autoSpaceDE w:val="0"/>
      <w:ind w:left="1141" w:hanging="432"/>
      <w:jc w:val="both"/>
    </w:pPr>
    <w:rPr>
      <w:sz w:val="22"/>
      <w:szCs w:val="22"/>
    </w:rPr>
  </w:style>
  <w:style w:type="paragraph" w:customStyle="1" w:styleId="afc">
    <w:name w:val="Заголовок раздела договора"/>
    <w:basedOn w:val="a0"/>
    <w:next w:val="afb"/>
    <w:rsid w:val="000007B8"/>
    <w:pPr>
      <w:widowControl/>
      <w:tabs>
        <w:tab w:val="left" w:pos="712"/>
        <w:tab w:val="left" w:pos="786"/>
      </w:tabs>
      <w:autoSpaceDE w:val="0"/>
      <w:spacing w:before="240" w:after="240"/>
      <w:ind w:left="712" w:hanging="360"/>
    </w:pPr>
    <w:rPr>
      <w:b/>
      <w:bCs/>
      <w:sz w:val="22"/>
      <w:szCs w:val="22"/>
    </w:rPr>
  </w:style>
  <w:style w:type="paragraph" w:customStyle="1" w:styleId="Normal2">
    <w:name w:val="Normal2"/>
    <w:rsid w:val="000007B8"/>
    <w:pPr>
      <w:widowControl w:val="0"/>
      <w:autoSpaceDN w:val="0"/>
      <w:spacing w:after="0" w:line="240" w:lineRule="auto"/>
      <w:jc w:val="center"/>
      <w:textAlignment w:val="baseline"/>
    </w:pPr>
    <w:rPr>
      <w:rFonts w:ascii="Times New Roman" w:eastAsia="SimSun" w:hAnsi="Times New Roman" w:cs="Times New Roman"/>
      <w:sz w:val="20"/>
      <w:szCs w:val="20"/>
      <w:lang w:eastAsia="ru-RU"/>
    </w:rPr>
  </w:style>
  <w:style w:type="paragraph" w:customStyle="1" w:styleId="Caption2">
    <w:name w:val="Caption2"/>
    <w:basedOn w:val="a0"/>
    <w:rsid w:val="000007B8"/>
    <w:rPr>
      <w:b/>
      <w:bCs/>
      <w:sz w:val="24"/>
      <w:szCs w:val="24"/>
    </w:rPr>
  </w:style>
  <w:style w:type="paragraph" w:customStyle="1" w:styleId="Header2">
    <w:name w:val="Header2"/>
    <w:basedOn w:val="a0"/>
    <w:rsid w:val="000007B8"/>
    <w:pPr>
      <w:tabs>
        <w:tab w:val="center" w:pos="4153"/>
        <w:tab w:val="right" w:pos="8306"/>
      </w:tabs>
    </w:pPr>
    <w:rPr>
      <w:sz w:val="24"/>
      <w:szCs w:val="24"/>
    </w:rPr>
  </w:style>
  <w:style w:type="paragraph" w:customStyle="1" w:styleId="BodyText22">
    <w:name w:val="Body Text 22"/>
    <w:basedOn w:val="a0"/>
    <w:rsid w:val="000007B8"/>
    <w:pPr>
      <w:widowControl/>
      <w:tabs>
        <w:tab w:val="left" w:pos="7513"/>
      </w:tabs>
      <w:ind w:right="5285" w:firstLine="284"/>
      <w:jc w:val="both"/>
    </w:pPr>
  </w:style>
  <w:style w:type="paragraph" w:customStyle="1" w:styleId="28">
    <w:name w:val="Знак2"/>
    <w:basedOn w:val="a0"/>
    <w:rsid w:val="000007B8"/>
    <w:pPr>
      <w:widowControl/>
      <w:spacing w:after="160" w:line="240" w:lineRule="exact"/>
    </w:pPr>
    <w:rPr>
      <w:rFonts w:ascii="Verdana" w:hAnsi="Verdana" w:cs="Verdana"/>
      <w:b/>
      <w:lang w:val="en-US" w:eastAsia="en-US"/>
    </w:rPr>
  </w:style>
  <w:style w:type="paragraph" w:customStyle="1" w:styleId="16">
    <w:name w:val="Знак Знак Знак Знак1"/>
    <w:basedOn w:val="a0"/>
    <w:rsid w:val="000007B8"/>
    <w:pPr>
      <w:widowControl/>
      <w:spacing w:after="160" w:line="240" w:lineRule="exact"/>
    </w:pPr>
    <w:rPr>
      <w:rFonts w:ascii="Verdana" w:hAnsi="Verdana" w:cs="Verdana"/>
      <w:b/>
      <w:lang w:val="en-US" w:eastAsia="en-US"/>
    </w:rPr>
  </w:style>
  <w:style w:type="paragraph" w:customStyle="1" w:styleId="29">
    <w:name w:val="2 Знак"/>
    <w:basedOn w:val="a0"/>
    <w:rsid w:val="000007B8"/>
    <w:pPr>
      <w:widowControl/>
    </w:pPr>
    <w:rPr>
      <w:rFonts w:ascii="Verdana" w:hAnsi="Verdana" w:cs="Verdana"/>
      <w:lang w:val="en-US" w:eastAsia="en-US"/>
    </w:rPr>
  </w:style>
  <w:style w:type="paragraph" w:customStyle="1" w:styleId="DocumentMap2">
    <w:name w:val="Document Map2"/>
    <w:basedOn w:val="Normal2"/>
    <w:rsid w:val="000007B8"/>
    <w:pPr>
      <w:shd w:val="clear" w:color="auto" w:fill="000080"/>
    </w:pPr>
    <w:rPr>
      <w:rFonts w:ascii="Tahoma" w:hAnsi="Tahoma"/>
    </w:rPr>
  </w:style>
  <w:style w:type="paragraph" w:customStyle="1" w:styleId="17">
    <w:name w:val="Абзац1"/>
    <w:basedOn w:val="a0"/>
    <w:rsid w:val="000007B8"/>
    <w:pPr>
      <w:widowControl/>
      <w:overflowPunct w:val="0"/>
      <w:autoSpaceDE w:val="0"/>
      <w:spacing w:before="80" w:after="80"/>
      <w:ind w:firstLine="709"/>
      <w:jc w:val="both"/>
    </w:pPr>
    <w:rPr>
      <w:rFonts w:ascii="TimesET" w:hAnsi="TimesET"/>
      <w:sz w:val="22"/>
      <w:szCs w:val="22"/>
    </w:rPr>
  </w:style>
  <w:style w:type="paragraph" w:styleId="afd">
    <w:name w:val="Subtitle"/>
    <w:basedOn w:val="a0"/>
    <w:link w:val="afe"/>
    <w:uiPriority w:val="11"/>
    <w:qFormat/>
    <w:rsid w:val="000007B8"/>
    <w:pPr>
      <w:widowControl/>
    </w:pPr>
    <w:rPr>
      <w:i/>
      <w:iCs/>
      <w:sz w:val="24"/>
      <w:szCs w:val="24"/>
    </w:rPr>
  </w:style>
  <w:style w:type="character" w:customStyle="1" w:styleId="afe">
    <w:name w:val="Подзаголовок Знак"/>
    <w:basedOn w:val="a1"/>
    <w:link w:val="afd"/>
    <w:uiPriority w:val="11"/>
    <w:rsid w:val="000007B8"/>
    <w:rPr>
      <w:rFonts w:ascii="Times New Roman" w:eastAsia="SimSun" w:hAnsi="Times New Roman" w:cs="Times New Roman"/>
      <w:i/>
      <w:iCs/>
      <w:sz w:val="24"/>
      <w:szCs w:val="24"/>
      <w:lang w:eastAsia="ru-RU"/>
    </w:rPr>
  </w:style>
  <w:style w:type="paragraph" w:customStyle="1" w:styleId="xl42">
    <w:name w:val="xl42"/>
    <w:basedOn w:val="a0"/>
    <w:rsid w:val="000007B8"/>
    <w:pPr>
      <w:widowControl/>
      <w:pBdr>
        <w:top w:val="single" w:sz="4" w:space="0" w:color="000000"/>
        <w:left w:val="single" w:sz="4" w:space="0" w:color="000000"/>
        <w:bottom w:val="single" w:sz="4" w:space="0" w:color="000000"/>
        <w:right w:val="single" w:sz="4" w:space="0" w:color="000000"/>
      </w:pBdr>
      <w:spacing w:before="100" w:after="100"/>
      <w:textAlignment w:val="center"/>
    </w:pPr>
    <w:rPr>
      <w:sz w:val="24"/>
      <w:szCs w:val="24"/>
    </w:rPr>
  </w:style>
  <w:style w:type="paragraph" w:customStyle="1" w:styleId="xl43">
    <w:name w:val="xl43"/>
    <w:basedOn w:val="a0"/>
    <w:rsid w:val="000007B8"/>
    <w:pPr>
      <w:widowControl/>
      <w:spacing w:before="100" w:after="100"/>
      <w:textAlignment w:val="center"/>
    </w:pPr>
    <w:rPr>
      <w:sz w:val="24"/>
      <w:szCs w:val="24"/>
    </w:rPr>
  </w:style>
  <w:style w:type="paragraph" w:customStyle="1" w:styleId="xl44">
    <w:name w:val="xl44"/>
    <w:basedOn w:val="a0"/>
    <w:rsid w:val="000007B8"/>
    <w:pPr>
      <w:widowControl/>
      <w:spacing w:before="100" w:after="100"/>
      <w:textAlignment w:val="center"/>
    </w:pPr>
    <w:rPr>
      <w:b/>
      <w:bCs/>
      <w:sz w:val="22"/>
      <w:szCs w:val="22"/>
    </w:rPr>
  </w:style>
  <w:style w:type="paragraph" w:customStyle="1" w:styleId="xl45">
    <w:name w:val="xl45"/>
    <w:basedOn w:val="a0"/>
    <w:rsid w:val="000007B8"/>
    <w:pPr>
      <w:widowControl/>
      <w:spacing w:before="100" w:after="100"/>
      <w:textAlignment w:val="center"/>
    </w:pPr>
    <w:rPr>
      <w:sz w:val="24"/>
      <w:szCs w:val="24"/>
    </w:rPr>
  </w:style>
  <w:style w:type="paragraph" w:customStyle="1" w:styleId="xl46">
    <w:name w:val="xl46"/>
    <w:basedOn w:val="a0"/>
    <w:rsid w:val="000007B8"/>
    <w:pPr>
      <w:widowControl/>
      <w:spacing w:before="100" w:after="100"/>
      <w:textAlignment w:val="center"/>
    </w:pPr>
    <w:rPr>
      <w:b/>
      <w:bCs/>
      <w:sz w:val="22"/>
      <w:szCs w:val="22"/>
    </w:rPr>
  </w:style>
  <w:style w:type="paragraph" w:customStyle="1" w:styleId="article">
    <w:name w:val="article"/>
    <w:basedOn w:val="a0"/>
    <w:rsid w:val="000007B8"/>
    <w:pPr>
      <w:widowControl/>
      <w:spacing w:before="100" w:after="100"/>
    </w:pPr>
    <w:rPr>
      <w:rFonts w:ascii="Verdana" w:hAnsi="Verdana" w:cs="Arial Unicode MS"/>
      <w:color w:val="333333"/>
      <w:sz w:val="18"/>
      <w:szCs w:val="18"/>
    </w:rPr>
  </w:style>
  <w:style w:type="paragraph" w:styleId="HTML">
    <w:name w:val="HTML Preformatted"/>
    <w:basedOn w:val="a0"/>
    <w:link w:val="HTML0"/>
    <w:uiPriority w:val="99"/>
    <w:rsid w:val="000007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1"/>
    <w:link w:val="HTML"/>
    <w:uiPriority w:val="99"/>
    <w:rsid w:val="000007B8"/>
    <w:rPr>
      <w:rFonts w:ascii="Courier New" w:eastAsia="SimSun" w:hAnsi="Courier New" w:cs="Times New Roman"/>
      <w:sz w:val="20"/>
      <w:szCs w:val="20"/>
      <w:lang w:eastAsia="ru-RU"/>
    </w:rPr>
  </w:style>
  <w:style w:type="paragraph" w:customStyle="1" w:styleId="aff">
    <w:name w:val="Знак Знак Знак Знак Знак Знак Знак"/>
    <w:basedOn w:val="a0"/>
    <w:rsid w:val="000007B8"/>
    <w:pPr>
      <w:widowControl/>
      <w:spacing w:after="160" w:line="240" w:lineRule="exact"/>
    </w:pPr>
    <w:rPr>
      <w:rFonts w:ascii="Verdana" w:hAnsi="Verdana" w:cs="Verdana"/>
      <w:b/>
      <w:lang w:val="en-US" w:eastAsia="en-US"/>
    </w:rPr>
  </w:style>
  <w:style w:type="paragraph" w:customStyle="1" w:styleId="BodyText31">
    <w:name w:val="Body Text 31"/>
    <w:basedOn w:val="a0"/>
    <w:rsid w:val="000007B8"/>
    <w:pPr>
      <w:widowControl/>
      <w:spacing w:line="360" w:lineRule="auto"/>
    </w:pPr>
    <w:rPr>
      <w:sz w:val="24"/>
    </w:rPr>
  </w:style>
  <w:style w:type="paragraph" w:customStyle="1" w:styleId="BodyText23">
    <w:name w:val="Body Text 23"/>
    <w:basedOn w:val="a0"/>
    <w:rsid w:val="000007B8"/>
    <w:pPr>
      <w:spacing w:line="360" w:lineRule="auto"/>
      <w:jc w:val="both"/>
    </w:pPr>
    <w:rPr>
      <w:sz w:val="24"/>
    </w:rPr>
  </w:style>
  <w:style w:type="paragraph" w:customStyle="1" w:styleId="Iauiue">
    <w:name w:val="Iau?iue"/>
    <w:rsid w:val="000007B8"/>
    <w:pPr>
      <w:widowControl w:val="0"/>
      <w:overflowPunct w:val="0"/>
      <w:autoSpaceDE w:val="0"/>
      <w:autoSpaceDN w:val="0"/>
      <w:spacing w:after="0" w:line="240" w:lineRule="auto"/>
      <w:jc w:val="center"/>
      <w:textAlignment w:val="baseline"/>
    </w:pPr>
    <w:rPr>
      <w:rFonts w:ascii="Times New Roman" w:eastAsia="SimSun" w:hAnsi="Times New Roman" w:cs="Times New Roman"/>
      <w:sz w:val="24"/>
      <w:szCs w:val="24"/>
      <w:lang w:eastAsia="ru-RU"/>
    </w:rPr>
  </w:style>
  <w:style w:type="paragraph" w:customStyle="1" w:styleId="TableContents">
    <w:name w:val="Table Contents"/>
    <w:basedOn w:val="a0"/>
    <w:rsid w:val="000007B8"/>
    <w:pPr>
      <w:suppressLineNumbers/>
      <w:suppressAutoHyphens/>
    </w:pPr>
    <w:rPr>
      <w:rFonts w:ascii="Arial" w:hAnsi="Arial"/>
      <w:kern w:val="3"/>
      <w:szCs w:val="24"/>
    </w:rPr>
  </w:style>
  <w:style w:type="paragraph" w:customStyle="1" w:styleId="BodyTextIndent21">
    <w:name w:val="Body Text Indent 21"/>
    <w:basedOn w:val="a0"/>
    <w:rsid w:val="000007B8"/>
    <w:pPr>
      <w:spacing w:before="120" w:line="360" w:lineRule="auto"/>
      <w:ind w:firstLine="709"/>
      <w:jc w:val="both"/>
    </w:pPr>
    <w:rPr>
      <w:sz w:val="24"/>
    </w:rPr>
  </w:style>
  <w:style w:type="paragraph" w:customStyle="1" w:styleId="FR3">
    <w:name w:val="FR3+"/>
    <w:rsid w:val="000007B8"/>
    <w:pPr>
      <w:widowControl w:val="0"/>
      <w:autoSpaceDN w:val="0"/>
      <w:spacing w:after="0" w:line="300" w:lineRule="auto"/>
      <w:ind w:firstLine="600"/>
      <w:jc w:val="both"/>
      <w:textAlignment w:val="baseline"/>
    </w:pPr>
    <w:rPr>
      <w:rFonts w:ascii="Times New Roman" w:eastAsia="MS Mincho" w:hAnsi="Times New Roman" w:cs="Times New Roman"/>
      <w:i/>
      <w:szCs w:val="20"/>
      <w:lang w:eastAsia="ru-RU"/>
    </w:rPr>
  </w:style>
  <w:style w:type="paragraph" w:customStyle="1" w:styleId="52">
    <w:name w:val="заголовок 5"/>
    <w:basedOn w:val="a0"/>
    <w:next w:val="a0"/>
    <w:rsid w:val="000007B8"/>
    <w:pPr>
      <w:keepNext/>
      <w:spacing w:before="120"/>
    </w:pPr>
    <w:rPr>
      <w:b/>
      <w:sz w:val="24"/>
    </w:rPr>
  </w:style>
  <w:style w:type="paragraph" w:customStyle="1" w:styleId="mainparagr">
    <w:name w:val="mainparagr"/>
    <w:basedOn w:val="a0"/>
    <w:rsid w:val="000007B8"/>
    <w:pPr>
      <w:widowControl/>
      <w:spacing w:before="33" w:after="33"/>
      <w:ind w:left="502"/>
      <w:jc w:val="both"/>
    </w:pPr>
    <w:rPr>
      <w:rFonts w:ascii="Verdana" w:hAnsi="Verdana"/>
      <w:color w:val="333333"/>
      <w:sz w:val="17"/>
      <w:szCs w:val="17"/>
    </w:rPr>
  </w:style>
  <w:style w:type="paragraph" w:styleId="aff0">
    <w:name w:val="Document Map"/>
    <w:basedOn w:val="a0"/>
    <w:link w:val="aff1"/>
    <w:uiPriority w:val="99"/>
    <w:rsid w:val="000007B8"/>
    <w:pPr>
      <w:widowControl/>
      <w:shd w:val="clear" w:color="auto" w:fill="000080"/>
      <w:jc w:val="left"/>
    </w:pPr>
    <w:rPr>
      <w:sz w:val="2"/>
    </w:rPr>
  </w:style>
  <w:style w:type="character" w:customStyle="1" w:styleId="aff1">
    <w:name w:val="Схема документа Знак"/>
    <w:basedOn w:val="a1"/>
    <w:link w:val="aff0"/>
    <w:uiPriority w:val="99"/>
    <w:rsid w:val="000007B8"/>
    <w:rPr>
      <w:rFonts w:ascii="Times New Roman" w:eastAsia="SimSun" w:hAnsi="Times New Roman" w:cs="Times New Roman"/>
      <w:sz w:val="2"/>
      <w:szCs w:val="20"/>
      <w:shd w:val="clear" w:color="auto" w:fill="000080"/>
      <w:lang w:eastAsia="ru-RU"/>
    </w:rPr>
  </w:style>
  <w:style w:type="paragraph" w:customStyle="1" w:styleId="bodytext2">
    <w:name w:val="bodytext2"/>
    <w:basedOn w:val="a0"/>
    <w:rsid w:val="000007B8"/>
    <w:pPr>
      <w:widowControl/>
      <w:spacing w:before="100" w:after="100"/>
      <w:jc w:val="left"/>
    </w:pPr>
    <w:rPr>
      <w:color w:val="000000"/>
      <w:sz w:val="24"/>
      <w:szCs w:val="24"/>
    </w:rPr>
  </w:style>
  <w:style w:type="paragraph" w:customStyle="1" w:styleId="plaintext">
    <w:name w:val="plaintext"/>
    <w:basedOn w:val="a0"/>
    <w:rsid w:val="000007B8"/>
    <w:pPr>
      <w:widowControl/>
      <w:spacing w:before="100" w:after="100"/>
      <w:jc w:val="left"/>
    </w:pPr>
    <w:rPr>
      <w:color w:val="000000"/>
      <w:sz w:val="24"/>
      <w:szCs w:val="24"/>
    </w:rPr>
  </w:style>
  <w:style w:type="paragraph" w:customStyle="1" w:styleId="iauiue0">
    <w:name w:val="iauiue"/>
    <w:basedOn w:val="a0"/>
    <w:rsid w:val="000007B8"/>
    <w:pPr>
      <w:widowControl/>
      <w:spacing w:before="100" w:after="100"/>
      <w:jc w:val="left"/>
    </w:pPr>
    <w:rPr>
      <w:color w:val="000000"/>
      <w:sz w:val="24"/>
      <w:szCs w:val="24"/>
    </w:rPr>
  </w:style>
  <w:style w:type="paragraph" w:styleId="aff2">
    <w:name w:val="Balloon Text"/>
    <w:basedOn w:val="a0"/>
    <w:link w:val="aff3"/>
    <w:uiPriority w:val="99"/>
    <w:qFormat/>
    <w:rsid w:val="000007B8"/>
    <w:pPr>
      <w:widowControl/>
      <w:jc w:val="left"/>
    </w:pPr>
    <w:rPr>
      <w:sz w:val="2"/>
    </w:rPr>
  </w:style>
  <w:style w:type="character" w:customStyle="1" w:styleId="aff3">
    <w:name w:val="Текст выноски Знак"/>
    <w:basedOn w:val="a1"/>
    <w:link w:val="aff2"/>
    <w:uiPriority w:val="99"/>
    <w:qFormat/>
    <w:rsid w:val="000007B8"/>
    <w:rPr>
      <w:rFonts w:ascii="Times New Roman" w:eastAsia="SimSun" w:hAnsi="Times New Roman" w:cs="Times New Roman"/>
      <w:sz w:val="2"/>
      <w:szCs w:val="20"/>
      <w:lang w:eastAsia="ru-RU"/>
    </w:rPr>
  </w:style>
  <w:style w:type="paragraph" w:customStyle="1" w:styleId="18">
    <w:name w:val="Нижний колонтитул1"/>
    <w:basedOn w:val="a0"/>
    <w:rsid w:val="000007B8"/>
    <w:pPr>
      <w:widowControl/>
      <w:tabs>
        <w:tab w:val="center" w:pos="4153"/>
        <w:tab w:val="right" w:pos="8306"/>
      </w:tabs>
      <w:jc w:val="left"/>
    </w:pPr>
  </w:style>
  <w:style w:type="paragraph" w:customStyle="1" w:styleId="ConsPlusTitle">
    <w:name w:val="ConsPlusTitle"/>
    <w:rsid w:val="000007B8"/>
    <w:pPr>
      <w:widowControl w:val="0"/>
      <w:autoSpaceDE w:val="0"/>
      <w:autoSpaceDN w:val="0"/>
      <w:spacing w:after="0" w:line="240" w:lineRule="auto"/>
      <w:textAlignment w:val="baseline"/>
    </w:pPr>
    <w:rPr>
      <w:rFonts w:ascii="Arial" w:eastAsia="SimSun" w:hAnsi="Arial" w:cs="Arial"/>
      <w:b/>
      <w:bCs/>
      <w:sz w:val="20"/>
      <w:szCs w:val="20"/>
      <w:lang w:eastAsia="ru-RU"/>
    </w:rPr>
  </w:style>
  <w:style w:type="paragraph" w:customStyle="1" w:styleId="BodyTextIndent31">
    <w:name w:val="Body Text Indent 31"/>
    <w:basedOn w:val="a0"/>
    <w:rsid w:val="000007B8"/>
    <w:pPr>
      <w:spacing w:before="120" w:line="360" w:lineRule="auto"/>
      <w:ind w:firstLine="709"/>
    </w:pPr>
    <w:rPr>
      <w:rFonts w:ascii="TimesET" w:hAnsi="TimesET"/>
      <w:sz w:val="24"/>
    </w:rPr>
  </w:style>
  <w:style w:type="paragraph" w:customStyle="1" w:styleId="Neianoaouy2ynoiea">
    <w:name w:val="Neia.noaouy 2y no?iea"/>
    <w:basedOn w:val="a0"/>
    <w:rsid w:val="000007B8"/>
    <w:pPr>
      <w:widowControl/>
      <w:overflowPunct w:val="0"/>
      <w:autoSpaceDE w:val="0"/>
      <w:spacing w:line="612" w:lineRule="auto"/>
      <w:jc w:val="both"/>
    </w:pPr>
    <w:rPr>
      <w:sz w:val="24"/>
    </w:rPr>
  </w:style>
  <w:style w:type="paragraph" w:customStyle="1" w:styleId="FR30">
    <w:name w:val="FR3"/>
    <w:rsid w:val="000007B8"/>
    <w:pPr>
      <w:widowControl w:val="0"/>
      <w:overflowPunct w:val="0"/>
      <w:autoSpaceDE w:val="0"/>
      <w:autoSpaceDN w:val="0"/>
      <w:spacing w:before="1880" w:after="0" w:line="240" w:lineRule="auto"/>
      <w:ind w:left="1160"/>
      <w:textAlignment w:val="baseline"/>
    </w:pPr>
    <w:rPr>
      <w:rFonts w:ascii="Arial" w:eastAsia="SimSun" w:hAnsi="Arial" w:cs="Times New Roman"/>
      <w:i/>
      <w:sz w:val="28"/>
      <w:szCs w:val="20"/>
      <w:lang w:eastAsia="ru-RU"/>
    </w:rPr>
  </w:style>
  <w:style w:type="paragraph" w:customStyle="1" w:styleId="19">
    <w:name w:val="Знак Знак Знак1 Знак"/>
    <w:basedOn w:val="a0"/>
    <w:autoRedefine/>
    <w:rsid w:val="000007B8"/>
    <w:pPr>
      <w:widowControl/>
      <w:spacing w:after="160" w:line="240" w:lineRule="exact"/>
      <w:jc w:val="left"/>
    </w:pPr>
    <w:rPr>
      <w:b/>
      <w:sz w:val="24"/>
      <w:szCs w:val="24"/>
      <w:lang w:eastAsia="en-US"/>
    </w:rPr>
  </w:style>
  <w:style w:type="paragraph" w:styleId="aff4">
    <w:name w:val="annotation text"/>
    <w:basedOn w:val="a0"/>
    <w:link w:val="aff5"/>
    <w:uiPriority w:val="99"/>
    <w:qFormat/>
    <w:rsid w:val="000007B8"/>
    <w:pPr>
      <w:widowControl/>
      <w:jc w:val="left"/>
    </w:pPr>
  </w:style>
  <w:style w:type="character" w:customStyle="1" w:styleId="aff5">
    <w:name w:val="Текст примечания Знак"/>
    <w:basedOn w:val="a1"/>
    <w:link w:val="aff4"/>
    <w:uiPriority w:val="99"/>
    <w:qFormat/>
    <w:rsid w:val="000007B8"/>
    <w:rPr>
      <w:rFonts w:ascii="Times New Roman" w:eastAsia="SimSun" w:hAnsi="Times New Roman" w:cs="Times New Roman"/>
      <w:sz w:val="20"/>
      <w:szCs w:val="20"/>
      <w:lang w:eastAsia="ru-RU"/>
    </w:rPr>
  </w:style>
  <w:style w:type="paragraph" w:styleId="aff6">
    <w:name w:val="annotation subject"/>
    <w:basedOn w:val="aff4"/>
    <w:next w:val="aff4"/>
    <w:link w:val="aff7"/>
    <w:uiPriority w:val="99"/>
    <w:qFormat/>
    <w:rsid w:val="000007B8"/>
    <w:rPr>
      <w:b/>
      <w:bCs/>
    </w:rPr>
  </w:style>
  <w:style w:type="character" w:customStyle="1" w:styleId="aff7">
    <w:name w:val="Тема примечания Знак"/>
    <w:basedOn w:val="aff5"/>
    <w:link w:val="aff6"/>
    <w:uiPriority w:val="99"/>
    <w:qFormat/>
    <w:rsid w:val="000007B8"/>
    <w:rPr>
      <w:rFonts w:ascii="Times New Roman" w:eastAsia="SimSun" w:hAnsi="Times New Roman" w:cs="Times New Roman"/>
      <w:b/>
      <w:bCs/>
      <w:sz w:val="20"/>
      <w:szCs w:val="20"/>
      <w:lang w:eastAsia="ru-RU"/>
    </w:rPr>
  </w:style>
  <w:style w:type="paragraph" w:customStyle="1" w:styleId="aff8">
    <w:name w:val="Осн. текст Знак"/>
    <w:basedOn w:val="a0"/>
    <w:rsid w:val="000007B8"/>
    <w:pPr>
      <w:widowControl/>
      <w:spacing w:line="360" w:lineRule="auto"/>
      <w:ind w:firstLine="720"/>
      <w:jc w:val="both"/>
    </w:pPr>
    <w:rPr>
      <w:sz w:val="24"/>
      <w:szCs w:val="24"/>
    </w:rPr>
  </w:style>
  <w:style w:type="paragraph" w:customStyle="1" w:styleId="text0">
    <w:name w:val="text"/>
    <w:basedOn w:val="a0"/>
    <w:rsid w:val="000007B8"/>
    <w:pPr>
      <w:widowControl/>
      <w:spacing w:before="100" w:after="100"/>
      <w:jc w:val="left"/>
    </w:pPr>
    <w:rPr>
      <w:sz w:val="24"/>
      <w:szCs w:val="24"/>
    </w:rPr>
  </w:style>
  <w:style w:type="paragraph" w:customStyle="1" w:styleId="intro">
    <w:name w:val="intro"/>
    <w:basedOn w:val="a0"/>
    <w:rsid w:val="000007B8"/>
    <w:pPr>
      <w:widowControl/>
      <w:spacing w:before="100" w:after="100"/>
      <w:jc w:val="left"/>
    </w:pPr>
    <w:rPr>
      <w:sz w:val="24"/>
      <w:szCs w:val="24"/>
    </w:rPr>
  </w:style>
  <w:style w:type="paragraph" w:customStyle="1" w:styleId="news">
    <w:name w:val="news"/>
    <w:basedOn w:val="a0"/>
    <w:rsid w:val="000007B8"/>
    <w:pPr>
      <w:widowControl/>
      <w:spacing w:before="100" w:after="100"/>
      <w:jc w:val="left"/>
    </w:pPr>
    <w:rPr>
      <w:sz w:val="24"/>
      <w:szCs w:val="24"/>
    </w:rPr>
  </w:style>
  <w:style w:type="paragraph" w:customStyle="1" w:styleId="podrparagr">
    <w:name w:val="podr_paragr"/>
    <w:basedOn w:val="a0"/>
    <w:rsid w:val="000007B8"/>
    <w:pPr>
      <w:widowControl/>
      <w:spacing w:before="100" w:after="100"/>
      <w:jc w:val="left"/>
    </w:pPr>
    <w:rPr>
      <w:sz w:val="24"/>
      <w:szCs w:val="24"/>
    </w:rPr>
  </w:style>
  <w:style w:type="paragraph" w:customStyle="1" w:styleId="BodyText221">
    <w:name w:val="Body Text 221"/>
    <w:basedOn w:val="a0"/>
    <w:rsid w:val="000007B8"/>
    <w:pPr>
      <w:spacing w:line="360" w:lineRule="auto"/>
      <w:jc w:val="both"/>
    </w:pPr>
    <w:rPr>
      <w:sz w:val="24"/>
    </w:rPr>
  </w:style>
  <w:style w:type="paragraph" w:customStyle="1" w:styleId="BodyTextIndent211">
    <w:name w:val="Body Text Indent 211"/>
    <w:basedOn w:val="a0"/>
    <w:rsid w:val="000007B8"/>
    <w:pPr>
      <w:spacing w:before="120" w:line="360" w:lineRule="auto"/>
      <w:ind w:firstLine="709"/>
      <w:jc w:val="both"/>
    </w:pPr>
    <w:rPr>
      <w:sz w:val="24"/>
    </w:rPr>
  </w:style>
  <w:style w:type="paragraph" w:customStyle="1" w:styleId="BodyTextIndent311">
    <w:name w:val="Body Text Indent 311"/>
    <w:basedOn w:val="a0"/>
    <w:rsid w:val="000007B8"/>
    <w:pPr>
      <w:spacing w:before="120" w:line="360" w:lineRule="auto"/>
      <w:ind w:firstLine="709"/>
    </w:pPr>
    <w:rPr>
      <w:rFonts w:ascii="TimesET" w:hAnsi="TimesET"/>
      <w:sz w:val="24"/>
    </w:rPr>
  </w:style>
  <w:style w:type="paragraph" w:customStyle="1" w:styleId="2a">
    <w:name w:val="Нижний колонтитул2"/>
    <w:basedOn w:val="a0"/>
    <w:rsid w:val="000007B8"/>
    <w:pPr>
      <w:tabs>
        <w:tab w:val="center" w:pos="4536"/>
        <w:tab w:val="right" w:pos="9072"/>
      </w:tabs>
      <w:spacing w:before="120" w:line="360" w:lineRule="auto"/>
      <w:ind w:firstLine="709"/>
      <w:jc w:val="both"/>
    </w:pPr>
    <w:rPr>
      <w:rFonts w:ascii="TimesET" w:hAnsi="TimesET"/>
      <w:sz w:val="24"/>
    </w:rPr>
  </w:style>
  <w:style w:type="paragraph" w:customStyle="1" w:styleId="1a">
    <w:name w:val="Абзац списка1"/>
    <w:basedOn w:val="a0"/>
    <w:uiPriority w:val="99"/>
    <w:qFormat/>
    <w:rsid w:val="000007B8"/>
    <w:pPr>
      <w:widowControl/>
      <w:spacing w:after="200" w:line="276" w:lineRule="auto"/>
      <w:ind w:left="720"/>
      <w:jc w:val="left"/>
    </w:pPr>
    <w:rPr>
      <w:rFonts w:ascii="Calibri" w:hAnsi="Calibri"/>
      <w:sz w:val="22"/>
      <w:szCs w:val="22"/>
      <w:lang w:eastAsia="en-US"/>
    </w:rPr>
  </w:style>
  <w:style w:type="paragraph" w:customStyle="1" w:styleId="Table">
    <w:name w:val="Table"/>
    <w:basedOn w:val="a0"/>
    <w:rsid w:val="000007B8"/>
    <w:pPr>
      <w:widowControl/>
      <w:jc w:val="left"/>
    </w:pPr>
    <w:rPr>
      <w:sz w:val="24"/>
      <w:szCs w:val="24"/>
    </w:rPr>
  </w:style>
  <w:style w:type="paragraph" w:customStyle="1" w:styleId="ConsPlusNonformat">
    <w:name w:val="ConsPlusNonformat"/>
    <w:basedOn w:val="a0"/>
    <w:next w:val="ConsPlusNormal"/>
    <w:rsid w:val="000007B8"/>
    <w:pPr>
      <w:suppressAutoHyphens/>
      <w:autoSpaceDE w:val="0"/>
      <w:jc w:val="left"/>
    </w:pPr>
    <w:rPr>
      <w:rFonts w:ascii="Courier New" w:hAnsi="Courier New" w:cs="Courier New"/>
    </w:rPr>
  </w:style>
  <w:style w:type="paragraph" w:customStyle="1" w:styleId="211">
    <w:name w:val="Знак2 Знак Знак1 Знак1 Знак Знак Знак Знак Знак Знак Знак Знак Знак Знак Знак Знак"/>
    <w:basedOn w:val="a0"/>
    <w:rsid w:val="000007B8"/>
    <w:pPr>
      <w:widowControl/>
      <w:spacing w:after="160" w:line="240" w:lineRule="exact"/>
      <w:jc w:val="left"/>
    </w:pPr>
    <w:rPr>
      <w:rFonts w:ascii="Verdana" w:hAnsi="Verdana" w:cs="Verdana"/>
      <w:lang w:val="en-US" w:eastAsia="en-US"/>
    </w:rPr>
  </w:style>
  <w:style w:type="paragraph" w:styleId="aff9">
    <w:name w:val="Message Header"/>
    <w:basedOn w:val="a0"/>
    <w:link w:val="affa"/>
    <w:rsid w:val="000007B8"/>
    <w:pPr>
      <w:widowControl/>
      <w:spacing w:before="60" w:after="60" w:line="200" w:lineRule="exact"/>
      <w:jc w:val="left"/>
    </w:pPr>
    <w:rPr>
      <w:rFonts w:ascii="Cambria" w:hAnsi="Cambria"/>
      <w:sz w:val="24"/>
      <w:szCs w:val="24"/>
    </w:rPr>
  </w:style>
  <w:style w:type="character" w:customStyle="1" w:styleId="affa">
    <w:name w:val="Шапка Знак"/>
    <w:basedOn w:val="a1"/>
    <w:link w:val="aff9"/>
    <w:rsid w:val="000007B8"/>
    <w:rPr>
      <w:rFonts w:ascii="Cambria" w:eastAsia="SimSun" w:hAnsi="Cambria" w:cs="Times New Roman"/>
      <w:sz w:val="24"/>
      <w:szCs w:val="24"/>
      <w:lang w:eastAsia="ru-RU"/>
    </w:rPr>
  </w:style>
  <w:style w:type="paragraph" w:customStyle="1" w:styleId="affb">
    <w:name w:val="Единицы"/>
    <w:basedOn w:val="a0"/>
    <w:rsid w:val="000007B8"/>
    <w:pPr>
      <w:keepNext/>
      <w:widowControl/>
      <w:spacing w:before="20" w:after="60"/>
      <w:ind w:right="284"/>
      <w:jc w:val="right"/>
    </w:pPr>
    <w:rPr>
      <w:rFonts w:ascii="Arial" w:hAnsi="Arial"/>
      <w:sz w:val="22"/>
    </w:rPr>
  </w:style>
  <w:style w:type="paragraph" w:customStyle="1" w:styleId="Footnote">
    <w:name w:val="Footnote"/>
    <w:basedOn w:val="a0"/>
    <w:rsid w:val="000007B8"/>
    <w:pPr>
      <w:widowControl/>
      <w:ind w:left="170" w:hanging="170"/>
      <w:jc w:val="both"/>
    </w:pPr>
    <w:rPr>
      <w:rFonts w:ascii="Arial" w:hAnsi="Arial"/>
      <w:sz w:val="18"/>
    </w:rPr>
  </w:style>
  <w:style w:type="paragraph" w:styleId="affc">
    <w:name w:val="table of authorities"/>
    <w:basedOn w:val="a0"/>
    <w:next w:val="a0"/>
    <w:rsid w:val="000007B8"/>
    <w:pPr>
      <w:widowControl/>
      <w:ind w:left="200" w:hanging="200"/>
      <w:jc w:val="left"/>
    </w:pPr>
    <w:rPr>
      <w:rFonts w:ascii="Arial" w:hAnsi="Arial"/>
    </w:rPr>
  </w:style>
  <w:style w:type="paragraph" w:customStyle="1" w:styleId="ipa">
    <w:name w:val="ipa"/>
    <w:basedOn w:val="a0"/>
    <w:rsid w:val="000007B8"/>
    <w:pPr>
      <w:widowControl/>
      <w:spacing w:before="100" w:after="100"/>
      <w:jc w:val="left"/>
    </w:pPr>
    <w:rPr>
      <w:rFonts w:ascii="Arial Unicode MS" w:hAnsi="Arial Unicode MS"/>
      <w:sz w:val="24"/>
      <w:szCs w:val="24"/>
    </w:rPr>
  </w:style>
  <w:style w:type="paragraph" w:customStyle="1" w:styleId="iw-focus">
    <w:name w:val="iw-focus"/>
    <w:basedOn w:val="a0"/>
    <w:rsid w:val="000007B8"/>
    <w:pPr>
      <w:widowControl/>
      <w:spacing w:before="100" w:after="100"/>
      <w:jc w:val="left"/>
    </w:pPr>
    <w:rPr>
      <w:b/>
      <w:bCs/>
      <w:sz w:val="24"/>
      <w:szCs w:val="24"/>
    </w:rPr>
  </w:style>
  <w:style w:type="paragraph" w:customStyle="1" w:styleId="iw-babel">
    <w:name w:val="iw-babel"/>
    <w:basedOn w:val="a0"/>
    <w:rsid w:val="000007B8"/>
    <w:pPr>
      <w:widowControl/>
      <w:spacing w:before="100" w:after="100"/>
      <w:jc w:val="left"/>
    </w:pPr>
    <w:rPr>
      <w:i/>
      <w:iCs/>
      <w:sz w:val="24"/>
      <w:szCs w:val="24"/>
    </w:rPr>
  </w:style>
  <w:style w:type="paragraph" w:styleId="z-">
    <w:name w:val="HTML Top of Form"/>
    <w:basedOn w:val="a0"/>
    <w:next w:val="a0"/>
    <w:link w:val="z-0"/>
    <w:rsid w:val="000007B8"/>
    <w:pPr>
      <w:widowControl/>
      <w:pBdr>
        <w:bottom w:val="single" w:sz="6" w:space="1" w:color="000000"/>
      </w:pBdr>
    </w:pPr>
    <w:rPr>
      <w:rFonts w:ascii="Arial" w:hAnsi="Arial"/>
      <w:vanish/>
      <w:sz w:val="16"/>
      <w:szCs w:val="16"/>
    </w:rPr>
  </w:style>
  <w:style w:type="character" w:customStyle="1" w:styleId="z-0">
    <w:name w:val="z-Начало формы Знак"/>
    <w:basedOn w:val="a1"/>
    <w:link w:val="z-"/>
    <w:rsid w:val="000007B8"/>
    <w:rPr>
      <w:rFonts w:ascii="Arial" w:eastAsia="SimSun" w:hAnsi="Arial" w:cs="Times New Roman"/>
      <w:vanish/>
      <w:sz w:val="16"/>
      <w:szCs w:val="16"/>
      <w:lang w:eastAsia="ru-RU"/>
    </w:rPr>
  </w:style>
  <w:style w:type="paragraph" w:styleId="z-1">
    <w:name w:val="HTML Bottom of Form"/>
    <w:basedOn w:val="a0"/>
    <w:next w:val="a0"/>
    <w:link w:val="z-2"/>
    <w:rsid w:val="000007B8"/>
    <w:pPr>
      <w:widowControl/>
      <w:pBdr>
        <w:top w:val="single" w:sz="6" w:space="1" w:color="000000"/>
      </w:pBdr>
    </w:pPr>
    <w:rPr>
      <w:rFonts w:ascii="Arial" w:hAnsi="Arial"/>
      <w:vanish/>
      <w:sz w:val="16"/>
      <w:szCs w:val="16"/>
    </w:rPr>
  </w:style>
  <w:style w:type="character" w:customStyle="1" w:styleId="z-2">
    <w:name w:val="z-Конец формы Знак"/>
    <w:basedOn w:val="a1"/>
    <w:link w:val="z-1"/>
    <w:rsid w:val="000007B8"/>
    <w:rPr>
      <w:rFonts w:ascii="Arial" w:eastAsia="SimSun" w:hAnsi="Arial" w:cs="Times New Roman"/>
      <w:vanish/>
      <w:sz w:val="16"/>
      <w:szCs w:val="16"/>
      <w:lang w:eastAsia="ru-RU"/>
    </w:rPr>
  </w:style>
  <w:style w:type="paragraph" w:customStyle="1" w:styleId="suggestions">
    <w:name w:val="suggestions"/>
    <w:basedOn w:val="a0"/>
    <w:rsid w:val="000007B8"/>
    <w:pPr>
      <w:widowControl/>
      <w:jc w:val="left"/>
    </w:pPr>
    <w:rPr>
      <w:sz w:val="24"/>
      <w:szCs w:val="24"/>
    </w:rPr>
  </w:style>
  <w:style w:type="paragraph" w:customStyle="1" w:styleId="suggestions-special">
    <w:name w:val="suggestions-special"/>
    <w:basedOn w:val="a0"/>
    <w:rsid w:val="000007B8"/>
    <w:pPr>
      <w:widowControl/>
      <w:pBdr>
        <w:top w:val="single" w:sz="6" w:space="3" w:color="AAAAAA"/>
        <w:left w:val="single" w:sz="6" w:space="3" w:color="AAAAAA"/>
        <w:bottom w:val="single" w:sz="6" w:space="3" w:color="AAAAAA"/>
        <w:right w:val="single" w:sz="6" w:space="3" w:color="AAAAAA"/>
      </w:pBdr>
      <w:spacing w:line="300" w:lineRule="atLeast"/>
      <w:jc w:val="left"/>
    </w:pPr>
    <w:rPr>
      <w:vanish/>
      <w:sz w:val="19"/>
      <w:szCs w:val="19"/>
    </w:rPr>
  </w:style>
  <w:style w:type="paragraph" w:customStyle="1" w:styleId="suggestions-results">
    <w:name w:val="suggestions-results"/>
    <w:basedOn w:val="a0"/>
    <w:rsid w:val="000007B8"/>
    <w:pPr>
      <w:widowControl/>
      <w:pBdr>
        <w:top w:val="single" w:sz="6" w:space="0" w:color="AAAAAA"/>
        <w:left w:val="single" w:sz="6" w:space="0" w:color="AAAAAA"/>
        <w:bottom w:val="single" w:sz="6" w:space="0" w:color="AAAAAA"/>
        <w:right w:val="single" w:sz="6" w:space="0" w:color="AAAAAA"/>
      </w:pBdr>
      <w:shd w:val="clear" w:color="auto" w:fill="FFFFFF"/>
      <w:jc w:val="left"/>
    </w:pPr>
    <w:rPr>
      <w:sz w:val="19"/>
      <w:szCs w:val="19"/>
    </w:rPr>
  </w:style>
  <w:style w:type="paragraph" w:customStyle="1" w:styleId="suggestions-result">
    <w:name w:val="suggestions-result"/>
    <w:basedOn w:val="a0"/>
    <w:rsid w:val="000007B8"/>
    <w:pPr>
      <w:widowControl/>
      <w:spacing w:line="360" w:lineRule="atLeast"/>
      <w:jc w:val="left"/>
    </w:pPr>
    <w:rPr>
      <w:sz w:val="24"/>
      <w:szCs w:val="24"/>
    </w:rPr>
  </w:style>
  <w:style w:type="paragraph" w:customStyle="1" w:styleId="suggestions-result-current">
    <w:name w:val="suggestions-result-current"/>
    <w:basedOn w:val="a0"/>
    <w:rsid w:val="000007B8"/>
    <w:pPr>
      <w:widowControl/>
      <w:shd w:val="clear" w:color="auto" w:fill="4C59A6"/>
      <w:spacing w:before="100" w:after="100"/>
      <w:jc w:val="left"/>
    </w:pPr>
    <w:rPr>
      <w:color w:val="FFFFFF"/>
      <w:sz w:val="24"/>
      <w:szCs w:val="24"/>
    </w:rPr>
  </w:style>
  <w:style w:type="paragraph" w:customStyle="1" w:styleId="autoellipsis-matched">
    <w:name w:val="autoellipsis-matched"/>
    <w:basedOn w:val="a0"/>
    <w:rsid w:val="000007B8"/>
    <w:pPr>
      <w:widowControl/>
      <w:spacing w:before="100" w:after="100"/>
      <w:jc w:val="left"/>
    </w:pPr>
    <w:rPr>
      <w:b/>
      <w:bCs/>
      <w:sz w:val="24"/>
      <w:szCs w:val="24"/>
    </w:rPr>
  </w:style>
  <w:style w:type="paragraph" w:customStyle="1" w:styleId="highlight">
    <w:name w:val="highlight"/>
    <w:basedOn w:val="a0"/>
    <w:rsid w:val="000007B8"/>
    <w:pPr>
      <w:widowControl/>
      <w:spacing w:before="100" w:after="100"/>
      <w:jc w:val="left"/>
    </w:pPr>
    <w:rPr>
      <w:b/>
      <w:bCs/>
      <w:sz w:val="24"/>
      <w:szCs w:val="24"/>
    </w:rPr>
  </w:style>
  <w:style w:type="paragraph" w:customStyle="1" w:styleId="wikieditor-ui">
    <w:name w:val="wikieditor-ui"/>
    <w:basedOn w:val="a0"/>
    <w:rsid w:val="000007B8"/>
    <w:pPr>
      <w:widowControl/>
      <w:pBdr>
        <w:top w:val="single" w:sz="6" w:space="0" w:color="C0C0C0"/>
        <w:left w:val="single" w:sz="6" w:space="0" w:color="C0C0C0"/>
        <w:bottom w:val="single" w:sz="6" w:space="0" w:color="C0C0C0"/>
        <w:right w:val="single" w:sz="6" w:space="0" w:color="C0C0C0"/>
      </w:pBdr>
      <w:shd w:val="clear" w:color="auto" w:fill="E0EEF7"/>
      <w:spacing w:before="100" w:after="100"/>
      <w:jc w:val="left"/>
    </w:pPr>
    <w:rPr>
      <w:sz w:val="24"/>
      <w:szCs w:val="24"/>
    </w:rPr>
  </w:style>
  <w:style w:type="paragraph" w:customStyle="1" w:styleId="wikieditor-wikitext">
    <w:name w:val="wikieditor-wikitext"/>
    <w:basedOn w:val="a0"/>
    <w:rsid w:val="000007B8"/>
    <w:pPr>
      <w:widowControl/>
      <w:spacing w:before="100" w:after="100"/>
      <w:jc w:val="left"/>
    </w:pPr>
    <w:rPr>
      <w:sz w:val="24"/>
      <w:szCs w:val="24"/>
    </w:rPr>
  </w:style>
  <w:style w:type="paragraph" w:customStyle="1" w:styleId="wikieditor-ui-controls">
    <w:name w:val="wikieditor-ui-controls"/>
    <w:basedOn w:val="a0"/>
    <w:rsid w:val="000007B8"/>
    <w:pPr>
      <w:widowControl/>
      <w:shd w:val="clear" w:color="auto" w:fill="FFFFFF"/>
      <w:spacing w:after="100"/>
      <w:jc w:val="left"/>
    </w:pPr>
    <w:rPr>
      <w:sz w:val="24"/>
      <w:szCs w:val="24"/>
    </w:rPr>
  </w:style>
  <w:style w:type="paragraph" w:customStyle="1" w:styleId="wikieditor-ui-tabs">
    <w:name w:val="wikieditor-ui-tabs"/>
    <w:basedOn w:val="a0"/>
    <w:rsid w:val="000007B8"/>
    <w:pPr>
      <w:widowControl/>
      <w:pBdr>
        <w:top w:val="single" w:sz="6" w:space="0" w:color="C0C0C0"/>
        <w:left w:val="single" w:sz="6" w:space="0" w:color="C0C0C0"/>
        <w:bottom w:val="single" w:sz="6" w:space="0" w:color="C0C0C0"/>
        <w:right w:val="single" w:sz="6" w:space="0" w:color="C0C0C0"/>
      </w:pBdr>
      <w:shd w:val="clear" w:color="auto" w:fill="FFFFFF"/>
      <w:spacing w:before="100" w:after="100"/>
      <w:ind w:left="-15"/>
      <w:jc w:val="left"/>
    </w:pPr>
    <w:rPr>
      <w:sz w:val="24"/>
      <w:szCs w:val="24"/>
    </w:rPr>
  </w:style>
  <w:style w:type="paragraph" w:customStyle="1" w:styleId="wikieditor-ui-buttons">
    <w:name w:val="wikieditor-ui-buttons"/>
    <w:basedOn w:val="a0"/>
    <w:rsid w:val="000007B8"/>
    <w:pPr>
      <w:widowControl/>
      <w:pBdr>
        <w:top w:val="single" w:sz="6" w:space="0" w:color="FFFFFF"/>
        <w:left w:val="single" w:sz="6" w:space="0" w:color="FFFFFF"/>
        <w:bottom w:val="single" w:sz="6" w:space="0" w:color="FFFFFF"/>
        <w:right w:val="single" w:sz="6" w:space="0" w:color="FFFFFF"/>
      </w:pBdr>
      <w:shd w:val="clear" w:color="auto" w:fill="FFFFFF"/>
      <w:spacing w:before="100" w:after="100"/>
      <w:ind w:right="-15"/>
      <w:jc w:val="left"/>
    </w:pPr>
    <w:rPr>
      <w:sz w:val="24"/>
      <w:szCs w:val="24"/>
    </w:rPr>
  </w:style>
  <w:style w:type="paragraph" w:customStyle="1" w:styleId="wikieditor-view-wikitext">
    <w:name w:val="wikieditor-view-wikitext"/>
    <w:basedOn w:val="a0"/>
    <w:rsid w:val="000007B8"/>
    <w:pPr>
      <w:widowControl/>
      <w:spacing w:before="100" w:after="100" w:line="240" w:lineRule="atLeast"/>
      <w:jc w:val="left"/>
    </w:pPr>
    <w:rPr>
      <w:sz w:val="24"/>
      <w:szCs w:val="24"/>
    </w:rPr>
  </w:style>
  <w:style w:type="paragraph" w:customStyle="1" w:styleId="wikieditor-ui-loading">
    <w:name w:val="wikieditor-ui-loading"/>
    <w:basedOn w:val="a0"/>
    <w:rsid w:val="000007B8"/>
    <w:pPr>
      <w:widowControl/>
      <w:pBdr>
        <w:top w:val="single" w:sz="6" w:space="0" w:color="C0C0C0"/>
        <w:left w:val="single" w:sz="6" w:space="0" w:color="C0C0C0"/>
        <w:bottom w:val="single" w:sz="6" w:space="0" w:color="C0C0C0"/>
        <w:right w:val="single" w:sz="6" w:space="0" w:color="C0C0C0"/>
      </w:pBdr>
      <w:shd w:val="clear" w:color="auto" w:fill="F3F3F3"/>
      <w:ind w:left="-15" w:right="-15"/>
    </w:pPr>
    <w:rPr>
      <w:sz w:val="24"/>
      <w:szCs w:val="24"/>
    </w:rPr>
  </w:style>
  <w:style w:type="paragraph" w:customStyle="1" w:styleId="wikieditor-toolbar-field-wrapper">
    <w:name w:val="wikieditor-toolbar-field-wrapper"/>
    <w:basedOn w:val="a0"/>
    <w:rsid w:val="000007B8"/>
    <w:pPr>
      <w:widowControl/>
      <w:spacing w:before="100" w:after="100"/>
      <w:jc w:val="left"/>
    </w:pPr>
    <w:rPr>
      <w:sz w:val="24"/>
      <w:szCs w:val="24"/>
    </w:rPr>
  </w:style>
  <w:style w:type="paragraph" w:customStyle="1" w:styleId="wikieditor-toolbar-floated-field-wrapper">
    <w:name w:val="wikieditor-toolbar-floated-field-wrapper"/>
    <w:basedOn w:val="a0"/>
    <w:rsid w:val="000007B8"/>
    <w:pPr>
      <w:widowControl/>
      <w:spacing w:before="100" w:after="100"/>
      <w:ind w:right="480"/>
      <w:jc w:val="left"/>
    </w:pPr>
    <w:rPr>
      <w:sz w:val="24"/>
      <w:szCs w:val="24"/>
    </w:rPr>
  </w:style>
  <w:style w:type="paragraph" w:customStyle="1" w:styleId="wikieditor-toolbar-dialog-hint">
    <w:name w:val="wikieditor-toolbar-dialog-hint"/>
    <w:basedOn w:val="a0"/>
    <w:rsid w:val="000007B8"/>
    <w:pPr>
      <w:widowControl/>
      <w:spacing w:before="100" w:after="100"/>
      <w:jc w:val="left"/>
    </w:pPr>
    <w:rPr>
      <w:color w:val="999999"/>
      <w:sz w:val="24"/>
      <w:szCs w:val="24"/>
    </w:rPr>
  </w:style>
  <w:style w:type="paragraph" w:customStyle="1" w:styleId="wikieditor-toolbar-dialog-wrapper">
    <w:name w:val="wikieditor-toolbar-dialog-wrapper"/>
    <w:basedOn w:val="a0"/>
    <w:rsid w:val="000007B8"/>
    <w:pPr>
      <w:widowControl/>
      <w:spacing w:before="100" w:after="100"/>
      <w:jc w:val="left"/>
    </w:pPr>
    <w:rPr>
      <w:sz w:val="24"/>
      <w:szCs w:val="24"/>
    </w:rPr>
  </w:style>
  <w:style w:type="paragraph" w:customStyle="1" w:styleId="wikieditor-toolbar-table-dimension-fields">
    <w:name w:val="wikieditor-toolbar-table-dimension-fields"/>
    <w:basedOn w:val="a0"/>
    <w:rsid w:val="000007B8"/>
    <w:pPr>
      <w:widowControl/>
      <w:spacing w:before="100" w:after="100"/>
      <w:jc w:val="left"/>
    </w:pPr>
    <w:rPr>
      <w:sz w:val="24"/>
      <w:szCs w:val="24"/>
    </w:rPr>
  </w:style>
  <w:style w:type="paragraph" w:customStyle="1" w:styleId="wikieditor-dialog-editoptions">
    <w:name w:val="wikieditor-dialog-editoptions"/>
    <w:basedOn w:val="a0"/>
    <w:rsid w:val="000007B8"/>
    <w:pPr>
      <w:widowControl/>
      <w:spacing w:before="225" w:after="100"/>
      <w:jc w:val="left"/>
    </w:pPr>
    <w:rPr>
      <w:sz w:val="24"/>
      <w:szCs w:val="24"/>
    </w:rPr>
  </w:style>
  <w:style w:type="paragraph" w:customStyle="1" w:styleId="wikieditor-publish-dialog-copywarn">
    <w:name w:val="wikieditor-publish-dialog-copywarn"/>
    <w:basedOn w:val="a0"/>
    <w:rsid w:val="000007B8"/>
    <w:pPr>
      <w:widowControl/>
      <w:spacing w:before="120" w:after="100"/>
      <w:jc w:val="left"/>
    </w:pPr>
    <w:rPr>
      <w:sz w:val="24"/>
      <w:szCs w:val="24"/>
    </w:rPr>
  </w:style>
  <w:style w:type="paragraph" w:customStyle="1" w:styleId="wikieditor-publish-dialog-summary">
    <w:name w:val="wikieditor-publish-dialog-summary"/>
    <w:basedOn w:val="a0"/>
    <w:rsid w:val="000007B8"/>
    <w:pPr>
      <w:widowControl/>
      <w:spacing w:before="360" w:after="100"/>
      <w:jc w:val="left"/>
    </w:pPr>
    <w:rPr>
      <w:sz w:val="24"/>
      <w:szCs w:val="24"/>
    </w:rPr>
  </w:style>
  <w:style w:type="paragraph" w:customStyle="1" w:styleId="wikieditor-publish-dialog-options">
    <w:name w:val="wikieditor-publish-dialog-options"/>
    <w:basedOn w:val="a0"/>
    <w:rsid w:val="000007B8"/>
    <w:pPr>
      <w:widowControl/>
      <w:spacing w:before="360" w:after="100"/>
      <w:jc w:val="left"/>
    </w:pPr>
    <w:rPr>
      <w:sz w:val="24"/>
      <w:szCs w:val="24"/>
    </w:rPr>
  </w:style>
  <w:style w:type="paragraph" w:customStyle="1" w:styleId="wikieditor-ui-toolbar">
    <w:name w:val="wikieditor-ui-toolbar"/>
    <w:basedOn w:val="a0"/>
    <w:rsid w:val="000007B8"/>
    <w:pPr>
      <w:widowControl/>
      <w:spacing w:before="100" w:after="100"/>
      <w:jc w:val="left"/>
    </w:pPr>
    <w:rPr>
      <w:sz w:val="24"/>
      <w:szCs w:val="24"/>
    </w:rPr>
  </w:style>
  <w:style w:type="paragraph" w:customStyle="1" w:styleId="wikieditor-toolbar-spritedbutton">
    <w:name w:val="wikieditor-toolbar-spritedbutton"/>
    <w:basedOn w:val="a0"/>
    <w:rsid w:val="000007B8"/>
    <w:pPr>
      <w:widowControl/>
      <w:spacing w:before="100" w:after="100"/>
      <w:ind w:hanging="18913"/>
      <w:jc w:val="left"/>
    </w:pPr>
    <w:rPr>
      <w:sz w:val="24"/>
      <w:szCs w:val="24"/>
    </w:rPr>
  </w:style>
  <w:style w:type="paragraph" w:customStyle="1" w:styleId="wikieditor-preview-loading">
    <w:name w:val="wikieditor-preview-loading"/>
    <w:basedOn w:val="a0"/>
    <w:rsid w:val="000007B8"/>
    <w:pPr>
      <w:widowControl/>
      <w:shd w:val="clear" w:color="auto" w:fill="FFFFFF"/>
      <w:spacing w:before="100" w:after="100"/>
      <w:jc w:val="left"/>
    </w:pPr>
    <w:rPr>
      <w:sz w:val="24"/>
      <w:szCs w:val="24"/>
    </w:rPr>
  </w:style>
  <w:style w:type="paragraph" w:customStyle="1" w:styleId="wikieditor-preview-spinner">
    <w:name w:val="wikieditor-preview-spinner"/>
    <w:basedOn w:val="a0"/>
    <w:rsid w:val="000007B8"/>
    <w:pPr>
      <w:widowControl/>
      <w:spacing w:before="100" w:after="100"/>
      <w:jc w:val="left"/>
    </w:pPr>
    <w:rPr>
      <w:sz w:val="24"/>
      <w:szCs w:val="24"/>
    </w:rPr>
  </w:style>
  <w:style w:type="paragraph" w:customStyle="1" w:styleId="wikieditor-preview-contents">
    <w:name w:val="wikieditor-preview-contents"/>
    <w:basedOn w:val="a0"/>
    <w:rsid w:val="000007B8"/>
    <w:pPr>
      <w:widowControl/>
      <w:shd w:val="clear" w:color="auto" w:fill="FFFFFF"/>
      <w:spacing w:before="100" w:after="100"/>
      <w:jc w:val="left"/>
    </w:pPr>
    <w:rPr>
      <w:sz w:val="24"/>
      <w:szCs w:val="24"/>
    </w:rPr>
  </w:style>
  <w:style w:type="paragraph" w:customStyle="1" w:styleId="ui-helper-hidden">
    <w:name w:val="ui-helper-hidden"/>
    <w:basedOn w:val="a0"/>
    <w:rsid w:val="000007B8"/>
    <w:pPr>
      <w:widowControl/>
      <w:spacing w:before="100" w:after="100"/>
      <w:jc w:val="left"/>
    </w:pPr>
    <w:rPr>
      <w:vanish/>
      <w:sz w:val="24"/>
      <w:szCs w:val="24"/>
    </w:rPr>
  </w:style>
  <w:style w:type="paragraph" w:customStyle="1" w:styleId="ui-helper-reset">
    <w:name w:val="ui-helper-reset"/>
    <w:basedOn w:val="a0"/>
    <w:rsid w:val="000007B8"/>
    <w:pPr>
      <w:widowControl/>
      <w:jc w:val="left"/>
    </w:pPr>
    <w:rPr>
      <w:sz w:val="24"/>
      <w:szCs w:val="24"/>
    </w:rPr>
  </w:style>
  <w:style w:type="paragraph" w:customStyle="1" w:styleId="ui-helper-clearfix">
    <w:name w:val="ui-helper-clearfix"/>
    <w:basedOn w:val="a0"/>
    <w:rsid w:val="000007B8"/>
    <w:pPr>
      <w:widowControl/>
      <w:spacing w:before="100" w:after="100"/>
      <w:jc w:val="left"/>
    </w:pPr>
    <w:rPr>
      <w:sz w:val="24"/>
      <w:szCs w:val="24"/>
    </w:rPr>
  </w:style>
  <w:style w:type="paragraph" w:customStyle="1" w:styleId="ui-helper-zfix">
    <w:name w:val="ui-helper-zfix"/>
    <w:basedOn w:val="a0"/>
    <w:rsid w:val="000007B8"/>
    <w:pPr>
      <w:widowControl/>
      <w:spacing w:before="100" w:after="100"/>
      <w:jc w:val="left"/>
    </w:pPr>
    <w:rPr>
      <w:sz w:val="24"/>
      <w:szCs w:val="24"/>
    </w:rPr>
  </w:style>
  <w:style w:type="paragraph" w:customStyle="1" w:styleId="ui-icon">
    <w:name w:val="ui-icon"/>
    <w:basedOn w:val="a0"/>
    <w:rsid w:val="000007B8"/>
    <w:pPr>
      <w:widowControl/>
      <w:spacing w:before="100" w:after="100"/>
      <w:ind w:firstLine="7343"/>
      <w:jc w:val="left"/>
    </w:pPr>
    <w:rPr>
      <w:sz w:val="24"/>
      <w:szCs w:val="24"/>
    </w:rPr>
  </w:style>
  <w:style w:type="paragraph" w:customStyle="1" w:styleId="ui-widget-overlay">
    <w:name w:val="ui-widget-overlay"/>
    <w:basedOn w:val="a0"/>
    <w:rsid w:val="000007B8"/>
    <w:pPr>
      <w:widowControl/>
      <w:shd w:val="clear" w:color="auto" w:fill="000000"/>
      <w:spacing w:before="100" w:after="100"/>
      <w:jc w:val="left"/>
    </w:pPr>
    <w:rPr>
      <w:sz w:val="24"/>
      <w:szCs w:val="24"/>
    </w:rPr>
  </w:style>
  <w:style w:type="paragraph" w:customStyle="1" w:styleId="ui-widget">
    <w:name w:val="ui-widget"/>
    <w:basedOn w:val="a0"/>
    <w:rsid w:val="000007B8"/>
    <w:pPr>
      <w:widowControl/>
      <w:spacing w:before="100" w:after="100"/>
      <w:jc w:val="left"/>
    </w:pPr>
    <w:rPr>
      <w:rFonts w:ascii="Arial" w:hAnsi="Arial" w:cs="Arial"/>
      <w:sz w:val="22"/>
      <w:szCs w:val="22"/>
    </w:rPr>
  </w:style>
  <w:style w:type="paragraph" w:customStyle="1" w:styleId="ui-widget-content">
    <w:name w:val="ui-widget-content"/>
    <w:basedOn w:val="a0"/>
    <w:rsid w:val="000007B8"/>
    <w:pPr>
      <w:widowControl/>
      <w:pBdr>
        <w:top w:val="single" w:sz="6" w:space="0" w:color="C0C0C0"/>
        <w:left w:val="single" w:sz="6" w:space="0" w:color="C0C0C0"/>
        <w:bottom w:val="single" w:sz="6" w:space="0" w:color="C0C0C0"/>
        <w:right w:val="single" w:sz="6" w:space="0" w:color="C0C0C0"/>
      </w:pBdr>
      <w:shd w:val="clear" w:color="auto" w:fill="FFFFFF"/>
      <w:spacing w:before="100" w:after="100"/>
      <w:jc w:val="left"/>
    </w:pPr>
    <w:rPr>
      <w:color w:val="000000"/>
      <w:sz w:val="24"/>
      <w:szCs w:val="24"/>
    </w:rPr>
  </w:style>
  <w:style w:type="paragraph" w:customStyle="1" w:styleId="ui-widget-header">
    <w:name w:val="ui-widget-header"/>
    <w:basedOn w:val="a0"/>
    <w:rsid w:val="000007B8"/>
    <w:pPr>
      <w:widowControl/>
      <w:shd w:val="clear" w:color="auto" w:fill="E2EEF6"/>
      <w:spacing w:before="100" w:after="100" w:line="240" w:lineRule="atLeast"/>
      <w:jc w:val="left"/>
    </w:pPr>
    <w:rPr>
      <w:b/>
      <w:bCs/>
      <w:color w:val="333333"/>
      <w:sz w:val="24"/>
      <w:szCs w:val="24"/>
    </w:rPr>
  </w:style>
  <w:style w:type="paragraph" w:customStyle="1" w:styleId="ui-state-default">
    <w:name w:val="ui-state-default"/>
    <w:basedOn w:val="a0"/>
    <w:rsid w:val="000007B8"/>
    <w:pPr>
      <w:widowControl/>
      <w:pBdr>
        <w:top w:val="single" w:sz="6" w:space="0" w:color="C0C0C0"/>
        <w:left w:val="single" w:sz="6" w:space="0" w:color="C0C0C0"/>
        <w:bottom w:val="single" w:sz="6" w:space="0" w:color="C0C0C0"/>
        <w:right w:val="single" w:sz="6" w:space="0" w:color="C0C0C0"/>
      </w:pBdr>
      <w:shd w:val="clear" w:color="auto" w:fill="E2EEF6"/>
      <w:spacing w:before="100" w:after="100"/>
      <w:jc w:val="left"/>
    </w:pPr>
    <w:rPr>
      <w:color w:val="333333"/>
      <w:sz w:val="24"/>
      <w:szCs w:val="24"/>
    </w:rPr>
  </w:style>
  <w:style w:type="paragraph" w:customStyle="1" w:styleId="ui-state-hover">
    <w:name w:val="ui-state-hover"/>
    <w:basedOn w:val="a0"/>
    <w:rsid w:val="000007B8"/>
    <w:pPr>
      <w:widowControl/>
      <w:pBdr>
        <w:top w:val="single" w:sz="6" w:space="0" w:color="C0C0C0"/>
        <w:left w:val="single" w:sz="6" w:space="0" w:color="C0C0C0"/>
        <w:bottom w:val="single" w:sz="6" w:space="0" w:color="C0C0C0"/>
        <w:right w:val="single" w:sz="6" w:space="0" w:color="C0C0C0"/>
      </w:pBdr>
      <w:shd w:val="clear" w:color="auto" w:fill="FFFFFF"/>
      <w:spacing w:before="100" w:after="100"/>
      <w:jc w:val="left"/>
    </w:pPr>
    <w:rPr>
      <w:color w:val="333333"/>
      <w:sz w:val="24"/>
      <w:szCs w:val="24"/>
    </w:rPr>
  </w:style>
  <w:style w:type="paragraph" w:customStyle="1" w:styleId="ui-state-focus">
    <w:name w:val="ui-state-focus"/>
    <w:basedOn w:val="a0"/>
    <w:rsid w:val="000007B8"/>
    <w:pPr>
      <w:widowControl/>
      <w:pBdr>
        <w:top w:val="single" w:sz="6" w:space="0" w:color="C0C0C0"/>
        <w:left w:val="single" w:sz="6" w:space="0" w:color="C0C0C0"/>
        <w:bottom w:val="single" w:sz="6" w:space="0" w:color="C0C0C0"/>
        <w:right w:val="single" w:sz="6" w:space="0" w:color="C0C0C0"/>
      </w:pBdr>
      <w:shd w:val="clear" w:color="auto" w:fill="FFFFFF"/>
      <w:spacing w:before="100" w:after="100"/>
      <w:jc w:val="left"/>
    </w:pPr>
    <w:rPr>
      <w:color w:val="333333"/>
      <w:sz w:val="24"/>
      <w:szCs w:val="24"/>
    </w:rPr>
  </w:style>
  <w:style w:type="paragraph" w:customStyle="1" w:styleId="ui-state-active">
    <w:name w:val="ui-state-active"/>
    <w:basedOn w:val="a0"/>
    <w:rsid w:val="000007B8"/>
    <w:pPr>
      <w:widowControl/>
      <w:pBdr>
        <w:top w:val="single" w:sz="6" w:space="0" w:color="C0C0C0"/>
        <w:left w:val="single" w:sz="6" w:space="0" w:color="C0C0C0"/>
        <w:bottom w:val="single" w:sz="6" w:space="0" w:color="C0C0C0"/>
        <w:right w:val="single" w:sz="6" w:space="0" w:color="C0C0C0"/>
      </w:pBdr>
      <w:shd w:val="clear" w:color="auto" w:fill="FFFFFF"/>
      <w:spacing w:before="100" w:after="100"/>
      <w:jc w:val="left"/>
    </w:pPr>
    <w:rPr>
      <w:color w:val="333333"/>
      <w:sz w:val="24"/>
      <w:szCs w:val="24"/>
    </w:rPr>
  </w:style>
  <w:style w:type="paragraph" w:customStyle="1" w:styleId="ui-state-highlight">
    <w:name w:val="ui-state-highlight"/>
    <w:basedOn w:val="a0"/>
    <w:rsid w:val="000007B8"/>
    <w:pPr>
      <w:widowControl/>
      <w:pBdr>
        <w:top w:val="single" w:sz="6" w:space="0" w:color="FCEFA1"/>
        <w:left w:val="single" w:sz="6" w:space="0" w:color="FCEFA1"/>
        <w:bottom w:val="single" w:sz="6" w:space="0" w:color="FCEFA1"/>
        <w:right w:val="single" w:sz="6" w:space="0" w:color="FCEFA1"/>
      </w:pBdr>
      <w:spacing w:before="100" w:after="100"/>
      <w:jc w:val="left"/>
    </w:pPr>
    <w:rPr>
      <w:color w:val="363636"/>
      <w:sz w:val="24"/>
      <w:szCs w:val="24"/>
    </w:rPr>
  </w:style>
  <w:style w:type="paragraph" w:customStyle="1" w:styleId="ui-state-error">
    <w:name w:val="ui-state-error"/>
    <w:basedOn w:val="a0"/>
    <w:rsid w:val="000007B8"/>
    <w:pPr>
      <w:widowControl/>
      <w:pBdr>
        <w:top w:val="single" w:sz="6" w:space="0" w:color="CD0A0A"/>
        <w:left w:val="single" w:sz="6" w:space="0" w:color="CD0A0A"/>
        <w:bottom w:val="single" w:sz="6" w:space="0" w:color="CD0A0A"/>
        <w:right w:val="single" w:sz="6" w:space="0" w:color="CD0A0A"/>
      </w:pBdr>
      <w:spacing w:before="100" w:after="100"/>
      <w:jc w:val="left"/>
    </w:pPr>
    <w:rPr>
      <w:color w:val="CD0A0A"/>
      <w:sz w:val="24"/>
      <w:szCs w:val="24"/>
    </w:rPr>
  </w:style>
  <w:style w:type="paragraph" w:customStyle="1" w:styleId="ui-state-error-text">
    <w:name w:val="ui-state-error-text"/>
    <w:basedOn w:val="a0"/>
    <w:rsid w:val="000007B8"/>
    <w:pPr>
      <w:widowControl/>
      <w:spacing w:before="100" w:after="100"/>
      <w:jc w:val="left"/>
    </w:pPr>
    <w:rPr>
      <w:color w:val="CD0A0A"/>
      <w:sz w:val="24"/>
      <w:szCs w:val="24"/>
    </w:rPr>
  </w:style>
  <w:style w:type="paragraph" w:customStyle="1" w:styleId="ui-state-disabled">
    <w:name w:val="ui-state-disabled"/>
    <w:basedOn w:val="a0"/>
    <w:rsid w:val="000007B8"/>
    <w:pPr>
      <w:widowControl/>
      <w:spacing w:before="100" w:after="100"/>
      <w:jc w:val="left"/>
    </w:pPr>
    <w:rPr>
      <w:sz w:val="24"/>
      <w:szCs w:val="24"/>
    </w:rPr>
  </w:style>
  <w:style w:type="paragraph" w:customStyle="1" w:styleId="ui-priority-primary">
    <w:name w:val="ui-priority-primary"/>
    <w:basedOn w:val="a0"/>
    <w:rsid w:val="000007B8"/>
    <w:pPr>
      <w:widowControl/>
      <w:spacing w:before="100" w:after="100"/>
      <w:jc w:val="left"/>
    </w:pPr>
    <w:rPr>
      <w:b/>
      <w:bCs/>
      <w:sz w:val="24"/>
      <w:szCs w:val="24"/>
    </w:rPr>
  </w:style>
  <w:style w:type="paragraph" w:customStyle="1" w:styleId="ui-priority-secondary">
    <w:name w:val="ui-priority-secondary"/>
    <w:basedOn w:val="a0"/>
    <w:rsid w:val="000007B8"/>
    <w:pPr>
      <w:widowControl/>
      <w:spacing w:before="100" w:after="100"/>
      <w:jc w:val="left"/>
    </w:pPr>
    <w:rPr>
      <w:sz w:val="24"/>
      <w:szCs w:val="24"/>
    </w:rPr>
  </w:style>
  <w:style w:type="paragraph" w:customStyle="1" w:styleId="ui-widget-shadow">
    <w:name w:val="ui-widget-shadow"/>
    <w:basedOn w:val="a0"/>
    <w:rsid w:val="000007B8"/>
    <w:pPr>
      <w:widowControl/>
      <w:shd w:val="clear" w:color="auto" w:fill="000000"/>
      <w:ind w:left="-120"/>
      <w:jc w:val="left"/>
    </w:pPr>
    <w:rPr>
      <w:sz w:val="24"/>
      <w:szCs w:val="24"/>
    </w:rPr>
  </w:style>
  <w:style w:type="paragraph" w:customStyle="1" w:styleId="ui-datepicker">
    <w:name w:val="ui-datepicker"/>
    <w:basedOn w:val="a0"/>
    <w:rsid w:val="000007B8"/>
    <w:pPr>
      <w:widowControl/>
      <w:spacing w:before="100" w:after="100"/>
      <w:jc w:val="left"/>
    </w:pPr>
    <w:rPr>
      <w:sz w:val="24"/>
      <w:szCs w:val="24"/>
    </w:rPr>
  </w:style>
  <w:style w:type="paragraph" w:customStyle="1" w:styleId="ui-datepicker-row-break">
    <w:name w:val="ui-datepicker-row-break"/>
    <w:basedOn w:val="a0"/>
    <w:rsid w:val="000007B8"/>
    <w:pPr>
      <w:widowControl/>
      <w:spacing w:before="100" w:after="100"/>
      <w:jc w:val="left"/>
    </w:pPr>
    <w:rPr>
      <w:sz w:val="24"/>
      <w:szCs w:val="24"/>
    </w:rPr>
  </w:style>
  <w:style w:type="paragraph" w:customStyle="1" w:styleId="ui-datepicker-rtl">
    <w:name w:val="ui-datepicker-rtl"/>
    <w:basedOn w:val="a0"/>
    <w:rsid w:val="000007B8"/>
    <w:pPr>
      <w:widowControl/>
      <w:bidi/>
      <w:spacing w:before="100" w:after="100"/>
      <w:jc w:val="left"/>
    </w:pPr>
    <w:rPr>
      <w:sz w:val="24"/>
      <w:szCs w:val="24"/>
    </w:rPr>
  </w:style>
  <w:style w:type="paragraph" w:customStyle="1" w:styleId="ui-datepicker-cover">
    <w:name w:val="ui-datepicker-cover"/>
    <w:basedOn w:val="a0"/>
    <w:rsid w:val="000007B8"/>
    <w:pPr>
      <w:widowControl/>
      <w:spacing w:before="100" w:after="100"/>
      <w:jc w:val="left"/>
    </w:pPr>
    <w:rPr>
      <w:sz w:val="24"/>
      <w:szCs w:val="24"/>
    </w:rPr>
  </w:style>
  <w:style w:type="paragraph" w:customStyle="1" w:styleId="ui-dialog">
    <w:name w:val="ui-dialog"/>
    <w:basedOn w:val="a0"/>
    <w:rsid w:val="000007B8"/>
    <w:pPr>
      <w:widowControl/>
      <w:spacing w:before="100" w:after="100"/>
      <w:jc w:val="left"/>
    </w:pPr>
    <w:rPr>
      <w:sz w:val="24"/>
      <w:szCs w:val="24"/>
    </w:rPr>
  </w:style>
  <w:style w:type="paragraph" w:customStyle="1" w:styleId="ui-progressbar">
    <w:name w:val="ui-progressbar"/>
    <w:basedOn w:val="a0"/>
    <w:rsid w:val="000007B8"/>
    <w:pPr>
      <w:widowControl/>
      <w:spacing w:before="100" w:after="100"/>
      <w:jc w:val="left"/>
    </w:pPr>
    <w:rPr>
      <w:sz w:val="24"/>
      <w:szCs w:val="24"/>
    </w:rPr>
  </w:style>
  <w:style w:type="paragraph" w:customStyle="1" w:styleId="ui-resizable-handle">
    <w:name w:val="ui-resizable-handle"/>
    <w:basedOn w:val="a0"/>
    <w:rsid w:val="000007B8"/>
    <w:pPr>
      <w:widowControl/>
      <w:spacing w:before="100" w:after="100"/>
      <w:jc w:val="left"/>
    </w:pPr>
    <w:rPr>
      <w:sz w:val="2"/>
      <w:szCs w:val="2"/>
    </w:rPr>
  </w:style>
  <w:style w:type="paragraph" w:customStyle="1" w:styleId="ui-resizable-n">
    <w:name w:val="ui-resizable-n"/>
    <w:basedOn w:val="a0"/>
    <w:rsid w:val="000007B8"/>
    <w:pPr>
      <w:widowControl/>
      <w:spacing w:before="100" w:after="100"/>
      <w:jc w:val="left"/>
    </w:pPr>
    <w:rPr>
      <w:sz w:val="24"/>
      <w:szCs w:val="24"/>
    </w:rPr>
  </w:style>
  <w:style w:type="paragraph" w:customStyle="1" w:styleId="ui-resizable-s">
    <w:name w:val="ui-resizable-s"/>
    <w:basedOn w:val="a0"/>
    <w:rsid w:val="000007B8"/>
    <w:pPr>
      <w:widowControl/>
      <w:spacing w:before="100" w:after="100"/>
      <w:jc w:val="left"/>
    </w:pPr>
    <w:rPr>
      <w:sz w:val="24"/>
      <w:szCs w:val="24"/>
    </w:rPr>
  </w:style>
  <w:style w:type="paragraph" w:customStyle="1" w:styleId="ui-resizable-e">
    <w:name w:val="ui-resizable-e"/>
    <w:basedOn w:val="a0"/>
    <w:rsid w:val="000007B8"/>
    <w:pPr>
      <w:widowControl/>
      <w:spacing w:before="100" w:after="100"/>
      <w:jc w:val="left"/>
    </w:pPr>
    <w:rPr>
      <w:sz w:val="24"/>
      <w:szCs w:val="24"/>
    </w:rPr>
  </w:style>
  <w:style w:type="paragraph" w:customStyle="1" w:styleId="ui-resizable-w">
    <w:name w:val="ui-resizable-w"/>
    <w:basedOn w:val="a0"/>
    <w:rsid w:val="000007B8"/>
    <w:pPr>
      <w:widowControl/>
      <w:spacing w:before="100" w:after="100"/>
      <w:jc w:val="left"/>
    </w:pPr>
    <w:rPr>
      <w:sz w:val="24"/>
      <w:szCs w:val="24"/>
    </w:rPr>
  </w:style>
  <w:style w:type="paragraph" w:customStyle="1" w:styleId="ui-resizable-se">
    <w:name w:val="ui-resizable-se"/>
    <w:basedOn w:val="a0"/>
    <w:rsid w:val="000007B8"/>
    <w:pPr>
      <w:widowControl/>
      <w:spacing w:before="100" w:after="100"/>
      <w:jc w:val="left"/>
    </w:pPr>
    <w:rPr>
      <w:sz w:val="24"/>
      <w:szCs w:val="24"/>
    </w:rPr>
  </w:style>
  <w:style w:type="paragraph" w:customStyle="1" w:styleId="ui-resizable-sw">
    <w:name w:val="ui-resizable-sw"/>
    <w:basedOn w:val="a0"/>
    <w:rsid w:val="000007B8"/>
    <w:pPr>
      <w:widowControl/>
      <w:spacing w:before="100" w:after="100"/>
      <w:jc w:val="left"/>
    </w:pPr>
    <w:rPr>
      <w:sz w:val="24"/>
      <w:szCs w:val="24"/>
    </w:rPr>
  </w:style>
  <w:style w:type="paragraph" w:customStyle="1" w:styleId="ui-resizable-nw">
    <w:name w:val="ui-resizable-nw"/>
    <w:basedOn w:val="a0"/>
    <w:rsid w:val="000007B8"/>
    <w:pPr>
      <w:widowControl/>
      <w:spacing w:before="100" w:after="100"/>
      <w:jc w:val="left"/>
    </w:pPr>
    <w:rPr>
      <w:sz w:val="24"/>
      <w:szCs w:val="24"/>
    </w:rPr>
  </w:style>
  <w:style w:type="paragraph" w:customStyle="1" w:styleId="ui-resizable-ne">
    <w:name w:val="ui-resizable-ne"/>
    <w:basedOn w:val="a0"/>
    <w:rsid w:val="000007B8"/>
    <w:pPr>
      <w:widowControl/>
      <w:spacing w:before="100" w:after="100"/>
      <w:jc w:val="left"/>
    </w:pPr>
    <w:rPr>
      <w:sz w:val="24"/>
      <w:szCs w:val="24"/>
    </w:rPr>
  </w:style>
  <w:style w:type="paragraph" w:customStyle="1" w:styleId="ui-slider">
    <w:name w:val="ui-slider"/>
    <w:basedOn w:val="a0"/>
    <w:rsid w:val="000007B8"/>
    <w:pPr>
      <w:widowControl/>
      <w:spacing w:before="100" w:after="100"/>
      <w:jc w:val="left"/>
    </w:pPr>
    <w:rPr>
      <w:sz w:val="24"/>
      <w:szCs w:val="24"/>
    </w:rPr>
  </w:style>
  <w:style w:type="paragraph" w:customStyle="1" w:styleId="ui-slider-horizontal">
    <w:name w:val="ui-slider-horizontal"/>
    <w:basedOn w:val="a0"/>
    <w:rsid w:val="000007B8"/>
    <w:pPr>
      <w:widowControl/>
      <w:spacing w:before="100" w:after="100"/>
      <w:jc w:val="left"/>
    </w:pPr>
    <w:rPr>
      <w:sz w:val="24"/>
      <w:szCs w:val="24"/>
    </w:rPr>
  </w:style>
  <w:style w:type="paragraph" w:customStyle="1" w:styleId="ui-slider-vertical">
    <w:name w:val="ui-slider-vertical"/>
    <w:basedOn w:val="a0"/>
    <w:rsid w:val="000007B8"/>
    <w:pPr>
      <w:widowControl/>
      <w:spacing w:before="100" w:after="100"/>
      <w:jc w:val="left"/>
    </w:pPr>
    <w:rPr>
      <w:sz w:val="24"/>
      <w:szCs w:val="24"/>
    </w:rPr>
  </w:style>
  <w:style w:type="paragraph" w:customStyle="1" w:styleId="ui-tabs">
    <w:name w:val="ui-tabs"/>
    <w:basedOn w:val="a0"/>
    <w:rsid w:val="000007B8"/>
    <w:pPr>
      <w:widowControl/>
      <w:spacing w:before="100" w:after="100"/>
      <w:jc w:val="left"/>
    </w:pPr>
    <w:rPr>
      <w:sz w:val="24"/>
      <w:szCs w:val="24"/>
    </w:rPr>
  </w:style>
  <w:style w:type="paragraph" w:customStyle="1" w:styleId="allpagesredirect">
    <w:name w:val="allpagesredirect"/>
    <w:basedOn w:val="a0"/>
    <w:rsid w:val="000007B8"/>
    <w:pPr>
      <w:widowControl/>
      <w:spacing w:before="100" w:after="100"/>
      <w:jc w:val="left"/>
    </w:pPr>
    <w:rPr>
      <w:i/>
      <w:iCs/>
      <w:sz w:val="24"/>
      <w:szCs w:val="24"/>
    </w:rPr>
  </w:style>
  <w:style w:type="paragraph" w:customStyle="1" w:styleId="mw-tag-markers">
    <w:name w:val="mw-tag-markers"/>
    <w:basedOn w:val="a0"/>
    <w:rsid w:val="000007B8"/>
    <w:pPr>
      <w:widowControl/>
      <w:spacing w:before="100" w:after="100"/>
      <w:jc w:val="left"/>
    </w:pPr>
    <w:rPr>
      <w:rFonts w:ascii="Arial" w:hAnsi="Arial" w:cs="Arial"/>
      <w:i/>
      <w:iCs/>
      <w:sz w:val="22"/>
      <w:szCs w:val="22"/>
    </w:rPr>
  </w:style>
  <w:style w:type="paragraph" w:customStyle="1" w:styleId="warningbox">
    <w:name w:val="warningbox"/>
    <w:basedOn w:val="a0"/>
    <w:rsid w:val="000007B8"/>
    <w:pPr>
      <w:widowControl/>
      <w:pBdr>
        <w:top w:val="single" w:sz="6" w:space="0" w:color="EEEE00"/>
        <w:left w:val="single" w:sz="6" w:space="0" w:color="EEEE00"/>
        <w:bottom w:val="single" w:sz="6" w:space="0" w:color="EEEE00"/>
        <w:right w:val="single" w:sz="6" w:space="0" w:color="EEEE00"/>
      </w:pBdr>
      <w:shd w:val="clear" w:color="auto" w:fill="FFFF99"/>
      <w:spacing w:before="100" w:after="100"/>
      <w:jc w:val="left"/>
      <w:textAlignment w:val="center"/>
    </w:pPr>
  </w:style>
  <w:style w:type="paragraph" w:customStyle="1" w:styleId="informationbox">
    <w:name w:val="informationbox"/>
    <w:basedOn w:val="a0"/>
    <w:rsid w:val="000007B8"/>
    <w:pPr>
      <w:widowControl/>
      <w:pBdr>
        <w:top w:val="single" w:sz="6" w:space="0" w:color="D5D9E6"/>
        <w:left w:val="single" w:sz="6" w:space="0" w:color="D5D9E6"/>
        <w:bottom w:val="single" w:sz="6" w:space="0" w:color="D5D9E6"/>
        <w:right w:val="single" w:sz="6" w:space="0" w:color="D5D9E6"/>
      </w:pBdr>
      <w:shd w:val="clear" w:color="auto" w:fill="F4FBFF"/>
      <w:spacing w:before="100" w:after="100"/>
      <w:jc w:val="left"/>
      <w:textAlignment w:val="center"/>
    </w:pPr>
  </w:style>
  <w:style w:type="paragraph" w:customStyle="1" w:styleId="infobox">
    <w:name w:val="infobox"/>
    <w:basedOn w:val="a0"/>
    <w:rsid w:val="000007B8"/>
    <w:pPr>
      <w:widowControl/>
      <w:pBdr>
        <w:top w:val="single" w:sz="6" w:space="5" w:color="AAAAAA"/>
        <w:left w:val="single" w:sz="6" w:space="5" w:color="AAAAAA"/>
        <w:bottom w:val="single" w:sz="6" w:space="5" w:color="AAAAAA"/>
        <w:right w:val="single" w:sz="6" w:space="5" w:color="AAAAAA"/>
      </w:pBdr>
      <w:shd w:val="clear" w:color="auto" w:fill="F9F9F9"/>
      <w:spacing w:before="100" w:after="120"/>
      <w:ind w:left="240"/>
      <w:jc w:val="left"/>
      <w:textAlignment w:val="center"/>
    </w:pPr>
    <w:rPr>
      <w:sz w:val="22"/>
      <w:szCs w:val="22"/>
    </w:rPr>
  </w:style>
  <w:style w:type="paragraph" w:customStyle="1" w:styleId="notice">
    <w:name w:val="notice"/>
    <w:basedOn w:val="a0"/>
    <w:rsid w:val="000007B8"/>
    <w:pPr>
      <w:widowControl/>
      <w:spacing w:before="240" w:after="240"/>
      <w:ind w:left="120" w:right="120"/>
      <w:jc w:val="both"/>
    </w:pPr>
    <w:rPr>
      <w:sz w:val="24"/>
      <w:szCs w:val="24"/>
    </w:rPr>
  </w:style>
  <w:style w:type="paragraph" w:customStyle="1" w:styleId="messagebox">
    <w:name w:val="messagebox"/>
    <w:basedOn w:val="a0"/>
    <w:rsid w:val="000007B8"/>
    <w:pPr>
      <w:widowControl/>
      <w:pBdr>
        <w:top w:val="single" w:sz="6" w:space="5" w:color="AAAAAA"/>
        <w:left w:val="single" w:sz="6" w:space="5" w:color="AAAAAA"/>
        <w:bottom w:val="single" w:sz="6" w:space="5" w:color="AAAAAA"/>
        <w:right w:val="single" w:sz="6" w:space="5" w:color="AAAAAA"/>
      </w:pBdr>
      <w:shd w:val="clear" w:color="auto" w:fill="F9F9F9"/>
      <w:spacing w:after="240"/>
      <w:jc w:val="left"/>
      <w:textAlignment w:val="center"/>
    </w:pPr>
    <w:rPr>
      <w:sz w:val="22"/>
      <w:szCs w:val="22"/>
    </w:rPr>
  </w:style>
  <w:style w:type="paragraph" w:customStyle="1" w:styleId="references-small">
    <w:name w:val="references-small"/>
    <w:basedOn w:val="a0"/>
    <w:rsid w:val="000007B8"/>
    <w:pPr>
      <w:widowControl/>
      <w:spacing w:before="100" w:after="100"/>
      <w:jc w:val="left"/>
    </w:pPr>
    <w:rPr>
      <w:sz w:val="22"/>
      <w:szCs w:val="22"/>
    </w:rPr>
  </w:style>
  <w:style w:type="paragraph" w:customStyle="1" w:styleId="references-scroll">
    <w:name w:val="references-scroll"/>
    <w:basedOn w:val="a0"/>
    <w:rsid w:val="000007B8"/>
    <w:pPr>
      <w:widowControl/>
      <w:spacing w:before="100" w:after="100"/>
      <w:jc w:val="left"/>
    </w:pPr>
    <w:rPr>
      <w:sz w:val="24"/>
      <w:szCs w:val="24"/>
    </w:rPr>
  </w:style>
  <w:style w:type="paragraph" w:customStyle="1" w:styleId="printonly">
    <w:name w:val="printonly"/>
    <w:basedOn w:val="a0"/>
    <w:rsid w:val="000007B8"/>
    <w:pPr>
      <w:widowControl/>
      <w:spacing w:before="100" w:after="100"/>
      <w:jc w:val="left"/>
    </w:pPr>
    <w:rPr>
      <w:vanish/>
      <w:sz w:val="24"/>
      <w:szCs w:val="24"/>
    </w:rPr>
  </w:style>
  <w:style w:type="paragraph" w:customStyle="1" w:styleId="dablink">
    <w:name w:val="dablink"/>
    <w:basedOn w:val="a0"/>
    <w:rsid w:val="000007B8"/>
    <w:pPr>
      <w:widowControl/>
      <w:spacing w:before="100" w:after="100"/>
      <w:jc w:val="left"/>
    </w:pPr>
    <w:rPr>
      <w:i/>
      <w:iCs/>
      <w:sz w:val="24"/>
      <w:szCs w:val="24"/>
    </w:rPr>
  </w:style>
  <w:style w:type="paragraph" w:customStyle="1" w:styleId="rellink">
    <w:name w:val="rellink"/>
    <w:basedOn w:val="a0"/>
    <w:rsid w:val="000007B8"/>
    <w:pPr>
      <w:widowControl/>
      <w:spacing w:before="100" w:after="100"/>
      <w:jc w:val="left"/>
    </w:pPr>
    <w:rPr>
      <w:i/>
      <w:iCs/>
      <w:sz w:val="24"/>
      <w:szCs w:val="24"/>
    </w:rPr>
  </w:style>
  <w:style w:type="paragraph" w:customStyle="1" w:styleId="unicode">
    <w:name w:val="unicode"/>
    <w:basedOn w:val="a0"/>
    <w:rsid w:val="000007B8"/>
    <w:pPr>
      <w:widowControl/>
      <w:spacing w:before="100" w:after="100"/>
      <w:jc w:val="left"/>
    </w:pPr>
    <w:rPr>
      <w:rFonts w:ascii="inherit" w:hAnsi="inherit"/>
      <w:sz w:val="24"/>
      <w:szCs w:val="24"/>
    </w:rPr>
  </w:style>
  <w:style w:type="paragraph" w:customStyle="1" w:styleId="polytonic">
    <w:name w:val="polytonic"/>
    <w:basedOn w:val="a0"/>
    <w:rsid w:val="000007B8"/>
    <w:pPr>
      <w:widowControl/>
      <w:spacing w:before="100" w:after="100"/>
      <w:jc w:val="left"/>
    </w:pPr>
    <w:rPr>
      <w:rFonts w:ascii="inherit" w:hAnsi="inherit"/>
      <w:sz w:val="24"/>
      <w:szCs w:val="24"/>
    </w:rPr>
  </w:style>
  <w:style w:type="paragraph" w:customStyle="1" w:styleId="coordinates">
    <w:name w:val="coordinates"/>
    <w:basedOn w:val="a0"/>
    <w:rsid w:val="000007B8"/>
    <w:pPr>
      <w:widowControl/>
      <w:jc w:val="left"/>
    </w:pPr>
    <w:rPr>
      <w:sz w:val="24"/>
      <w:szCs w:val="24"/>
    </w:rPr>
  </w:style>
  <w:style w:type="paragraph" w:customStyle="1" w:styleId="geo-google">
    <w:name w:val="geo-google"/>
    <w:basedOn w:val="a0"/>
    <w:rsid w:val="000007B8"/>
    <w:pPr>
      <w:widowControl/>
      <w:spacing w:before="100" w:after="100" w:line="240" w:lineRule="atLeast"/>
      <w:jc w:val="left"/>
    </w:pPr>
    <w:rPr>
      <w:b/>
      <w:bCs/>
      <w:sz w:val="24"/>
      <w:szCs w:val="24"/>
    </w:rPr>
  </w:style>
  <w:style w:type="paragraph" w:customStyle="1" w:styleId="geo-osm">
    <w:name w:val="geo-osm"/>
    <w:basedOn w:val="a0"/>
    <w:rsid w:val="000007B8"/>
    <w:pPr>
      <w:widowControl/>
      <w:spacing w:before="100" w:after="100" w:line="240" w:lineRule="atLeast"/>
      <w:jc w:val="left"/>
    </w:pPr>
    <w:rPr>
      <w:b/>
      <w:bCs/>
      <w:sz w:val="24"/>
      <w:szCs w:val="24"/>
    </w:rPr>
  </w:style>
  <w:style w:type="paragraph" w:customStyle="1" w:styleId="geo-yandex">
    <w:name w:val="geo-yandex"/>
    <w:basedOn w:val="a0"/>
    <w:rsid w:val="000007B8"/>
    <w:pPr>
      <w:widowControl/>
      <w:spacing w:before="100" w:after="100" w:line="240" w:lineRule="atLeast"/>
      <w:jc w:val="left"/>
    </w:pPr>
    <w:rPr>
      <w:b/>
      <w:bCs/>
      <w:sz w:val="24"/>
      <w:szCs w:val="24"/>
    </w:rPr>
  </w:style>
  <w:style w:type="paragraph" w:customStyle="1" w:styleId="wp-templatelink">
    <w:name w:val="wp-templatelink"/>
    <w:basedOn w:val="a0"/>
    <w:rsid w:val="000007B8"/>
    <w:pPr>
      <w:widowControl/>
      <w:spacing w:before="100" w:after="100"/>
      <w:jc w:val="left"/>
    </w:pPr>
    <w:rPr>
      <w:color w:val="9098A0"/>
      <w:sz w:val="24"/>
      <w:szCs w:val="24"/>
    </w:rPr>
  </w:style>
  <w:style w:type="paragraph" w:customStyle="1" w:styleId="flaggedrevs-unreviewed">
    <w:name w:val="flaggedrevs-unreviewed"/>
    <w:basedOn w:val="a0"/>
    <w:rsid w:val="000007B8"/>
    <w:pPr>
      <w:widowControl/>
      <w:shd w:val="clear" w:color="auto" w:fill="FAEBD7"/>
      <w:spacing w:before="100" w:after="100"/>
      <w:jc w:val="left"/>
    </w:pPr>
    <w:rPr>
      <w:sz w:val="24"/>
      <w:szCs w:val="24"/>
    </w:rPr>
  </w:style>
  <w:style w:type="paragraph" w:customStyle="1" w:styleId="flaggedrevs-pending">
    <w:name w:val="flaggedrevs-pending"/>
    <w:basedOn w:val="a0"/>
    <w:rsid w:val="000007B8"/>
    <w:pPr>
      <w:widowControl/>
      <w:shd w:val="clear" w:color="auto" w:fill="FFEEAA"/>
      <w:spacing w:before="100" w:after="100"/>
      <w:jc w:val="left"/>
    </w:pPr>
    <w:rPr>
      <w:sz w:val="24"/>
      <w:szCs w:val="24"/>
    </w:rPr>
  </w:style>
  <w:style w:type="paragraph" w:customStyle="1" w:styleId="flaggedrevs-color-1">
    <w:name w:val="flaggedrevs-color-1"/>
    <w:basedOn w:val="a0"/>
    <w:rsid w:val="000007B8"/>
    <w:pPr>
      <w:widowControl/>
      <w:shd w:val="clear" w:color="auto" w:fill="F0F8FF"/>
      <w:spacing w:before="100" w:after="100"/>
      <w:jc w:val="left"/>
    </w:pPr>
    <w:rPr>
      <w:sz w:val="24"/>
      <w:szCs w:val="24"/>
    </w:rPr>
  </w:style>
  <w:style w:type="paragraph" w:customStyle="1" w:styleId="fr-text-value">
    <w:name w:val="fr-text-value"/>
    <w:basedOn w:val="a0"/>
    <w:rsid w:val="000007B8"/>
    <w:pPr>
      <w:widowControl/>
      <w:spacing w:before="100" w:after="100"/>
      <w:jc w:val="left"/>
    </w:pPr>
    <w:rPr>
      <w:sz w:val="24"/>
      <w:szCs w:val="24"/>
    </w:rPr>
  </w:style>
  <w:style w:type="paragraph" w:customStyle="1" w:styleId="fr-marker-20">
    <w:name w:val="fr-marker-20"/>
    <w:basedOn w:val="a0"/>
    <w:rsid w:val="000007B8"/>
    <w:pPr>
      <w:widowControl/>
      <w:spacing w:before="100" w:after="100"/>
      <w:jc w:val="left"/>
    </w:pPr>
    <w:rPr>
      <w:sz w:val="24"/>
      <w:szCs w:val="24"/>
    </w:rPr>
  </w:style>
  <w:style w:type="paragraph" w:customStyle="1" w:styleId="fr-marker-40">
    <w:name w:val="fr-marker-40"/>
    <w:basedOn w:val="a0"/>
    <w:rsid w:val="000007B8"/>
    <w:pPr>
      <w:widowControl/>
      <w:spacing w:before="100" w:after="100"/>
      <w:jc w:val="left"/>
    </w:pPr>
    <w:rPr>
      <w:sz w:val="24"/>
      <w:szCs w:val="24"/>
    </w:rPr>
  </w:style>
  <w:style w:type="paragraph" w:customStyle="1" w:styleId="fr-marker-60">
    <w:name w:val="fr-marker-60"/>
    <w:basedOn w:val="a0"/>
    <w:rsid w:val="000007B8"/>
    <w:pPr>
      <w:widowControl/>
      <w:spacing w:before="100" w:after="100"/>
      <w:jc w:val="left"/>
    </w:pPr>
    <w:rPr>
      <w:sz w:val="24"/>
      <w:szCs w:val="24"/>
    </w:rPr>
  </w:style>
  <w:style w:type="paragraph" w:customStyle="1" w:styleId="fr-marker-80">
    <w:name w:val="fr-marker-80"/>
    <w:basedOn w:val="a0"/>
    <w:rsid w:val="000007B8"/>
    <w:pPr>
      <w:widowControl/>
      <w:spacing w:before="100" w:after="100"/>
      <w:jc w:val="left"/>
    </w:pPr>
    <w:rPr>
      <w:sz w:val="24"/>
      <w:szCs w:val="24"/>
    </w:rPr>
  </w:style>
  <w:style w:type="paragraph" w:customStyle="1" w:styleId="fr-marker-100">
    <w:name w:val="fr-marker-100"/>
    <w:basedOn w:val="a0"/>
    <w:rsid w:val="000007B8"/>
    <w:pPr>
      <w:widowControl/>
      <w:spacing w:before="100" w:after="100"/>
      <w:jc w:val="left"/>
    </w:pPr>
    <w:rPr>
      <w:sz w:val="24"/>
      <w:szCs w:val="24"/>
    </w:rPr>
  </w:style>
  <w:style w:type="paragraph" w:customStyle="1" w:styleId="fr-text">
    <w:name w:val="fr-text"/>
    <w:basedOn w:val="a0"/>
    <w:rsid w:val="000007B8"/>
    <w:pPr>
      <w:widowControl/>
      <w:spacing w:line="240" w:lineRule="atLeast"/>
      <w:ind w:right="105"/>
      <w:jc w:val="left"/>
    </w:pPr>
    <w:rPr>
      <w:b/>
      <w:bCs/>
      <w:sz w:val="24"/>
      <w:szCs w:val="24"/>
    </w:rPr>
  </w:style>
  <w:style w:type="paragraph" w:customStyle="1" w:styleId="fr-value20">
    <w:name w:val="fr-value20"/>
    <w:basedOn w:val="a0"/>
    <w:rsid w:val="000007B8"/>
    <w:pPr>
      <w:widowControl/>
      <w:spacing w:before="100" w:after="100" w:line="240" w:lineRule="atLeast"/>
    </w:pPr>
    <w:rPr>
      <w:sz w:val="24"/>
      <w:szCs w:val="24"/>
    </w:rPr>
  </w:style>
  <w:style w:type="paragraph" w:customStyle="1" w:styleId="fr-value40">
    <w:name w:val="fr-value40"/>
    <w:basedOn w:val="a0"/>
    <w:rsid w:val="000007B8"/>
    <w:pPr>
      <w:widowControl/>
      <w:spacing w:before="100" w:after="100" w:line="240" w:lineRule="atLeast"/>
    </w:pPr>
    <w:rPr>
      <w:sz w:val="24"/>
      <w:szCs w:val="24"/>
    </w:rPr>
  </w:style>
  <w:style w:type="paragraph" w:customStyle="1" w:styleId="fr-value60">
    <w:name w:val="fr-value60"/>
    <w:basedOn w:val="a0"/>
    <w:rsid w:val="000007B8"/>
    <w:pPr>
      <w:widowControl/>
      <w:spacing w:before="100" w:after="100" w:line="240" w:lineRule="atLeast"/>
    </w:pPr>
    <w:rPr>
      <w:sz w:val="24"/>
      <w:szCs w:val="24"/>
    </w:rPr>
  </w:style>
  <w:style w:type="paragraph" w:customStyle="1" w:styleId="fr-value80">
    <w:name w:val="fr-value80"/>
    <w:basedOn w:val="a0"/>
    <w:rsid w:val="000007B8"/>
    <w:pPr>
      <w:widowControl/>
      <w:spacing w:before="100" w:after="100" w:line="240" w:lineRule="atLeast"/>
    </w:pPr>
    <w:rPr>
      <w:sz w:val="24"/>
      <w:szCs w:val="24"/>
    </w:rPr>
  </w:style>
  <w:style w:type="paragraph" w:customStyle="1" w:styleId="fr-value100">
    <w:name w:val="fr-value100"/>
    <w:basedOn w:val="a0"/>
    <w:rsid w:val="000007B8"/>
    <w:pPr>
      <w:widowControl/>
      <w:spacing w:before="100" w:after="100" w:line="240" w:lineRule="atLeast"/>
    </w:pPr>
    <w:rPr>
      <w:sz w:val="24"/>
      <w:szCs w:val="24"/>
    </w:rPr>
  </w:style>
  <w:style w:type="paragraph" w:customStyle="1" w:styleId="flaggedrevs-color-0">
    <w:name w:val="flaggedrevs-color-0"/>
    <w:basedOn w:val="a0"/>
    <w:rsid w:val="000007B8"/>
    <w:pPr>
      <w:widowControl/>
      <w:shd w:val="clear" w:color="auto" w:fill="F9F9F9"/>
      <w:spacing w:before="100" w:after="100"/>
      <w:jc w:val="left"/>
    </w:pPr>
    <w:rPr>
      <w:sz w:val="24"/>
      <w:szCs w:val="24"/>
    </w:rPr>
  </w:style>
  <w:style w:type="paragraph" w:customStyle="1" w:styleId="flaggedrevs-color-2">
    <w:name w:val="flaggedrevs-color-2"/>
    <w:basedOn w:val="a0"/>
    <w:rsid w:val="000007B8"/>
    <w:pPr>
      <w:widowControl/>
      <w:shd w:val="clear" w:color="auto" w:fill="F0FFF0"/>
      <w:spacing w:before="100" w:after="100"/>
      <w:jc w:val="left"/>
    </w:pPr>
    <w:rPr>
      <w:sz w:val="24"/>
      <w:szCs w:val="24"/>
    </w:rPr>
  </w:style>
  <w:style w:type="paragraph" w:customStyle="1" w:styleId="flaggedrevs-color-3">
    <w:name w:val="flaggedrevs-color-3"/>
    <w:basedOn w:val="a0"/>
    <w:rsid w:val="000007B8"/>
    <w:pPr>
      <w:widowControl/>
      <w:shd w:val="clear" w:color="auto" w:fill="FFFFF0"/>
      <w:spacing w:before="100" w:after="100"/>
      <w:jc w:val="left"/>
    </w:pPr>
    <w:rPr>
      <w:sz w:val="24"/>
      <w:szCs w:val="24"/>
    </w:rPr>
  </w:style>
  <w:style w:type="paragraph" w:customStyle="1" w:styleId="fr-diff-ratings">
    <w:name w:val="fr-diff-ratings"/>
    <w:basedOn w:val="a0"/>
    <w:rsid w:val="000007B8"/>
    <w:pPr>
      <w:widowControl/>
      <w:spacing w:before="100" w:after="100" w:line="240" w:lineRule="atLeast"/>
      <w:jc w:val="left"/>
    </w:pPr>
    <w:rPr>
      <w:b/>
      <w:bCs/>
      <w:sz w:val="22"/>
      <w:szCs w:val="22"/>
    </w:rPr>
  </w:style>
  <w:style w:type="paragraph" w:customStyle="1" w:styleId="fr-diff-to-stable">
    <w:name w:val="fr-diff-to-stable"/>
    <w:basedOn w:val="a0"/>
    <w:rsid w:val="000007B8"/>
    <w:pPr>
      <w:widowControl/>
      <w:spacing w:before="100" w:after="100" w:line="240" w:lineRule="atLeast"/>
      <w:jc w:val="left"/>
    </w:pPr>
    <w:rPr>
      <w:sz w:val="24"/>
      <w:szCs w:val="24"/>
    </w:rPr>
  </w:style>
  <w:style w:type="paragraph" w:customStyle="1" w:styleId="fr-hist-basic-user">
    <w:name w:val="fr-hist-basic-user"/>
    <w:basedOn w:val="a0"/>
    <w:rsid w:val="000007B8"/>
    <w:pPr>
      <w:widowControl/>
      <w:spacing w:before="100" w:after="100"/>
      <w:jc w:val="left"/>
    </w:pPr>
    <w:rPr>
      <w:b/>
      <w:bCs/>
      <w:sz w:val="24"/>
      <w:szCs w:val="24"/>
    </w:rPr>
  </w:style>
  <w:style w:type="paragraph" w:customStyle="1" w:styleId="fr-hist-quality-user">
    <w:name w:val="fr-hist-quality-user"/>
    <w:basedOn w:val="a0"/>
    <w:rsid w:val="000007B8"/>
    <w:pPr>
      <w:widowControl/>
      <w:spacing w:before="100" w:after="100"/>
      <w:jc w:val="left"/>
    </w:pPr>
    <w:rPr>
      <w:b/>
      <w:bCs/>
      <w:sz w:val="24"/>
      <w:szCs w:val="24"/>
    </w:rPr>
  </w:style>
  <w:style w:type="paragraph" w:customStyle="1" w:styleId="fr-hist-basic-auto">
    <w:name w:val="fr-hist-basic-auto"/>
    <w:basedOn w:val="a0"/>
    <w:rsid w:val="000007B8"/>
    <w:pPr>
      <w:widowControl/>
      <w:spacing w:before="100" w:after="100"/>
      <w:jc w:val="left"/>
    </w:pPr>
    <w:rPr>
      <w:b/>
      <w:bCs/>
      <w:sz w:val="24"/>
      <w:szCs w:val="24"/>
    </w:rPr>
  </w:style>
  <w:style w:type="paragraph" w:customStyle="1" w:styleId="fr-hist-quality-auto">
    <w:name w:val="fr-hist-quality-auto"/>
    <w:basedOn w:val="a0"/>
    <w:rsid w:val="000007B8"/>
    <w:pPr>
      <w:widowControl/>
      <w:spacing w:before="100" w:after="100"/>
      <w:jc w:val="left"/>
    </w:pPr>
    <w:rPr>
      <w:b/>
      <w:bCs/>
      <w:sz w:val="24"/>
      <w:szCs w:val="24"/>
    </w:rPr>
  </w:style>
  <w:style w:type="paragraph" w:customStyle="1" w:styleId="fr-watchlist-pending-notice">
    <w:name w:val="fr-watchlist-pending-notice"/>
    <w:basedOn w:val="a0"/>
    <w:rsid w:val="000007B8"/>
    <w:pPr>
      <w:widowControl/>
      <w:pBdr>
        <w:top w:val="single" w:sz="6" w:space="2" w:color="990000"/>
        <w:left w:val="single" w:sz="6" w:space="2" w:color="990000"/>
        <w:bottom w:val="single" w:sz="6" w:space="2" w:color="990000"/>
        <w:right w:val="single" w:sz="6" w:space="2" w:color="990000"/>
      </w:pBdr>
      <w:shd w:val="clear" w:color="auto" w:fill="FEECD7"/>
      <w:spacing w:before="75" w:after="75"/>
      <w:ind w:left="75" w:right="75"/>
      <w:jc w:val="left"/>
    </w:pPr>
    <w:rPr>
      <w:sz w:val="24"/>
      <w:szCs w:val="24"/>
    </w:rPr>
  </w:style>
  <w:style w:type="paragraph" w:customStyle="1" w:styleId="fr-pending-long">
    <w:name w:val="fr-pending-long"/>
    <w:basedOn w:val="a0"/>
    <w:rsid w:val="000007B8"/>
    <w:pPr>
      <w:widowControl/>
      <w:shd w:val="clear" w:color="auto" w:fill="F5ECEC"/>
      <w:spacing w:before="100" w:after="100"/>
      <w:jc w:val="left"/>
    </w:pPr>
    <w:rPr>
      <w:sz w:val="24"/>
      <w:szCs w:val="24"/>
    </w:rPr>
  </w:style>
  <w:style w:type="paragraph" w:customStyle="1" w:styleId="fr-pending-long2">
    <w:name w:val="fr-pending-long2"/>
    <w:basedOn w:val="a0"/>
    <w:rsid w:val="000007B8"/>
    <w:pPr>
      <w:widowControl/>
      <w:shd w:val="clear" w:color="auto" w:fill="F5DDDD"/>
      <w:spacing w:before="100" w:after="100"/>
      <w:jc w:val="left"/>
    </w:pPr>
    <w:rPr>
      <w:sz w:val="24"/>
      <w:szCs w:val="24"/>
    </w:rPr>
  </w:style>
  <w:style w:type="paragraph" w:customStyle="1" w:styleId="fr-pending-long3">
    <w:name w:val="fr-pending-long3"/>
    <w:basedOn w:val="a0"/>
    <w:rsid w:val="000007B8"/>
    <w:pPr>
      <w:widowControl/>
      <w:shd w:val="clear" w:color="auto" w:fill="E2CACA"/>
      <w:spacing w:before="100" w:after="100"/>
      <w:jc w:val="left"/>
    </w:pPr>
    <w:rPr>
      <w:sz w:val="24"/>
      <w:szCs w:val="24"/>
    </w:rPr>
  </w:style>
  <w:style w:type="paragraph" w:customStyle="1" w:styleId="fr-unreviewed-unwatched">
    <w:name w:val="fr-unreviewed-unwatched"/>
    <w:basedOn w:val="a0"/>
    <w:rsid w:val="000007B8"/>
    <w:pPr>
      <w:widowControl/>
      <w:shd w:val="clear" w:color="auto" w:fill="FAEBD7"/>
      <w:spacing w:before="100" w:after="100"/>
      <w:jc w:val="left"/>
    </w:pPr>
    <w:rPr>
      <w:sz w:val="24"/>
      <w:szCs w:val="24"/>
    </w:rPr>
  </w:style>
  <w:style w:type="paragraph" w:customStyle="1" w:styleId="mw-fr-reviewlink">
    <w:name w:val="mw-fr-reviewlink"/>
    <w:basedOn w:val="a0"/>
    <w:rsid w:val="000007B8"/>
    <w:pPr>
      <w:widowControl/>
      <w:spacing w:before="100" w:after="100"/>
      <w:jc w:val="left"/>
    </w:pPr>
    <w:rPr>
      <w:b/>
      <w:bCs/>
      <w:sz w:val="24"/>
      <w:szCs w:val="24"/>
    </w:rPr>
  </w:style>
  <w:style w:type="paragraph" w:customStyle="1" w:styleId="flaggedrevsreviewform">
    <w:name w:val="flaggedrevs_reviewform"/>
    <w:basedOn w:val="a0"/>
    <w:rsid w:val="000007B8"/>
    <w:pPr>
      <w:widowControl/>
      <w:shd w:val="clear" w:color="auto" w:fill="F9F9F9"/>
      <w:spacing w:before="100" w:after="100"/>
      <w:jc w:val="left"/>
    </w:pPr>
    <w:rPr>
      <w:sz w:val="22"/>
      <w:szCs w:val="22"/>
    </w:rPr>
  </w:style>
  <w:style w:type="paragraph" w:customStyle="1" w:styleId="fr-rating-controls">
    <w:name w:val="fr-rating-controls"/>
    <w:basedOn w:val="a0"/>
    <w:rsid w:val="000007B8"/>
    <w:pPr>
      <w:widowControl/>
      <w:spacing w:before="100" w:after="100"/>
      <w:jc w:val="left"/>
      <w:textAlignment w:val="center"/>
    </w:pPr>
    <w:rPr>
      <w:sz w:val="24"/>
      <w:szCs w:val="24"/>
    </w:rPr>
  </w:style>
  <w:style w:type="paragraph" w:customStyle="1" w:styleId="fr-rating-controls-disabled">
    <w:name w:val="fr-rating-controls-disabled"/>
    <w:basedOn w:val="a0"/>
    <w:rsid w:val="000007B8"/>
    <w:pPr>
      <w:widowControl/>
      <w:spacing w:before="100" w:after="100"/>
      <w:jc w:val="left"/>
      <w:textAlignment w:val="center"/>
    </w:pPr>
    <w:rPr>
      <w:sz w:val="24"/>
      <w:szCs w:val="24"/>
    </w:rPr>
  </w:style>
  <w:style w:type="paragraph" w:customStyle="1" w:styleId="fr-rating-options">
    <w:name w:val="fr-rating-options"/>
    <w:basedOn w:val="a0"/>
    <w:rsid w:val="000007B8"/>
    <w:pPr>
      <w:widowControl/>
      <w:spacing w:before="100" w:after="100"/>
      <w:ind w:right="360"/>
      <w:jc w:val="left"/>
    </w:pPr>
    <w:rPr>
      <w:sz w:val="24"/>
      <w:szCs w:val="24"/>
    </w:rPr>
  </w:style>
  <w:style w:type="paragraph" w:customStyle="1" w:styleId="fr-rating-option-0">
    <w:name w:val="fr-rating-option-0"/>
    <w:basedOn w:val="a0"/>
    <w:rsid w:val="000007B8"/>
    <w:pPr>
      <w:widowControl/>
      <w:shd w:val="clear" w:color="auto" w:fill="F5ECEC"/>
      <w:spacing w:before="100" w:after="100"/>
      <w:jc w:val="left"/>
    </w:pPr>
    <w:rPr>
      <w:sz w:val="24"/>
      <w:szCs w:val="24"/>
    </w:rPr>
  </w:style>
  <w:style w:type="paragraph" w:customStyle="1" w:styleId="fr-rating-option-1">
    <w:name w:val="fr-rating-option-1"/>
    <w:basedOn w:val="a0"/>
    <w:rsid w:val="000007B8"/>
    <w:pPr>
      <w:widowControl/>
      <w:shd w:val="clear" w:color="auto" w:fill="F0F8FF"/>
      <w:spacing w:before="100" w:after="100"/>
      <w:jc w:val="left"/>
    </w:pPr>
    <w:rPr>
      <w:sz w:val="24"/>
      <w:szCs w:val="24"/>
    </w:rPr>
  </w:style>
  <w:style w:type="paragraph" w:customStyle="1" w:styleId="fr-rating-option-2">
    <w:name w:val="fr-rating-option-2"/>
    <w:basedOn w:val="a0"/>
    <w:rsid w:val="000007B8"/>
    <w:pPr>
      <w:widowControl/>
      <w:shd w:val="clear" w:color="auto" w:fill="F0FFF0"/>
      <w:spacing w:before="100" w:after="100"/>
      <w:jc w:val="left"/>
    </w:pPr>
    <w:rPr>
      <w:sz w:val="24"/>
      <w:szCs w:val="24"/>
    </w:rPr>
  </w:style>
  <w:style w:type="paragraph" w:customStyle="1" w:styleId="fr-rating-option-3">
    <w:name w:val="fr-rating-option-3"/>
    <w:basedOn w:val="a0"/>
    <w:rsid w:val="000007B8"/>
    <w:pPr>
      <w:widowControl/>
      <w:shd w:val="clear" w:color="auto" w:fill="FEF0DB"/>
      <w:spacing w:before="100" w:after="100"/>
      <w:jc w:val="left"/>
    </w:pPr>
    <w:rPr>
      <w:sz w:val="24"/>
      <w:szCs w:val="24"/>
    </w:rPr>
  </w:style>
  <w:style w:type="paragraph" w:customStyle="1" w:styleId="fr-rating-option-4">
    <w:name w:val="fr-rating-option-4"/>
    <w:basedOn w:val="a0"/>
    <w:rsid w:val="000007B8"/>
    <w:pPr>
      <w:widowControl/>
      <w:shd w:val="clear" w:color="auto" w:fill="FFFFF0"/>
      <w:spacing w:before="100" w:after="100"/>
      <w:jc w:val="left"/>
    </w:pPr>
    <w:rPr>
      <w:sz w:val="24"/>
      <w:szCs w:val="24"/>
    </w:rPr>
  </w:style>
  <w:style w:type="paragraph" w:customStyle="1" w:styleId="fr-diff-patrollink">
    <w:name w:val="fr-diff-patrollink"/>
    <w:basedOn w:val="a0"/>
    <w:rsid w:val="000007B8"/>
    <w:pPr>
      <w:widowControl/>
      <w:spacing w:before="100" w:after="100"/>
    </w:pPr>
    <w:rPr>
      <w:sz w:val="24"/>
      <w:szCs w:val="24"/>
    </w:rPr>
  </w:style>
  <w:style w:type="paragraph" w:customStyle="1" w:styleId="fr-notes-box">
    <w:name w:val="fr-notes-box"/>
    <w:basedOn w:val="a0"/>
    <w:rsid w:val="000007B8"/>
    <w:pPr>
      <w:widowControl/>
      <w:ind w:left="120" w:right="240"/>
      <w:jc w:val="left"/>
    </w:pPr>
    <w:rPr>
      <w:sz w:val="24"/>
      <w:szCs w:val="24"/>
    </w:rPr>
  </w:style>
  <w:style w:type="paragraph" w:customStyle="1" w:styleId="fr-comment-box">
    <w:name w:val="fr-comment-box"/>
    <w:basedOn w:val="a0"/>
    <w:rsid w:val="000007B8"/>
    <w:pPr>
      <w:widowControl/>
      <w:spacing w:before="60" w:after="100"/>
      <w:jc w:val="left"/>
    </w:pPr>
    <w:rPr>
      <w:sz w:val="24"/>
      <w:szCs w:val="24"/>
    </w:rPr>
  </w:style>
  <w:style w:type="paragraph" w:customStyle="1" w:styleId="fr-rating-dave">
    <w:name w:val="fr-rating-dave"/>
    <w:basedOn w:val="a0"/>
    <w:rsid w:val="000007B8"/>
    <w:pPr>
      <w:widowControl/>
      <w:shd w:val="clear" w:color="auto" w:fill="E0ECF8"/>
      <w:spacing w:before="100" w:after="100"/>
      <w:jc w:val="left"/>
    </w:pPr>
    <w:rPr>
      <w:sz w:val="24"/>
      <w:szCs w:val="24"/>
    </w:rPr>
  </w:style>
  <w:style w:type="paragraph" w:customStyle="1" w:styleId="fr-rating-rave">
    <w:name w:val="fr-rating-rave"/>
    <w:basedOn w:val="a0"/>
    <w:rsid w:val="000007B8"/>
    <w:pPr>
      <w:widowControl/>
      <w:shd w:val="clear" w:color="auto" w:fill="E0F8EC"/>
      <w:spacing w:before="100" w:after="100"/>
      <w:jc w:val="left"/>
    </w:pPr>
    <w:rPr>
      <w:sz w:val="24"/>
      <w:szCs w:val="24"/>
    </w:rPr>
  </w:style>
  <w:style w:type="paragraph" w:customStyle="1" w:styleId="fr-hiddenform">
    <w:name w:val="fr-hiddenform"/>
    <w:basedOn w:val="a0"/>
    <w:rsid w:val="000007B8"/>
    <w:pPr>
      <w:widowControl/>
      <w:spacing w:before="100" w:after="100"/>
      <w:jc w:val="left"/>
    </w:pPr>
    <w:rPr>
      <w:vanish/>
      <w:sz w:val="24"/>
      <w:szCs w:val="24"/>
    </w:rPr>
  </w:style>
  <w:style w:type="paragraph" w:customStyle="1" w:styleId="loading">
    <w:name w:val="loading"/>
    <w:basedOn w:val="a0"/>
    <w:rsid w:val="000007B8"/>
    <w:pPr>
      <w:widowControl/>
      <w:spacing w:before="100" w:after="100"/>
      <w:jc w:val="left"/>
    </w:pPr>
    <w:rPr>
      <w:color w:val="666666"/>
      <w:sz w:val="24"/>
      <w:szCs w:val="24"/>
    </w:rPr>
  </w:style>
  <w:style w:type="paragraph" w:customStyle="1" w:styleId="spinner">
    <w:name w:val="spinner"/>
    <w:basedOn w:val="a0"/>
    <w:rsid w:val="000007B8"/>
    <w:pPr>
      <w:widowControl/>
      <w:spacing w:after="100"/>
      <w:ind w:left="240"/>
      <w:jc w:val="left"/>
    </w:pPr>
    <w:rPr>
      <w:sz w:val="24"/>
      <w:szCs w:val="24"/>
    </w:rPr>
  </w:style>
  <w:style w:type="paragraph" w:customStyle="1" w:styleId="special-label">
    <w:name w:val="special-label"/>
    <w:basedOn w:val="a0"/>
    <w:rsid w:val="000007B8"/>
    <w:pPr>
      <w:widowControl/>
      <w:spacing w:before="100" w:after="100"/>
      <w:jc w:val="left"/>
    </w:pPr>
    <w:rPr>
      <w:sz w:val="24"/>
      <w:szCs w:val="24"/>
    </w:rPr>
  </w:style>
  <w:style w:type="paragraph" w:customStyle="1" w:styleId="special-query">
    <w:name w:val="special-query"/>
    <w:basedOn w:val="a0"/>
    <w:rsid w:val="000007B8"/>
    <w:pPr>
      <w:widowControl/>
      <w:spacing w:before="100" w:after="100"/>
      <w:jc w:val="left"/>
    </w:pPr>
    <w:rPr>
      <w:sz w:val="24"/>
      <w:szCs w:val="24"/>
    </w:rPr>
  </w:style>
  <w:style w:type="paragraph" w:customStyle="1" w:styleId="special-hover">
    <w:name w:val="special-hover"/>
    <w:basedOn w:val="a0"/>
    <w:rsid w:val="000007B8"/>
    <w:pPr>
      <w:widowControl/>
      <w:spacing w:before="100" w:after="100"/>
      <w:jc w:val="left"/>
    </w:pPr>
    <w:rPr>
      <w:sz w:val="24"/>
      <w:szCs w:val="24"/>
    </w:rPr>
  </w:style>
  <w:style w:type="paragraph" w:customStyle="1" w:styleId="wikieditor-ui-text">
    <w:name w:val="wikieditor-ui-text"/>
    <w:basedOn w:val="a0"/>
    <w:rsid w:val="000007B8"/>
    <w:pPr>
      <w:widowControl/>
      <w:spacing w:before="100" w:after="100"/>
      <w:jc w:val="left"/>
    </w:pPr>
    <w:rPr>
      <w:sz w:val="24"/>
      <w:szCs w:val="24"/>
    </w:rPr>
  </w:style>
  <w:style w:type="paragraph" w:customStyle="1" w:styleId="wikieditor-ui-top">
    <w:name w:val="wikieditor-ui-top"/>
    <w:basedOn w:val="a0"/>
    <w:rsid w:val="000007B8"/>
    <w:pPr>
      <w:widowControl/>
      <w:spacing w:before="100" w:after="100"/>
      <w:jc w:val="left"/>
    </w:pPr>
    <w:rPr>
      <w:sz w:val="24"/>
      <w:szCs w:val="24"/>
    </w:rPr>
  </w:style>
  <w:style w:type="paragraph" w:customStyle="1" w:styleId="wikieditor-ui-left">
    <w:name w:val="wikieditor-ui-left"/>
    <w:basedOn w:val="a0"/>
    <w:rsid w:val="000007B8"/>
    <w:pPr>
      <w:widowControl/>
      <w:spacing w:before="100" w:after="100"/>
      <w:jc w:val="left"/>
    </w:pPr>
    <w:rPr>
      <w:sz w:val="24"/>
      <w:szCs w:val="24"/>
    </w:rPr>
  </w:style>
  <w:style w:type="paragraph" w:customStyle="1" w:styleId="wikieditor-ui-right">
    <w:name w:val="wikieditor-ui-right"/>
    <w:basedOn w:val="a0"/>
    <w:rsid w:val="000007B8"/>
    <w:pPr>
      <w:widowControl/>
      <w:spacing w:before="100" w:after="100"/>
      <w:jc w:val="left"/>
    </w:pPr>
    <w:rPr>
      <w:sz w:val="24"/>
      <w:szCs w:val="24"/>
    </w:rPr>
  </w:style>
  <w:style w:type="paragraph" w:customStyle="1" w:styleId="ui-dialog-titlebar-close">
    <w:name w:val="ui-dialog-titlebar-close"/>
    <w:basedOn w:val="a0"/>
    <w:rsid w:val="000007B8"/>
    <w:pPr>
      <w:widowControl/>
      <w:spacing w:before="100" w:after="100"/>
      <w:jc w:val="left"/>
    </w:pPr>
    <w:rPr>
      <w:sz w:val="24"/>
      <w:szCs w:val="24"/>
    </w:rPr>
  </w:style>
  <w:style w:type="paragraph" w:customStyle="1" w:styleId="wikieditor-template-dialog-field-wrapper">
    <w:name w:val="wikieditor-template-dialog-field-wrapper"/>
    <w:basedOn w:val="a0"/>
    <w:rsid w:val="000007B8"/>
    <w:pPr>
      <w:widowControl/>
      <w:spacing w:before="100" w:after="100"/>
      <w:jc w:val="left"/>
    </w:pPr>
    <w:rPr>
      <w:sz w:val="24"/>
      <w:szCs w:val="24"/>
    </w:rPr>
  </w:style>
  <w:style w:type="paragraph" w:customStyle="1" w:styleId="sections">
    <w:name w:val="sections"/>
    <w:basedOn w:val="a0"/>
    <w:rsid w:val="000007B8"/>
    <w:pPr>
      <w:widowControl/>
      <w:spacing w:before="100" w:after="100"/>
      <w:jc w:val="left"/>
    </w:pPr>
    <w:rPr>
      <w:sz w:val="24"/>
      <w:szCs w:val="24"/>
    </w:rPr>
  </w:style>
  <w:style w:type="paragraph" w:customStyle="1" w:styleId="tabs">
    <w:name w:val="tabs"/>
    <w:basedOn w:val="a0"/>
    <w:rsid w:val="000007B8"/>
    <w:pPr>
      <w:widowControl/>
      <w:spacing w:before="100" w:after="100"/>
      <w:jc w:val="left"/>
    </w:pPr>
    <w:rPr>
      <w:sz w:val="24"/>
      <w:szCs w:val="24"/>
    </w:rPr>
  </w:style>
  <w:style w:type="paragraph" w:customStyle="1" w:styleId="section-main">
    <w:name w:val="section-main"/>
    <w:basedOn w:val="a0"/>
    <w:rsid w:val="000007B8"/>
    <w:pPr>
      <w:widowControl/>
      <w:spacing w:before="100" w:after="100"/>
      <w:jc w:val="left"/>
    </w:pPr>
    <w:rPr>
      <w:sz w:val="24"/>
      <w:szCs w:val="24"/>
    </w:rPr>
  </w:style>
  <w:style w:type="paragraph" w:customStyle="1" w:styleId="group">
    <w:name w:val="group"/>
    <w:basedOn w:val="a0"/>
    <w:rsid w:val="000007B8"/>
    <w:pPr>
      <w:widowControl/>
      <w:spacing w:before="100" w:after="100"/>
      <w:jc w:val="left"/>
    </w:pPr>
    <w:rPr>
      <w:sz w:val="24"/>
      <w:szCs w:val="24"/>
    </w:rPr>
  </w:style>
  <w:style w:type="paragraph" w:customStyle="1" w:styleId="group-search">
    <w:name w:val="group-search"/>
    <w:basedOn w:val="a0"/>
    <w:rsid w:val="000007B8"/>
    <w:pPr>
      <w:widowControl/>
      <w:spacing w:before="100" w:after="100"/>
      <w:jc w:val="left"/>
    </w:pPr>
    <w:rPr>
      <w:sz w:val="24"/>
      <w:szCs w:val="24"/>
    </w:rPr>
  </w:style>
  <w:style w:type="paragraph" w:customStyle="1" w:styleId="group-insert">
    <w:name w:val="group-insert"/>
    <w:basedOn w:val="a0"/>
    <w:rsid w:val="000007B8"/>
    <w:pPr>
      <w:widowControl/>
      <w:spacing w:before="100" w:after="100"/>
      <w:jc w:val="left"/>
    </w:pPr>
    <w:rPr>
      <w:sz w:val="24"/>
      <w:szCs w:val="24"/>
    </w:rPr>
  </w:style>
  <w:style w:type="paragraph" w:customStyle="1" w:styleId="ui-accordion-header">
    <w:name w:val="ui-accordion-header"/>
    <w:basedOn w:val="a0"/>
    <w:rsid w:val="000007B8"/>
    <w:pPr>
      <w:widowControl/>
      <w:spacing w:before="100" w:after="100"/>
      <w:jc w:val="left"/>
    </w:pPr>
    <w:rPr>
      <w:sz w:val="24"/>
      <w:szCs w:val="24"/>
    </w:rPr>
  </w:style>
  <w:style w:type="paragraph" w:customStyle="1" w:styleId="ui-accordion-li-fix">
    <w:name w:val="ui-accordion-li-fix"/>
    <w:basedOn w:val="a0"/>
    <w:rsid w:val="000007B8"/>
    <w:pPr>
      <w:widowControl/>
      <w:spacing w:before="100" w:after="100"/>
      <w:jc w:val="left"/>
    </w:pPr>
    <w:rPr>
      <w:sz w:val="24"/>
      <w:szCs w:val="24"/>
    </w:rPr>
  </w:style>
  <w:style w:type="paragraph" w:customStyle="1" w:styleId="ui-accordion-content">
    <w:name w:val="ui-accordion-content"/>
    <w:basedOn w:val="a0"/>
    <w:rsid w:val="000007B8"/>
    <w:pPr>
      <w:widowControl/>
      <w:spacing w:before="100" w:after="100"/>
      <w:jc w:val="left"/>
    </w:pPr>
    <w:rPr>
      <w:sz w:val="24"/>
      <w:szCs w:val="24"/>
    </w:rPr>
  </w:style>
  <w:style w:type="paragraph" w:customStyle="1" w:styleId="ui-accordion-content-active">
    <w:name w:val="ui-accordion-content-active"/>
    <w:basedOn w:val="a0"/>
    <w:rsid w:val="000007B8"/>
    <w:pPr>
      <w:widowControl/>
      <w:spacing w:before="100" w:after="100"/>
      <w:jc w:val="left"/>
    </w:pPr>
    <w:rPr>
      <w:sz w:val="24"/>
      <w:szCs w:val="24"/>
    </w:rPr>
  </w:style>
  <w:style w:type="paragraph" w:customStyle="1" w:styleId="ui-datepicker-header">
    <w:name w:val="ui-datepicker-header"/>
    <w:basedOn w:val="a0"/>
    <w:rsid w:val="000007B8"/>
    <w:pPr>
      <w:widowControl/>
      <w:spacing w:before="100" w:after="100"/>
      <w:jc w:val="left"/>
    </w:pPr>
    <w:rPr>
      <w:sz w:val="24"/>
      <w:szCs w:val="24"/>
    </w:rPr>
  </w:style>
  <w:style w:type="paragraph" w:customStyle="1" w:styleId="ui-datepicker-prev">
    <w:name w:val="ui-datepicker-prev"/>
    <w:basedOn w:val="a0"/>
    <w:rsid w:val="000007B8"/>
    <w:pPr>
      <w:widowControl/>
      <w:spacing w:before="100" w:after="100"/>
      <w:jc w:val="left"/>
    </w:pPr>
    <w:rPr>
      <w:sz w:val="24"/>
      <w:szCs w:val="24"/>
    </w:rPr>
  </w:style>
  <w:style w:type="paragraph" w:customStyle="1" w:styleId="ui-datepicker-next">
    <w:name w:val="ui-datepicker-next"/>
    <w:basedOn w:val="a0"/>
    <w:rsid w:val="000007B8"/>
    <w:pPr>
      <w:widowControl/>
      <w:spacing w:before="100" w:after="100"/>
      <w:jc w:val="left"/>
    </w:pPr>
    <w:rPr>
      <w:sz w:val="24"/>
      <w:szCs w:val="24"/>
    </w:rPr>
  </w:style>
  <w:style w:type="paragraph" w:customStyle="1" w:styleId="ui-datepicker-title">
    <w:name w:val="ui-datepicker-title"/>
    <w:basedOn w:val="a0"/>
    <w:rsid w:val="000007B8"/>
    <w:pPr>
      <w:widowControl/>
      <w:spacing w:before="100" w:after="100"/>
      <w:jc w:val="left"/>
    </w:pPr>
    <w:rPr>
      <w:sz w:val="24"/>
      <w:szCs w:val="24"/>
    </w:rPr>
  </w:style>
  <w:style w:type="paragraph" w:customStyle="1" w:styleId="ui-datepicker-buttonpane">
    <w:name w:val="ui-datepicker-buttonpane"/>
    <w:basedOn w:val="a0"/>
    <w:rsid w:val="000007B8"/>
    <w:pPr>
      <w:widowControl/>
      <w:spacing w:before="100" w:after="100"/>
      <w:jc w:val="left"/>
    </w:pPr>
    <w:rPr>
      <w:sz w:val="24"/>
      <w:szCs w:val="24"/>
    </w:rPr>
  </w:style>
  <w:style w:type="paragraph" w:customStyle="1" w:styleId="ui-datepicker-group">
    <w:name w:val="ui-datepicker-group"/>
    <w:basedOn w:val="a0"/>
    <w:rsid w:val="000007B8"/>
    <w:pPr>
      <w:widowControl/>
      <w:spacing w:before="100" w:after="100"/>
      <w:jc w:val="left"/>
    </w:pPr>
    <w:rPr>
      <w:sz w:val="24"/>
      <w:szCs w:val="24"/>
    </w:rPr>
  </w:style>
  <w:style w:type="paragraph" w:customStyle="1" w:styleId="ui-dialog-titlebar">
    <w:name w:val="ui-dialog-titlebar"/>
    <w:basedOn w:val="a0"/>
    <w:rsid w:val="000007B8"/>
    <w:pPr>
      <w:widowControl/>
      <w:spacing w:before="100" w:after="100"/>
      <w:jc w:val="left"/>
    </w:pPr>
    <w:rPr>
      <w:sz w:val="24"/>
      <w:szCs w:val="24"/>
    </w:rPr>
  </w:style>
  <w:style w:type="paragraph" w:customStyle="1" w:styleId="ui-dialog-title">
    <w:name w:val="ui-dialog-title"/>
    <w:basedOn w:val="a0"/>
    <w:rsid w:val="000007B8"/>
    <w:pPr>
      <w:widowControl/>
      <w:spacing w:before="100" w:after="100"/>
      <w:jc w:val="left"/>
    </w:pPr>
    <w:rPr>
      <w:sz w:val="24"/>
      <w:szCs w:val="24"/>
    </w:rPr>
  </w:style>
  <w:style w:type="paragraph" w:customStyle="1" w:styleId="ui-dialog-content">
    <w:name w:val="ui-dialog-content"/>
    <w:basedOn w:val="a0"/>
    <w:rsid w:val="000007B8"/>
    <w:pPr>
      <w:widowControl/>
      <w:spacing w:before="100" w:after="100"/>
      <w:jc w:val="left"/>
    </w:pPr>
    <w:rPr>
      <w:sz w:val="24"/>
      <w:szCs w:val="24"/>
    </w:rPr>
  </w:style>
  <w:style w:type="paragraph" w:customStyle="1" w:styleId="ui-dialog-buttonpane">
    <w:name w:val="ui-dialog-buttonpane"/>
    <w:basedOn w:val="a0"/>
    <w:rsid w:val="000007B8"/>
    <w:pPr>
      <w:widowControl/>
      <w:spacing w:before="100" w:after="100"/>
      <w:jc w:val="left"/>
    </w:pPr>
    <w:rPr>
      <w:sz w:val="24"/>
      <w:szCs w:val="24"/>
    </w:rPr>
  </w:style>
  <w:style w:type="paragraph" w:customStyle="1" w:styleId="ui-progressbar-value">
    <w:name w:val="ui-progressbar-value"/>
    <w:basedOn w:val="a0"/>
    <w:rsid w:val="000007B8"/>
    <w:pPr>
      <w:widowControl/>
      <w:spacing w:before="100" w:after="100"/>
      <w:jc w:val="left"/>
    </w:pPr>
    <w:rPr>
      <w:sz w:val="24"/>
      <w:szCs w:val="24"/>
    </w:rPr>
  </w:style>
  <w:style w:type="paragraph" w:customStyle="1" w:styleId="ui-slider-handle">
    <w:name w:val="ui-slider-handle"/>
    <w:basedOn w:val="a0"/>
    <w:rsid w:val="000007B8"/>
    <w:pPr>
      <w:widowControl/>
      <w:spacing w:before="100" w:after="100"/>
      <w:jc w:val="left"/>
    </w:pPr>
    <w:rPr>
      <w:sz w:val="24"/>
      <w:szCs w:val="24"/>
    </w:rPr>
  </w:style>
  <w:style w:type="paragraph" w:customStyle="1" w:styleId="ui-slider-range">
    <w:name w:val="ui-slider-range"/>
    <w:basedOn w:val="a0"/>
    <w:rsid w:val="000007B8"/>
    <w:pPr>
      <w:widowControl/>
      <w:spacing w:before="100" w:after="100"/>
      <w:jc w:val="left"/>
    </w:pPr>
    <w:rPr>
      <w:sz w:val="24"/>
      <w:szCs w:val="24"/>
    </w:rPr>
  </w:style>
  <w:style w:type="paragraph" w:customStyle="1" w:styleId="ui-tabs-nav">
    <w:name w:val="ui-tabs-nav"/>
    <w:basedOn w:val="a0"/>
    <w:rsid w:val="000007B8"/>
    <w:pPr>
      <w:widowControl/>
      <w:spacing w:before="100" w:after="100"/>
      <w:jc w:val="left"/>
    </w:pPr>
    <w:rPr>
      <w:sz w:val="24"/>
      <w:szCs w:val="24"/>
    </w:rPr>
  </w:style>
  <w:style w:type="paragraph" w:customStyle="1" w:styleId="ui-tabs-panel">
    <w:name w:val="ui-tabs-panel"/>
    <w:basedOn w:val="a0"/>
    <w:rsid w:val="000007B8"/>
    <w:pPr>
      <w:widowControl/>
      <w:spacing w:before="100" w:after="100"/>
      <w:jc w:val="left"/>
    </w:pPr>
    <w:rPr>
      <w:sz w:val="24"/>
      <w:szCs w:val="24"/>
    </w:rPr>
  </w:style>
  <w:style w:type="paragraph" w:customStyle="1" w:styleId="toclevel-2">
    <w:name w:val="toclevel-2"/>
    <w:basedOn w:val="a0"/>
    <w:rsid w:val="000007B8"/>
    <w:pPr>
      <w:widowControl/>
      <w:spacing w:before="100" w:after="100"/>
      <w:jc w:val="left"/>
    </w:pPr>
    <w:rPr>
      <w:sz w:val="24"/>
      <w:szCs w:val="24"/>
    </w:rPr>
  </w:style>
  <w:style w:type="paragraph" w:customStyle="1" w:styleId="toclevel-3">
    <w:name w:val="toclevel-3"/>
    <w:basedOn w:val="a0"/>
    <w:rsid w:val="000007B8"/>
    <w:pPr>
      <w:widowControl/>
      <w:spacing w:before="100" w:after="100"/>
      <w:jc w:val="left"/>
    </w:pPr>
    <w:rPr>
      <w:sz w:val="24"/>
      <w:szCs w:val="24"/>
    </w:rPr>
  </w:style>
  <w:style w:type="paragraph" w:customStyle="1" w:styleId="toclevel-4">
    <w:name w:val="toclevel-4"/>
    <w:basedOn w:val="a0"/>
    <w:rsid w:val="000007B8"/>
    <w:pPr>
      <w:widowControl/>
      <w:spacing w:before="100" w:after="100"/>
      <w:jc w:val="left"/>
    </w:pPr>
    <w:rPr>
      <w:sz w:val="24"/>
      <w:szCs w:val="24"/>
    </w:rPr>
  </w:style>
  <w:style w:type="paragraph" w:customStyle="1" w:styleId="toclevel-5">
    <w:name w:val="toclevel-5"/>
    <w:basedOn w:val="a0"/>
    <w:rsid w:val="000007B8"/>
    <w:pPr>
      <w:widowControl/>
      <w:spacing w:before="100" w:after="100"/>
      <w:jc w:val="left"/>
    </w:pPr>
    <w:rPr>
      <w:sz w:val="24"/>
      <w:szCs w:val="24"/>
    </w:rPr>
  </w:style>
  <w:style w:type="paragraph" w:customStyle="1" w:styleId="toclevel-6">
    <w:name w:val="toclevel-6"/>
    <w:basedOn w:val="a0"/>
    <w:rsid w:val="000007B8"/>
    <w:pPr>
      <w:widowControl/>
      <w:spacing w:before="100" w:after="100"/>
      <w:jc w:val="left"/>
    </w:pPr>
    <w:rPr>
      <w:sz w:val="24"/>
      <w:szCs w:val="24"/>
    </w:rPr>
  </w:style>
  <w:style w:type="paragraph" w:customStyle="1" w:styleId="toclevel-7">
    <w:name w:val="toclevel-7"/>
    <w:basedOn w:val="a0"/>
    <w:rsid w:val="000007B8"/>
    <w:pPr>
      <w:widowControl/>
      <w:spacing w:before="100" w:after="100"/>
      <w:jc w:val="left"/>
    </w:pPr>
    <w:rPr>
      <w:sz w:val="24"/>
      <w:szCs w:val="24"/>
    </w:rPr>
  </w:style>
  <w:style w:type="paragraph" w:customStyle="1" w:styleId="floatleft">
    <w:name w:val="floatleft"/>
    <w:basedOn w:val="a0"/>
    <w:rsid w:val="000007B8"/>
    <w:pPr>
      <w:widowControl/>
      <w:spacing w:before="100" w:after="100"/>
      <w:jc w:val="left"/>
    </w:pPr>
    <w:rPr>
      <w:sz w:val="24"/>
      <w:szCs w:val="24"/>
    </w:rPr>
  </w:style>
  <w:style w:type="paragraph" w:customStyle="1" w:styleId="image">
    <w:name w:val="image"/>
    <w:basedOn w:val="a0"/>
    <w:rsid w:val="000007B8"/>
    <w:pPr>
      <w:widowControl/>
      <w:spacing w:before="100" w:after="100"/>
      <w:jc w:val="left"/>
    </w:pPr>
    <w:rPr>
      <w:sz w:val="24"/>
      <w:szCs w:val="24"/>
    </w:rPr>
  </w:style>
  <w:style w:type="paragraph" w:customStyle="1" w:styleId="wikieditor-toolbar-table-preview-frame">
    <w:name w:val="wikieditor-toolbar-table-preview-frame"/>
    <w:basedOn w:val="a0"/>
    <w:rsid w:val="000007B8"/>
    <w:pPr>
      <w:widowControl/>
      <w:spacing w:before="100" w:after="100"/>
      <w:jc w:val="left"/>
    </w:pPr>
    <w:rPr>
      <w:sz w:val="24"/>
      <w:szCs w:val="24"/>
    </w:rPr>
  </w:style>
  <w:style w:type="paragraph" w:customStyle="1" w:styleId="wikieditor-toolbar-table-preview-content">
    <w:name w:val="wikieditor-toolbar-table-preview-content"/>
    <w:basedOn w:val="a0"/>
    <w:rsid w:val="000007B8"/>
    <w:pPr>
      <w:widowControl/>
      <w:spacing w:before="100" w:after="100"/>
      <w:jc w:val="left"/>
    </w:pPr>
    <w:rPr>
      <w:sz w:val="24"/>
      <w:szCs w:val="24"/>
    </w:rPr>
  </w:style>
  <w:style w:type="paragraph" w:customStyle="1" w:styleId="wikieditor-toolbar-table-preview">
    <w:name w:val="wikieditor-toolbar-table-preview"/>
    <w:basedOn w:val="a0"/>
    <w:rsid w:val="000007B8"/>
    <w:pPr>
      <w:widowControl/>
      <w:spacing w:before="100" w:after="100"/>
      <w:jc w:val="left"/>
    </w:pPr>
    <w:rPr>
      <w:sz w:val="24"/>
      <w:szCs w:val="24"/>
    </w:rPr>
  </w:style>
  <w:style w:type="paragraph" w:customStyle="1" w:styleId="section">
    <w:name w:val="section"/>
    <w:basedOn w:val="a0"/>
    <w:rsid w:val="000007B8"/>
    <w:pPr>
      <w:widowControl/>
      <w:spacing w:before="100" w:after="100"/>
      <w:jc w:val="left"/>
    </w:pPr>
    <w:rPr>
      <w:sz w:val="24"/>
      <w:szCs w:val="24"/>
    </w:rPr>
  </w:style>
  <w:style w:type="paragraph" w:customStyle="1" w:styleId="label">
    <w:name w:val="label"/>
    <w:basedOn w:val="a0"/>
    <w:rsid w:val="000007B8"/>
    <w:pPr>
      <w:widowControl/>
      <w:spacing w:before="100" w:after="100"/>
      <w:jc w:val="left"/>
    </w:pPr>
    <w:rPr>
      <w:sz w:val="24"/>
      <w:szCs w:val="24"/>
    </w:rPr>
  </w:style>
  <w:style w:type="paragraph" w:customStyle="1" w:styleId="tool-select">
    <w:name w:val="tool-select"/>
    <w:basedOn w:val="a0"/>
    <w:rsid w:val="000007B8"/>
    <w:pPr>
      <w:widowControl/>
      <w:spacing w:before="100" w:after="100"/>
      <w:jc w:val="left"/>
    </w:pPr>
    <w:rPr>
      <w:sz w:val="24"/>
      <w:szCs w:val="24"/>
    </w:rPr>
  </w:style>
  <w:style w:type="paragraph" w:customStyle="1" w:styleId="index0">
    <w:name w:val="index"/>
    <w:basedOn w:val="a0"/>
    <w:rsid w:val="000007B8"/>
    <w:pPr>
      <w:widowControl/>
      <w:spacing w:before="100" w:after="100"/>
      <w:jc w:val="left"/>
    </w:pPr>
    <w:rPr>
      <w:sz w:val="24"/>
      <w:szCs w:val="24"/>
    </w:rPr>
  </w:style>
  <w:style w:type="paragraph" w:customStyle="1" w:styleId="pages">
    <w:name w:val="pages"/>
    <w:basedOn w:val="a0"/>
    <w:rsid w:val="000007B8"/>
    <w:pPr>
      <w:widowControl/>
      <w:spacing w:before="100" w:after="100"/>
      <w:jc w:val="left"/>
    </w:pPr>
    <w:rPr>
      <w:sz w:val="24"/>
      <w:szCs w:val="24"/>
    </w:rPr>
  </w:style>
  <w:style w:type="paragraph" w:customStyle="1" w:styleId="ambox-text-small">
    <w:name w:val="ambox-text-small"/>
    <w:basedOn w:val="a0"/>
    <w:rsid w:val="000007B8"/>
    <w:pPr>
      <w:widowControl/>
      <w:spacing w:before="100" w:after="100"/>
      <w:jc w:val="left"/>
    </w:pPr>
    <w:rPr>
      <w:sz w:val="24"/>
      <w:szCs w:val="24"/>
    </w:rPr>
  </w:style>
  <w:style w:type="paragraph" w:customStyle="1" w:styleId="options">
    <w:name w:val="options"/>
    <w:basedOn w:val="a0"/>
    <w:rsid w:val="000007B8"/>
    <w:pPr>
      <w:widowControl/>
      <w:spacing w:before="100" w:after="100"/>
      <w:jc w:val="left"/>
    </w:pPr>
    <w:rPr>
      <w:sz w:val="24"/>
      <w:szCs w:val="24"/>
    </w:rPr>
  </w:style>
  <w:style w:type="paragraph" w:customStyle="1" w:styleId="current">
    <w:name w:val="current"/>
    <w:basedOn w:val="a0"/>
    <w:rsid w:val="000007B8"/>
    <w:pPr>
      <w:widowControl/>
      <w:spacing w:before="100" w:after="100"/>
      <w:jc w:val="left"/>
    </w:pPr>
    <w:rPr>
      <w:sz w:val="24"/>
      <w:szCs w:val="24"/>
    </w:rPr>
  </w:style>
  <w:style w:type="paragraph" w:customStyle="1" w:styleId="option">
    <w:name w:val="option"/>
    <w:basedOn w:val="a0"/>
    <w:rsid w:val="000007B8"/>
    <w:pPr>
      <w:widowControl/>
      <w:spacing w:before="100" w:after="100"/>
      <w:jc w:val="left"/>
    </w:pPr>
    <w:rPr>
      <w:sz w:val="24"/>
      <w:szCs w:val="24"/>
    </w:rPr>
  </w:style>
  <w:style w:type="paragraph" w:customStyle="1" w:styleId="optionrelheading-2">
    <w:name w:val="option[rel=heading-2]"/>
    <w:basedOn w:val="a0"/>
    <w:rsid w:val="000007B8"/>
    <w:pPr>
      <w:widowControl/>
      <w:spacing w:before="100" w:after="100"/>
      <w:jc w:val="left"/>
    </w:pPr>
    <w:rPr>
      <w:sz w:val="24"/>
      <w:szCs w:val="24"/>
    </w:rPr>
  </w:style>
  <w:style w:type="paragraph" w:customStyle="1" w:styleId="optionrelheading-3">
    <w:name w:val="option[rel=heading-3]"/>
    <w:basedOn w:val="a0"/>
    <w:rsid w:val="000007B8"/>
    <w:pPr>
      <w:widowControl/>
      <w:spacing w:before="100" w:after="100"/>
      <w:jc w:val="left"/>
    </w:pPr>
    <w:rPr>
      <w:sz w:val="24"/>
      <w:szCs w:val="24"/>
    </w:rPr>
  </w:style>
  <w:style w:type="paragraph" w:customStyle="1" w:styleId="optionrelheading-4">
    <w:name w:val="option[rel=heading-4]"/>
    <w:basedOn w:val="a0"/>
    <w:rsid w:val="000007B8"/>
    <w:pPr>
      <w:widowControl/>
      <w:spacing w:before="100" w:after="100"/>
      <w:jc w:val="left"/>
    </w:pPr>
    <w:rPr>
      <w:sz w:val="24"/>
      <w:szCs w:val="24"/>
    </w:rPr>
  </w:style>
  <w:style w:type="paragraph" w:customStyle="1" w:styleId="optionrelheading-5">
    <w:name w:val="option[rel=heading-5]"/>
    <w:basedOn w:val="a0"/>
    <w:rsid w:val="000007B8"/>
    <w:pPr>
      <w:widowControl/>
      <w:spacing w:before="100" w:after="100"/>
      <w:jc w:val="left"/>
    </w:pPr>
    <w:rPr>
      <w:sz w:val="24"/>
      <w:szCs w:val="24"/>
    </w:rPr>
  </w:style>
  <w:style w:type="paragraph" w:customStyle="1" w:styleId="menu">
    <w:name w:val="menu"/>
    <w:basedOn w:val="a0"/>
    <w:rsid w:val="000007B8"/>
    <w:pPr>
      <w:widowControl/>
      <w:spacing w:before="100" w:after="100"/>
      <w:jc w:val="left"/>
    </w:pPr>
    <w:rPr>
      <w:sz w:val="24"/>
      <w:szCs w:val="24"/>
    </w:rPr>
  </w:style>
  <w:style w:type="paragraph" w:customStyle="1" w:styleId="wikieditor-toolbar-table-preview-wrapper">
    <w:name w:val="wikieditor-toolbar-table-preview-wrapper"/>
    <w:basedOn w:val="a0"/>
    <w:rsid w:val="000007B8"/>
    <w:pPr>
      <w:widowControl/>
      <w:spacing w:before="100" w:after="100"/>
      <w:jc w:val="left"/>
    </w:pPr>
    <w:rPr>
      <w:sz w:val="24"/>
      <w:szCs w:val="24"/>
    </w:rPr>
  </w:style>
  <w:style w:type="paragraph" w:customStyle="1" w:styleId="wikieditor-toolbar-dialog">
    <w:name w:val="wikieditor-toolbar-dialog"/>
    <w:basedOn w:val="a0"/>
    <w:rsid w:val="000007B8"/>
    <w:pPr>
      <w:widowControl/>
      <w:spacing w:before="100" w:after="100"/>
      <w:jc w:val="left"/>
    </w:pPr>
    <w:rPr>
      <w:sz w:val="24"/>
      <w:szCs w:val="24"/>
    </w:rPr>
  </w:style>
  <w:style w:type="paragraph" w:customStyle="1" w:styleId="transparent">
    <w:name w:val="transparent"/>
    <w:basedOn w:val="a0"/>
    <w:rsid w:val="000007B8"/>
    <w:pPr>
      <w:widowControl/>
      <w:spacing w:before="100" w:after="100"/>
      <w:jc w:val="left"/>
    </w:pPr>
    <w:rPr>
      <w:sz w:val="24"/>
      <w:szCs w:val="24"/>
    </w:rPr>
  </w:style>
  <w:style w:type="paragraph" w:customStyle="1" w:styleId="ui-icon-closethick">
    <w:name w:val="ui-icon-closethick"/>
    <w:basedOn w:val="a0"/>
    <w:rsid w:val="000007B8"/>
    <w:pPr>
      <w:widowControl/>
      <w:spacing w:before="100" w:after="100"/>
      <w:jc w:val="left"/>
    </w:pPr>
    <w:rPr>
      <w:sz w:val="24"/>
      <w:szCs w:val="24"/>
    </w:rPr>
  </w:style>
  <w:style w:type="paragraph" w:customStyle="1" w:styleId="ui-accordion-header-active">
    <w:name w:val="ui-accordion-header-active"/>
    <w:basedOn w:val="a0"/>
    <w:rsid w:val="000007B8"/>
    <w:pPr>
      <w:widowControl/>
      <w:spacing w:before="100" w:after="100"/>
      <w:jc w:val="left"/>
    </w:pPr>
    <w:rPr>
      <w:sz w:val="24"/>
      <w:szCs w:val="24"/>
    </w:rPr>
  </w:style>
  <w:style w:type="paragraph" w:customStyle="1" w:styleId="ui-tabs-hide">
    <w:name w:val="ui-tabs-hide"/>
    <w:basedOn w:val="a0"/>
    <w:rsid w:val="000007B8"/>
    <w:pPr>
      <w:widowControl/>
      <w:spacing w:before="100" w:after="100"/>
      <w:jc w:val="left"/>
    </w:pPr>
    <w:rPr>
      <w:sz w:val="24"/>
      <w:szCs w:val="24"/>
    </w:rPr>
  </w:style>
  <w:style w:type="paragraph" w:customStyle="1" w:styleId="special-label1">
    <w:name w:val="special-label1"/>
    <w:basedOn w:val="a0"/>
    <w:rsid w:val="000007B8"/>
    <w:pPr>
      <w:widowControl/>
      <w:spacing w:before="100" w:after="100"/>
      <w:jc w:val="left"/>
    </w:pPr>
    <w:rPr>
      <w:color w:val="808080"/>
      <w:sz w:val="19"/>
      <w:szCs w:val="19"/>
    </w:rPr>
  </w:style>
  <w:style w:type="paragraph" w:customStyle="1" w:styleId="special-query1">
    <w:name w:val="special-query1"/>
    <w:basedOn w:val="a0"/>
    <w:rsid w:val="000007B8"/>
    <w:pPr>
      <w:widowControl/>
      <w:spacing w:before="100" w:after="100"/>
      <w:jc w:val="left"/>
    </w:pPr>
    <w:rPr>
      <w:i/>
      <w:iCs/>
      <w:color w:val="000000"/>
      <w:sz w:val="24"/>
      <w:szCs w:val="24"/>
    </w:rPr>
  </w:style>
  <w:style w:type="paragraph" w:customStyle="1" w:styleId="special-hover1">
    <w:name w:val="special-hover1"/>
    <w:basedOn w:val="a0"/>
    <w:rsid w:val="000007B8"/>
    <w:pPr>
      <w:widowControl/>
      <w:shd w:val="clear" w:color="auto" w:fill="C0C0C0"/>
      <w:spacing w:before="100" w:after="100"/>
      <w:jc w:val="left"/>
    </w:pPr>
    <w:rPr>
      <w:sz w:val="24"/>
      <w:szCs w:val="24"/>
    </w:rPr>
  </w:style>
  <w:style w:type="paragraph" w:customStyle="1" w:styleId="special-label2">
    <w:name w:val="special-label2"/>
    <w:basedOn w:val="a0"/>
    <w:rsid w:val="000007B8"/>
    <w:pPr>
      <w:widowControl/>
      <w:spacing w:before="100" w:after="100"/>
      <w:jc w:val="left"/>
    </w:pPr>
    <w:rPr>
      <w:color w:val="FFFFFF"/>
      <w:sz w:val="24"/>
      <w:szCs w:val="24"/>
    </w:rPr>
  </w:style>
  <w:style w:type="paragraph" w:customStyle="1" w:styleId="special-query2">
    <w:name w:val="special-query2"/>
    <w:basedOn w:val="a0"/>
    <w:rsid w:val="000007B8"/>
    <w:pPr>
      <w:widowControl/>
      <w:spacing w:before="100" w:after="100"/>
      <w:jc w:val="left"/>
    </w:pPr>
    <w:rPr>
      <w:color w:val="FFFFFF"/>
      <w:sz w:val="24"/>
      <w:szCs w:val="24"/>
    </w:rPr>
  </w:style>
  <w:style w:type="paragraph" w:customStyle="1" w:styleId="wikieditor-ui-text1">
    <w:name w:val="wikieditor-ui-text1"/>
    <w:basedOn w:val="a0"/>
    <w:rsid w:val="000007B8"/>
    <w:pPr>
      <w:widowControl/>
      <w:spacing w:before="100" w:after="100"/>
      <w:jc w:val="left"/>
    </w:pPr>
    <w:rPr>
      <w:sz w:val="24"/>
      <w:szCs w:val="24"/>
    </w:rPr>
  </w:style>
  <w:style w:type="paragraph" w:customStyle="1" w:styleId="wikieditor-ui-top1">
    <w:name w:val="wikieditor-ui-top1"/>
    <w:basedOn w:val="a0"/>
    <w:rsid w:val="000007B8"/>
    <w:pPr>
      <w:widowControl/>
      <w:spacing w:before="100" w:after="100"/>
      <w:jc w:val="left"/>
    </w:pPr>
    <w:rPr>
      <w:sz w:val="24"/>
      <w:szCs w:val="24"/>
    </w:rPr>
  </w:style>
  <w:style w:type="paragraph" w:customStyle="1" w:styleId="wikieditor-ui-left1">
    <w:name w:val="wikieditor-ui-left1"/>
    <w:basedOn w:val="a0"/>
    <w:rsid w:val="000007B8"/>
    <w:pPr>
      <w:widowControl/>
      <w:spacing w:before="100" w:after="100"/>
      <w:jc w:val="left"/>
    </w:pPr>
    <w:rPr>
      <w:sz w:val="24"/>
      <w:szCs w:val="24"/>
    </w:rPr>
  </w:style>
  <w:style w:type="paragraph" w:customStyle="1" w:styleId="wikieditor-ui-right1">
    <w:name w:val="wikieditor-ui-right1"/>
    <w:basedOn w:val="a0"/>
    <w:rsid w:val="000007B8"/>
    <w:pPr>
      <w:widowControl/>
      <w:shd w:val="clear" w:color="auto" w:fill="F3F3F3"/>
      <w:spacing w:before="100" w:after="100"/>
      <w:jc w:val="left"/>
    </w:pPr>
    <w:rPr>
      <w:sz w:val="24"/>
      <w:szCs w:val="24"/>
    </w:rPr>
  </w:style>
  <w:style w:type="paragraph" w:customStyle="1" w:styleId="ui-dialog-titlebar1">
    <w:name w:val="ui-dialog-titlebar1"/>
    <w:basedOn w:val="a0"/>
    <w:rsid w:val="000007B8"/>
    <w:pPr>
      <w:widowControl/>
      <w:spacing w:before="100" w:after="100"/>
      <w:jc w:val="left"/>
    </w:pPr>
    <w:rPr>
      <w:sz w:val="24"/>
      <w:szCs w:val="24"/>
    </w:rPr>
  </w:style>
  <w:style w:type="paragraph" w:customStyle="1" w:styleId="ui-widget-header1">
    <w:name w:val="ui-widget-header1"/>
    <w:basedOn w:val="a0"/>
    <w:rsid w:val="000007B8"/>
    <w:pPr>
      <w:widowControl/>
      <w:shd w:val="clear" w:color="auto" w:fill="F0F0F0"/>
      <w:spacing w:before="100" w:after="100" w:line="240" w:lineRule="atLeast"/>
      <w:jc w:val="left"/>
    </w:pPr>
    <w:rPr>
      <w:b/>
      <w:bCs/>
      <w:color w:val="333333"/>
      <w:sz w:val="24"/>
      <w:szCs w:val="24"/>
    </w:rPr>
  </w:style>
  <w:style w:type="paragraph" w:customStyle="1" w:styleId="ui-icon-closethick1">
    <w:name w:val="ui-icon-closethick1"/>
    <w:basedOn w:val="a0"/>
    <w:rsid w:val="000007B8"/>
    <w:pPr>
      <w:widowControl/>
      <w:spacing w:before="100" w:after="100"/>
      <w:jc w:val="left"/>
    </w:pPr>
    <w:rPr>
      <w:sz w:val="24"/>
      <w:szCs w:val="24"/>
    </w:rPr>
  </w:style>
  <w:style w:type="paragraph" w:customStyle="1" w:styleId="ui-dialog-buttonpane1">
    <w:name w:val="ui-dialog-buttonpane1"/>
    <w:basedOn w:val="a0"/>
    <w:rsid w:val="000007B8"/>
    <w:pPr>
      <w:widowControl/>
      <w:pBdr>
        <w:top w:val="single" w:sz="6" w:space="0" w:color="CCCCCC"/>
        <w:left w:val="single" w:sz="6" w:space="0" w:color="CCCCCC"/>
        <w:bottom w:val="single" w:sz="6" w:space="0" w:color="CCCCCC"/>
        <w:right w:val="single" w:sz="6" w:space="0" w:color="CCCCCC"/>
      </w:pBdr>
      <w:spacing w:after="100"/>
      <w:jc w:val="left"/>
    </w:pPr>
    <w:rPr>
      <w:sz w:val="24"/>
      <w:szCs w:val="24"/>
    </w:rPr>
  </w:style>
  <w:style w:type="paragraph" w:customStyle="1" w:styleId="ui-dialog-titlebar-close1">
    <w:name w:val="ui-dialog-titlebar-close1"/>
    <w:basedOn w:val="a0"/>
    <w:rsid w:val="000007B8"/>
    <w:pPr>
      <w:widowControl/>
      <w:spacing w:before="100" w:after="100"/>
      <w:jc w:val="left"/>
    </w:pPr>
    <w:rPr>
      <w:sz w:val="24"/>
      <w:szCs w:val="24"/>
    </w:rPr>
  </w:style>
  <w:style w:type="paragraph" w:customStyle="1" w:styleId="ui-widget-content1">
    <w:name w:val="ui-widget-content1"/>
    <w:basedOn w:val="a0"/>
    <w:rsid w:val="000007B8"/>
    <w:pPr>
      <w:widowControl/>
      <w:shd w:val="clear" w:color="auto" w:fill="FFFFFF"/>
      <w:spacing w:before="100" w:after="100"/>
      <w:jc w:val="left"/>
    </w:pPr>
    <w:rPr>
      <w:color w:val="000000"/>
      <w:sz w:val="24"/>
      <w:szCs w:val="24"/>
    </w:rPr>
  </w:style>
  <w:style w:type="paragraph" w:customStyle="1" w:styleId="wikieditor-toolbar-table-preview-wrapper1">
    <w:name w:val="wikieditor-toolbar-table-preview-wrapper1"/>
    <w:basedOn w:val="a0"/>
    <w:rsid w:val="000007B8"/>
    <w:pPr>
      <w:widowControl/>
      <w:spacing w:before="100" w:after="100"/>
      <w:jc w:val="left"/>
    </w:pPr>
    <w:rPr>
      <w:sz w:val="24"/>
      <w:szCs w:val="24"/>
    </w:rPr>
  </w:style>
  <w:style w:type="paragraph" w:customStyle="1" w:styleId="wikieditor-toolbar-field-wrapper1">
    <w:name w:val="wikieditor-toolbar-field-wrapper1"/>
    <w:basedOn w:val="a0"/>
    <w:rsid w:val="000007B8"/>
    <w:pPr>
      <w:widowControl/>
      <w:spacing w:before="100" w:after="100"/>
      <w:ind w:right="300"/>
      <w:jc w:val="left"/>
      <w:textAlignment w:val="bottom"/>
    </w:pPr>
    <w:rPr>
      <w:sz w:val="24"/>
      <w:szCs w:val="24"/>
    </w:rPr>
  </w:style>
  <w:style w:type="paragraph" w:customStyle="1" w:styleId="wikieditor-toolbar-field-wrapper2">
    <w:name w:val="wikieditor-toolbar-field-wrapper2"/>
    <w:basedOn w:val="a0"/>
    <w:rsid w:val="000007B8"/>
    <w:pPr>
      <w:widowControl/>
      <w:spacing w:before="100" w:after="100"/>
      <w:ind w:left="300"/>
      <w:jc w:val="left"/>
      <w:textAlignment w:val="bottom"/>
    </w:pPr>
    <w:rPr>
      <w:sz w:val="24"/>
      <w:szCs w:val="24"/>
    </w:rPr>
  </w:style>
  <w:style w:type="paragraph" w:customStyle="1" w:styleId="ui-dialog-content1">
    <w:name w:val="ui-dialog-content1"/>
    <w:basedOn w:val="a0"/>
    <w:rsid w:val="000007B8"/>
    <w:pPr>
      <w:widowControl/>
      <w:spacing w:before="100" w:after="100"/>
      <w:jc w:val="left"/>
    </w:pPr>
    <w:rPr>
      <w:sz w:val="24"/>
      <w:szCs w:val="24"/>
    </w:rPr>
  </w:style>
  <w:style w:type="paragraph" w:customStyle="1" w:styleId="wikieditor-toolbar-floated-field-wrapper1">
    <w:name w:val="wikieditor-toolbar-floated-field-wrapper1"/>
    <w:basedOn w:val="a0"/>
    <w:rsid w:val="000007B8"/>
    <w:pPr>
      <w:widowControl/>
      <w:spacing w:before="100" w:after="100"/>
      <w:ind w:left="480"/>
      <w:jc w:val="left"/>
    </w:pPr>
    <w:rPr>
      <w:sz w:val="24"/>
      <w:szCs w:val="24"/>
    </w:rPr>
  </w:style>
  <w:style w:type="paragraph" w:customStyle="1" w:styleId="wikieditor-template-dialog-field-wrapper1">
    <w:name w:val="wikieditor-template-dialog-field-wrapper1"/>
    <w:basedOn w:val="a0"/>
    <w:rsid w:val="000007B8"/>
    <w:pPr>
      <w:widowControl/>
      <w:pBdr>
        <w:bottom w:val="single" w:sz="6" w:space="9" w:color="C0C0C0"/>
      </w:pBdr>
      <w:spacing w:before="100" w:after="100"/>
      <w:jc w:val="left"/>
    </w:pPr>
    <w:rPr>
      <w:sz w:val="24"/>
      <w:szCs w:val="24"/>
    </w:rPr>
  </w:style>
  <w:style w:type="paragraph" w:customStyle="1" w:styleId="sections1">
    <w:name w:val="sections1"/>
    <w:basedOn w:val="a0"/>
    <w:rsid w:val="000007B8"/>
    <w:pPr>
      <w:widowControl/>
      <w:spacing w:before="100" w:after="100"/>
      <w:jc w:val="left"/>
    </w:pPr>
    <w:rPr>
      <w:sz w:val="24"/>
      <w:szCs w:val="24"/>
    </w:rPr>
  </w:style>
  <w:style w:type="paragraph" w:customStyle="1" w:styleId="section1">
    <w:name w:val="section1"/>
    <w:basedOn w:val="a0"/>
    <w:rsid w:val="000007B8"/>
    <w:pPr>
      <w:widowControl/>
      <w:pBdr>
        <w:top w:val="single" w:sz="6" w:space="0" w:color="DDDDDD"/>
        <w:left w:val="single" w:sz="6" w:space="0" w:color="DDDDDD"/>
        <w:bottom w:val="single" w:sz="6" w:space="0" w:color="DDDDDD"/>
        <w:right w:val="single" w:sz="6" w:space="0" w:color="DDDDDD"/>
      </w:pBdr>
      <w:shd w:val="clear" w:color="auto" w:fill="E0EEF7"/>
      <w:spacing w:before="100" w:after="100"/>
      <w:jc w:val="left"/>
    </w:pPr>
    <w:rPr>
      <w:vanish/>
      <w:sz w:val="24"/>
      <w:szCs w:val="24"/>
    </w:rPr>
  </w:style>
  <w:style w:type="paragraph" w:customStyle="1" w:styleId="spinner1">
    <w:name w:val="spinner1"/>
    <w:basedOn w:val="a0"/>
    <w:rsid w:val="000007B8"/>
    <w:pPr>
      <w:widowControl/>
      <w:spacing w:after="100"/>
      <w:ind w:left="240"/>
      <w:jc w:val="left"/>
    </w:pPr>
    <w:rPr>
      <w:vanish/>
      <w:sz w:val="24"/>
      <w:szCs w:val="24"/>
    </w:rPr>
  </w:style>
  <w:style w:type="paragraph" w:customStyle="1" w:styleId="spinner2">
    <w:name w:val="spinner2"/>
    <w:basedOn w:val="a0"/>
    <w:rsid w:val="000007B8"/>
    <w:pPr>
      <w:widowControl/>
      <w:spacing w:after="100"/>
      <w:ind w:left="120"/>
      <w:jc w:val="left"/>
    </w:pPr>
    <w:rPr>
      <w:color w:val="666666"/>
      <w:sz w:val="24"/>
      <w:szCs w:val="24"/>
    </w:rPr>
  </w:style>
  <w:style w:type="paragraph" w:customStyle="1" w:styleId="spinner3">
    <w:name w:val="spinner3"/>
    <w:basedOn w:val="a0"/>
    <w:rsid w:val="000007B8"/>
    <w:pPr>
      <w:widowControl/>
      <w:spacing w:after="100"/>
      <w:ind w:right="120"/>
      <w:jc w:val="left"/>
    </w:pPr>
    <w:rPr>
      <w:color w:val="666666"/>
      <w:sz w:val="24"/>
      <w:szCs w:val="24"/>
    </w:rPr>
  </w:style>
  <w:style w:type="paragraph" w:customStyle="1" w:styleId="tabs1">
    <w:name w:val="tabs1"/>
    <w:basedOn w:val="a0"/>
    <w:rsid w:val="000007B8"/>
    <w:pPr>
      <w:widowControl/>
      <w:spacing w:before="45" w:after="45"/>
      <w:ind w:left="45" w:right="45"/>
      <w:jc w:val="left"/>
    </w:pPr>
    <w:rPr>
      <w:sz w:val="24"/>
      <w:szCs w:val="24"/>
    </w:rPr>
  </w:style>
  <w:style w:type="paragraph" w:customStyle="1" w:styleId="section-main1">
    <w:name w:val="section-main1"/>
    <w:basedOn w:val="a0"/>
    <w:rsid w:val="000007B8"/>
    <w:pPr>
      <w:widowControl/>
      <w:spacing w:before="100" w:after="100"/>
      <w:jc w:val="left"/>
    </w:pPr>
    <w:rPr>
      <w:sz w:val="24"/>
      <w:szCs w:val="24"/>
    </w:rPr>
  </w:style>
  <w:style w:type="paragraph" w:customStyle="1" w:styleId="group1">
    <w:name w:val="group1"/>
    <w:basedOn w:val="a0"/>
    <w:rsid w:val="000007B8"/>
    <w:pPr>
      <w:widowControl/>
      <w:pBdr>
        <w:right w:val="single" w:sz="6" w:space="5" w:color="DDDDDD"/>
      </w:pBdr>
      <w:spacing w:before="45" w:after="45"/>
      <w:ind w:left="45" w:right="45"/>
      <w:jc w:val="left"/>
    </w:pPr>
    <w:rPr>
      <w:sz w:val="24"/>
      <w:szCs w:val="24"/>
    </w:rPr>
  </w:style>
  <w:style w:type="paragraph" w:customStyle="1" w:styleId="group2">
    <w:name w:val="group2"/>
    <w:basedOn w:val="a0"/>
    <w:rsid w:val="000007B8"/>
    <w:pPr>
      <w:widowControl/>
      <w:pBdr>
        <w:left w:val="single" w:sz="6" w:space="5" w:color="DDDDDD"/>
      </w:pBdr>
      <w:spacing w:before="45" w:after="45"/>
      <w:ind w:left="45" w:right="45"/>
      <w:jc w:val="left"/>
    </w:pPr>
    <w:rPr>
      <w:sz w:val="24"/>
      <w:szCs w:val="24"/>
    </w:rPr>
  </w:style>
  <w:style w:type="paragraph" w:customStyle="1" w:styleId="group-search1">
    <w:name w:val="group-search1"/>
    <w:basedOn w:val="a0"/>
    <w:rsid w:val="000007B8"/>
    <w:pPr>
      <w:widowControl/>
      <w:pBdr>
        <w:left w:val="single" w:sz="6" w:space="5" w:color="DDDDDD"/>
      </w:pBdr>
      <w:spacing w:before="100" w:after="100"/>
      <w:jc w:val="left"/>
    </w:pPr>
    <w:rPr>
      <w:sz w:val="24"/>
      <w:szCs w:val="24"/>
    </w:rPr>
  </w:style>
  <w:style w:type="paragraph" w:customStyle="1" w:styleId="group-insert1">
    <w:name w:val="group-insert1"/>
    <w:basedOn w:val="a0"/>
    <w:rsid w:val="000007B8"/>
    <w:pPr>
      <w:widowControl/>
      <w:spacing w:before="100" w:after="100"/>
      <w:jc w:val="left"/>
    </w:pPr>
    <w:rPr>
      <w:sz w:val="24"/>
      <w:szCs w:val="24"/>
    </w:rPr>
  </w:style>
  <w:style w:type="paragraph" w:customStyle="1" w:styleId="group-search2">
    <w:name w:val="group-search2"/>
    <w:basedOn w:val="a0"/>
    <w:rsid w:val="000007B8"/>
    <w:pPr>
      <w:widowControl/>
      <w:pBdr>
        <w:right w:val="single" w:sz="6" w:space="5" w:color="DDDDDD"/>
      </w:pBdr>
      <w:spacing w:before="100" w:after="100"/>
      <w:jc w:val="left"/>
    </w:pPr>
    <w:rPr>
      <w:sz w:val="24"/>
      <w:szCs w:val="24"/>
    </w:rPr>
  </w:style>
  <w:style w:type="paragraph" w:customStyle="1" w:styleId="group-insert2">
    <w:name w:val="group-insert2"/>
    <w:basedOn w:val="a0"/>
    <w:rsid w:val="000007B8"/>
    <w:pPr>
      <w:widowControl/>
      <w:spacing w:before="100" w:after="100"/>
      <w:jc w:val="left"/>
    </w:pPr>
    <w:rPr>
      <w:sz w:val="24"/>
      <w:szCs w:val="24"/>
    </w:rPr>
  </w:style>
  <w:style w:type="paragraph" w:customStyle="1" w:styleId="label1">
    <w:name w:val="label1"/>
    <w:basedOn w:val="a0"/>
    <w:rsid w:val="000007B8"/>
    <w:pPr>
      <w:widowControl/>
      <w:spacing w:before="30" w:after="30" w:line="330" w:lineRule="atLeast"/>
      <w:ind w:left="75" w:right="120"/>
      <w:jc w:val="left"/>
    </w:pPr>
    <w:rPr>
      <w:color w:val="777777"/>
      <w:sz w:val="24"/>
      <w:szCs w:val="24"/>
    </w:rPr>
  </w:style>
  <w:style w:type="paragraph" w:customStyle="1" w:styleId="tool-select1">
    <w:name w:val="tool-select1"/>
    <w:basedOn w:val="a0"/>
    <w:rsid w:val="000007B8"/>
    <w:pPr>
      <w:widowControl/>
      <w:pBdr>
        <w:top w:val="single" w:sz="6" w:space="0" w:color="C0C0C0"/>
        <w:left w:val="single" w:sz="6" w:space="0" w:color="C0C0C0"/>
        <w:bottom w:val="single" w:sz="6" w:space="0" w:color="C0C0C0"/>
        <w:right w:val="single" w:sz="6" w:space="0" w:color="C0C0C0"/>
      </w:pBdr>
      <w:shd w:val="clear" w:color="auto" w:fill="FFFFFF"/>
      <w:spacing w:before="30" w:after="30"/>
      <w:ind w:left="30"/>
      <w:jc w:val="left"/>
    </w:pPr>
    <w:rPr>
      <w:sz w:val="24"/>
      <w:szCs w:val="24"/>
    </w:rPr>
  </w:style>
  <w:style w:type="paragraph" w:customStyle="1" w:styleId="label2">
    <w:name w:val="label2"/>
    <w:basedOn w:val="a0"/>
    <w:rsid w:val="000007B8"/>
    <w:pPr>
      <w:widowControl/>
      <w:spacing w:line="330" w:lineRule="atLeast"/>
      <w:ind w:right="60"/>
      <w:jc w:val="left"/>
    </w:pPr>
    <w:rPr>
      <w:color w:val="333333"/>
      <w:sz w:val="24"/>
      <w:szCs w:val="24"/>
    </w:rPr>
  </w:style>
  <w:style w:type="paragraph" w:customStyle="1" w:styleId="label3">
    <w:name w:val="label3"/>
    <w:basedOn w:val="a0"/>
    <w:rsid w:val="000007B8"/>
    <w:pPr>
      <w:widowControl/>
      <w:spacing w:line="330" w:lineRule="atLeast"/>
      <w:ind w:left="60"/>
      <w:jc w:val="left"/>
    </w:pPr>
    <w:rPr>
      <w:color w:val="333333"/>
      <w:sz w:val="24"/>
      <w:szCs w:val="24"/>
    </w:rPr>
  </w:style>
  <w:style w:type="paragraph" w:customStyle="1" w:styleId="menu1">
    <w:name w:val="menu1"/>
    <w:basedOn w:val="a0"/>
    <w:rsid w:val="000007B8"/>
    <w:pPr>
      <w:widowControl/>
      <w:spacing w:before="100" w:after="100"/>
      <w:ind w:left="-15" w:right="-15"/>
      <w:jc w:val="left"/>
    </w:pPr>
    <w:rPr>
      <w:sz w:val="24"/>
      <w:szCs w:val="24"/>
    </w:rPr>
  </w:style>
  <w:style w:type="paragraph" w:customStyle="1" w:styleId="options1">
    <w:name w:val="options1"/>
    <w:basedOn w:val="a0"/>
    <w:rsid w:val="000007B8"/>
    <w:pPr>
      <w:widowControl/>
      <w:pBdr>
        <w:top w:val="single" w:sz="6" w:space="0" w:color="C0C0C0"/>
        <w:left w:val="single" w:sz="6" w:space="0" w:color="C0C0C0"/>
        <w:bottom w:val="single" w:sz="6" w:space="0" w:color="C0C0C0"/>
        <w:right w:val="single" w:sz="6" w:space="0" w:color="C0C0C0"/>
      </w:pBdr>
      <w:shd w:val="clear" w:color="auto" w:fill="FFFFFF"/>
      <w:spacing w:before="330" w:after="100"/>
      <w:ind w:left="-15"/>
      <w:jc w:val="left"/>
    </w:pPr>
    <w:rPr>
      <w:vanish/>
      <w:sz w:val="24"/>
      <w:szCs w:val="24"/>
    </w:rPr>
  </w:style>
  <w:style w:type="paragraph" w:customStyle="1" w:styleId="options2">
    <w:name w:val="options2"/>
    <w:basedOn w:val="a0"/>
    <w:rsid w:val="000007B8"/>
    <w:pPr>
      <w:widowControl/>
      <w:spacing w:before="330" w:after="100"/>
      <w:jc w:val="left"/>
    </w:pPr>
    <w:rPr>
      <w:sz w:val="24"/>
      <w:szCs w:val="24"/>
    </w:rPr>
  </w:style>
  <w:style w:type="paragraph" w:customStyle="1" w:styleId="option1">
    <w:name w:val="option1"/>
    <w:basedOn w:val="a0"/>
    <w:rsid w:val="000007B8"/>
    <w:pPr>
      <w:widowControl/>
      <w:spacing w:before="100" w:after="100"/>
      <w:jc w:val="left"/>
    </w:pPr>
    <w:rPr>
      <w:color w:val="000000"/>
      <w:sz w:val="24"/>
      <w:szCs w:val="24"/>
    </w:rPr>
  </w:style>
  <w:style w:type="paragraph" w:customStyle="1" w:styleId="optionrelheading-21">
    <w:name w:val="option[rel=heading-2]1"/>
    <w:basedOn w:val="a0"/>
    <w:rsid w:val="000007B8"/>
    <w:pPr>
      <w:widowControl/>
      <w:spacing w:before="100" w:after="100"/>
      <w:jc w:val="left"/>
    </w:pPr>
    <w:rPr>
      <w:sz w:val="36"/>
      <w:szCs w:val="36"/>
    </w:rPr>
  </w:style>
  <w:style w:type="paragraph" w:customStyle="1" w:styleId="optionrelheading-31">
    <w:name w:val="option[rel=heading-3]1"/>
    <w:basedOn w:val="a0"/>
    <w:rsid w:val="000007B8"/>
    <w:pPr>
      <w:widowControl/>
      <w:spacing w:before="100" w:after="100"/>
      <w:jc w:val="left"/>
    </w:pPr>
    <w:rPr>
      <w:sz w:val="32"/>
      <w:szCs w:val="32"/>
    </w:rPr>
  </w:style>
  <w:style w:type="paragraph" w:customStyle="1" w:styleId="optionrelheading-41">
    <w:name w:val="option[rel=heading-4]1"/>
    <w:basedOn w:val="a0"/>
    <w:rsid w:val="000007B8"/>
    <w:pPr>
      <w:widowControl/>
      <w:spacing w:before="100" w:after="100"/>
      <w:jc w:val="left"/>
    </w:pPr>
    <w:rPr>
      <w:sz w:val="28"/>
      <w:szCs w:val="28"/>
    </w:rPr>
  </w:style>
  <w:style w:type="paragraph" w:customStyle="1" w:styleId="optionrelheading-51">
    <w:name w:val="option[rel=heading-5]1"/>
    <w:basedOn w:val="a0"/>
    <w:rsid w:val="000007B8"/>
    <w:pPr>
      <w:widowControl/>
      <w:spacing w:before="100" w:after="100"/>
      <w:jc w:val="left"/>
    </w:pPr>
    <w:rPr>
      <w:b/>
      <w:bCs/>
      <w:sz w:val="24"/>
      <w:szCs w:val="24"/>
    </w:rPr>
  </w:style>
  <w:style w:type="paragraph" w:customStyle="1" w:styleId="index1">
    <w:name w:val="index1"/>
    <w:basedOn w:val="a0"/>
    <w:rsid w:val="000007B8"/>
    <w:pPr>
      <w:widowControl/>
      <w:spacing w:before="100" w:after="100"/>
      <w:jc w:val="left"/>
    </w:pPr>
    <w:rPr>
      <w:sz w:val="24"/>
      <w:szCs w:val="24"/>
    </w:rPr>
  </w:style>
  <w:style w:type="paragraph" w:customStyle="1" w:styleId="current1">
    <w:name w:val="current1"/>
    <w:basedOn w:val="a0"/>
    <w:rsid w:val="000007B8"/>
    <w:pPr>
      <w:widowControl/>
      <w:shd w:val="clear" w:color="auto" w:fill="FAFAFA"/>
      <w:spacing w:before="100" w:after="100"/>
      <w:jc w:val="left"/>
    </w:pPr>
    <w:rPr>
      <w:color w:val="333333"/>
      <w:sz w:val="24"/>
      <w:szCs w:val="24"/>
    </w:rPr>
  </w:style>
  <w:style w:type="paragraph" w:customStyle="1" w:styleId="pages1">
    <w:name w:val="pages1"/>
    <w:basedOn w:val="a0"/>
    <w:rsid w:val="000007B8"/>
    <w:pPr>
      <w:widowControl/>
      <w:shd w:val="clear" w:color="auto" w:fill="FAFAFA"/>
      <w:spacing w:before="100" w:after="100"/>
      <w:jc w:val="left"/>
    </w:pPr>
    <w:rPr>
      <w:sz w:val="24"/>
      <w:szCs w:val="24"/>
    </w:rPr>
  </w:style>
  <w:style w:type="paragraph" w:customStyle="1" w:styleId="wikieditor-toolbar-table-preview-frame1">
    <w:name w:val="wikieditor-toolbar-table-preview-frame1"/>
    <w:basedOn w:val="a0"/>
    <w:rsid w:val="000007B8"/>
    <w:pPr>
      <w:widowControl/>
      <w:shd w:val="clear" w:color="auto" w:fill="FFFFFF"/>
      <w:spacing w:before="100" w:after="100"/>
      <w:jc w:val="left"/>
    </w:pPr>
    <w:rPr>
      <w:sz w:val="24"/>
      <w:szCs w:val="24"/>
    </w:rPr>
  </w:style>
  <w:style w:type="paragraph" w:customStyle="1" w:styleId="wikieditor-toolbar-table-preview-content1">
    <w:name w:val="wikieditor-toolbar-table-preview-content1"/>
    <w:basedOn w:val="a0"/>
    <w:rsid w:val="000007B8"/>
    <w:pPr>
      <w:widowControl/>
      <w:spacing w:before="100" w:after="100"/>
      <w:jc w:val="left"/>
    </w:pPr>
    <w:rPr>
      <w:sz w:val="24"/>
      <w:szCs w:val="24"/>
    </w:rPr>
  </w:style>
  <w:style w:type="paragraph" w:customStyle="1" w:styleId="wikieditor-toolbar-table-preview1">
    <w:name w:val="wikieditor-toolbar-table-preview1"/>
    <w:basedOn w:val="a0"/>
    <w:rsid w:val="000007B8"/>
    <w:pPr>
      <w:widowControl/>
      <w:spacing w:before="100" w:after="100"/>
      <w:jc w:val="left"/>
    </w:pPr>
    <w:rPr>
      <w:sz w:val="24"/>
      <w:szCs w:val="24"/>
    </w:rPr>
  </w:style>
  <w:style w:type="paragraph" w:customStyle="1" w:styleId="wikieditor-ui-loading1">
    <w:name w:val="wikieditor-ui-loading1"/>
    <w:basedOn w:val="a0"/>
    <w:rsid w:val="000007B8"/>
    <w:pPr>
      <w:widowControl/>
      <w:shd w:val="clear" w:color="auto" w:fill="F3F3F3"/>
      <w:ind w:left="-15" w:right="-15"/>
    </w:pPr>
    <w:rPr>
      <w:sz w:val="24"/>
      <w:szCs w:val="24"/>
    </w:rPr>
  </w:style>
  <w:style w:type="paragraph" w:customStyle="1" w:styleId="ui-dialog-buttonpane2">
    <w:name w:val="ui-dialog-buttonpane2"/>
    <w:basedOn w:val="a0"/>
    <w:rsid w:val="000007B8"/>
    <w:pPr>
      <w:widowControl/>
      <w:jc w:val="left"/>
    </w:pPr>
    <w:rPr>
      <w:sz w:val="24"/>
      <w:szCs w:val="24"/>
    </w:rPr>
  </w:style>
  <w:style w:type="paragraph" w:customStyle="1" w:styleId="ui-state-default1">
    <w:name w:val="ui-state-default1"/>
    <w:basedOn w:val="a0"/>
    <w:rsid w:val="000007B8"/>
    <w:pPr>
      <w:widowControl/>
      <w:pBdr>
        <w:top w:val="single" w:sz="6" w:space="0" w:color="C0C0C0"/>
        <w:left w:val="single" w:sz="6" w:space="0" w:color="C0C0C0"/>
        <w:bottom w:val="single" w:sz="6" w:space="0" w:color="C0C0C0"/>
        <w:right w:val="single" w:sz="6" w:space="0" w:color="C0C0C0"/>
      </w:pBdr>
      <w:shd w:val="clear" w:color="auto" w:fill="E2EEF6"/>
      <w:spacing w:before="100" w:after="100"/>
      <w:jc w:val="left"/>
    </w:pPr>
    <w:rPr>
      <w:color w:val="333333"/>
      <w:sz w:val="24"/>
      <w:szCs w:val="24"/>
    </w:rPr>
  </w:style>
  <w:style w:type="paragraph" w:customStyle="1" w:styleId="ui-state-hover1">
    <w:name w:val="ui-state-hover1"/>
    <w:basedOn w:val="a0"/>
    <w:rsid w:val="000007B8"/>
    <w:pPr>
      <w:widowControl/>
      <w:pBdr>
        <w:top w:val="single" w:sz="6" w:space="0" w:color="C0C0C0"/>
        <w:left w:val="single" w:sz="6" w:space="0" w:color="C0C0C0"/>
        <w:bottom w:val="single" w:sz="6" w:space="0" w:color="C0C0C0"/>
        <w:right w:val="single" w:sz="6" w:space="0" w:color="C0C0C0"/>
      </w:pBdr>
      <w:shd w:val="clear" w:color="auto" w:fill="FFFFFF"/>
      <w:spacing w:before="100" w:after="100"/>
      <w:jc w:val="left"/>
    </w:pPr>
    <w:rPr>
      <w:color w:val="333333"/>
      <w:sz w:val="24"/>
      <w:szCs w:val="24"/>
    </w:rPr>
  </w:style>
  <w:style w:type="paragraph" w:customStyle="1" w:styleId="ui-state-focus1">
    <w:name w:val="ui-state-focus1"/>
    <w:basedOn w:val="a0"/>
    <w:rsid w:val="000007B8"/>
    <w:pPr>
      <w:widowControl/>
      <w:pBdr>
        <w:top w:val="single" w:sz="6" w:space="0" w:color="C0C0C0"/>
        <w:left w:val="single" w:sz="6" w:space="0" w:color="C0C0C0"/>
        <w:bottom w:val="single" w:sz="6" w:space="0" w:color="C0C0C0"/>
        <w:right w:val="single" w:sz="6" w:space="0" w:color="C0C0C0"/>
      </w:pBdr>
      <w:shd w:val="clear" w:color="auto" w:fill="FFFFFF"/>
      <w:spacing w:before="100" w:after="100"/>
      <w:jc w:val="left"/>
    </w:pPr>
    <w:rPr>
      <w:color w:val="333333"/>
      <w:sz w:val="24"/>
      <w:szCs w:val="24"/>
    </w:rPr>
  </w:style>
  <w:style w:type="paragraph" w:customStyle="1" w:styleId="ui-state-active1">
    <w:name w:val="ui-state-active1"/>
    <w:basedOn w:val="a0"/>
    <w:rsid w:val="000007B8"/>
    <w:pPr>
      <w:widowControl/>
      <w:pBdr>
        <w:top w:val="single" w:sz="6" w:space="0" w:color="C0C0C0"/>
        <w:left w:val="single" w:sz="6" w:space="0" w:color="C0C0C0"/>
        <w:bottom w:val="single" w:sz="6" w:space="0" w:color="C0C0C0"/>
        <w:right w:val="single" w:sz="6" w:space="0" w:color="C0C0C0"/>
      </w:pBdr>
      <w:shd w:val="clear" w:color="auto" w:fill="FFFFFF"/>
      <w:spacing w:before="100" w:after="100"/>
      <w:jc w:val="left"/>
    </w:pPr>
    <w:rPr>
      <w:color w:val="333333"/>
      <w:sz w:val="24"/>
      <w:szCs w:val="24"/>
    </w:rPr>
  </w:style>
  <w:style w:type="paragraph" w:customStyle="1" w:styleId="ui-state-highlight1">
    <w:name w:val="ui-state-highlight1"/>
    <w:basedOn w:val="a0"/>
    <w:rsid w:val="000007B8"/>
    <w:pPr>
      <w:widowControl/>
      <w:pBdr>
        <w:top w:val="single" w:sz="6" w:space="0" w:color="FCEFA1"/>
        <w:left w:val="single" w:sz="6" w:space="0" w:color="FCEFA1"/>
        <w:bottom w:val="single" w:sz="6" w:space="0" w:color="FCEFA1"/>
        <w:right w:val="single" w:sz="6" w:space="0" w:color="FCEFA1"/>
      </w:pBdr>
      <w:spacing w:before="100" w:after="100"/>
      <w:jc w:val="left"/>
    </w:pPr>
    <w:rPr>
      <w:color w:val="363636"/>
      <w:sz w:val="24"/>
      <w:szCs w:val="24"/>
    </w:rPr>
  </w:style>
  <w:style w:type="paragraph" w:customStyle="1" w:styleId="ui-state-error1">
    <w:name w:val="ui-state-error1"/>
    <w:basedOn w:val="a0"/>
    <w:rsid w:val="000007B8"/>
    <w:pPr>
      <w:widowControl/>
      <w:pBdr>
        <w:top w:val="single" w:sz="6" w:space="0" w:color="CD0A0A"/>
        <w:left w:val="single" w:sz="6" w:space="0" w:color="CD0A0A"/>
        <w:bottom w:val="single" w:sz="6" w:space="0" w:color="CD0A0A"/>
        <w:right w:val="single" w:sz="6" w:space="0" w:color="CD0A0A"/>
      </w:pBdr>
      <w:spacing w:before="100" w:after="100"/>
      <w:jc w:val="left"/>
    </w:pPr>
    <w:rPr>
      <w:color w:val="CD0A0A"/>
      <w:sz w:val="24"/>
      <w:szCs w:val="24"/>
    </w:rPr>
  </w:style>
  <w:style w:type="paragraph" w:customStyle="1" w:styleId="ui-state-error-text1">
    <w:name w:val="ui-state-error-text1"/>
    <w:basedOn w:val="a0"/>
    <w:rsid w:val="000007B8"/>
    <w:pPr>
      <w:widowControl/>
      <w:spacing w:before="100" w:after="100"/>
      <w:jc w:val="left"/>
    </w:pPr>
    <w:rPr>
      <w:color w:val="CD0A0A"/>
      <w:sz w:val="24"/>
      <w:szCs w:val="24"/>
    </w:rPr>
  </w:style>
  <w:style w:type="paragraph" w:customStyle="1" w:styleId="ui-state-disabled1">
    <w:name w:val="ui-state-disabled1"/>
    <w:basedOn w:val="a0"/>
    <w:rsid w:val="000007B8"/>
    <w:pPr>
      <w:widowControl/>
      <w:spacing w:before="100" w:after="100"/>
      <w:jc w:val="left"/>
    </w:pPr>
    <w:rPr>
      <w:sz w:val="24"/>
      <w:szCs w:val="24"/>
    </w:rPr>
  </w:style>
  <w:style w:type="paragraph" w:customStyle="1" w:styleId="ui-priority-primary1">
    <w:name w:val="ui-priority-primary1"/>
    <w:basedOn w:val="a0"/>
    <w:rsid w:val="000007B8"/>
    <w:pPr>
      <w:widowControl/>
      <w:spacing w:before="100" w:after="100"/>
      <w:jc w:val="left"/>
    </w:pPr>
    <w:rPr>
      <w:b/>
      <w:bCs/>
      <w:sz w:val="24"/>
      <w:szCs w:val="24"/>
    </w:rPr>
  </w:style>
  <w:style w:type="paragraph" w:customStyle="1" w:styleId="ui-priority-secondary1">
    <w:name w:val="ui-priority-secondary1"/>
    <w:basedOn w:val="a0"/>
    <w:rsid w:val="000007B8"/>
    <w:pPr>
      <w:widowControl/>
      <w:spacing w:before="100" w:after="100"/>
      <w:jc w:val="left"/>
    </w:pPr>
    <w:rPr>
      <w:sz w:val="24"/>
      <w:szCs w:val="24"/>
    </w:rPr>
  </w:style>
  <w:style w:type="paragraph" w:customStyle="1" w:styleId="ui-icon1">
    <w:name w:val="ui-icon1"/>
    <w:basedOn w:val="a0"/>
    <w:rsid w:val="000007B8"/>
    <w:pPr>
      <w:widowControl/>
      <w:spacing w:before="100" w:after="100"/>
      <w:ind w:firstLine="7343"/>
      <w:jc w:val="left"/>
    </w:pPr>
    <w:rPr>
      <w:sz w:val="24"/>
      <w:szCs w:val="24"/>
    </w:rPr>
  </w:style>
  <w:style w:type="paragraph" w:customStyle="1" w:styleId="ui-icon2">
    <w:name w:val="ui-icon2"/>
    <w:basedOn w:val="a0"/>
    <w:rsid w:val="000007B8"/>
    <w:pPr>
      <w:widowControl/>
      <w:spacing w:before="100" w:after="100"/>
      <w:ind w:firstLine="7343"/>
      <w:jc w:val="left"/>
    </w:pPr>
    <w:rPr>
      <w:sz w:val="24"/>
      <w:szCs w:val="24"/>
    </w:rPr>
  </w:style>
  <w:style w:type="paragraph" w:customStyle="1" w:styleId="ui-icon3">
    <w:name w:val="ui-icon3"/>
    <w:basedOn w:val="a0"/>
    <w:rsid w:val="000007B8"/>
    <w:pPr>
      <w:widowControl/>
      <w:spacing w:before="100" w:after="100"/>
      <w:ind w:firstLine="7343"/>
      <w:jc w:val="left"/>
    </w:pPr>
    <w:rPr>
      <w:sz w:val="24"/>
      <w:szCs w:val="24"/>
    </w:rPr>
  </w:style>
  <w:style w:type="paragraph" w:customStyle="1" w:styleId="ui-icon4">
    <w:name w:val="ui-icon4"/>
    <w:basedOn w:val="a0"/>
    <w:rsid w:val="000007B8"/>
    <w:pPr>
      <w:widowControl/>
      <w:spacing w:before="100" w:after="100"/>
      <w:ind w:firstLine="7343"/>
      <w:jc w:val="left"/>
    </w:pPr>
    <w:rPr>
      <w:sz w:val="24"/>
      <w:szCs w:val="24"/>
    </w:rPr>
  </w:style>
  <w:style w:type="paragraph" w:customStyle="1" w:styleId="ui-icon5">
    <w:name w:val="ui-icon5"/>
    <w:basedOn w:val="a0"/>
    <w:rsid w:val="000007B8"/>
    <w:pPr>
      <w:widowControl/>
      <w:spacing w:before="100" w:after="100"/>
      <w:ind w:firstLine="7343"/>
      <w:jc w:val="left"/>
    </w:pPr>
    <w:rPr>
      <w:sz w:val="24"/>
      <w:szCs w:val="24"/>
    </w:rPr>
  </w:style>
  <w:style w:type="paragraph" w:customStyle="1" w:styleId="ui-icon6">
    <w:name w:val="ui-icon6"/>
    <w:basedOn w:val="a0"/>
    <w:rsid w:val="000007B8"/>
    <w:pPr>
      <w:widowControl/>
      <w:spacing w:before="100" w:after="100"/>
      <w:ind w:firstLine="7343"/>
      <w:jc w:val="left"/>
    </w:pPr>
    <w:rPr>
      <w:sz w:val="24"/>
      <w:szCs w:val="24"/>
    </w:rPr>
  </w:style>
  <w:style w:type="paragraph" w:customStyle="1" w:styleId="ui-icon7">
    <w:name w:val="ui-icon7"/>
    <w:basedOn w:val="a0"/>
    <w:rsid w:val="000007B8"/>
    <w:pPr>
      <w:widowControl/>
      <w:spacing w:before="100" w:after="100"/>
      <w:ind w:firstLine="7343"/>
      <w:jc w:val="left"/>
    </w:pPr>
    <w:rPr>
      <w:sz w:val="24"/>
      <w:szCs w:val="24"/>
    </w:rPr>
  </w:style>
  <w:style w:type="paragraph" w:customStyle="1" w:styleId="ui-icon8">
    <w:name w:val="ui-icon8"/>
    <w:basedOn w:val="a0"/>
    <w:rsid w:val="000007B8"/>
    <w:pPr>
      <w:widowControl/>
      <w:spacing w:before="100" w:after="100"/>
      <w:ind w:firstLine="7343"/>
      <w:jc w:val="left"/>
    </w:pPr>
    <w:rPr>
      <w:sz w:val="24"/>
      <w:szCs w:val="24"/>
    </w:rPr>
  </w:style>
  <w:style w:type="paragraph" w:customStyle="1" w:styleId="ui-icon9">
    <w:name w:val="ui-icon9"/>
    <w:basedOn w:val="a0"/>
    <w:rsid w:val="000007B8"/>
    <w:pPr>
      <w:widowControl/>
      <w:spacing w:before="100" w:after="100"/>
      <w:ind w:firstLine="7343"/>
      <w:jc w:val="left"/>
    </w:pPr>
    <w:rPr>
      <w:sz w:val="24"/>
      <w:szCs w:val="24"/>
    </w:rPr>
  </w:style>
  <w:style w:type="paragraph" w:customStyle="1" w:styleId="ui-accordion-header1">
    <w:name w:val="ui-accordion-header1"/>
    <w:basedOn w:val="a0"/>
    <w:rsid w:val="000007B8"/>
    <w:pPr>
      <w:widowControl/>
      <w:spacing w:before="15" w:after="100"/>
      <w:jc w:val="left"/>
    </w:pPr>
    <w:rPr>
      <w:sz w:val="24"/>
      <w:szCs w:val="24"/>
    </w:rPr>
  </w:style>
  <w:style w:type="paragraph" w:customStyle="1" w:styleId="ui-accordion-li-fix1">
    <w:name w:val="ui-accordion-li-fix1"/>
    <w:basedOn w:val="a0"/>
    <w:rsid w:val="000007B8"/>
    <w:pPr>
      <w:widowControl/>
      <w:spacing w:before="100" w:after="100"/>
      <w:jc w:val="left"/>
    </w:pPr>
    <w:rPr>
      <w:sz w:val="24"/>
      <w:szCs w:val="24"/>
    </w:rPr>
  </w:style>
  <w:style w:type="paragraph" w:customStyle="1" w:styleId="ui-accordion-header-active1">
    <w:name w:val="ui-accordion-header-active1"/>
    <w:basedOn w:val="a0"/>
    <w:rsid w:val="000007B8"/>
    <w:pPr>
      <w:widowControl/>
      <w:spacing w:before="100" w:after="100"/>
      <w:jc w:val="left"/>
    </w:pPr>
    <w:rPr>
      <w:sz w:val="24"/>
      <w:szCs w:val="24"/>
    </w:rPr>
  </w:style>
  <w:style w:type="paragraph" w:customStyle="1" w:styleId="ui-icon10">
    <w:name w:val="ui-icon10"/>
    <w:basedOn w:val="a0"/>
    <w:rsid w:val="000007B8"/>
    <w:pPr>
      <w:widowControl/>
      <w:spacing w:after="100"/>
      <w:ind w:firstLine="7343"/>
      <w:jc w:val="left"/>
    </w:pPr>
    <w:rPr>
      <w:sz w:val="24"/>
      <w:szCs w:val="24"/>
    </w:rPr>
  </w:style>
  <w:style w:type="paragraph" w:customStyle="1" w:styleId="ui-accordion-content1">
    <w:name w:val="ui-accordion-content1"/>
    <w:basedOn w:val="a0"/>
    <w:rsid w:val="000007B8"/>
    <w:pPr>
      <w:widowControl/>
      <w:spacing w:after="30"/>
      <w:jc w:val="left"/>
    </w:pPr>
    <w:rPr>
      <w:vanish/>
      <w:sz w:val="24"/>
      <w:szCs w:val="24"/>
    </w:rPr>
  </w:style>
  <w:style w:type="paragraph" w:customStyle="1" w:styleId="ui-accordion-content-active1">
    <w:name w:val="ui-accordion-content-active1"/>
    <w:basedOn w:val="a0"/>
    <w:rsid w:val="000007B8"/>
    <w:pPr>
      <w:widowControl/>
      <w:spacing w:before="100" w:after="100"/>
      <w:jc w:val="left"/>
    </w:pPr>
    <w:rPr>
      <w:sz w:val="24"/>
      <w:szCs w:val="24"/>
    </w:rPr>
  </w:style>
  <w:style w:type="paragraph" w:customStyle="1" w:styleId="ui-datepicker-header1">
    <w:name w:val="ui-datepicker-header1"/>
    <w:basedOn w:val="a0"/>
    <w:rsid w:val="000007B8"/>
    <w:pPr>
      <w:widowControl/>
      <w:spacing w:before="100" w:after="100"/>
      <w:jc w:val="left"/>
    </w:pPr>
    <w:rPr>
      <w:sz w:val="24"/>
      <w:szCs w:val="24"/>
    </w:rPr>
  </w:style>
  <w:style w:type="paragraph" w:customStyle="1" w:styleId="ui-datepicker-prev1">
    <w:name w:val="ui-datepicker-prev1"/>
    <w:basedOn w:val="a0"/>
    <w:rsid w:val="000007B8"/>
    <w:pPr>
      <w:widowControl/>
      <w:spacing w:before="100" w:after="100"/>
      <w:jc w:val="left"/>
    </w:pPr>
    <w:rPr>
      <w:sz w:val="24"/>
      <w:szCs w:val="24"/>
    </w:rPr>
  </w:style>
  <w:style w:type="paragraph" w:customStyle="1" w:styleId="ui-datepicker-next1">
    <w:name w:val="ui-datepicker-next1"/>
    <w:basedOn w:val="a0"/>
    <w:rsid w:val="000007B8"/>
    <w:pPr>
      <w:widowControl/>
      <w:spacing w:before="100" w:after="100"/>
      <w:jc w:val="left"/>
    </w:pPr>
    <w:rPr>
      <w:sz w:val="24"/>
      <w:szCs w:val="24"/>
    </w:rPr>
  </w:style>
  <w:style w:type="paragraph" w:customStyle="1" w:styleId="ui-datepicker-title1">
    <w:name w:val="ui-datepicker-title1"/>
    <w:basedOn w:val="a0"/>
    <w:rsid w:val="000007B8"/>
    <w:pPr>
      <w:widowControl/>
      <w:spacing w:line="432" w:lineRule="atLeast"/>
      <w:ind w:left="552" w:right="552"/>
    </w:pPr>
    <w:rPr>
      <w:sz w:val="24"/>
      <w:szCs w:val="24"/>
    </w:rPr>
  </w:style>
  <w:style w:type="paragraph" w:customStyle="1" w:styleId="ui-datepicker-buttonpane1">
    <w:name w:val="ui-datepicker-buttonpane1"/>
    <w:basedOn w:val="a0"/>
    <w:rsid w:val="000007B8"/>
    <w:pPr>
      <w:widowControl/>
      <w:spacing w:before="168"/>
      <w:jc w:val="left"/>
    </w:pPr>
    <w:rPr>
      <w:sz w:val="24"/>
      <w:szCs w:val="24"/>
    </w:rPr>
  </w:style>
  <w:style w:type="paragraph" w:customStyle="1" w:styleId="ui-datepicker-group1">
    <w:name w:val="ui-datepicker-group1"/>
    <w:basedOn w:val="a0"/>
    <w:rsid w:val="000007B8"/>
    <w:pPr>
      <w:widowControl/>
      <w:spacing w:before="100" w:after="100"/>
      <w:jc w:val="left"/>
    </w:pPr>
    <w:rPr>
      <w:sz w:val="24"/>
      <w:szCs w:val="24"/>
    </w:rPr>
  </w:style>
  <w:style w:type="paragraph" w:customStyle="1" w:styleId="ui-datepicker-group2">
    <w:name w:val="ui-datepicker-group2"/>
    <w:basedOn w:val="a0"/>
    <w:rsid w:val="000007B8"/>
    <w:pPr>
      <w:widowControl/>
      <w:spacing w:before="100" w:after="100"/>
      <w:jc w:val="left"/>
    </w:pPr>
    <w:rPr>
      <w:sz w:val="24"/>
      <w:szCs w:val="24"/>
    </w:rPr>
  </w:style>
  <w:style w:type="paragraph" w:customStyle="1" w:styleId="ui-datepicker-group3">
    <w:name w:val="ui-datepicker-group3"/>
    <w:basedOn w:val="a0"/>
    <w:rsid w:val="000007B8"/>
    <w:pPr>
      <w:widowControl/>
      <w:spacing w:before="100" w:after="100"/>
      <w:jc w:val="left"/>
    </w:pPr>
    <w:rPr>
      <w:sz w:val="24"/>
      <w:szCs w:val="24"/>
    </w:rPr>
  </w:style>
  <w:style w:type="paragraph" w:customStyle="1" w:styleId="ui-datepicker-header2">
    <w:name w:val="ui-datepicker-header2"/>
    <w:basedOn w:val="a0"/>
    <w:rsid w:val="000007B8"/>
    <w:pPr>
      <w:widowControl/>
      <w:spacing w:before="100" w:after="100"/>
      <w:jc w:val="left"/>
    </w:pPr>
    <w:rPr>
      <w:sz w:val="24"/>
      <w:szCs w:val="24"/>
    </w:rPr>
  </w:style>
  <w:style w:type="paragraph" w:customStyle="1" w:styleId="ui-datepicker-header3">
    <w:name w:val="ui-datepicker-header3"/>
    <w:basedOn w:val="a0"/>
    <w:rsid w:val="000007B8"/>
    <w:pPr>
      <w:widowControl/>
      <w:spacing w:before="100" w:after="100"/>
      <w:jc w:val="left"/>
    </w:pPr>
    <w:rPr>
      <w:sz w:val="24"/>
      <w:szCs w:val="24"/>
    </w:rPr>
  </w:style>
  <w:style w:type="paragraph" w:customStyle="1" w:styleId="ui-datepicker-buttonpane2">
    <w:name w:val="ui-datepicker-buttonpane2"/>
    <w:basedOn w:val="a0"/>
    <w:rsid w:val="000007B8"/>
    <w:pPr>
      <w:widowControl/>
      <w:spacing w:before="100" w:after="100"/>
      <w:jc w:val="left"/>
    </w:pPr>
    <w:rPr>
      <w:sz w:val="24"/>
      <w:szCs w:val="24"/>
    </w:rPr>
  </w:style>
  <w:style w:type="paragraph" w:customStyle="1" w:styleId="ui-datepicker-buttonpane3">
    <w:name w:val="ui-datepicker-buttonpane3"/>
    <w:basedOn w:val="a0"/>
    <w:rsid w:val="000007B8"/>
    <w:pPr>
      <w:widowControl/>
      <w:spacing w:before="100" w:after="100"/>
      <w:jc w:val="left"/>
    </w:pPr>
    <w:rPr>
      <w:sz w:val="24"/>
      <w:szCs w:val="24"/>
    </w:rPr>
  </w:style>
  <w:style w:type="paragraph" w:customStyle="1" w:styleId="ui-datepicker-header4">
    <w:name w:val="ui-datepicker-header4"/>
    <w:basedOn w:val="a0"/>
    <w:rsid w:val="000007B8"/>
    <w:pPr>
      <w:widowControl/>
      <w:spacing w:before="100" w:after="100"/>
      <w:jc w:val="left"/>
    </w:pPr>
    <w:rPr>
      <w:sz w:val="24"/>
      <w:szCs w:val="24"/>
    </w:rPr>
  </w:style>
  <w:style w:type="paragraph" w:customStyle="1" w:styleId="ui-datepicker-header5">
    <w:name w:val="ui-datepicker-header5"/>
    <w:basedOn w:val="a0"/>
    <w:rsid w:val="000007B8"/>
    <w:pPr>
      <w:widowControl/>
      <w:spacing w:before="100" w:after="100"/>
      <w:jc w:val="left"/>
    </w:pPr>
    <w:rPr>
      <w:sz w:val="24"/>
      <w:szCs w:val="24"/>
    </w:rPr>
  </w:style>
  <w:style w:type="paragraph" w:customStyle="1" w:styleId="ui-dialog-titlebar2">
    <w:name w:val="ui-dialog-titlebar2"/>
    <w:basedOn w:val="a0"/>
    <w:rsid w:val="000007B8"/>
    <w:pPr>
      <w:widowControl/>
      <w:spacing w:before="100" w:after="100"/>
      <w:jc w:val="left"/>
    </w:pPr>
    <w:rPr>
      <w:sz w:val="24"/>
      <w:szCs w:val="24"/>
    </w:rPr>
  </w:style>
  <w:style w:type="paragraph" w:customStyle="1" w:styleId="ui-dialog-title1">
    <w:name w:val="ui-dialog-title1"/>
    <w:basedOn w:val="a0"/>
    <w:rsid w:val="000007B8"/>
    <w:pPr>
      <w:widowControl/>
      <w:jc w:val="left"/>
    </w:pPr>
    <w:rPr>
      <w:sz w:val="24"/>
      <w:szCs w:val="24"/>
    </w:rPr>
  </w:style>
  <w:style w:type="paragraph" w:customStyle="1" w:styleId="ui-dialog-titlebar-close2">
    <w:name w:val="ui-dialog-titlebar-close2"/>
    <w:basedOn w:val="a0"/>
    <w:rsid w:val="000007B8"/>
    <w:pPr>
      <w:widowControl/>
      <w:jc w:val="left"/>
    </w:pPr>
    <w:rPr>
      <w:sz w:val="24"/>
      <w:szCs w:val="24"/>
    </w:rPr>
  </w:style>
  <w:style w:type="paragraph" w:customStyle="1" w:styleId="ui-dialog-content2">
    <w:name w:val="ui-dialog-content2"/>
    <w:basedOn w:val="a0"/>
    <w:rsid w:val="000007B8"/>
    <w:pPr>
      <w:widowControl/>
      <w:spacing w:before="100" w:after="100"/>
      <w:jc w:val="left"/>
    </w:pPr>
    <w:rPr>
      <w:sz w:val="24"/>
      <w:szCs w:val="24"/>
    </w:rPr>
  </w:style>
  <w:style w:type="paragraph" w:customStyle="1" w:styleId="ui-resizable-se1">
    <w:name w:val="ui-resizable-se1"/>
    <w:basedOn w:val="a0"/>
    <w:rsid w:val="000007B8"/>
    <w:pPr>
      <w:widowControl/>
      <w:spacing w:before="100" w:after="100"/>
      <w:jc w:val="left"/>
    </w:pPr>
    <w:rPr>
      <w:sz w:val="24"/>
      <w:szCs w:val="24"/>
    </w:rPr>
  </w:style>
  <w:style w:type="paragraph" w:customStyle="1" w:styleId="ui-progressbar-value1">
    <w:name w:val="ui-progressbar-value1"/>
    <w:basedOn w:val="a0"/>
    <w:rsid w:val="000007B8"/>
    <w:pPr>
      <w:widowControl/>
      <w:ind w:left="-15" w:right="-15"/>
      <w:jc w:val="left"/>
    </w:pPr>
    <w:rPr>
      <w:sz w:val="24"/>
      <w:szCs w:val="24"/>
    </w:rPr>
  </w:style>
  <w:style w:type="paragraph" w:customStyle="1" w:styleId="ui-resizable-handle1">
    <w:name w:val="ui-resizable-handle1"/>
    <w:basedOn w:val="a0"/>
    <w:rsid w:val="000007B8"/>
    <w:pPr>
      <w:widowControl/>
      <w:spacing w:before="100" w:after="100"/>
      <w:jc w:val="left"/>
    </w:pPr>
    <w:rPr>
      <w:vanish/>
      <w:sz w:val="2"/>
      <w:szCs w:val="2"/>
    </w:rPr>
  </w:style>
  <w:style w:type="paragraph" w:customStyle="1" w:styleId="ui-resizable-handle2">
    <w:name w:val="ui-resizable-handle2"/>
    <w:basedOn w:val="a0"/>
    <w:rsid w:val="000007B8"/>
    <w:pPr>
      <w:widowControl/>
      <w:spacing w:before="100" w:after="100"/>
      <w:jc w:val="left"/>
    </w:pPr>
    <w:rPr>
      <w:vanish/>
      <w:sz w:val="2"/>
      <w:szCs w:val="2"/>
    </w:rPr>
  </w:style>
  <w:style w:type="paragraph" w:customStyle="1" w:styleId="ui-slider-handle1">
    <w:name w:val="ui-slider-handle1"/>
    <w:basedOn w:val="a0"/>
    <w:rsid w:val="000007B8"/>
    <w:pPr>
      <w:widowControl/>
      <w:spacing w:before="100" w:after="100"/>
      <w:jc w:val="left"/>
    </w:pPr>
    <w:rPr>
      <w:sz w:val="24"/>
      <w:szCs w:val="24"/>
    </w:rPr>
  </w:style>
  <w:style w:type="paragraph" w:customStyle="1" w:styleId="ui-slider-range1">
    <w:name w:val="ui-slider-range1"/>
    <w:basedOn w:val="a0"/>
    <w:rsid w:val="000007B8"/>
    <w:pPr>
      <w:widowControl/>
      <w:spacing w:before="100" w:after="100"/>
      <w:jc w:val="left"/>
    </w:pPr>
    <w:rPr>
      <w:sz w:val="17"/>
      <w:szCs w:val="17"/>
    </w:rPr>
  </w:style>
  <w:style w:type="paragraph" w:customStyle="1" w:styleId="ui-slider-handle2">
    <w:name w:val="ui-slider-handle2"/>
    <w:basedOn w:val="a0"/>
    <w:rsid w:val="000007B8"/>
    <w:pPr>
      <w:widowControl/>
      <w:spacing w:before="100" w:after="100"/>
      <w:ind w:left="-144"/>
      <w:jc w:val="left"/>
    </w:pPr>
    <w:rPr>
      <w:sz w:val="24"/>
      <w:szCs w:val="24"/>
    </w:rPr>
  </w:style>
  <w:style w:type="paragraph" w:customStyle="1" w:styleId="ui-slider-range2">
    <w:name w:val="ui-slider-range2"/>
    <w:basedOn w:val="a0"/>
    <w:rsid w:val="000007B8"/>
    <w:pPr>
      <w:widowControl/>
      <w:spacing w:before="100" w:after="100"/>
      <w:jc w:val="left"/>
    </w:pPr>
    <w:rPr>
      <w:sz w:val="24"/>
      <w:szCs w:val="24"/>
    </w:rPr>
  </w:style>
  <w:style w:type="paragraph" w:customStyle="1" w:styleId="ui-slider-handle3">
    <w:name w:val="ui-slider-handle3"/>
    <w:basedOn w:val="a0"/>
    <w:rsid w:val="000007B8"/>
    <w:pPr>
      <w:widowControl/>
      <w:spacing w:before="100"/>
      <w:jc w:val="left"/>
    </w:pPr>
    <w:rPr>
      <w:sz w:val="24"/>
      <w:szCs w:val="24"/>
    </w:rPr>
  </w:style>
  <w:style w:type="paragraph" w:customStyle="1" w:styleId="ui-slider-range3">
    <w:name w:val="ui-slider-range3"/>
    <w:basedOn w:val="a0"/>
    <w:rsid w:val="000007B8"/>
    <w:pPr>
      <w:widowControl/>
      <w:spacing w:before="100" w:after="100"/>
      <w:jc w:val="left"/>
    </w:pPr>
    <w:rPr>
      <w:sz w:val="24"/>
      <w:szCs w:val="24"/>
    </w:rPr>
  </w:style>
  <w:style w:type="paragraph" w:customStyle="1" w:styleId="ui-tabs-nav1">
    <w:name w:val="ui-tabs-nav1"/>
    <w:basedOn w:val="a0"/>
    <w:rsid w:val="000007B8"/>
    <w:pPr>
      <w:widowControl/>
      <w:spacing w:before="100" w:after="100"/>
      <w:jc w:val="left"/>
    </w:pPr>
    <w:rPr>
      <w:sz w:val="24"/>
      <w:szCs w:val="24"/>
    </w:rPr>
  </w:style>
  <w:style w:type="paragraph" w:customStyle="1" w:styleId="ui-tabs-panel1">
    <w:name w:val="ui-tabs-panel1"/>
    <w:basedOn w:val="a0"/>
    <w:rsid w:val="000007B8"/>
    <w:pPr>
      <w:widowControl/>
      <w:spacing w:before="100" w:after="100"/>
      <w:jc w:val="left"/>
    </w:pPr>
    <w:rPr>
      <w:sz w:val="24"/>
      <w:szCs w:val="24"/>
    </w:rPr>
  </w:style>
  <w:style w:type="paragraph" w:customStyle="1" w:styleId="ui-tabs-hide1">
    <w:name w:val="ui-tabs-hide1"/>
    <w:basedOn w:val="a0"/>
    <w:rsid w:val="000007B8"/>
    <w:pPr>
      <w:widowControl/>
      <w:spacing w:before="100" w:after="100"/>
      <w:jc w:val="left"/>
    </w:pPr>
    <w:rPr>
      <w:vanish/>
      <w:sz w:val="24"/>
      <w:szCs w:val="24"/>
    </w:rPr>
  </w:style>
  <w:style w:type="paragraph" w:customStyle="1" w:styleId="ambox-text-small1">
    <w:name w:val="ambox-text-small1"/>
    <w:basedOn w:val="a0"/>
    <w:rsid w:val="000007B8"/>
    <w:pPr>
      <w:widowControl/>
      <w:spacing w:before="100" w:after="100"/>
      <w:jc w:val="left"/>
    </w:pPr>
  </w:style>
  <w:style w:type="paragraph" w:customStyle="1" w:styleId="toclevel-21">
    <w:name w:val="toclevel-21"/>
    <w:basedOn w:val="a0"/>
    <w:rsid w:val="000007B8"/>
    <w:pPr>
      <w:widowControl/>
      <w:spacing w:before="100" w:after="100"/>
      <w:jc w:val="left"/>
    </w:pPr>
    <w:rPr>
      <w:vanish/>
      <w:sz w:val="24"/>
      <w:szCs w:val="24"/>
    </w:rPr>
  </w:style>
  <w:style w:type="paragraph" w:customStyle="1" w:styleId="toclevel-31">
    <w:name w:val="toclevel-31"/>
    <w:basedOn w:val="a0"/>
    <w:rsid w:val="000007B8"/>
    <w:pPr>
      <w:widowControl/>
      <w:spacing w:before="100" w:after="100"/>
      <w:jc w:val="left"/>
    </w:pPr>
    <w:rPr>
      <w:vanish/>
      <w:sz w:val="24"/>
      <w:szCs w:val="24"/>
    </w:rPr>
  </w:style>
  <w:style w:type="paragraph" w:customStyle="1" w:styleId="toclevel-41">
    <w:name w:val="toclevel-41"/>
    <w:basedOn w:val="a0"/>
    <w:rsid w:val="000007B8"/>
    <w:pPr>
      <w:widowControl/>
      <w:spacing w:before="100" w:after="100"/>
      <w:jc w:val="left"/>
    </w:pPr>
    <w:rPr>
      <w:vanish/>
      <w:sz w:val="24"/>
      <w:szCs w:val="24"/>
    </w:rPr>
  </w:style>
  <w:style w:type="paragraph" w:customStyle="1" w:styleId="toclevel-51">
    <w:name w:val="toclevel-51"/>
    <w:basedOn w:val="a0"/>
    <w:rsid w:val="000007B8"/>
    <w:pPr>
      <w:widowControl/>
      <w:spacing w:before="100" w:after="100"/>
      <w:jc w:val="left"/>
    </w:pPr>
    <w:rPr>
      <w:vanish/>
      <w:sz w:val="24"/>
      <w:szCs w:val="24"/>
    </w:rPr>
  </w:style>
  <w:style w:type="paragraph" w:customStyle="1" w:styleId="toclevel-61">
    <w:name w:val="toclevel-61"/>
    <w:basedOn w:val="a0"/>
    <w:rsid w:val="000007B8"/>
    <w:pPr>
      <w:widowControl/>
      <w:spacing w:before="100" w:after="100"/>
      <w:jc w:val="left"/>
    </w:pPr>
    <w:rPr>
      <w:vanish/>
      <w:sz w:val="24"/>
      <w:szCs w:val="24"/>
    </w:rPr>
  </w:style>
  <w:style w:type="paragraph" w:customStyle="1" w:styleId="toclevel-71">
    <w:name w:val="toclevel-71"/>
    <w:basedOn w:val="a0"/>
    <w:rsid w:val="000007B8"/>
    <w:pPr>
      <w:widowControl/>
      <w:spacing w:before="100" w:after="100"/>
      <w:jc w:val="left"/>
    </w:pPr>
    <w:rPr>
      <w:vanish/>
      <w:sz w:val="24"/>
      <w:szCs w:val="24"/>
    </w:rPr>
  </w:style>
  <w:style w:type="paragraph" w:customStyle="1" w:styleId="floatleft1">
    <w:name w:val="floatleft1"/>
    <w:basedOn w:val="a0"/>
    <w:rsid w:val="000007B8"/>
    <w:pPr>
      <w:widowControl/>
      <w:spacing w:before="30" w:after="30"/>
      <w:ind w:left="30" w:right="30"/>
      <w:jc w:val="left"/>
      <w:textAlignment w:val="center"/>
    </w:pPr>
    <w:rPr>
      <w:sz w:val="24"/>
      <w:szCs w:val="24"/>
    </w:rPr>
  </w:style>
  <w:style w:type="paragraph" w:customStyle="1" w:styleId="image1">
    <w:name w:val="image1"/>
    <w:basedOn w:val="a0"/>
    <w:rsid w:val="000007B8"/>
    <w:pPr>
      <w:widowControl/>
      <w:jc w:val="left"/>
    </w:pPr>
    <w:rPr>
      <w:sz w:val="24"/>
      <w:szCs w:val="24"/>
    </w:rPr>
  </w:style>
  <w:style w:type="paragraph" w:customStyle="1" w:styleId="geo-dec1">
    <w:name w:val="geo-dec1"/>
    <w:basedOn w:val="a0"/>
    <w:rsid w:val="000007B8"/>
    <w:pPr>
      <w:widowControl/>
      <w:spacing w:before="100" w:after="100"/>
      <w:jc w:val="left"/>
    </w:pPr>
    <w:rPr>
      <w:sz w:val="24"/>
      <w:szCs w:val="24"/>
    </w:rPr>
  </w:style>
  <w:style w:type="paragraph" w:customStyle="1" w:styleId="geo-dms1">
    <w:name w:val="geo-dms1"/>
    <w:basedOn w:val="a0"/>
    <w:rsid w:val="000007B8"/>
    <w:pPr>
      <w:widowControl/>
      <w:spacing w:before="100" w:after="100"/>
      <w:jc w:val="left"/>
    </w:pPr>
    <w:rPr>
      <w:sz w:val="24"/>
      <w:szCs w:val="24"/>
    </w:rPr>
  </w:style>
  <w:style w:type="paragraph" w:customStyle="1" w:styleId="geo-dms2">
    <w:name w:val="geo-dms2"/>
    <w:basedOn w:val="a0"/>
    <w:rsid w:val="000007B8"/>
    <w:pPr>
      <w:widowControl/>
      <w:spacing w:before="100" w:after="100"/>
      <w:jc w:val="left"/>
    </w:pPr>
    <w:rPr>
      <w:vanish/>
      <w:sz w:val="24"/>
      <w:szCs w:val="24"/>
    </w:rPr>
  </w:style>
  <w:style w:type="paragraph" w:customStyle="1" w:styleId="geo-dec2">
    <w:name w:val="geo-dec2"/>
    <w:basedOn w:val="a0"/>
    <w:rsid w:val="000007B8"/>
    <w:pPr>
      <w:widowControl/>
      <w:spacing w:before="100" w:after="100"/>
      <w:jc w:val="left"/>
    </w:pPr>
    <w:rPr>
      <w:vanish/>
      <w:sz w:val="24"/>
      <w:szCs w:val="24"/>
    </w:rPr>
  </w:style>
  <w:style w:type="paragraph" w:customStyle="1" w:styleId="affd">
    <w:name w:val="Заголграф"/>
    <w:basedOn w:val="3"/>
    <w:rsid w:val="000007B8"/>
    <w:pPr>
      <w:keepNext w:val="0"/>
      <w:spacing w:before="120" w:after="120"/>
    </w:pPr>
    <w:rPr>
      <w:rFonts w:ascii="Arial" w:hAnsi="Arial"/>
      <w:sz w:val="22"/>
    </w:rPr>
  </w:style>
  <w:style w:type="paragraph" w:customStyle="1" w:styleId="affe">
    <w:name w:val="Перечисление"/>
    <w:basedOn w:val="a0"/>
    <w:uiPriority w:val="99"/>
    <w:rsid w:val="000007B8"/>
    <w:pPr>
      <w:widowControl/>
      <w:tabs>
        <w:tab w:val="left" w:pos="360"/>
      </w:tabs>
      <w:ind w:left="360" w:hanging="360"/>
      <w:jc w:val="both"/>
    </w:pPr>
    <w:rPr>
      <w:sz w:val="28"/>
    </w:rPr>
  </w:style>
  <w:style w:type="paragraph" w:styleId="afff">
    <w:name w:val="List Number"/>
    <w:basedOn w:val="a0"/>
    <w:rsid w:val="000007B8"/>
    <w:pPr>
      <w:widowControl/>
      <w:ind w:left="432" w:hanging="432"/>
      <w:jc w:val="left"/>
    </w:pPr>
    <w:rPr>
      <w:sz w:val="24"/>
      <w:szCs w:val="24"/>
    </w:rPr>
  </w:style>
  <w:style w:type="paragraph" w:customStyle="1" w:styleId="1b">
    <w:name w:val="Стиль Заголовок 1"/>
    <w:aliases w:val="Head 1 + По ширине Первая строка:  127 см Межд..."/>
    <w:basedOn w:val="1"/>
    <w:uiPriority w:val="99"/>
    <w:rsid w:val="000007B8"/>
    <w:pPr>
      <w:keepLines w:val="0"/>
      <w:autoSpaceDN w:val="0"/>
      <w:spacing w:before="0" w:line="360" w:lineRule="auto"/>
      <w:ind w:firstLine="720"/>
      <w:jc w:val="both"/>
      <w:textAlignment w:val="baseline"/>
    </w:pPr>
    <w:rPr>
      <w:rFonts w:ascii="Times New Roman" w:eastAsia="SimSun" w:hAnsi="Times New Roman" w:cs="Times New Roman"/>
      <w:color w:val="000000"/>
      <w:kern w:val="3"/>
      <w:sz w:val="24"/>
      <w:lang w:eastAsia="ru-RU"/>
    </w:rPr>
  </w:style>
  <w:style w:type="paragraph" w:customStyle="1" w:styleId="110">
    <w:name w:val="Пункт 1.1"/>
    <w:basedOn w:val="a0"/>
    <w:rsid w:val="000007B8"/>
    <w:pPr>
      <w:widowControl/>
      <w:spacing w:before="120"/>
      <w:ind w:firstLine="709"/>
      <w:jc w:val="both"/>
    </w:pPr>
    <w:rPr>
      <w:sz w:val="24"/>
      <w:szCs w:val="24"/>
    </w:rPr>
  </w:style>
  <w:style w:type="paragraph" w:customStyle="1" w:styleId="2b">
    <w:name w:val="Вывод промежуточный2"/>
    <w:basedOn w:val="a0"/>
    <w:autoRedefine/>
    <w:rsid w:val="000007B8"/>
    <w:pPr>
      <w:widowControl/>
      <w:spacing w:after="120"/>
    </w:pPr>
    <w:rPr>
      <w:b/>
      <w:bCs/>
      <w:sz w:val="24"/>
    </w:rPr>
  </w:style>
  <w:style w:type="paragraph" w:customStyle="1" w:styleId="1c">
    <w:name w:val="Таблица 1"/>
    <w:basedOn w:val="a0"/>
    <w:rsid w:val="000007B8"/>
    <w:pPr>
      <w:widowControl/>
      <w:spacing w:after="60" w:line="200" w:lineRule="exact"/>
      <w:jc w:val="left"/>
      <w:outlineLvl w:val="6"/>
    </w:pPr>
    <w:rPr>
      <w:rFonts w:ascii="Vanta Light" w:hAnsi="Vanta Light"/>
      <w:kern w:val="3"/>
      <w:sz w:val="16"/>
      <w:szCs w:val="24"/>
    </w:rPr>
  </w:style>
  <w:style w:type="paragraph" w:styleId="afff0">
    <w:name w:val="List Continue"/>
    <w:basedOn w:val="a0"/>
    <w:rsid w:val="000007B8"/>
    <w:pPr>
      <w:widowControl/>
      <w:spacing w:after="120"/>
      <w:ind w:left="283"/>
      <w:jc w:val="left"/>
    </w:pPr>
    <w:rPr>
      <w:sz w:val="24"/>
      <w:szCs w:val="24"/>
    </w:rPr>
  </w:style>
  <w:style w:type="paragraph" w:customStyle="1" w:styleId="1TimesNewRoman14">
    <w:name w:val="Стиль Заголовок 1 + Times New Roman 14 пт"/>
    <w:basedOn w:val="1"/>
    <w:rsid w:val="000007B8"/>
    <w:pPr>
      <w:keepLines w:val="0"/>
      <w:autoSpaceDN w:val="0"/>
      <w:spacing w:after="60" w:line="240" w:lineRule="auto"/>
      <w:textAlignment w:val="baseline"/>
    </w:pPr>
    <w:rPr>
      <w:rFonts w:ascii="Times New Roman" w:eastAsia="SimSun" w:hAnsi="Times New Roman" w:cs="Arial"/>
      <w:b/>
      <w:bCs/>
      <w:color w:val="auto"/>
      <w:kern w:val="3"/>
      <w:sz w:val="28"/>
      <w:lang w:eastAsia="ru-RU"/>
    </w:rPr>
  </w:style>
  <w:style w:type="paragraph" w:styleId="afff1">
    <w:name w:val="endnote text"/>
    <w:basedOn w:val="a0"/>
    <w:link w:val="afff2"/>
    <w:uiPriority w:val="99"/>
    <w:qFormat/>
    <w:rsid w:val="000007B8"/>
  </w:style>
  <w:style w:type="character" w:customStyle="1" w:styleId="afff2">
    <w:name w:val="Текст концевой сноски Знак"/>
    <w:basedOn w:val="a1"/>
    <w:link w:val="afff1"/>
    <w:uiPriority w:val="99"/>
    <w:rsid w:val="000007B8"/>
    <w:rPr>
      <w:rFonts w:ascii="Times New Roman" w:eastAsia="SimSun" w:hAnsi="Times New Roman" w:cs="Times New Roman"/>
      <w:sz w:val="20"/>
      <w:szCs w:val="20"/>
      <w:lang w:eastAsia="ru-RU"/>
    </w:rPr>
  </w:style>
  <w:style w:type="paragraph" w:customStyle="1" w:styleId="2c">
    <w:name w:val="Обычный2"/>
    <w:rsid w:val="000007B8"/>
    <w:pPr>
      <w:widowControl w:val="0"/>
      <w:autoSpaceDN w:val="0"/>
      <w:spacing w:after="0" w:line="240" w:lineRule="auto"/>
      <w:jc w:val="center"/>
      <w:textAlignment w:val="baseline"/>
    </w:pPr>
    <w:rPr>
      <w:rFonts w:ascii="Times New Roman" w:eastAsia="SimSun" w:hAnsi="Times New Roman" w:cs="Times New Roman"/>
      <w:sz w:val="20"/>
      <w:szCs w:val="20"/>
      <w:lang w:eastAsia="ru-RU"/>
    </w:rPr>
  </w:style>
  <w:style w:type="paragraph" w:customStyle="1" w:styleId="1d">
    <w:name w:val="Название объекта1"/>
    <w:basedOn w:val="a0"/>
    <w:rsid w:val="000007B8"/>
    <w:rPr>
      <w:b/>
      <w:bCs/>
      <w:sz w:val="24"/>
      <w:szCs w:val="24"/>
    </w:rPr>
  </w:style>
  <w:style w:type="paragraph" w:customStyle="1" w:styleId="1e">
    <w:name w:val="Верхний колонтитул1"/>
    <w:basedOn w:val="a0"/>
    <w:rsid w:val="000007B8"/>
    <w:pPr>
      <w:tabs>
        <w:tab w:val="center" w:pos="4153"/>
        <w:tab w:val="right" w:pos="8306"/>
      </w:tabs>
    </w:pPr>
    <w:rPr>
      <w:sz w:val="24"/>
      <w:szCs w:val="24"/>
    </w:rPr>
  </w:style>
  <w:style w:type="paragraph" w:customStyle="1" w:styleId="220">
    <w:name w:val="Основной текст 22"/>
    <w:basedOn w:val="a0"/>
    <w:rsid w:val="000007B8"/>
    <w:pPr>
      <w:widowControl/>
      <w:tabs>
        <w:tab w:val="left" w:pos="7513"/>
      </w:tabs>
      <w:ind w:right="5285" w:firstLine="284"/>
      <w:jc w:val="both"/>
    </w:pPr>
  </w:style>
  <w:style w:type="paragraph" w:customStyle="1" w:styleId="140">
    <w:name w:val="Знак14"/>
    <w:basedOn w:val="a0"/>
    <w:rsid w:val="000007B8"/>
    <w:pPr>
      <w:widowControl/>
      <w:spacing w:after="160" w:line="240" w:lineRule="exact"/>
    </w:pPr>
    <w:rPr>
      <w:rFonts w:ascii="Verdana" w:hAnsi="Verdana" w:cs="Verdana"/>
      <w:b/>
      <w:lang w:val="en-US" w:eastAsia="en-US"/>
    </w:rPr>
  </w:style>
  <w:style w:type="paragraph" w:customStyle="1" w:styleId="62">
    <w:name w:val="Знак Знак Знак Знак6"/>
    <w:basedOn w:val="a0"/>
    <w:rsid w:val="000007B8"/>
    <w:pPr>
      <w:widowControl/>
      <w:spacing w:after="160" w:line="240" w:lineRule="exact"/>
    </w:pPr>
    <w:rPr>
      <w:rFonts w:ascii="Verdana" w:hAnsi="Verdana" w:cs="Verdana"/>
      <w:b/>
      <w:lang w:val="en-US" w:eastAsia="en-US"/>
    </w:rPr>
  </w:style>
  <w:style w:type="paragraph" w:customStyle="1" w:styleId="1f">
    <w:name w:val="Схема документа1"/>
    <w:basedOn w:val="2c"/>
    <w:rsid w:val="000007B8"/>
    <w:pPr>
      <w:shd w:val="clear" w:color="auto" w:fill="000080"/>
    </w:pPr>
    <w:rPr>
      <w:rFonts w:ascii="Tahoma" w:hAnsi="Tahoma"/>
    </w:rPr>
  </w:style>
  <w:style w:type="paragraph" w:customStyle="1" w:styleId="82">
    <w:name w:val="Знак Знак Знак Знак Знак Знак Знак8"/>
    <w:basedOn w:val="a0"/>
    <w:rsid w:val="000007B8"/>
    <w:pPr>
      <w:widowControl/>
      <w:spacing w:after="160" w:line="240" w:lineRule="exact"/>
    </w:pPr>
    <w:rPr>
      <w:rFonts w:ascii="Verdana" w:hAnsi="Verdana" w:cs="Verdana"/>
      <w:b/>
      <w:lang w:val="en-US" w:eastAsia="en-US"/>
    </w:rPr>
  </w:style>
  <w:style w:type="paragraph" w:customStyle="1" w:styleId="311">
    <w:name w:val="Основной текст 31"/>
    <w:basedOn w:val="a0"/>
    <w:rsid w:val="000007B8"/>
    <w:pPr>
      <w:widowControl/>
      <w:spacing w:line="360" w:lineRule="auto"/>
    </w:pPr>
    <w:rPr>
      <w:sz w:val="24"/>
    </w:rPr>
  </w:style>
  <w:style w:type="paragraph" w:customStyle="1" w:styleId="212">
    <w:name w:val="Основной текст с отступом 21"/>
    <w:basedOn w:val="a0"/>
    <w:rsid w:val="000007B8"/>
    <w:pPr>
      <w:spacing w:before="120" w:line="360" w:lineRule="auto"/>
      <w:ind w:firstLine="709"/>
      <w:jc w:val="both"/>
    </w:pPr>
    <w:rPr>
      <w:sz w:val="24"/>
    </w:rPr>
  </w:style>
  <w:style w:type="paragraph" w:customStyle="1" w:styleId="312">
    <w:name w:val="Основной текст с отступом 31"/>
    <w:basedOn w:val="a0"/>
    <w:rsid w:val="000007B8"/>
    <w:pPr>
      <w:spacing w:before="120" w:line="360" w:lineRule="auto"/>
      <w:ind w:firstLine="709"/>
    </w:pPr>
    <w:rPr>
      <w:rFonts w:ascii="TimesET" w:hAnsi="TimesET"/>
      <w:sz w:val="24"/>
    </w:rPr>
  </w:style>
  <w:style w:type="paragraph" w:customStyle="1" w:styleId="160">
    <w:name w:val="Знак Знак Знак1 Знак6"/>
    <w:basedOn w:val="a0"/>
    <w:autoRedefine/>
    <w:rsid w:val="000007B8"/>
    <w:pPr>
      <w:widowControl/>
      <w:spacing w:after="160" w:line="240" w:lineRule="exact"/>
      <w:jc w:val="left"/>
    </w:pPr>
    <w:rPr>
      <w:b/>
      <w:sz w:val="24"/>
      <w:szCs w:val="24"/>
      <w:lang w:eastAsia="en-US"/>
    </w:rPr>
  </w:style>
  <w:style w:type="paragraph" w:customStyle="1" w:styleId="02">
    <w:name w:val="Стиль 02"/>
    <w:basedOn w:val="20"/>
    <w:rsid w:val="000007B8"/>
    <w:pPr>
      <w:keepLines w:val="0"/>
      <w:autoSpaceDN w:val="0"/>
      <w:spacing w:before="120" w:after="120" w:line="240" w:lineRule="auto"/>
      <w:textAlignment w:val="baseline"/>
    </w:pPr>
    <w:rPr>
      <w:rFonts w:ascii="Times New Roman" w:eastAsia="SimSun" w:hAnsi="Times New Roman" w:cs="Times New Roman"/>
      <w:b/>
      <w:bCs/>
      <w:i/>
      <w:iCs/>
      <w:color w:val="auto"/>
      <w:sz w:val="28"/>
      <w:szCs w:val="28"/>
      <w:lang w:eastAsia="ru-RU"/>
    </w:rPr>
  </w:style>
  <w:style w:type="paragraph" w:customStyle="1" w:styleId="Style6">
    <w:name w:val="Style6"/>
    <w:basedOn w:val="a0"/>
    <w:qFormat/>
    <w:rsid w:val="000007B8"/>
    <w:pPr>
      <w:autoSpaceDE w:val="0"/>
      <w:spacing w:line="323" w:lineRule="exact"/>
      <w:jc w:val="both"/>
    </w:pPr>
    <w:rPr>
      <w:rFonts w:eastAsia="Calibri"/>
      <w:sz w:val="24"/>
      <w:szCs w:val="24"/>
    </w:rPr>
  </w:style>
  <w:style w:type="paragraph" w:customStyle="1" w:styleId="73">
    <w:name w:val="Знак Знак Знак Знак Знак Знак Знак7"/>
    <w:basedOn w:val="a0"/>
    <w:autoRedefine/>
    <w:rsid w:val="000007B8"/>
    <w:pPr>
      <w:widowControl/>
      <w:spacing w:after="160" w:line="240" w:lineRule="exact"/>
      <w:jc w:val="left"/>
    </w:pPr>
    <w:rPr>
      <w:b/>
      <w:sz w:val="24"/>
      <w:szCs w:val="24"/>
      <w:lang w:eastAsia="en-US"/>
    </w:rPr>
  </w:style>
  <w:style w:type="paragraph" w:customStyle="1" w:styleId="afff3">
    <w:name w:val="основной с отступом"/>
    <w:basedOn w:val="a0"/>
    <w:rsid w:val="000007B8"/>
    <w:pPr>
      <w:widowControl/>
      <w:ind w:firstLine="709"/>
      <w:jc w:val="both"/>
    </w:pPr>
    <w:rPr>
      <w:rFonts w:ascii="Arial" w:hAnsi="Arial" w:cs="Arial"/>
      <w:bCs/>
      <w:iCs/>
      <w:sz w:val="22"/>
    </w:rPr>
  </w:style>
  <w:style w:type="paragraph" w:customStyle="1" w:styleId="s1">
    <w:name w:val="s_1"/>
    <w:basedOn w:val="a0"/>
    <w:rsid w:val="000007B8"/>
    <w:pPr>
      <w:widowControl/>
      <w:spacing w:before="100" w:after="100"/>
      <w:jc w:val="left"/>
    </w:pPr>
    <w:rPr>
      <w:sz w:val="24"/>
      <w:szCs w:val="24"/>
    </w:rPr>
  </w:style>
  <w:style w:type="paragraph" w:customStyle="1" w:styleId="afff4">
    <w:name w:val="Основной текст с отс"/>
    <w:basedOn w:val="a0"/>
    <w:rsid w:val="000007B8"/>
    <w:pPr>
      <w:ind w:firstLine="709"/>
      <w:jc w:val="left"/>
    </w:pPr>
    <w:rPr>
      <w:sz w:val="24"/>
      <w:szCs w:val="24"/>
    </w:rPr>
  </w:style>
  <w:style w:type="paragraph" w:styleId="afff5">
    <w:name w:val="No Spacing"/>
    <w:basedOn w:val="a0"/>
    <w:uiPriority w:val="1"/>
    <w:qFormat/>
    <w:rsid w:val="000007B8"/>
    <w:pPr>
      <w:widowControl/>
      <w:jc w:val="left"/>
    </w:pPr>
    <w:rPr>
      <w:sz w:val="17"/>
      <w:szCs w:val="24"/>
    </w:rPr>
  </w:style>
  <w:style w:type="paragraph" w:customStyle="1" w:styleId="2d">
    <w:name w:val="Стиль2"/>
    <w:basedOn w:val="Textbodyindent"/>
    <w:rsid w:val="000007B8"/>
    <w:rPr>
      <w:rFonts w:ascii="Arial" w:hAnsi="Arial"/>
      <w:sz w:val="22"/>
    </w:rPr>
  </w:style>
  <w:style w:type="paragraph" w:customStyle="1" w:styleId="2e">
    <w:name w:val="Схема документа2"/>
    <w:basedOn w:val="a0"/>
    <w:rsid w:val="000007B8"/>
    <w:pPr>
      <w:shd w:val="clear" w:color="auto" w:fill="000080"/>
    </w:pPr>
    <w:rPr>
      <w:rFonts w:ascii="Tahoma" w:hAnsi="Tahoma"/>
    </w:rPr>
  </w:style>
  <w:style w:type="paragraph" w:customStyle="1" w:styleId="100">
    <w:name w:val="Знак10"/>
    <w:basedOn w:val="a0"/>
    <w:rsid w:val="000007B8"/>
    <w:pPr>
      <w:widowControl/>
      <w:spacing w:after="160" w:line="240" w:lineRule="exact"/>
    </w:pPr>
    <w:rPr>
      <w:rFonts w:ascii="Verdana" w:hAnsi="Verdana" w:cs="Verdana"/>
      <w:b/>
      <w:lang w:val="en-US" w:eastAsia="en-US"/>
    </w:rPr>
  </w:style>
  <w:style w:type="paragraph" w:customStyle="1" w:styleId="37">
    <w:name w:val="Знак Знак Знак Знак3"/>
    <w:basedOn w:val="a0"/>
    <w:rsid w:val="000007B8"/>
    <w:pPr>
      <w:widowControl/>
      <w:spacing w:after="160" w:line="240" w:lineRule="exact"/>
    </w:pPr>
    <w:rPr>
      <w:rFonts w:ascii="Verdana" w:hAnsi="Verdana" w:cs="Verdana"/>
      <w:b/>
      <w:lang w:val="en-US" w:eastAsia="en-US"/>
    </w:rPr>
  </w:style>
  <w:style w:type="paragraph" w:customStyle="1" w:styleId="38">
    <w:name w:val="Обычный3"/>
    <w:rsid w:val="000007B8"/>
    <w:pPr>
      <w:widowControl w:val="0"/>
      <w:autoSpaceDN w:val="0"/>
      <w:spacing w:after="0" w:line="240" w:lineRule="auto"/>
      <w:jc w:val="center"/>
      <w:textAlignment w:val="baseline"/>
    </w:pPr>
    <w:rPr>
      <w:rFonts w:ascii="Times New Roman" w:eastAsia="SimSun" w:hAnsi="Times New Roman" w:cs="Times New Roman"/>
      <w:sz w:val="20"/>
      <w:szCs w:val="20"/>
      <w:lang w:eastAsia="ru-RU"/>
    </w:rPr>
  </w:style>
  <w:style w:type="paragraph" w:customStyle="1" w:styleId="2f">
    <w:name w:val="Название объекта2"/>
    <w:basedOn w:val="a0"/>
    <w:rsid w:val="000007B8"/>
    <w:rPr>
      <w:b/>
      <w:bCs/>
      <w:sz w:val="24"/>
      <w:szCs w:val="24"/>
    </w:rPr>
  </w:style>
  <w:style w:type="paragraph" w:customStyle="1" w:styleId="2f0">
    <w:name w:val="Верхний колонтитул2"/>
    <w:basedOn w:val="a0"/>
    <w:rsid w:val="000007B8"/>
    <w:pPr>
      <w:tabs>
        <w:tab w:val="center" w:pos="4153"/>
        <w:tab w:val="right" w:pos="8306"/>
      </w:tabs>
    </w:pPr>
    <w:rPr>
      <w:sz w:val="24"/>
      <w:szCs w:val="24"/>
    </w:rPr>
  </w:style>
  <w:style w:type="paragraph" w:customStyle="1" w:styleId="230">
    <w:name w:val="Основной текст 23"/>
    <w:basedOn w:val="a0"/>
    <w:rsid w:val="000007B8"/>
    <w:pPr>
      <w:widowControl/>
      <w:tabs>
        <w:tab w:val="left" w:pos="7513"/>
      </w:tabs>
      <w:ind w:right="5285" w:firstLine="284"/>
      <w:jc w:val="both"/>
    </w:pPr>
  </w:style>
  <w:style w:type="paragraph" w:customStyle="1" w:styleId="93">
    <w:name w:val="Знак9"/>
    <w:basedOn w:val="a0"/>
    <w:rsid w:val="000007B8"/>
    <w:pPr>
      <w:widowControl/>
      <w:spacing w:after="160" w:line="240" w:lineRule="exact"/>
    </w:pPr>
    <w:rPr>
      <w:rFonts w:ascii="Verdana" w:hAnsi="Verdana" w:cs="Verdana"/>
      <w:b/>
      <w:lang w:val="en-US" w:eastAsia="en-US"/>
    </w:rPr>
  </w:style>
  <w:style w:type="paragraph" w:customStyle="1" w:styleId="43">
    <w:name w:val="Знак Знак Знак Знак Знак Знак Знак4"/>
    <w:basedOn w:val="a0"/>
    <w:rsid w:val="000007B8"/>
    <w:pPr>
      <w:widowControl/>
      <w:spacing w:after="160" w:line="240" w:lineRule="exact"/>
    </w:pPr>
    <w:rPr>
      <w:rFonts w:ascii="Verdana" w:hAnsi="Verdana" w:cs="Verdana"/>
      <w:b/>
      <w:lang w:val="en-US" w:eastAsia="en-US"/>
    </w:rPr>
  </w:style>
  <w:style w:type="paragraph" w:customStyle="1" w:styleId="320">
    <w:name w:val="Основной текст 32"/>
    <w:basedOn w:val="a0"/>
    <w:rsid w:val="000007B8"/>
    <w:pPr>
      <w:widowControl/>
      <w:spacing w:line="360" w:lineRule="auto"/>
    </w:pPr>
    <w:rPr>
      <w:sz w:val="24"/>
    </w:rPr>
  </w:style>
  <w:style w:type="paragraph" w:customStyle="1" w:styleId="221">
    <w:name w:val="Основной текст с отступом 22"/>
    <w:basedOn w:val="a0"/>
    <w:rsid w:val="000007B8"/>
    <w:pPr>
      <w:spacing w:before="120" w:line="360" w:lineRule="auto"/>
      <w:ind w:firstLine="709"/>
      <w:jc w:val="both"/>
    </w:pPr>
    <w:rPr>
      <w:sz w:val="24"/>
    </w:rPr>
  </w:style>
  <w:style w:type="paragraph" w:customStyle="1" w:styleId="xl74">
    <w:name w:val="xl74"/>
    <w:basedOn w:val="a0"/>
    <w:rsid w:val="000007B8"/>
    <w:pPr>
      <w:widowControl/>
      <w:spacing w:before="100" w:after="100"/>
      <w:jc w:val="left"/>
    </w:pPr>
    <w:rPr>
      <w:rFonts w:ascii="Times New Roman CYR" w:hAnsi="Times New Roman CYR" w:cs="GaramondC"/>
      <w:sz w:val="18"/>
      <w:szCs w:val="18"/>
    </w:rPr>
  </w:style>
  <w:style w:type="paragraph" w:customStyle="1" w:styleId="2f1">
    <w:name w:val="сновной текст с отступом 2"/>
    <w:basedOn w:val="a0"/>
    <w:rsid w:val="000007B8"/>
    <w:pPr>
      <w:ind w:firstLine="720"/>
      <w:jc w:val="both"/>
    </w:pPr>
    <w:rPr>
      <w:sz w:val="26"/>
    </w:rPr>
  </w:style>
  <w:style w:type="paragraph" w:customStyle="1" w:styleId="141">
    <w:name w:val="Знак Знак Знак1 Знак4"/>
    <w:basedOn w:val="a0"/>
    <w:autoRedefine/>
    <w:rsid w:val="000007B8"/>
    <w:pPr>
      <w:widowControl/>
      <w:spacing w:after="160" w:line="240" w:lineRule="exact"/>
      <w:jc w:val="left"/>
    </w:pPr>
    <w:rPr>
      <w:b/>
      <w:sz w:val="24"/>
      <w:szCs w:val="24"/>
      <w:lang w:eastAsia="en-US"/>
    </w:rPr>
  </w:style>
  <w:style w:type="paragraph" w:customStyle="1" w:styleId="120">
    <w:name w:val="Абзац списка12"/>
    <w:basedOn w:val="a0"/>
    <w:rsid w:val="000007B8"/>
    <w:pPr>
      <w:widowControl/>
      <w:spacing w:after="200" w:line="276" w:lineRule="auto"/>
      <w:ind w:left="720" w:firstLine="709"/>
      <w:jc w:val="both"/>
    </w:pPr>
    <w:rPr>
      <w:sz w:val="24"/>
      <w:szCs w:val="22"/>
      <w:lang w:eastAsia="en-US"/>
    </w:rPr>
  </w:style>
  <w:style w:type="paragraph" w:customStyle="1" w:styleId="44">
    <w:name w:val="Обычный4"/>
    <w:rsid w:val="000007B8"/>
    <w:pPr>
      <w:widowControl w:val="0"/>
      <w:autoSpaceDN w:val="0"/>
      <w:spacing w:after="0" w:line="240" w:lineRule="auto"/>
      <w:jc w:val="center"/>
      <w:textAlignment w:val="baseline"/>
    </w:pPr>
    <w:rPr>
      <w:rFonts w:ascii="Times New Roman" w:eastAsia="SimSun" w:hAnsi="Times New Roman" w:cs="Times New Roman"/>
      <w:sz w:val="20"/>
      <w:szCs w:val="20"/>
      <w:lang w:eastAsia="ru-RU"/>
    </w:rPr>
  </w:style>
  <w:style w:type="paragraph" w:customStyle="1" w:styleId="39">
    <w:name w:val="Название объекта3"/>
    <w:basedOn w:val="a0"/>
    <w:rsid w:val="000007B8"/>
    <w:rPr>
      <w:b/>
      <w:bCs/>
      <w:sz w:val="24"/>
      <w:szCs w:val="24"/>
    </w:rPr>
  </w:style>
  <w:style w:type="paragraph" w:customStyle="1" w:styleId="3a">
    <w:name w:val="Верхний колонтитул3"/>
    <w:basedOn w:val="a0"/>
    <w:rsid w:val="000007B8"/>
    <w:pPr>
      <w:tabs>
        <w:tab w:val="center" w:pos="4153"/>
        <w:tab w:val="right" w:pos="8306"/>
      </w:tabs>
    </w:pPr>
    <w:rPr>
      <w:sz w:val="24"/>
      <w:szCs w:val="24"/>
    </w:rPr>
  </w:style>
  <w:style w:type="paragraph" w:customStyle="1" w:styleId="240">
    <w:name w:val="Основной текст 24"/>
    <w:basedOn w:val="a0"/>
    <w:rsid w:val="000007B8"/>
    <w:pPr>
      <w:widowControl/>
      <w:tabs>
        <w:tab w:val="left" w:pos="7513"/>
      </w:tabs>
      <w:ind w:right="5285" w:firstLine="284"/>
      <w:jc w:val="both"/>
    </w:pPr>
  </w:style>
  <w:style w:type="paragraph" w:customStyle="1" w:styleId="83">
    <w:name w:val="Знак8"/>
    <w:basedOn w:val="a0"/>
    <w:rsid w:val="000007B8"/>
    <w:pPr>
      <w:widowControl/>
      <w:spacing w:after="160" w:line="240" w:lineRule="exact"/>
    </w:pPr>
    <w:rPr>
      <w:rFonts w:ascii="Verdana" w:hAnsi="Verdana" w:cs="Verdana"/>
      <w:b/>
      <w:lang w:val="en-US" w:eastAsia="en-US"/>
    </w:rPr>
  </w:style>
  <w:style w:type="paragraph" w:customStyle="1" w:styleId="3b">
    <w:name w:val="Схема документа3"/>
    <w:basedOn w:val="44"/>
    <w:rsid w:val="000007B8"/>
    <w:pPr>
      <w:shd w:val="clear" w:color="auto" w:fill="000080"/>
    </w:pPr>
    <w:rPr>
      <w:rFonts w:ascii="Tahoma" w:hAnsi="Tahoma"/>
    </w:rPr>
  </w:style>
  <w:style w:type="paragraph" w:customStyle="1" w:styleId="3c">
    <w:name w:val="Знак Знак Знак Знак Знак Знак Знак3"/>
    <w:basedOn w:val="a0"/>
    <w:rsid w:val="000007B8"/>
    <w:pPr>
      <w:widowControl/>
      <w:spacing w:after="160" w:line="240" w:lineRule="exact"/>
    </w:pPr>
    <w:rPr>
      <w:rFonts w:ascii="Verdana" w:hAnsi="Verdana" w:cs="Verdana"/>
      <w:b/>
      <w:lang w:val="en-US" w:eastAsia="en-US"/>
    </w:rPr>
  </w:style>
  <w:style w:type="paragraph" w:customStyle="1" w:styleId="330">
    <w:name w:val="Основной текст 33"/>
    <w:basedOn w:val="a0"/>
    <w:rsid w:val="000007B8"/>
    <w:pPr>
      <w:widowControl/>
      <w:spacing w:line="360" w:lineRule="auto"/>
    </w:pPr>
    <w:rPr>
      <w:sz w:val="24"/>
    </w:rPr>
  </w:style>
  <w:style w:type="paragraph" w:customStyle="1" w:styleId="231">
    <w:name w:val="Основной текст с отступом 23"/>
    <w:basedOn w:val="a0"/>
    <w:rsid w:val="000007B8"/>
    <w:pPr>
      <w:spacing w:before="120" w:line="360" w:lineRule="auto"/>
      <w:ind w:firstLine="709"/>
      <w:jc w:val="both"/>
    </w:pPr>
    <w:rPr>
      <w:sz w:val="24"/>
    </w:rPr>
  </w:style>
  <w:style w:type="paragraph" w:customStyle="1" w:styleId="321">
    <w:name w:val="Основной текст с отступом 32"/>
    <w:basedOn w:val="a0"/>
    <w:rsid w:val="000007B8"/>
    <w:pPr>
      <w:spacing w:before="120" w:line="360" w:lineRule="auto"/>
      <w:ind w:firstLine="709"/>
    </w:pPr>
    <w:rPr>
      <w:rFonts w:ascii="TimesET" w:hAnsi="TimesET"/>
      <w:sz w:val="24"/>
    </w:rPr>
  </w:style>
  <w:style w:type="paragraph" w:customStyle="1" w:styleId="130">
    <w:name w:val="Знак Знак Знак1 Знак3"/>
    <w:basedOn w:val="a0"/>
    <w:autoRedefine/>
    <w:rsid w:val="000007B8"/>
    <w:pPr>
      <w:widowControl/>
      <w:spacing w:after="160" w:line="240" w:lineRule="exact"/>
      <w:jc w:val="left"/>
    </w:pPr>
    <w:rPr>
      <w:b/>
      <w:sz w:val="24"/>
      <w:szCs w:val="24"/>
      <w:lang w:eastAsia="en-US"/>
    </w:rPr>
  </w:style>
  <w:style w:type="paragraph" w:customStyle="1" w:styleId="2f2">
    <w:name w:val="Абзац списка2"/>
    <w:basedOn w:val="a0"/>
    <w:uiPriority w:val="99"/>
    <w:qFormat/>
    <w:rsid w:val="000007B8"/>
    <w:pPr>
      <w:widowControl/>
      <w:spacing w:after="200" w:line="276" w:lineRule="auto"/>
      <w:ind w:left="720"/>
      <w:jc w:val="left"/>
    </w:pPr>
    <w:rPr>
      <w:rFonts w:ascii="Calibri" w:hAnsi="Calibri"/>
      <w:sz w:val="22"/>
      <w:szCs w:val="22"/>
      <w:lang w:eastAsia="en-US"/>
    </w:rPr>
  </w:style>
  <w:style w:type="paragraph" w:customStyle="1" w:styleId="CM1">
    <w:name w:val="CM1"/>
    <w:basedOn w:val="Default"/>
    <w:next w:val="Default"/>
    <w:rsid w:val="000007B8"/>
    <w:pPr>
      <w:widowControl w:val="0"/>
      <w:spacing w:line="348" w:lineRule="atLeast"/>
    </w:pPr>
    <w:rPr>
      <w:rFonts w:ascii="TTB C 08 9 CC 0t 00" w:hAnsi="TTB C 08 9 CC 0t 00"/>
      <w:color w:val="auto"/>
    </w:rPr>
  </w:style>
  <w:style w:type="paragraph" w:customStyle="1" w:styleId="CM9">
    <w:name w:val="CM9"/>
    <w:basedOn w:val="Default"/>
    <w:next w:val="Default"/>
    <w:rsid w:val="000007B8"/>
    <w:pPr>
      <w:widowControl w:val="0"/>
      <w:spacing w:after="188"/>
    </w:pPr>
    <w:rPr>
      <w:rFonts w:ascii="TTB C 08 9 CC 0t 00" w:hAnsi="TTB C 08 9 CC 0t 00"/>
      <w:color w:val="auto"/>
    </w:rPr>
  </w:style>
  <w:style w:type="paragraph" w:customStyle="1" w:styleId="CM2">
    <w:name w:val="CM2"/>
    <w:basedOn w:val="Default"/>
    <w:next w:val="Default"/>
    <w:rsid w:val="000007B8"/>
    <w:pPr>
      <w:widowControl w:val="0"/>
      <w:spacing w:line="348" w:lineRule="atLeast"/>
    </w:pPr>
    <w:rPr>
      <w:rFonts w:ascii="TTB C 08 9 CC 0t 00" w:hAnsi="TTB C 08 9 CC 0t 00"/>
      <w:color w:val="auto"/>
    </w:rPr>
  </w:style>
  <w:style w:type="paragraph" w:customStyle="1" w:styleId="CM4">
    <w:name w:val="CM4"/>
    <w:basedOn w:val="Default"/>
    <w:next w:val="Default"/>
    <w:rsid w:val="000007B8"/>
    <w:pPr>
      <w:widowControl w:val="0"/>
      <w:spacing w:line="348" w:lineRule="atLeast"/>
    </w:pPr>
    <w:rPr>
      <w:rFonts w:ascii="TTB C 08 9 CC 0t 00" w:hAnsi="TTB C 08 9 CC 0t 00"/>
      <w:color w:val="auto"/>
    </w:rPr>
  </w:style>
  <w:style w:type="paragraph" w:customStyle="1" w:styleId="2f3">
    <w:name w:val="Основной текст (2)"/>
    <w:basedOn w:val="a0"/>
    <w:rsid w:val="000007B8"/>
    <w:pPr>
      <w:shd w:val="clear" w:color="auto" w:fill="FFFFFF"/>
      <w:spacing w:line="336" w:lineRule="exact"/>
      <w:jc w:val="left"/>
    </w:pPr>
    <w:rPr>
      <w:rFonts w:ascii="Corbel" w:hAnsi="Corbel"/>
      <w:sz w:val="27"/>
      <w:szCs w:val="27"/>
    </w:rPr>
  </w:style>
  <w:style w:type="paragraph" w:customStyle="1" w:styleId="3d">
    <w:name w:val="Основной текст3"/>
    <w:basedOn w:val="a0"/>
    <w:rsid w:val="000007B8"/>
    <w:pPr>
      <w:shd w:val="clear" w:color="auto" w:fill="FFFFFF"/>
      <w:spacing w:line="211" w:lineRule="exact"/>
      <w:jc w:val="both"/>
    </w:pPr>
    <w:rPr>
      <w:sz w:val="17"/>
      <w:szCs w:val="17"/>
    </w:rPr>
  </w:style>
  <w:style w:type="paragraph" w:customStyle="1" w:styleId="ContentsHeading">
    <w:name w:val="Contents Heading"/>
    <w:basedOn w:val="1"/>
    <w:next w:val="a0"/>
    <w:rsid w:val="000007B8"/>
    <w:pPr>
      <w:autoSpaceDN w:val="0"/>
      <w:spacing w:before="480" w:line="276" w:lineRule="auto"/>
      <w:textAlignment w:val="baseline"/>
    </w:pPr>
    <w:rPr>
      <w:rFonts w:ascii="Cambria" w:eastAsia="SimSun" w:hAnsi="Cambria" w:cs="Times New Roman"/>
      <w:b/>
      <w:bCs/>
      <w:color w:val="365F91"/>
      <w:kern w:val="3"/>
      <w:sz w:val="28"/>
      <w:szCs w:val="28"/>
      <w:u w:val="single"/>
    </w:rPr>
  </w:style>
  <w:style w:type="paragraph" w:customStyle="1" w:styleId="53">
    <w:name w:val="Знак5"/>
    <w:basedOn w:val="a0"/>
    <w:rsid w:val="000007B8"/>
    <w:pPr>
      <w:widowControl/>
      <w:spacing w:after="160" w:line="240" w:lineRule="exact"/>
    </w:pPr>
    <w:rPr>
      <w:rFonts w:ascii="Verdana" w:hAnsi="Verdana" w:cs="Verdana"/>
      <w:b/>
      <w:lang w:val="en-US" w:eastAsia="en-US"/>
    </w:rPr>
  </w:style>
  <w:style w:type="paragraph" w:customStyle="1" w:styleId="45">
    <w:name w:val="Знак4"/>
    <w:basedOn w:val="a0"/>
    <w:rsid w:val="000007B8"/>
    <w:pPr>
      <w:widowControl/>
      <w:spacing w:after="160" w:line="240" w:lineRule="exact"/>
    </w:pPr>
    <w:rPr>
      <w:rFonts w:ascii="Verdana" w:hAnsi="Verdana" w:cs="Verdana"/>
      <w:b/>
      <w:lang w:val="en-US" w:eastAsia="en-US"/>
    </w:rPr>
  </w:style>
  <w:style w:type="paragraph" w:customStyle="1" w:styleId="2f4">
    <w:name w:val="Знак Знак Знак Знак Знак Знак Знак2"/>
    <w:basedOn w:val="a0"/>
    <w:rsid w:val="000007B8"/>
    <w:pPr>
      <w:widowControl/>
      <w:spacing w:after="160" w:line="240" w:lineRule="exact"/>
    </w:pPr>
    <w:rPr>
      <w:rFonts w:ascii="Verdana" w:hAnsi="Verdana" w:cs="Verdana"/>
      <w:b/>
      <w:lang w:val="en-US" w:eastAsia="en-US"/>
    </w:rPr>
  </w:style>
  <w:style w:type="paragraph" w:customStyle="1" w:styleId="121">
    <w:name w:val="Знак Знак Знак1 Знак2"/>
    <w:basedOn w:val="a0"/>
    <w:autoRedefine/>
    <w:rsid w:val="000007B8"/>
    <w:pPr>
      <w:widowControl/>
      <w:spacing w:after="160" w:line="240" w:lineRule="exact"/>
      <w:jc w:val="left"/>
    </w:pPr>
    <w:rPr>
      <w:b/>
      <w:sz w:val="24"/>
      <w:szCs w:val="24"/>
      <w:lang w:eastAsia="en-US"/>
    </w:rPr>
  </w:style>
  <w:style w:type="paragraph" w:customStyle="1" w:styleId="111">
    <w:name w:val="Абзац списка11"/>
    <w:basedOn w:val="a0"/>
    <w:rsid w:val="000007B8"/>
    <w:pPr>
      <w:widowControl/>
      <w:spacing w:after="200" w:line="276" w:lineRule="auto"/>
      <w:ind w:left="720" w:firstLine="709"/>
      <w:jc w:val="both"/>
    </w:pPr>
    <w:rPr>
      <w:sz w:val="24"/>
      <w:szCs w:val="22"/>
      <w:lang w:eastAsia="en-US"/>
    </w:rPr>
  </w:style>
  <w:style w:type="paragraph" w:customStyle="1" w:styleId="3e">
    <w:name w:val="Знак3"/>
    <w:basedOn w:val="a0"/>
    <w:rsid w:val="000007B8"/>
    <w:pPr>
      <w:widowControl/>
      <w:spacing w:after="160" w:line="240" w:lineRule="exact"/>
    </w:pPr>
    <w:rPr>
      <w:rFonts w:ascii="Verdana" w:hAnsi="Verdana" w:cs="Verdana"/>
      <w:b/>
      <w:lang w:val="en-US" w:eastAsia="en-US"/>
    </w:rPr>
  </w:style>
  <w:style w:type="paragraph" w:customStyle="1" w:styleId="1f0">
    <w:name w:val="Знак Знак Знак Знак Знак Знак Знак1"/>
    <w:basedOn w:val="a0"/>
    <w:rsid w:val="000007B8"/>
    <w:pPr>
      <w:widowControl/>
      <w:spacing w:after="160" w:line="240" w:lineRule="exact"/>
    </w:pPr>
    <w:rPr>
      <w:rFonts w:ascii="Verdana" w:hAnsi="Verdana" w:cs="Verdana"/>
      <w:b/>
      <w:lang w:val="en-US" w:eastAsia="en-US"/>
    </w:rPr>
  </w:style>
  <w:style w:type="paragraph" w:customStyle="1" w:styleId="112">
    <w:name w:val="Знак Знак Знак1 Знак1"/>
    <w:basedOn w:val="a0"/>
    <w:autoRedefine/>
    <w:rsid w:val="000007B8"/>
    <w:pPr>
      <w:widowControl/>
      <w:spacing w:after="160" w:line="240" w:lineRule="exact"/>
      <w:jc w:val="left"/>
    </w:pPr>
    <w:rPr>
      <w:b/>
      <w:sz w:val="24"/>
      <w:szCs w:val="24"/>
      <w:lang w:eastAsia="en-US"/>
    </w:rPr>
  </w:style>
  <w:style w:type="paragraph" w:styleId="afff6">
    <w:name w:val="E-mail Signature"/>
    <w:basedOn w:val="a0"/>
    <w:link w:val="afff7"/>
    <w:rsid w:val="000007B8"/>
    <w:pPr>
      <w:widowControl/>
      <w:jc w:val="left"/>
    </w:pPr>
    <w:rPr>
      <w:sz w:val="24"/>
      <w:szCs w:val="24"/>
    </w:rPr>
  </w:style>
  <w:style w:type="character" w:customStyle="1" w:styleId="afff7">
    <w:name w:val="Электронная подпись Знак"/>
    <w:basedOn w:val="a1"/>
    <w:link w:val="afff6"/>
    <w:rsid w:val="000007B8"/>
    <w:rPr>
      <w:rFonts w:ascii="Times New Roman" w:eastAsia="SimSun" w:hAnsi="Times New Roman" w:cs="Times New Roman"/>
      <w:sz w:val="24"/>
      <w:szCs w:val="24"/>
      <w:lang w:eastAsia="ru-RU"/>
    </w:rPr>
  </w:style>
  <w:style w:type="paragraph" w:customStyle="1" w:styleId="afff8">
    <w:name w:val="за"/>
    <w:basedOn w:val="a0"/>
    <w:next w:val="a0"/>
    <w:rsid w:val="000007B8"/>
    <w:pPr>
      <w:keepNext/>
      <w:spacing w:before="360" w:after="240"/>
    </w:pPr>
    <w:rPr>
      <w:b/>
      <w:sz w:val="24"/>
    </w:rPr>
  </w:style>
  <w:style w:type="paragraph" w:customStyle="1" w:styleId="afff9">
    <w:name w:val="ерхний колонтитул"/>
    <w:basedOn w:val="a0"/>
    <w:rsid w:val="000007B8"/>
    <w:pPr>
      <w:tabs>
        <w:tab w:val="center" w:pos="4536"/>
        <w:tab w:val="right" w:pos="9072"/>
      </w:tabs>
      <w:spacing w:line="360" w:lineRule="auto"/>
      <w:ind w:firstLine="720"/>
      <w:jc w:val="both"/>
    </w:pPr>
    <w:rPr>
      <w:sz w:val="24"/>
    </w:rPr>
  </w:style>
  <w:style w:type="paragraph" w:customStyle="1" w:styleId="afffa">
    <w:name w:val="текст"/>
    <w:basedOn w:val="afd"/>
    <w:rsid w:val="000007B8"/>
    <w:pPr>
      <w:autoSpaceDE w:val="0"/>
      <w:spacing w:before="113" w:after="113" w:line="260" w:lineRule="atLeast"/>
      <w:ind w:firstLine="454"/>
      <w:jc w:val="both"/>
    </w:pPr>
    <w:rPr>
      <w:rFonts w:ascii="GaramondC" w:hAnsi="GaramondC"/>
      <w:i w:val="0"/>
      <w:iCs w:val="0"/>
      <w:sz w:val="20"/>
      <w:szCs w:val="20"/>
      <w:lang w:val="en-US"/>
    </w:rPr>
  </w:style>
  <w:style w:type="paragraph" w:customStyle="1" w:styleId="1KGK9">
    <w:name w:val="1KG=K9"/>
    <w:rsid w:val="000007B8"/>
    <w:pPr>
      <w:autoSpaceDE w:val="0"/>
      <w:autoSpaceDN w:val="0"/>
      <w:spacing w:after="0" w:line="240" w:lineRule="auto"/>
      <w:textAlignment w:val="baseline"/>
    </w:pPr>
    <w:rPr>
      <w:rFonts w:ascii="MS Sans Serif" w:eastAsia="SimSun" w:hAnsi="MS Sans Serif" w:cs="Times New Roman"/>
      <w:sz w:val="20"/>
      <w:szCs w:val="24"/>
      <w:lang w:eastAsia="ru-RU"/>
    </w:rPr>
  </w:style>
  <w:style w:type="paragraph" w:customStyle="1" w:styleId="0AA8">
    <w:name w:val="=0: A=&gt;A:8"/>
    <w:rsid w:val="000007B8"/>
    <w:pPr>
      <w:autoSpaceDE w:val="0"/>
      <w:autoSpaceDN w:val="0"/>
      <w:spacing w:after="0" w:line="240" w:lineRule="auto"/>
      <w:textAlignment w:val="baseline"/>
    </w:pPr>
    <w:rPr>
      <w:rFonts w:ascii="MS Sans Serif" w:eastAsia="SimSun" w:hAnsi="MS Sans Serif" w:cs="Times New Roman"/>
      <w:position w:val="6"/>
      <w:sz w:val="20"/>
      <w:szCs w:val="24"/>
      <w:lang w:eastAsia="ru-RU"/>
    </w:rPr>
  </w:style>
  <w:style w:type="paragraph" w:customStyle="1" w:styleId="1f1">
    <w:name w:val="Основной текст с отступом.Основной текст 1.Нумерованный список !!.Надин стиль"/>
    <w:basedOn w:val="a0"/>
    <w:rsid w:val="000007B8"/>
    <w:pPr>
      <w:widowControl/>
      <w:spacing w:line="300" w:lineRule="exact"/>
      <w:ind w:firstLine="709"/>
      <w:jc w:val="both"/>
    </w:pPr>
    <w:rPr>
      <w:sz w:val="26"/>
      <w:szCs w:val="26"/>
    </w:rPr>
  </w:style>
  <w:style w:type="paragraph" w:customStyle="1" w:styleId="font5">
    <w:name w:val="font5"/>
    <w:basedOn w:val="a0"/>
    <w:rsid w:val="000007B8"/>
    <w:pPr>
      <w:widowControl/>
      <w:spacing w:before="100" w:after="100"/>
      <w:jc w:val="left"/>
    </w:pPr>
    <w:rPr>
      <w:rFonts w:ascii="Arial" w:hAnsi="Arial" w:cs="Arial Unicode MS"/>
      <w:sz w:val="22"/>
      <w:szCs w:val="22"/>
    </w:rPr>
  </w:style>
  <w:style w:type="paragraph" w:customStyle="1" w:styleId="xl120">
    <w:name w:val="xl120"/>
    <w:basedOn w:val="a0"/>
    <w:rsid w:val="000007B8"/>
    <w:pPr>
      <w:widowControl/>
      <w:spacing w:before="100" w:after="100"/>
    </w:pPr>
    <w:rPr>
      <w:b/>
      <w:bCs/>
      <w:sz w:val="24"/>
      <w:szCs w:val="24"/>
    </w:rPr>
  </w:style>
  <w:style w:type="paragraph" w:customStyle="1" w:styleId="afffb">
    <w:name w:val="Левая часть"/>
    <w:basedOn w:val="20"/>
    <w:rsid w:val="000007B8"/>
    <w:pPr>
      <w:keepNext w:val="0"/>
      <w:keepLines w:val="0"/>
      <w:autoSpaceDN w:val="0"/>
      <w:spacing w:before="120" w:line="240" w:lineRule="exact"/>
      <w:textAlignment w:val="baseline"/>
    </w:pPr>
    <w:rPr>
      <w:rFonts w:ascii="Times New Roman" w:eastAsia="SimSun" w:hAnsi="Times New Roman" w:cs="Times New Roman"/>
      <w:i/>
      <w:iCs/>
      <w:color w:val="auto"/>
      <w:sz w:val="24"/>
      <w:lang w:eastAsia="ru-RU"/>
    </w:rPr>
  </w:style>
  <w:style w:type="paragraph" w:customStyle="1" w:styleId="afffc">
    <w:name w:val="Нормальный"/>
    <w:basedOn w:val="a0"/>
    <w:rsid w:val="000007B8"/>
    <w:pPr>
      <w:widowControl/>
      <w:jc w:val="both"/>
    </w:pPr>
    <w:rPr>
      <w:sz w:val="28"/>
    </w:rPr>
  </w:style>
  <w:style w:type="paragraph" w:customStyle="1" w:styleId="defscrRUSTxtStyleText">
    <w:name w:val="defscr_RUS_TxtStyleText"/>
    <w:basedOn w:val="a0"/>
    <w:rsid w:val="000007B8"/>
    <w:pPr>
      <w:spacing w:before="120"/>
      <w:ind w:firstLine="425"/>
      <w:jc w:val="both"/>
    </w:pPr>
    <w:rPr>
      <w:color w:val="000000"/>
      <w:sz w:val="24"/>
    </w:rPr>
  </w:style>
  <w:style w:type="paragraph" w:customStyle="1" w:styleId="font7">
    <w:name w:val="font7"/>
    <w:basedOn w:val="a0"/>
    <w:rsid w:val="000007B8"/>
    <w:pPr>
      <w:widowControl/>
      <w:spacing w:before="100" w:after="100"/>
      <w:jc w:val="left"/>
    </w:pPr>
    <w:rPr>
      <w:b/>
      <w:bCs/>
      <w:i/>
      <w:iCs/>
      <w:sz w:val="24"/>
      <w:szCs w:val="24"/>
    </w:rPr>
  </w:style>
  <w:style w:type="paragraph" w:customStyle="1" w:styleId="Iauiue12">
    <w:name w:val="Iau?iue12"/>
    <w:rsid w:val="000007B8"/>
    <w:pPr>
      <w:widowControl w:val="0"/>
      <w:autoSpaceDN w:val="0"/>
      <w:spacing w:after="0" w:line="240" w:lineRule="auto"/>
      <w:textAlignment w:val="baseline"/>
    </w:pPr>
    <w:rPr>
      <w:rFonts w:ascii="Times New Roman" w:eastAsia="SimSun" w:hAnsi="Times New Roman" w:cs="Times New Roman"/>
      <w:sz w:val="20"/>
      <w:szCs w:val="20"/>
      <w:lang w:eastAsia="ru-RU"/>
    </w:rPr>
  </w:style>
  <w:style w:type="paragraph" w:customStyle="1" w:styleId="afffd">
    <w:name w:val="письмо"/>
    <w:basedOn w:val="a0"/>
    <w:rsid w:val="000007B8"/>
    <w:pPr>
      <w:widowControl/>
      <w:ind w:firstLine="709"/>
      <w:jc w:val="both"/>
    </w:pPr>
    <w:rPr>
      <w:sz w:val="28"/>
    </w:rPr>
  </w:style>
  <w:style w:type="paragraph" w:customStyle="1" w:styleId="250">
    <w:name w:val="Основной текст 25"/>
    <w:basedOn w:val="a0"/>
    <w:rsid w:val="000007B8"/>
    <w:pPr>
      <w:widowControl/>
      <w:spacing w:line="360" w:lineRule="auto"/>
      <w:ind w:firstLine="709"/>
      <w:jc w:val="both"/>
    </w:pPr>
    <w:rPr>
      <w:sz w:val="24"/>
    </w:rPr>
  </w:style>
  <w:style w:type="paragraph" w:customStyle="1" w:styleId="241">
    <w:name w:val="Основной текст с отступом 24"/>
    <w:basedOn w:val="a0"/>
    <w:rsid w:val="000007B8"/>
    <w:pPr>
      <w:widowControl/>
      <w:spacing w:line="360" w:lineRule="auto"/>
      <w:ind w:firstLine="720"/>
      <w:jc w:val="both"/>
    </w:pPr>
    <w:rPr>
      <w:sz w:val="26"/>
    </w:rPr>
  </w:style>
  <w:style w:type="paragraph" w:customStyle="1" w:styleId="54">
    <w:name w:val="Обычный5"/>
    <w:rsid w:val="000007B8"/>
    <w:pPr>
      <w:widowControl w:val="0"/>
      <w:autoSpaceDN w:val="0"/>
      <w:spacing w:after="0" w:line="240" w:lineRule="auto"/>
      <w:textAlignment w:val="baseline"/>
    </w:pPr>
    <w:rPr>
      <w:rFonts w:ascii="Times New Roman" w:eastAsia="SimSun" w:hAnsi="Times New Roman" w:cs="Times New Roman"/>
      <w:sz w:val="20"/>
      <w:szCs w:val="20"/>
      <w:lang w:eastAsia="ru-RU"/>
    </w:rPr>
  </w:style>
  <w:style w:type="paragraph" w:customStyle="1" w:styleId="131">
    <w:name w:val="Обычный + 13"/>
    <w:basedOn w:val="Textbodyindent"/>
    <w:rsid w:val="000007B8"/>
    <w:pPr>
      <w:tabs>
        <w:tab w:val="left" w:pos="9639"/>
      </w:tabs>
      <w:spacing w:before="100" w:after="100" w:line="360" w:lineRule="auto"/>
    </w:pPr>
    <w:rPr>
      <w:rFonts w:ascii="13" w:hAnsi="13"/>
    </w:rPr>
  </w:style>
  <w:style w:type="paragraph" w:customStyle="1" w:styleId="13-1">
    <w:name w:val="Стиль13-1"/>
    <w:basedOn w:val="a0"/>
    <w:rsid w:val="000007B8"/>
    <w:pPr>
      <w:widowControl/>
      <w:ind w:firstLine="709"/>
      <w:jc w:val="both"/>
    </w:pPr>
    <w:rPr>
      <w:sz w:val="26"/>
      <w:szCs w:val="24"/>
    </w:rPr>
  </w:style>
  <w:style w:type="paragraph" w:customStyle="1" w:styleId="122">
    <w:name w:val="Знак Знак Знак Знак Знак Знак Знак Знак Знак Знак Знак Знак Знак Знак Знак1 Знак Знак Знак2 Знак Знак Знак Знак Знак Знак2 Знак"/>
    <w:basedOn w:val="a0"/>
    <w:rsid w:val="000007B8"/>
    <w:pPr>
      <w:spacing w:after="160" w:line="240" w:lineRule="exact"/>
      <w:jc w:val="right"/>
    </w:pPr>
    <w:rPr>
      <w:lang w:val="en-GB" w:eastAsia="en-US"/>
    </w:rPr>
  </w:style>
  <w:style w:type="paragraph" w:customStyle="1" w:styleId="pr">
    <w:name w:val="pr"/>
    <w:basedOn w:val="a0"/>
    <w:rsid w:val="000007B8"/>
    <w:pPr>
      <w:widowControl/>
      <w:spacing w:before="100" w:after="100"/>
      <w:ind w:firstLine="180"/>
      <w:jc w:val="both"/>
    </w:pPr>
    <w:rPr>
      <w:color w:val="001F4B"/>
    </w:rPr>
  </w:style>
  <w:style w:type="paragraph" w:customStyle="1" w:styleId="body">
    <w:name w:val="body"/>
    <w:basedOn w:val="a0"/>
    <w:rsid w:val="000007B8"/>
    <w:pPr>
      <w:widowControl/>
      <w:spacing w:after="120"/>
      <w:ind w:left="680"/>
      <w:jc w:val="both"/>
    </w:pPr>
    <w:rPr>
      <w:rFonts w:ascii="Univers LT Std 45 Light" w:eastAsia="Batang" w:hAnsi="Univers LT Std 45 Light"/>
      <w:sz w:val="24"/>
      <w:lang w:val="en-GB" w:eastAsia="ko-KR"/>
    </w:rPr>
  </w:style>
  <w:style w:type="paragraph" w:customStyle="1" w:styleId="Bulletred">
    <w:name w:val="Bullet red"/>
    <w:basedOn w:val="a0"/>
    <w:rsid w:val="000007B8"/>
    <w:pPr>
      <w:widowControl/>
      <w:tabs>
        <w:tab w:val="left" w:pos="360"/>
      </w:tabs>
      <w:spacing w:after="120"/>
      <w:ind w:left="357" w:hanging="357"/>
      <w:jc w:val="left"/>
    </w:pPr>
    <w:rPr>
      <w:rFonts w:ascii="Arial" w:hAnsi="Arial" w:cs="Arial"/>
      <w:sz w:val="18"/>
      <w:szCs w:val="23"/>
      <w:lang w:val="en-GB" w:eastAsia="en-US"/>
    </w:rPr>
  </w:style>
  <w:style w:type="paragraph" w:customStyle="1" w:styleId="260">
    <w:name w:val="Основной текст 26"/>
    <w:basedOn w:val="a0"/>
    <w:rsid w:val="000007B8"/>
    <w:pPr>
      <w:spacing w:line="360" w:lineRule="auto"/>
      <w:jc w:val="both"/>
    </w:pPr>
    <w:rPr>
      <w:sz w:val="24"/>
    </w:rPr>
  </w:style>
  <w:style w:type="paragraph" w:customStyle="1" w:styleId="251">
    <w:name w:val="Основной текст с отступом 25"/>
    <w:basedOn w:val="a0"/>
    <w:rsid w:val="000007B8"/>
    <w:pPr>
      <w:spacing w:before="120" w:line="360" w:lineRule="auto"/>
      <w:ind w:firstLine="709"/>
      <w:jc w:val="both"/>
    </w:pPr>
    <w:rPr>
      <w:sz w:val="24"/>
    </w:rPr>
  </w:style>
  <w:style w:type="paragraph" w:customStyle="1" w:styleId="340">
    <w:name w:val="Основной текст 34"/>
    <w:basedOn w:val="a0"/>
    <w:rsid w:val="000007B8"/>
    <w:pPr>
      <w:widowControl/>
      <w:spacing w:line="360" w:lineRule="auto"/>
    </w:pPr>
    <w:rPr>
      <w:sz w:val="24"/>
    </w:rPr>
  </w:style>
  <w:style w:type="paragraph" w:customStyle="1" w:styleId="63">
    <w:name w:val="Обычный6"/>
    <w:rsid w:val="000007B8"/>
    <w:pPr>
      <w:autoSpaceDN w:val="0"/>
      <w:spacing w:after="0" w:line="240" w:lineRule="auto"/>
      <w:textAlignment w:val="baseline"/>
    </w:pPr>
    <w:rPr>
      <w:rFonts w:ascii="Times New Roman" w:eastAsia="SimSun" w:hAnsi="Times New Roman" w:cs="Times New Roman"/>
      <w:sz w:val="20"/>
      <w:szCs w:val="20"/>
      <w:lang w:eastAsia="ru-RU"/>
    </w:rPr>
  </w:style>
  <w:style w:type="paragraph" w:customStyle="1" w:styleId="331">
    <w:name w:val="Основной текст с отступом 33"/>
    <w:basedOn w:val="a0"/>
    <w:rsid w:val="000007B8"/>
    <w:pPr>
      <w:spacing w:before="120" w:line="360" w:lineRule="auto"/>
      <w:ind w:firstLine="709"/>
    </w:pPr>
    <w:rPr>
      <w:rFonts w:ascii="TimesET" w:hAnsi="TimesET"/>
      <w:sz w:val="24"/>
    </w:rPr>
  </w:style>
  <w:style w:type="paragraph" w:customStyle="1" w:styleId="main">
    <w:name w:val="main"/>
    <w:basedOn w:val="a0"/>
    <w:rsid w:val="000007B8"/>
    <w:pPr>
      <w:widowControl/>
      <w:spacing w:before="100" w:after="100"/>
      <w:jc w:val="left"/>
    </w:pPr>
    <w:rPr>
      <w:sz w:val="24"/>
      <w:szCs w:val="24"/>
    </w:rPr>
  </w:style>
  <w:style w:type="paragraph" w:customStyle="1" w:styleId="74">
    <w:name w:val="Знак7"/>
    <w:basedOn w:val="a0"/>
    <w:rsid w:val="000007B8"/>
    <w:pPr>
      <w:spacing w:after="160" w:line="240" w:lineRule="exact"/>
      <w:jc w:val="right"/>
    </w:pPr>
    <w:rPr>
      <w:lang w:val="en-GB" w:eastAsia="en-US"/>
    </w:rPr>
  </w:style>
  <w:style w:type="paragraph" w:customStyle="1" w:styleId="64">
    <w:name w:val="Знак6"/>
    <w:basedOn w:val="a0"/>
    <w:rsid w:val="000007B8"/>
    <w:pPr>
      <w:spacing w:after="160" w:line="240" w:lineRule="exact"/>
      <w:jc w:val="right"/>
    </w:pPr>
    <w:rPr>
      <w:lang w:val="en-GB" w:eastAsia="en-US"/>
    </w:rPr>
  </w:style>
  <w:style w:type="paragraph" w:customStyle="1" w:styleId="3f">
    <w:name w:val="Абзац списка3"/>
    <w:basedOn w:val="a0"/>
    <w:rsid w:val="000007B8"/>
    <w:pPr>
      <w:ind w:left="720"/>
    </w:pPr>
  </w:style>
  <w:style w:type="paragraph" w:customStyle="1" w:styleId="1f2">
    <w:name w:val="Без интервала1"/>
    <w:basedOn w:val="a0"/>
    <w:rsid w:val="000007B8"/>
    <w:pPr>
      <w:widowControl/>
      <w:spacing w:before="100" w:after="100"/>
      <w:jc w:val="left"/>
    </w:pPr>
    <w:rPr>
      <w:sz w:val="24"/>
    </w:rPr>
  </w:style>
  <w:style w:type="paragraph" w:customStyle="1" w:styleId="afffe">
    <w:name w:val="Таблотст"/>
    <w:basedOn w:val="Table"/>
    <w:rsid w:val="000007B8"/>
    <w:pPr>
      <w:spacing w:line="220" w:lineRule="exact"/>
      <w:ind w:left="85"/>
    </w:pPr>
    <w:rPr>
      <w:rFonts w:ascii="Arial" w:hAnsi="Arial"/>
      <w:sz w:val="20"/>
      <w:szCs w:val="20"/>
    </w:rPr>
  </w:style>
  <w:style w:type="paragraph" w:customStyle="1" w:styleId="xl401">
    <w:name w:val="xl401"/>
    <w:basedOn w:val="a0"/>
    <w:rsid w:val="000007B8"/>
    <w:pPr>
      <w:widowControl/>
      <w:spacing w:before="100" w:after="100"/>
      <w:jc w:val="left"/>
    </w:pPr>
    <w:rPr>
      <w:rFonts w:ascii="Courier New" w:hAnsi="Courier New"/>
      <w:sz w:val="16"/>
    </w:rPr>
  </w:style>
  <w:style w:type="paragraph" w:customStyle="1" w:styleId="affff">
    <w:name w:val="Çàãîëãðàô"/>
    <w:basedOn w:val="3"/>
    <w:rsid w:val="000007B8"/>
    <w:pPr>
      <w:widowControl/>
      <w:spacing w:before="120" w:after="240"/>
    </w:pPr>
    <w:rPr>
      <w:rFonts w:ascii="Arial" w:hAnsi="Arial"/>
      <w:bCs w:val="0"/>
      <w:sz w:val="22"/>
    </w:rPr>
  </w:style>
  <w:style w:type="paragraph" w:customStyle="1" w:styleId="1n3000000">
    <w:name w:val="1n3000000"/>
    <w:basedOn w:val="a0"/>
    <w:rsid w:val="000007B8"/>
    <w:pPr>
      <w:snapToGrid w:val="0"/>
      <w:spacing w:line="192" w:lineRule="auto"/>
      <w:jc w:val="both"/>
    </w:pPr>
    <w:rPr>
      <w:rFonts w:ascii="Arial" w:hAnsi="Arial"/>
    </w:rPr>
  </w:style>
  <w:style w:type="paragraph" w:customStyle="1" w:styleId="ltable">
    <w:name w:val="l_table"/>
    <w:basedOn w:val="a0"/>
    <w:rsid w:val="000007B8"/>
    <w:pPr>
      <w:spacing w:line="216" w:lineRule="auto"/>
    </w:pPr>
    <w:rPr>
      <w:rFonts w:ascii="Arial" w:hAnsi="Arial"/>
      <w:sz w:val="22"/>
      <w:szCs w:val="24"/>
    </w:rPr>
  </w:style>
  <w:style w:type="paragraph" w:customStyle="1" w:styleId="Iauiue1">
    <w:name w:val="Iau?iue1"/>
    <w:rsid w:val="000007B8"/>
    <w:pPr>
      <w:widowControl w:val="0"/>
      <w:autoSpaceDN w:val="0"/>
      <w:spacing w:after="0" w:line="240" w:lineRule="auto"/>
      <w:textAlignment w:val="baseline"/>
    </w:pPr>
    <w:rPr>
      <w:rFonts w:ascii="Times New Roman" w:eastAsia="SimSun" w:hAnsi="Times New Roman" w:cs="Times New Roman"/>
      <w:sz w:val="20"/>
      <w:szCs w:val="20"/>
      <w:lang w:eastAsia="ru-RU"/>
    </w:rPr>
  </w:style>
  <w:style w:type="paragraph" w:styleId="affff0">
    <w:name w:val="Revision"/>
    <w:uiPriority w:val="99"/>
    <w:rsid w:val="000007B8"/>
    <w:pPr>
      <w:autoSpaceDN w:val="0"/>
      <w:spacing w:after="0" w:line="240" w:lineRule="auto"/>
      <w:textAlignment w:val="baseline"/>
    </w:pPr>
    <w:rPr>
      <w:rFonts w:ascii="Times New Roman" w:eastAsia="SimSun" w:hAnsi="Times New Roman" w:cs="Times New Roman"/>
      <w:sz w:val="20"/>
      <w:szCs w:val="20"/>
      <w:lang w:eastAsia="ru-RU"/>
    </w:rPr>
  </w:style>
  <w:style w:type="paragraph" w:customStyle="1" w:styleId="114-0826">
    <w:name w:val="Стиль Заголовок 1 + 14 пт Справа:  -082 см Перед:  6 пт Междуст..."/>
    <w:basedOn w:val="1"/>
    <w:rsid w:val="000007B8"/>
    <w:pPr>
      <w:keepNext w:val="0"/>
      <w:keepLines w:val="0"/>
      <w:widowControl w:val="0"/>
      <w:shd w:val="clear" w:color="auto" w:fill="FFFFFF"/>
      <w:autoSpaceDN w:val="0"/>
      <w:spacing w:after="120" w:line="240" w:lineRule="auto"/>
      <w:ind w:right="-465"/>
      <w:jc w:val="center"/>
      <w:textAlignment w:val="baseline"/>
    </w:pPr>
    <w:rPr>
      <w:rFonts w:ascii="Times New Roman" w:eastAsia="SimSun" w:hAnsi="Times New Roman" w:cs="Times New Roman"/>
      <w:b/>
      <w:bCs/>
      <w:color w:val="000000"/>
      <w:spacing w:val="-10"/>
      <w:sz w:val="28"/>
      <w:szCs w:val="20"/>
      <w:lang w:eastAsia="ru-RU"/>
    </w:rPr>
  </w:style>
  <w:style w:type="paragraph" w:customStyle="1" w:styleId="2f5">
    <w:name w:val="Основной текст2"/>
    <w:basedOn w:val="a0"/>
    <w:rsid w:val="000007B8"/>
    <w:pPr>
      <w:shd w:val="clear" w:color="auto" w:fill="FFFFFF"/>
      <w:spacing w:line="317" w:lineRule="exact"/>
      <w:jc w:val="both"/>
    </w:pPr>
    <w:rPr>
      <w:sz w:val="26"/>
      <w:szCs w:val="26"/>
      <w:shd w:val="clear" w:color="auto" w:fill="FFFFFF"/>
    </w:rPr>
  </w:style>
  <w:style w:type="paragraph" w:customStyle="1" w:styleId="ListParagraph2">
    <w:name w:val="List Paragraph2"/>
    <w:basedOn w:val="a0"/>
    <w:rsid w:val="000007B8"/>
    <w:pPr>
      <w:widowControl/>
      <w:spacing w:after="200" w:line="276" w:lineRule="auto"/>
      <w:ind w:left="720" w:firstLine="709"/>
      <w:jc w:val="both"/>
    </w:pPr>
    <w:rPr>
      <w:rFonts w:ascii="Calibri" w:eastAsia="Calibri" w:hAnsi="Calibri"/>
      <w:sz w:val="24"/>
    </w:rPr>
  </w:style>
  <w:style w:type="paragraph" w:customStyle="1" w:styleId="Normal">
    <w:name w:val="Стиль Normal + Черный"/>
    <w:basedOn w:val="a0"/>
    <w:rsid w:val="000007B8"/>
    <w:pPr>
      <w:spacing w:before="120"/>
      <w:jc w:val="both"/>
    </w:pPr>
    <w:rPr>
      <w:color w:val="000000"/>
      <w:sz w:val="24"/>
    </w:rPr>
  </w:style>
  <w:style w:type="paragraph" w:customStyle="1" w:styleId="3f0">
    <w:name w:val="Основной текст (3)"/>
    <w:basedOn w:val="a0"/>
    <w:rsid w:val="000007B8"/>
    <w:pPr>
      <w:shd w:val="clear" w:color="auto" w:fill="FFFFFF"/>
      <w:spacing w:before="480" w:line="269" w:lineRule="exact"/>
      <w:ind w:firstLine="540"/>
      <w:jc w:val="both"/>
    </w:pPr>
    <w:rPr>
      <w:b/>
      <w:bCs/>
      <w:sz w:val="17"/>
      <w:szCs w:val="17"/>
    </w:rPr>
  </w:style>
  <w:style w:type="paragraph" w:customStyle="1" w:styleId="affff1">
    <w:name w:val="Номер табл Знак"/>
    <w:basedOn w:val="a0"/>
    <w:rsid w:val="000007B8"/>
    <w:pPr>
      <w:widowControl/>
      <w:spacing w:before="240" w:after="120"/>
      <w:jc w:val="right"/>
    </w:pPr>
    <w:rPr>
      <w:rFonts w:ascii="Cambria" w:hAnsi="Cambria"/>
      <w:sz w:val="22"/>
      <w:szCs w:val="24"/>
    </w:rPr>
  </w:style>
  <w:style w:type="paragraph" w:customStyle="1" w:styleId="affff2">
    <w:name w:val="Список маркированный"/>
    <w:basedOn w:val="a0"/>
    <w:rsid w:val="000007B8"/>
    <w:pPr>
      <w:widowControl/>
      <w:jc w:val="both"/>
    </w:pPr>
    <w:rPr>
      <w:rFonts w:ascii="Cambria" w:hAnsi="Cambria"/>
      <w:sz w:val="22"/>
      <w:szCs w:val="24"/>
    </w:rPr>
  </w:style>
  <w:style w:type="paragraph" w:customStyle="1" w:styleId="affff3">
    <w:name w:val="Список нумерованный"/>
    <w:basedOn w:val="a0"/>
    <w:rsid w:val="000007B8"/>
    <w:pPr>
      <w:widowControl/>
      <w:jc w:val="both"/>
    </w:pPr>
    <w:rPr>
      <w:rFonts w:ascii="Cambria" w:hAnsi="Cambria"/>
      <w:sz w:val="22"/>
      <w:szCs w:val="24"/>
    </w:rPr>
  </w:style>
  <w:style w:type="paragraph" w:customStyle="1" w:styleId="125">
    <w:name w:val="Стиль По ширине Первая строка:  1.25 см Междустр.интервал:  полут..."/>
    <w:basedOn w:val="a0"/>
    <w:rsid w:val="000007B8"/>
    <w:pPr>
      <w:widowControl/>
      <w:spacing w:line="360" w:lineRule="auto"/>
      <w:ind w:firstLine="709"/>
      <w:jc w:val="both"/>
    </w:pPr>
    <w:rPr>
      <w:sz w:val="28"/>
    </w:rPr>
  </w:style>
  <w:style w:type="paragraph" w:styleId="affff4">
    <w:name w:val="Salutation"/>
    <w:basedOn w:val="a0"/>
    <w:next w:val="a0"/>
    <w:link w:val="affff5"/>
    <w:rsid w:val="000007B8"/>
    <w:pPr>
      <w:widowControl/>
      <w:jc w:val="left"/>
    </w:pPr>
  </w:style>
  <w:style w:type="character" w:customStyle="1" w:styleId="affff5">
    <w:name w:val="Приветствие Знак"/>
    <w:basedOn w:val="a1"/>
    <w:link w:val="affff4"/>
    <w:rsid w:val="000007B8"/>
    <w:rPr>
      <w:rFonts w:ascii="Times New Roman" w:eastAsia="SimSun" w:hAnsi="Times New Roman" w:cs="Times New Roman"/>
      <w:sz w:val="20"/>
      <w:szCs w:val="20"/>
      <w:lang w:eastAsia="ru-RU"/>
    </w:rPr>
  </w:style>
  <w:style w:type="paragraph" w:customStyle="1" w:styleId="14e21">
    <w:name w:val="заголо`14e2ок 1"/>
    <w:basedOn w:val="13"/>
    <w:next w:val="13"/>
    <w:rsid w:val="000007B8"/>
    <w:pPr>
      <w:keepNext/>
      <w:snapToGrid w:val="0"/>
      <w:ind w:firstLine="567"/>
      <w:jc w:val="left"/>
    </w:pPr>
    <w:rPr>
      <w:b/>
      <w:szCs w:val="20"/>
    </w:rPr>
  </w:style>
  <w:style w:type="paragraph" w:customStyle="1" w:styleId="bodytextindent2">
    <w:name w:val="bodytextindent2"/>
    <w:basedOn w:val="a0"/>
    <w:rsid w:val="000007B8"/>
    <w:pPr>
      <w:widowControl/>
      <w:spacing w:before="100" w:after="100"/>
      <w:jc w:val="left"/>
    </w:pPr>
    <w:rPr>
      <w:sz w:val="24"/>
      <w:szCs w:val="24"/>
    </w:rPr>
  </w:style>
  <w:style w:type="paragraph" w:customStyle="1" w:styleId="bodytextindent3">
    <w:name w:val="bodytextindent3"/>
    <w:basedOn w:val="a0"/>
    <w:rsid w:val="000007B8"/>
    <w:pPr>
      <w:widowControl/>
      <w:spacing w:before="100" w:after="100"/>
      <w:jc w:val="left"/>
    </w:pPr>
    <w:rPr>
      <w:sz w:val="24"/>
      <w:szCs w:val="24"/>
    </w:rPr>
  </w:style>
  <w:style w:type="paragraph" w:customStyle="1" w:styleId="xl55">
    <w:name w:val="xl55"/>
    <w:basedOn w:val="a0"/>
    <w:rsid w:val="000007B8"/>
    <w:pPr>
      <w:widowControl/>
      <w:spacing w:before="100" w:after="100"/>
    </w:pPr>
    <w:rPr>
      <w:sz w:val="24"/>
      <w:szCs w:val="24"/>
    </w:rPr>
  </w:style>
  <w:style w:type="paragraph" w:customStyle="1" w:styleId="TableHeading">
    <w:name w:val="Table Heading"/>
    <w:basedOn w:val="af"/>
    <w:rsid w:val="000007B8"/>
    <w:pPr>
      <w:widowControl/>
      <w:suppressAutoHyphens w:val="0"/>
      <w:spacing w:before="240"/>
    </w:pPr>
    <w:rPr>
      <w:rFonts w:ascii="Arial" w:hAnsi="Arial"/>
      <w:color w:val="003366"/>
      <w:sz w:val="22"/>
    </w:rPr>
  </w:style>
  <w:style w:type="paragraph" w:customStyle="1" w:styleId="affff6">
    <w:name w:val="Для заголовка таблиц"/>
    <w:basedOn w:val="a0"/>
    <w:rsid w:val="000007B8"/>
    <w:pPr>
      <w:widowControl/>
      <w:spacing w:after="60"/>
    </w:pPr>
    <w:rPr>
      <w:rFonts w:ascii="Arial Narrow" w:hAnsi="Arial Narrow"/>
      <w:b/>
      <w:bCs/>
      <w:color w:val="003366"/>
      <w:sz w:val="22"/>
      <w:szCs w:val="22"/>
    </w:rPr>
  </w:style>
  <w:style w:type="paragraph" w:customStyle="1" w:styleId="2f6">
    <w:name w:val="Заголовок2"/>
    <w:basedOn w:val="20"/>
    <w:qFormat/>
    <w:rsid w:val="000007B8"/>
    <w:pPr>
      <w:keepLines w:val="0"/>
      <w:tabs>
        <w:tab w:val="left" w:pos="899"/>
      </w:tabs>
      <w:autoSpaceDN w:val="0"/>
      <w:spacing w:before="240" w:after="60" w:line="360" w:lineRule="auto"/>
      <w:ind w:left="899" w:hanging="360"/>
      <w:jc w:val="both"/>
      <w:textAlignment w:val="baseline"/>
    </w:pPr>
    <w:rPr>
      <w:rFonts w:ascii="Tahoma" w:eastAsia="SimSun" w:hAnsi="Tahoma" w:cs="Tahoma"/>
      <w:b/>
      <w:bCs/>
      <w:color w:val="auto"/>
      <w:sz w:val="32"/>
      <w:szCs w:val="32"/>
      <w:lang w:eastAsia="ru-RU"/>
    </w:rPr>
  </w:style>
  <w:style w:type="paragraph" w:customStyle="1" w:styleId="3f1">
    <w:name w:val="Заголовок3"/>
    <w:basedOn w:val="3"/>
    <w:qFormat/>
    <w:rsid w:val="000007B8"/>
    <w:pPr>
      <w:widowControl/>
      <w:spacing w:before="360" w:after="240"/>
      <w:jc w:val="both"/>
    </w:pPr>
    <w:rPr>
      <w:rFonts w:ascii="Tahoma" w:hAnsi="Tahoma" w:cs="Tahoma"/>
      <w:i/>
      <w:iCs/>
      <w:sz w:val="28"/>
      <w:szCs w:val="28"/>
    </w:rPr>
  </w:style>
  <w:style w:type="paragraph" w:customStyle="1" w:styleId="Body3paragraph2paragraph21L1BodyText">
    <w:name w:val="Основной текст.Body3.paragraph 2.paragraph 21.L1 Body Text"/>
    <w:basedOn w:val="a0"/>
    <w:rsid w:val="000007B8"/>
    <w:pPr>
      <w:widowControl/>
      <w:spacing w:line="360" w:lineRule="auto"/>
      <w:jc w:val="both"/>
    </w:pPr>
    <w:rPr>
      <w:rFonts w:ascii="Tahoma" w:hAnsi="Tahoma"/>
      <w:sz w:val="24"/>
      <w:szCs w:val="24"/>
    </w:rPr>
  </w:style>
  <w:style w:type="paragraph" w:customStyle="1" w:styleId="datenews">
    <w:name w:val="datenews"/>
    <w:basedOn w:val="a0"/>
    <w:rsid w:val="000007B8"/>
    <w:pPr>
      <w:widowControl/>
      <w:spacing w:before="100" w:after="100"/>
      <w:jc w:val="left"/>
    </w:pPr>
    <w:rPr>
      <w:rFonts w:ascii="Tahoma" w:hAnsi="Tahoma" w:cs="Tahoma"/>
      <w:color w:val="9B0000"/>
      <w:sz w:val="14"/>
      <w:szCs w:val="14"/>
    </w:rPr>
  </w:style>
  <w:style w:type="paragraph" w:customStyle="1" w:styleId="ConsNormal">
    <w:name w:val="ConsNormal"/>
    <w:rsid w:val="000007B8"/>
    <w:pPr>
      <w:autoSpaceDE w:val="0"/>
      <w:autoSpaceDN w:val="0"/>
      <w:spacing w:after="0" w:line="240" w:lineRule="auto"/>
      <w:ind w:right="19772" w:firstLine="720"/>
      <w:textAlignment w:val="baseline"/>
    </w:pPr>
    <w:rPr>
      <w:rFonts w:ascii="Arial" w:eastAsia="SimSun" w:hAnsi="Arial" w:cs="Arial"/>
      <w:sz w:val="20"/>
      <w:szCs w:val="20"/>
      <w:lang w:eastAsia="ru-RU"/>
    </w:rPr>
  </w:style>
  <w:style w:type="paragraph" w:customStyle="1" w:styleId="heads">
    <w:name w:val="heads"/>
    <w:basedOn w:val="a0"/>
    <w:rsid w:val="000007B8"/>
    <w:pPr>
      <w:widowControl/>
      <w:spacing w:before="100" w:after="100"/>
      <w:jc w:val="left"/>
    </w:pPr>
    <w:rPr>
      <w:sz w:val="24"/>
      <w:szCs w:val="24"/>
    </w:rPr>
  </w:style>
  <w:style w:type="paragraph" w:customStyle="1" w:styleId="affff7">
    <w:name w:val="Знак Знак Знак Знак Знак Знак"/>
    <w:basedOn w:val="a0"/>
    <w:rsid w:val="000007B8"/>
    <w:pPr>
      <w:widowControl/>
      <w:spacing w:after="160" w:line="240" w:lineRule="exact"/>
      <w:jc w:val="left"/>
    </w:pPr>
    <w:rPr>
      <w:rFonts w:ascii="Tahoma" w:hAnsi="Tahoma"/>
      <w:sz w:val="24"/>
      <w:szCs w:val="24"/>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007B8"/>
    <w:pPr>
      <w:widowControl/>
      <w:spacing w:before="100" w:after="100"/>
      <w:jc w:val="left"/>
    </w:pPr>
    <w:rPr>
      <w:rFonts w:ascii="Tahoma" w:hAnsi="Tahoma" w:cs="Tahoma"/>
      <w:sz w:val="24"/>
      <w:szCs w:val="24"/>
      <w:lang w:val="en-US" w:eastAsia="en-US"/>
    </w:rPr>
  </w:style>
  <w:style w:type="paragraph" w:customStyle="1" w:styleId="affff8">
    <w:name w:val="Знак Знак Знак Знак Знак Знак Знак Знак Знак Знак"/>
    <w:basedOn w:val="a0"/>
    <w:autoRedefine/>
    <w:rsid w:val="000007B8"/>
    <w:pPr>
      <w:widowControl/>
      <w:spacing w:after="160" w:line="240" w:lineRule="exact"/>
      <w:jc w:val="left"/>
    </w:pPr>
    <w:rPr>
      <w:b/>
      <w:sz w:val="28"/>
      <w:szCs w:val="24"/>
      <w:lang w:val="en-US" w:eastAsia="en-US"/>
    </w:rPr>
  </w:style>
  <w:style w:type="paragraph" w:customStyle="1" w:styleId="newssinglecontent-expert">
    <w:name w:val="news_single_content-expert"/>
    <w:basedOn w:val="a0"/>
    <w:rsid w:val="000007B8"/>
    <w:pPr>
      <w:widowControl/>
      <w:spacing w:before="100" w:after="100"/>
      <w:jc w:val="left"/>
    </w:pPr>
    <w:rPr>
      <w:b/>
      <w:bCs/>
      <w:sz w:val="24"/>
      <w:szCs w:val="24"/>
    </w:rPr>
  </w:style>
  <w:style w:type="paragraph" w:customStyle="1" w:styleId="affff9">
    <w:name w:val="Таблица моно"/>
    <w:basedOn w:val="a0"/>
    <w:rsid w:val="000007B8"/>
    <w:pPr>
      <w:suppressAutoHyphens/>
      <w:autoSpaceDE w:val="0"/>
      <w:jc w:val="left"/>
    </w:pPr>
    <w:rPr>
      <w:b/>
      <w:bCs/>
      <w:sz w:val="24"/>
      <w:szCs w:val="24"/>
      <w:lang w:eastAsia="ar-SA"/>
    </w:rPr>
  </w:style>
  <w:style w:type="paragraph" w:customStyle="1" w:styleId="excerpt1">
    <w:name w:val="excerpt1"/>
    <w:basedOn w:val="a0"/>
    <w:rsid w:val="000007B8"/>
    <w:pPr>
      <w:widowControl/>
      <w:spacing w:after="300"/>
      <w:jc w:val="left"/>
    </w:pPr>
    <w:rPr>
      <w:b/>
      <w:bCs/>
      <w:sz w:val="24"/>
      <w:szCs w:val="24"/>
    </w:rPr>
  </w:style>
  <w:style w:type="paragraph" w:customStyle="1" w:styleId="2f7">
    <w:name w:val="Таблотст2"/>
    <w:basedOn w:val="Table"/>
    <w:rsid w:val="000007B8"/>
    <w:pPr>
      <w:spacing w:line="220" w:lineRule="exact"/>
      <w:ind w:left="170"/>
    </w:pPr>
    <w:rPr>
      <w:rFonts w:ascii="Arial" w:hAnsi="Arial" w:cs="Arial"/>
      <w:sz w:val="20"/>
      <w:szCs w:val="20"/>
    </w:rPr>
  </w:style>
  <w:style w:type="paragraph" w:customStyle="1" w:styleId="marginbott20">
    <w:name w:val="marginbott20"/>
    <w:basedOn w:val="a0"/>
    <w:rsid w:val="000007B8"/>
    <w:pPr>
      <w:widowControl/>
      <w:spacing w:before="100" w:after="300"/>
      <w:jc w:val="left"/>
    </w:pPr>
    <w:rPr>
      <w:sz w:val="24"/>
      <w:szCs w:val="24"/>
    </w:rPr>
  </w:style>
  <w:style w:type="paragraph" w:customStyle="1" w:styleId="46">
    <w:name w:val="Абзац списка4"/>
    <w:basedOn w:val="a0"/>
    <w:rsid w:val="000007B8"/>
    <w:pPr>
      <w:widowControl/>
      <w:spacing w:after="200" w:line="276" w:lineRule="auto"/>
      <w:ind w:left="720"/>
      <w:jc w:val="left"/>
    </w:pPr>
    <w:rPr>
      <w:rFonts w:ascii="Calibri" w:hAnsi="Calibri" w:cs="Calibri"/>
      <w:sz w:val="22"/>
      <w:szCs w:val="22"/>
      <w:lang w:eastAsia="en-US"/>
    </w:rPr>
  </w:style>
  <w:style w:type="paragraph" w:customStyle="1" w:styleId="data">
    <w:name w:val="data"/>
    <w:basedOn w:val="a0"/>
    <w:rsid w:val="000007B8"/>
    <w:pPr>
      <w:widowControl/>
      <w:spacing w:after="251"/>
      <w:jc w:val="left"/>
    </w:pPr>
    <w:rPr>
      <w:b/>
      <w:bCs/>
      <w:color w:val="5A639A"/>
      <w:sz w:val="19"/>
      <w:szCs w:val="19"/>
    </w:rPr>
  </w:style>
  <w:style w:type="paragraph" w:customStyle="1" w:styleId="142">
    <w:name w:val="Обычный14"/>
    <w:rsid w:val="000007B8"/>
    <w:pPr>
      <w:widowControl w:val="0"/>
      <w:autoSpaceDN w:val="0"/>
      <w:spacing w:after="0" w:line="240" w:lineRule="auto"/>
      <w:textAlignment w:val="baseline"/>
    </w:pPr>
    <w:rPr>
      <w:rFonts w:ascii="Times New Roman" w:eastAsia="SimSun" w:hAnsi="Times New Roman" w:cs="Times New Roman"/>
      <w:sz w:val="20"/>
      <w:szCs w:val="20"/>
    </w:rPr>
  </w:style>
  <w:style w:type="paragraph" w:customStyle="1" w:styleId="b-articletext">
    <w:name w:val="b-article__text"/>
    <w:basedOn w:val="a0"/>
    <w:rsid w:val="000007B8"/>
    <w:pPr>
      <w:widowControl/>
      <w:spacing w:before="100" w:after="100"/>
      <w:jc w:val="left"/>
    </w:pPr>
    <w:rPr>
      <w:sz w:val="24"/>
      <w:szCs w:val="24"/>
    </w:rPr>
  </w:style>
  <w:style w:type="paragraph" w:customStyle="1" w:styleId="formattext">
    <w:name w:val="formattext"/>
    <w:basedOn w:val="a0"/>
    <w:rsid w:val="000007B8"/>
    <w:pPr>
      <w:widowControl/>
      <w:spacing w:before="100" w:after="100"/>
      <w:jc w:val="left"/>
    </w:pPr>
    <w:rPr>
      <w:sz w:val="24"/>
      <w:szCs w:val="24"/>
    </w:rPr>
  </w:style>
  <w:style w:type="paragraph" w:customStyle="1" w:styleId="unformattext">
    <w:name w:val="unformattext"/>
    <w:basedOn w:val="a0"/>
    <w:rsid w:val="000007B8"/>
    <w:pPr>
      <w:widowControl/>
      <w:spacing w:before="100" w:after="100"/>
      <w:jc w:val="left"/>
    </w:pPr>
    <w:rPr>
      <w:sz w:val="24"/>
      <w:szCs w:val="24"/>
    </w:rPr>
  </w:style>
  <w:style w:type="paragraph" w:customStyle="1" w:styleId="410">
    <w:name w:val="Основной текст (4)1"/>
    <w:basedOn w:val="a0"/>
    <w:rsid w:val="000007B8"/>
    <w:pPr>
      <w:widowControl/>
      <w:shd w:val="clear" w:color="auto" w:fill="FFFFFF"/>
      <w:spacing w:before="120" w:after="180" w:line="213" w:lineRule="exact"/>
      <w:jc w:val="left"/>
    </w:pPr>
    <w:rPr>
      <w:rFonts w:ascii="Arial" w:hAnsi="Arial"/>
      <w:sz w:val="13"/>
      <w:szCs w:val="13"/>
    </w:rPr>
  </w:style>
  <w:style w:type="paragraph" w:customStyle="1" w:styleId="default0">
    <w:name w:val="default"/>
    <w:basedOn w:val="a0"/>
    <w:rsid w:val="000007B8"/>
    <w:pPr>
      <w:widowControl/>
      <w:spacing w:before="100" w:after="100"/>
      <w:jc w:val="left"/>
    </w:pPr>
    <w:rPr>
      <w:sz w:val="24"/>
      <w:szCs w:val="24"/>
    </w:rPr>
  </w:style>
  <w:style w:type="paragraph" w:customStyle="1" w:styleId="270">
    <w:name w:val="Основной текст 27"/>
    <w:basedOn w:val="a0"/>
    <w:rsid w:val="000007B8"/>
    <w:pPr>
      <w:widowControl/>
      <w:spacing w:line="360" w:lineRule="auto"/>
      <w:ind w:right="-79"/>
      <w:jc w:val="both"/>
    </w:pPr>
    <w:rPr>
      <w:sz w:val="24"/>
    </w:rPr>
  </w:style>
  <w:style w:type="paragraph" w:customStyle="1" w:styleId="341">
    <w:name w:val="Основной текст с отступом 34"/>
    <w:basedOn w:val="a0"/>
    <w:rsid w:val="000007B8"/>
    <w:pPr>
      <w:widowControl/>
      <w:spacing w:line="360" w:lineRule="auto"/>
      <w:ind w:firstLine="720"/>
      <w:jc w:val="both"/>
    </w:pPr>
    <w:rPr>
      <w:rFonts w:ascii="Book Antiqua" w:hAnsi="Book Antiqua"/>
    </w:rPr>
  </w:style>
  <w:style w:type="paragraph" w:customStyle="1" w:styleId="261">
    <w:name w:val="Основной текст с отступом 26"/>
    <w:basedOn w:val="a0"/>
    <w:rsid w:val="000007B8"/>
    <w:pPr>
      <w:widowControl/>
      <w:ind w:firstLine="720"/>
      <w:jc w:val="both"/>
    </w:pPr>
    <w:rPr>
      <w:rFonts w:ascii="Courier New" w:hAnsi="Courier New"/>
    </w:rPr>
  </w:style>
  <w:style w:type="paragraph" w:customStyle="1" w:styleId="noprint">
    <w:name w:val="noprint"/>
    <w:basedOn w:val="a0"/>
    <w:rsid w:val="000007B8"/>
    <w:pPr>
      <w:widowControl/>
      <w:spacing w:before="100" w:after="100"/>
      <w:jc w:val="left"/>
    </w:pPr>
    <w:rPr>
      <w:sz w:val="24"/>
      <w:szCs w:val="24"/>
    </w:rPr>
  </w:style>
  <w:style w:type="paragraph" w:customStyle="1" w:styleId="ConsTitle">
    <w:name w:val="ConsTitle"/>
    <w:rsid w:val="000007B8"/>
    <w:pPr>
      <w:autoSpaceDE w:val="0"/>
      <w:autoSpaceDN w:val="0"/>
      <w:spacing w:after="0" w:line="240" w:lineRule="auto"/>
      <w:textAlignment w:val="baseline"/>
    </w:pPr>
    <w:rPr>
      <w:rFonts w:ascii="Arial" w:eastAsia="SimSun" w:hAnsi="Arial" w:cs="Arial"/>
      <w:b/>
      <w:bCs/>
      <w:sz w:val="16"/>
      <w:szCs w:val="16"/>
      <w:lang w:eastAsia="ru-RU"/>
    </w:rPr>
  </w:style>
  <w:style w:type="paragraph" w:customStyle="1" w:styleId="affffa">
    <w:name w:val="Прижатый влево"/>
    <w:basedOn w:val="a0"/>
    <w:next w:val="a0"/>
    <w:rsid w:val="000007B8"/>
    <w:pPr>
      <w:widowControl/>
      <w:autoSpaceDE w:val="0"/>
      <w:jc w:val="left"/>
    </w:pPr>
    <w:rPr>
      <w:rFonts w:ascii="Arial" w:eastAsia="MS Mincho" w:hAnsi="Arial"/>
      <w:lang w:eastAsia="ja-JP"/>
    </w:rPr>
  </w:style>
  <w:style w:type="paragraph" w:customStyle="1" w:styleId="xl49">
    <w:name w:val="xl49"/>
    <w:basedOn w:val="a0"/>
    <w:rsid w:val="000007B8"/>
    <w:pPr>
      <w:widowControl/>
      <w:pBdr>
        <w:top w:val="single" w:sz="4" w:space="0" w:color="000000"/>
        <w:left w:val="single" w:sz="4" w:space="0" w:color="000000"/>
        <w:bottom w:val="single" w:sz="4" w:space="0" w:color="000000"/>
        <w:right w:val="single" w:sz="4" w:space="0" w:color="000000"/>
      </w:pBdr>
      <w:shd w:val="clear" w:color="auto" w:fill="FFFF00"/>
      <w:spacing w:before="100" w:after="100"/>
    </w:pPr>
    <w:rPr>
      <w:rFonts w:ascii="Tahoma" w:hAnsi="Tahoma" w:cs="Tahoma"/>
      <w:b/>
      <w:bCs/>
      <w:sz w:val="16"/>
      <w:szCs w:val="16"/>
    </w:rPr>
  </w:style>
  <w:style w:type="paragraph" w:customStyle="1" w:styleId="xl50">
    <w:name w:val="xl50"/>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rFonts w:ascii="Tahoma" w:hAnsi="Tahoma" w:cs="Tahoma"/>
      <w:color w:val="000000"/>
      <w:sz w:val="16"/>
      <w:szCs w:val="16"/>
    </w:rPr>
  </w:style>
  <w:style w:type="paragraph" w:customStyle="1" w:styleId="xl51">
    <w:name w:val="xl51"/>
    <w:basedOn w:val="a0"/>
    <w:rsid w:val="000007B8"/>
    <w:pPr>
      <w:widowControl/>
      <w:pBdr>
        <w:top w:val="single" w:sz="4" w:space="0" w:color="000000"/>
        <w:left w:val="single" w:sz="4" w:space="0" w:color="000000"/>
        <w:bottom w:val="single" w:sz="4" w:space="0" w:color="000000"/>
        <w:right w:val="single" w:sz="4" w:space="0" w:color="000000"/>
      </w:pBdr>
      <w:shd w:val="clear" w:color="auto" w:fill="C0C0C0"/>
      <w:spacing w:before="100" w:after="100"/>
    </w:pPr>
    <w:rPr>
      <w:rFonts w:ascii="Tahoma" w:hAnsi="Tahoma" w:cs="Tahoma"/>
      <w:b/>
      <w:bCs/>
      <w:sz w:val="16"/>
      <w:szCs w:val="16"/>
    </w:rPr>
  </w:style>
  <w:style w:type="paragraph" w:customStyle="1" w:styleId="xl52">
    <w:name w:val="xl52"/>
    <w:basedOn w:val="a0"/>
    <w:rsid w:val="000007B8"/>
    <w:pPr>
      <w:widowControl/>
      <w:pBdr>
        <w:top w:val="single" w:sz="4" w:space="0" w:color="000000"/>
        <w:left w:val="single" w:sz="4" w:space="0" w:color="000000"/>
        <w:bottom w:val="single" w:sz="4" w:space="0" w:color="000000"/>
        <w:right w:val="single" w:sz="4" w:space="0" w:color="000000"/>
      </w:pBdr>
      <w:shd w:val="clear" w:color="auto" w:fill="C0C0C0"/>
      <w:spacing w:before="100" w:after="100"/>
    </w:pPr>
    <w:rPr>
      <w:rFonts w:ascii="Tahoma" w:hAnsi="Tahoma" w:cs="Tahoma"/>
      <w:b/>
      <w:bCs/>
      <w:color w:val="000000"/>
      <w:sz w:val="16"/>
      <w:szCs w:val="16"/>
    </w:rPr>
  </w:style>
  <w:style w:type="paragraph" w:customStyle="1" w:styleId="xl53">
    <w:name w:val="xl53"/>
    <w:basedOn w:val="a0"/>
    <w:rsid w:val="000007B8"/>
    <w:pPr>
      <w:widowControl/>
      <w:pBdr>
        <w:top w:val="single" w:sz="4" w:space="0" w:color="000000"/>
        <w:left w:val="single" w:sz="4" w:space="0" w:color="000000"/>
        <w:bottom w:val="single" w:sz="4" w:space="0" w:color="000000"/>
        <w:right w:val="single" w:sz="4" w:space="0" w:color="000000"/>
      </w:pBdr>
      <w:shd w:val="clear" w:color="auto" w:fill="FFFF00"/>
      <w:spacing w:before="100" w:after="100"/>
    </w:pPr>
    <w:rPr>
      <w:rFonts w:ascii="Tahoma" w:hAnsi="Tahoma" w:cs="Tahoma"/>
      <w:sz w:val="16"/>
      <w:szCs w:val="16"/>
    </w:rPr>
  </w:style>
  <w:style w:type="paragraph" w:customStyle="1" w:styleId="xl54">
    <w:name w:val="xl54"/>
    <w:basedOn w:val="a0"/>
    <w:rsid w:val="000007B8"/>
    <w:pPr>
      <w:widowControl/>
      <w:pBdr>
        <w:top w:val="single" w:sz="4" w:space="0" w:color="000000"/>
        <w:left w:val="single" w:sz="4" w:space="0" w:color="000000"/>
        <w:bottom w:val="single" w:sz="4" w:space="0" w:color="000000"/>
        <w:right w:val="single" w:sz="4" w:space="0" w:color="000000"/>
      </w:pBdr>
      <w:shd w:val="clear" w:color="auto" w:fill="C0C0C0"/>
      <w:spacing w:before="100" w:after="100"/>
    </w:pPr>
    <w:rPr>
      <w:rFonts w:ascii="Tahoma" w:hAnsi="Tahoma" w:cs="Tahoma"/>
      <w:i/>
      <w:iCs/>
      <w:sz w:val="16"/>
      <w:szCs w:val="16"/>
    </w:rPr>
  </w:style>
  <w:style w:type="paragraph" w:customStyle="1" w:styleId="xl56">
    <w:name w:val="xl56"/>
    <w:basedOn w:val="a0"/>
    <w:rsid w:val="000007B8"/>
    <w:pPr>
      <w:widowControl/>
      <w:spacing w:before="100" w:after="100"/>
    </w:pPr>
    <w:rPr>
      <w:rFonts w:ascii="Tahoma" w:hAnsi="Tahoma" w:cs="Tahoma"/>
      <w:i/>
      <w:iCs/>
      <w:sz w:val="16"/>
      <w:szCs w:val="16"/>
    </w:rPr>
  </w:style>
  <w:style w:type="paragraph" w:customStyle="1" w:styleId="xl57">
    <w:name w:val="xl57"/>
    <w:basedOn w:val="a0"/>
    <w:rsid w:val="000007B8"/>
    <w:pPr>
      <w:widowControl/>
      <w:spacing w:before="100" w:after="100"/>
    </w:pPr>
    <w:rPr>
      <w:rFonts w:ascii="Tahoma" w:hAnsi="Tahoma" w:cs="Tahoma"/>
      <w:i/>
      <w:iCs/>
      <w:sz w:val="16"/>
      <w:szCs w:val="16"/>
    </w:rPr>
  </w:style>
  <w:style w:type="paragraph" w:customStyle="1" w:styleId="xl58">
    <w:name w:val="xl58"/>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rFonts w:ascii="Tahoma" w:hAnsi="Tahoma" w:cs="Tahoma"/>
      <w:sz w:val="16"/>
      <w:szCs w:val="16"/>
    </w:rPr>
  </w:style>
  <w:style w:type="paragraph" w:customStyle="1" w:styleId="xl59">
    <w:name w:val="xl59"/>
    <w:basedOn w:val="a0"/>
    <w:rsid w:val="000007B8"/>
    <w:pPr>
      <w:widowControl/>
      <w:spacing w:before="100" w:after="100"/>
      <w:jc w:val="left"/>
    </w:pPr>
    <w:rPr>
      <w:rFonts w:ascii="Tahoma" w:hAnsi="Tahoma" w:cs="Tahoma"/>
      <w:sz w:val="16"/>
      <w:szCs w:val="16"/>
    </w:rPr>
  </w:style>
  <w:style w:type="paragraph" w:customStyle="1" w:styleId="xl60">
    <w:name w:val="xl60"/>
    <w:basedOn w:val="a0"/>
    <w:rsid w:val="000007B8"/>
    <w:pPr>
      <w:widowControl/>
      <w:pBdr>
        <w:top w:val="single" w:sz="4" w:space="0" w:color="000000"/>
        <w:left w:val="single" w:sz="4" w:space="0" w:color="000000"/>
        <w:bottom w:val="single" w:sz="4" w:space="0" w:color="000000"/>
        <w:right w:val="single" w:sz="4" w:space="0" w:color="000000"/>
      </w:pBdr>
      <w:shd w:val="clear" w:color="auto" w:fill="FFFF00"/>
      <w:spacing w:before="100" w:after="100"/>
      <w:jc w:val="right"/>
    </w:pPr>
    <w:rPr>
      <w:rFonts w:ascii="Tahoma" w:hAnsi="Tahoma" w:cs="Tahoma"/>
      <w:b/>
      <w:bCs/>
      <w:i/>
      <w:iCs/>
      <w:sz w:val="16"/>
      <w:szCs w:val="16"/>
    </w:rPr>
  </w:style>
  <w:style w:type="paragraph" w:customStyle="1" w:styleId="xl61">
    <w:name w:val="xl61"/>
    <w:basedOn w:val="a0"/>
    <w:rsid w:val="000007B8"/>
    <w:pPr>
      <w:widowControl/>
      <w:pBdr>
        <w:top w:val="single" w:sz="4" w:space="0" w:color="000000"/>
        <w:left w:val="single" w:sz="4" w:space="0" w:color="000000"/>
        <w:bottom w:val="single" w:sz="4" w:space="0" w:color="000000"/>
        <w:right w:val="single" w:sz="4" w:space="0" w:color="000000"/>
      </w:pBdr>
      <w:shd w:val="clear" w:color="auto" w:fill="FFFF00"/>
      <w:spacing w:before="100" w:after="100"/>
      <w:jc w:val="left"/>
    </w:pPr>
    <w:rPr>
      <w:rFonts w:ascii="Tahoma" w:hAnsi="Tahoma" w:cs="Tahoma"/>
      <w:b/>
      <w:bCs/>
      <w:sz w:val="16"/>
      <w:szCs w:val="16"/>
    </w:rPr>
  </w:style>
  <w:style w:type="paragraph" w:customStyle="1" w:styleId="xl62">
    <w:name w:val="xl62"/>
    <w:basedOn w:val="a0"/>
    <w:rsid w:val="000007B8"/>
    <w:pPr>
      <w:widowControl/>
      <w:pBdr>
        <w:top w:val="single" w:sz="4" w:space="0" w:color="000000"/>
        <w:left w:val="single" w:sz="4" w:space="0" w:color="000000"/>
        <w:bottom w:val="single" w:sz="4" w:space="0" w:color="000000"/>
        <w:right w:val="single" w:sz="4" w:space="0" w:color="000000"/>
      </w:pBdr>
      <w:spacing w:before="100" w:after="100"/>
      <w:jc w:val="right"/>
    </w:pPr>
    <w:rPr>
      <w:rFonts w:ascii="Tahoma" w:hAnsi="Tahoma" w:cs="Tahoma"/>
      <w:sz w:val="16"/>
      <w:szCs w:val="16"/>
    </w:rPr>
  </w:style>
  <w:style w:type="paragraph" w:customStyle="1" w:styleId="xl63">
    <w:name w:val="xl63"/>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Tahoma" w:hAnsi="Tahoma" w:cs="Tahoma"/>
      <w:sz w:val="16"/>
      <w:szCs w:val="16"/>
    </w:rPr>
  </w:style>
  <w:style w:type="paragraph" w:customStyle="1" w:styleId="xl64">
    <w:name w:val="xl64"/>
    <w:basedOn w:val="a0"/>
    <w:rsid w:val="000007B8"/>
    <w:pPr>
      <w:widowControl/>
      <w:pBdr>
        <w:top w:val="single" w:sz="4" w:space="0" w:color="000000"/>
        <w:left w:val="single" w:sz="4" w:space="0" w:color="000000"/>
        <w:bottom w:val="single" w:sz="4" w:space="0" w:color="000000"/>
        <w:right w:val="single" w:sz="4" w:space="0" w:color="000000"/>
      </w:pBdr>
      <w:spacing w:before="100" w:after="100"/>
      <w:jc w:val="right"/>
    </w:pPr>
    <w:rPr>
      <w:rFonts w:ascii="Tahoma" w:hAnsi="Tahoma" w:cs="Tahoma"/>
      <w:i/>
      <w:iCs/>
      <w:sz w:val="16"/>
      <w:szCs w:val="16"/>
    </w:rPr>
  </w:style>
  <w:style w:type="paragraph" w:customStyle="1" w:styleId="xl65">
    <w:name w:val="xl65"/>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Tahoma" w:hAnsi="Tahoma" w:cs="Tahoma"/>
      <w:sz w:val="16"/>
      <w:szCs w:val="16"/>
    </w:rPr>
  </w:style>
  <w:style w:type="paragraph" w:customStyle="1" w:styleId="xl66">
    <w:name w:val="xl66"/>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Tahoma" w:hAnsi="Tahoma" w:cs="Tahoma"/>
      <w:sz w:val="16"/>
      <w:szCs w:val="16"/>
    </w:rPr>
  </w:style>
  <w:style w:type="paragraph" w:customStyle="1" w:styleId="xl67">
    <w:name w:val="xl67"/>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Tahoma" w:hAnsi="Tahoma" w:cs="Tahoma"/>
      <w:sz w:val="16"/>
      <w:szCs w:val="16"/>
    </w:rPr>
  </w:style>
  <w:style w:type="paragraph" w:customStyle="1" w:styleId="affffb">
    <w:name w:val="Стиль"/>
    <w:rsid w:val="000007B8"/>
    <w:pPr>
      <w:widowControl w:val="0"/>
      <w:autoSpaceDE w:val="0"/>
      <w:autoSpaceDN w:val="0"/>
      <w:spacing w:after="0" w:line="240" w:lineRule="auto"/>
      <w:textAlignment w:val="baseline"/>
    </w:pPr>
    <w:rPr>
      <w:rFonts w:ascii="Times New Roman" w:eastAsia="SimSun" w:hAnsi="Times New Roman" w:cs="Times New Roman"/>
      <w:sz w:val="24"/>
      <w:szCs w:val="24"/>
      <w:lang w:eastAsia="ru-RU"/>
    </w:rPr>
  </w:style>
  <w:style w:type="paragraph" w:customStyle="1" w:styleId="date4">
    <w:name w:val="date4"/>
    <w:basedOn w:val="a0"/>
    <w:rsid w:val="000007B8"/>
    <w:pPr>
      <w:widowControl/>
      <w:ind w:left="75"/>
      <w:jc w:val="left"/>
    </w:pPr>
    <w:rPr>
      <w:color w:val="555555"/>
      <w:sz w:val="17"/>
      <w:szCs w:val="17"/>
    </w:rPr>
  </w:style>
  <w:style w:type="paragraph" w:customStyle="1" w:styleId="affffc">
    <w:name w:val="Таблица текст"/>
    <w:basedOn w:val="a0"/>
    <w:rsid w:val="000007B8"/>
    <w:pPr>
      <w:widowControl/>
    </w:pPr>
    <w:rPr>
      <w:rFonts w:ascii="Tahoma" w:hAnsi="Tahoma" w:cs="Tahoma"/>
      <w:spacing w:val="-5"/>
      <w:sz w:val="18"/>
      <w:szCs w:val="24"/>
    </w:rPr>
  </w:style>
  <w:style w:type="paragraph" w:customStyle="1" w:styleId="affffd">
    <w:name w:val="Таблица текст влево"/>
    <w:basedOn w:val="affffc"/>
    <w:rsid w:val="000007B8"/>
    <w:pPr>
      <w:jc w:val="left"/>
    </w:pPr>
  </w:style>
  <w:style w:type="paragraph" w:customStyle="1" w:styleId="affffe">
    <w:name w:val="Таблица шапка"/>
    <w:basedOn w:val="a0"/>
    <w:rsid w:val="000007B8"/>
    <w:pPr>
      <w:keepNext/>
      <w:widowControl/>
    </w:pPr>
    <w:rPr>
      <w:rFonts w:ascii="Tahoma" w:hAnsi="Tahoma" w:cs="Tahoma"/>
      <w:b/>
      <w:spacing w:val="-5"/>
      <w:sz w:val="16"/>
      <w:szCs w:val="24"/>
    </w:rPr>
  </w:style>
  <w:style w:type="paragraph" w:customStyle="1" w:styleId="bti">
    <w:name w:val="Основной текст с отступом.Основной текст с отступом Знак Знак.Основной текст с отступом Знак Знак Знак.Основной текст с отступом Знак Знак Знак Знак Знак.Основной текст с отступом Знак Знак Знак Знак Знак Знак Знак.bti"/>
    <w:basedOn w:val="a0"/>
    <w:rsid w:val="000007B8"/>
    <w:pPr>
      <w:widowControl/>
      <w:ind w:firstLine="567"/>
      <w:jc w:val="both"/>
    </w:pPr>
    <w:rPr>
      <w:rFonts w:ascii="Book Antiqua" w:hAnsi="Book Antiqua"/>
      <w:sz w:val="22"/>
    </w:rPr>
  </w:style>
  <w:style w:type="paragraph" w:customStyle="1" w:styleId="Body3paragraph2paragraph21L1BodyText1">
    <w:name w:val="Основной текст.Body3.paragraph 2.paragraph 21.L1 Body Text.Подпись1"/>
    <w:basedOn w:val="a0"/>
    <w:rsid w:val="000007B8"/>
    <w:pPr>
      <w:widowControl/>
      <w:spacing w:line="360" w:lineRule="auto"/>
      <w:jc w:val="both"/>
    </w:pPr>
    <w:rPr>
      <w:rFonts w:ascii="Tahoma" w:hAnsi="Tahoma"/>
    </w:rPr>
  </w:style>
  <w:style w:type="paragraph" w:customStyle="1" w:styleId="Bodytext3">
    <w:name w:val="Body text (3)"/>
    <w:basedOn w:val="a0"/>
    <w:rsid w:val="000007B8"/>
    <w:pPr>
      <w:widowControl/>
      <w:shd w:val="clear" w:color="auto" w:fill="FFFFFF"/>
      <w:spacing w:line="94" w:lineRule="exact"/>
      <w:jc w:val="both"/>
    </w:pPr>
    <w:rPr>
      <w:b/>
      <w:bCs/>
      <w:spacing w:val="-10"/>
      <w:sz w:val="13"/>
      <w:szCs w:val="13"/>
    </w:rPr>
  </w:style>
  <w:style w:type="paragraph" w:customStyle="1" w:styleId="afffff">
    <w:name w:val="Обычный стиль договора Тахома"/>
    <w:basedOn w:val="a0"/>
    <w:autoRedefine/>
    <w:rsid w:val="000007B8"/>
    <w:pPr>
      <w:widowControl/>
      <w:tabs>
        <w:tab w:val="left" w:pos="360"/>
      </w:tabs>
      <w:ind w:left="360" w:hanging="360"/>
      <w:jc w:val="both"/>
    </w:pPr>
    <w:rPr>
      <w:rFonts w:ascii="Tahoma" w:hAnsi="Tahoma"/>
      <w:sz w:val="16"/>
    </w:rPr>
  </w:style>
  <w:style w:type="paragraph" w:customStyle="1" w:styleId="afffff0">
    <w:name w:val="Заголовок раздела договор Тахома"/>
    <w:basedOn w:val="a0"/>
    <w:next w:val="afffff"/>
    <w:autoRedefine/>
    <w:rsid w:val="000007B8"/>
    <w:pPr>
      <w:keepNext/>
      <w:widowControl/>
      <w:tabs>
        <w:tab w:val="left" w:pos="360"/>
      </w:tabs>
      <w:snapToGrid w:val="0"/>
      <w:spacing w:before="240" w:after="240"/>
      <w:ind w:left="360" w:hanging="360"/>
    </w:pPr>
    <w:rPr>
      <w:rFonts w:ascii="Tahoma" w:hAnsi="Tahoma"/>
      <w:sz w:val="16"/>
    </w:rPr>
  </w:style>
  <w:style w:type="paragraph" w:customStyle="1" w:styleId="47">
    <w:name w:val="Верхний колонтитул4"/>
    <w:basedOn w:val="71"/>
    <w:rsid w:val="000007B8"/>
    <w:pPr>
      <w:tabs>
        <w:tab w:val="center" w:pos="4153"/>
        <w:tab w:val="right" w:pos="8306"/>
      </w:tabs>
      <w:snapToGrid/>
      <w:spacing w:before="0" w:after="0"/>
    </w:pPr>
  </w:style>
  <w:style w:type="paragraph" w:customStyle="1" w:styleId="2f8">
    <w:name w:val="заголовок 2"/>
    <w:basedOn w:val="a0"/>
    <w:next w:val="a0"/>
    <w:rsid w:val="000007B8"/>
    <w:pPr>
      <w:keepNext/>
      <w:widowControl/>
    </w:pPr>
    <w:rPr>
      <w:b/>
      <w:sz w:val="24"/>
    </w:rPr>
  </w:style>
  <w:style w:type="paragraph" w:customStyle="1" w:styleId="1110">
    <w:name w:val="1.1.1."/>
    <w:basedOn w:val="a0"/>
    <w:qFormat/>
    <w:rsid w:val="000007B8"/>
    <w:pPr>
      <w:widowControl/>
      <w:tabs>
        <w:tab w:val="left" w:pos="907"/>
      </w:tabs>
      <w:overflowPunct w:val="0"/>
      <w:autoSpaceDE w:val="0"/>
      <w:ind w:left="907" w:hanging="511"/>
      <w:jc w:val="both"/>
    </w:pPr>
    <w:rPr>
      <w:rFonts w:ascii="NewtonC" w:hAnsi="NewtonC"/>
      <w:color w:val="000000"/>
    </w:rPr>
  </w:style>
  <w:style w:type="paragraph" w:customStyle="1" w:styleId="Body1">
    <w:name w:val="Body1"/>
    <w:basedOn w:val="a0"/>
    <w:rsid w:val="000007B8"/>
    <w:pPr>
      <w:widowControl/>
      <w:ind w:left="396"/>
      <w:jc w:val="both"/>
    </w:pPr>
    <w:rPr>
      <w:rFonts w:ascii="NewtonC" w:hAnsi="NewtonC"/>
      <w:color w:val="000000"/>
    </w:rPr>
  </w:style>
  <w:style w:type="paragraph" w:customStyle="1" w:styleId="blue9">
    <w:name w:val="blue9"/>
    <w:basedOn w:val="a0"/>
    <w:rsid w:val="000007B8"/>
    <w:pPr>
      <w:widowControl/>
      <w:spacing w:before="100" w:after="100"/>
      <w:jc w:val="left"/>
    </w:pPr>
    <w:rPr>
      <w:rFonts w:ascii="Verdana" w:hAnsi="Verdana"/>
      <w:color w:val="BEDBF4"/>
      <w:sz w:val="18"/>
      <w:szCs w:val="18"/>
    </w:rPr>
  </w:style>
  <w:style w:type="paragraph" w:customStyle="1" w:styleId="ConsNonformat">
    <w:name w:val="ConsNonformat"/>
    <w:rsid w:val="000007B8"/>
    <w:pPr>
      <w:autoSpaceDE w:val="0"/>
      <w:autoSpaceDN w:val="0"/>
      <w:spacing w:after="0" w:line="240" w:lineRule="auto"/>
      <w:textAlignment w:val="baseline"/>
    </w:pPr>
    <w:rPr>
      <w:rFonts w:ascii="Courier New" w:eastAsia="SimSun" w:hAnsi="Courier New" w:cs="Courier New"/>
      <w:sz w:val="16"/>
      <w:szCs w:val="16"/>
      <w:lang w:eastAsia="ru-RU"/>
    </w:rPr>
  </w:style>
  <w:style w:type="paragraph" w:customStyle="1" w:styleId="350">
    <w:name w:val="Основной текст 35"/>
    <w:basedOn w:val="71"/>
    <w:rsid w:val="000007B8"/>
    <w:pPr>
      <w:snapToGrid/>
      <w:spacing w:before="120" w:after="0"/>
      <w:jc w:val="both"/>
    </w:pPr>
  </w:style>
  <w:style w:type="paragraph" w:customStyle="1" w:styleId="noindent">
    <w:name w:val="noindent"/>
    <w:basedOn w:val="a0"/>
    <w:rsid w:val="000007B8"/>
    <w:pPr>
      <w:widowControl/>
      <w:spacing w:before="60" w:after="60" w:line="240" w:lineRule="atLeast"/>
      <w:jc w:val="both"/>
    </w:pPr>
    <w:rPr>
      <w:rFonts w:eastAsia="MS Mincho"/>
      <w:sz w:val="24"/>
      <w:szCs w:val="24"/>
      <w:lang w:eastAsia="ja-JP"/>
    </w:rPr>
  </w:style>
  <w:style w:type="paragraph" w:customStyle="1" w:styleId="calculator">
    <w:name w:val="calculator"/>
    <w:basedOn w:val="a0"/>
    <w:rsid w:val="000007B8"/>
    <w:pPr>
      <w:widowControl/>
      <w:spacing w:before="100" w:after="100"/>
      <w:jc w:val="left"/>
    </w:pPr>
    <w:rPr>
      <w:sz w:val="24"/>
      <w:szCs w:val="24"/>
    </w:rPr>
  </w:style>
  <w:style w:type="paragraph" w:customStyle="1" w:styleId="info">
    <w:name w:val="info"/>
    <w:basedOn w:val="a0"/>
    <w:rsid w:val="000007B8"/>
    <w:pPr>
      <w:widowControl/>
      <w:spacing w:before="100" w:after="100"/>
      <w:jc w:val="left"/>
    </w:pPr>
    <w:rPr>
      <w:sz w:val="24"/>
      <w:szCs w:val="24"/>
    </w:rPr>
  </w:style>
  <w:style w:type="paragraph" w:customStyle="1" w:styleId="bodytext">
    <w:name w:val="bodytext"/>
    <w:basedOn w:val="a0"/>
    <w:rsid w:val="000007B8"/>
    <w:pPr>
      <w:widowControl/>
      <w:spacing w:before="160" w:after="100"/>
      <w:jc w:val="left"/>
    </w:pPr>
    <w:rPr>
      <w:rFonts w:eastAsia="MS Mincho"/>
      <w:sz w:val="24"/>
      <w:szCs w:val="24"/>
      <w:lang w:eastAsia="ja-JP"/>
    </w:rPr>
  </w:style>
  <w:style w:type="paragraph" w:customStyle="1" w:styleId="description8">
    <w:name w:val="description8"/>
    <w:basedOn w:val="a0"/>
    <w:rsid w:val="000007B8"/>
    <w:pPr>
      <w:widowControl/>
      <w:spacing w:before="20"/>
      <w:jc w:val="left"/>
    </w:pPr>
    <w:rPr>
      <w:rFonts w:eastAsia="MS Mincho"/>
      <w:sz w:val="24"/>
      <w:szCs w:val="24"/>
      <w:lang w:eastAsia="ja-JP"/>
    </w:rPr>
  </w:style>
  <w:style w:type="paragraph" w:customStyle="1" w:styleId="1f3">
    <w:name w:val="Продолжение списка1"/>
    <w:basedOn w:val="71"/>
    <w:rsid w:val="000007B8"/>
    <w:pPr>
      <w:snapToGrid/>
      <w:spacing w:before="0" w:after="80"/>
    </w:pPr>
  </w:style>
  <w:style w:type="paragraph" w:customStyle="1" w:styleId="Aacao1">
    <w:name w:val="Aacao1"/>
    <w:basedOn w:val="a0"/>
    <w:rsid w:val="000007B8"/>
    <w:pPr>
      <w:overflowPunct w:val="0"/>
      <w:autoSpaceDE w:val="0"/>
      <w:spacing w:before="120" w:after="120"/>
      <w:ind w:firstLine="720"/>
      <w:jc w:val="both"/>
    </w:pPr>
    <w:rPr>
      <w:sz w:val="24"/>
    </w:rPr>
  </w:style>
  <w:style w:type="paragraph" w:customStyle="1" w:styleId="CharChar0">
    <w:name w:val="Char Знак Знак Char Знак Знак Знак Знак Знак Знак Знак Знак Знак Знак Знак Знак Знак Знак Знак Знак Знак"/>
    <w:basedOn w:val="a0"/>
    <w:rsid w:val="000007B8"/>
    <w:pPr>
      <w:widowControl/>
      <w:jc w:val="left"/>
    </w:pPr>
    <w:rPr>
      <w:rFonts w:ascii="Verdana" w:hAnsi="Verdana" w:cs="Verdana"/>
      <w:lang w:val="en-US" w:eastAsia="en-US"/>
    </w:rPr>
  </w:style>
  <w:style w:type="paragraph" w:customStyle="1" w:styleId="afffff1">
    <w:name w:val=".."/>
    <w:basedOn w:val="a0"/>
    <w:rsid w:val="000007B8"/>
    <w:pPr>
      <w:widowControl/>
      <w:spacing w:line="360" w:lineRule="atLeast"/>
      <w:ind w:firstLine="567"/>
      <w:jc w:val="both"/>
    </w:pPr>
    <w:rPr>
      <w:rFonts w:ascii="Times New Roman CYR" w:hAnsi="Times New Roman CYR"/>
      <w:sz w:val="24"/>
    </w:rPr>
  </w:style>
  <w:style w:type="paragraph" w:customStyle="1" w:styleId="style1">
    <w:name w:val="style1"/>
    <w:basedOn w:val="a0"/>
    <w:rsid w:val="000007B8"/>
    <w:pPr>
      <w:widowControl/>
      <w:spacing w:before="100" w:after="100"/>
      <w:jc w:val="left"/>
    </w:pPr>
    <w:rPr>
      <w:rFonts w:ascii="Arial" w:hAnsi="Arial" w:cs="Arial"/>
      <w:i/>
      <w:iCs/>
      <w:color w:val="449284"/>
    </w:rPr>
  </w:style>
  <w:style w:type="paragraph" w:customStyle="1" w:styleId="Style3">
    <w:name w:val="Style3"/>
    <w:basedOn w:val="a0"/>
    <w:rsid w:val="000007B8"/>
    <w:pPr>
      <w:autoSpaceDE w:val="0"/>
      <w:spacing w:line="283" w:lineRule="exact"/>
      <w:ind w:firstLine="662"/>
      <w:jc w:val="both"/>
    </w:pPr>
    <w:rPr>
      <w:sz w:val="24"/>
      <w:szCs w:val="24"/>
    </w:rPr>
  </w:style>
  <w:style w:type="paragraph" w:customStyle="1" w:styleId="Style4">
    <w:name w:val="Style4"/>
    <w:basedOn w:val="a0"/>
    <w:rsid w:val="000007B8"/>
    <w:pPr>
      <w:autoSpaceDE w:val="0"/>
      <w:spacing w:line="283" w:lineRule="exact"/>
      <w:ind w:firstLine="353"/>
      <w:jc w:val="both"/>
    </w:pPr>
    <w:rPr>
      <w:sz w:val="24"/>
      <w:szCs w:val="24"/>
    </w:rPr>
  </w:style>
  <w:style w:type="paragraph" w:customStyle="1" w:styleId="213">
    <w:name w:val="Знак Знак2 Знак Знак Знак Знак Знак Знак1 Знак Знак Знак Знак"/>
    <w:basedOn w:val="a0"/>
    <w:rsid w:val="000007B8"/>
    <w:pPr>
      <w:widowControl/>
      <w:spacing w:after="160" w:line="240" w:lineRule="exact"/>
      <w:jc w:val="left"/>
    </w:pPr>
    <w:rPr>
      <w:rFonts w:ascii="Tahoma" w:hAnsi="Tahoma"/>
      <w:lang w:val="en-US" w:eastAsia="en-US"/>
    </w:rPr>
  </w:style>
  <w:style w:type="paragraph" w:customStyle="1" w:styleId="Style2">
    <w:name w:val="Style2"/>
    <w:basedOn w:val="a0"/>
    <w:rsid w:val="000007B8"/>
    <w:pPr>
      <w:autoSpaceDE w:val="0"/>
      <w:spacing w:line="266" w:lineRule="exact"/>
      <w:jc w:val="both"/>
    </w:pPr>
    <w:rPr>
      <w:sz w:val="24"/>
      <w:szCs w:val="24"/>
    </w:rPr>
  </w:style>
  <w:style w:type="paragraph" w:customStyle="1" w:styleId="afffff2">
    <w:name w:val="Источник"/>
    <w:basedOn w:val="a0"/>
    <w:next w:val="Textbody"/>
    <w:rsid w:val="000007B8"/>
    <w:pPr>
      <w:keepLines/>
      <w:widowControl/>
      <w:spacing w:after="240" w:line="240" w:lineRule="atLeast"/>
      <w:jc w:val="left"/>
    </w:pPr>
    <w:rPr>
      <w:rFonts w:ascii="Tahoma" w:hAnsi="Tahoma" w:cs="Tahoma"/>
      <w:i/>
      <w:kern w:val="3"/>
      <w:sz w:val="16"/>
      <w:szCs w:val="16"/>
    </w:rPr>
  </w:style>
  <w:style w:type="paragraph" w:customStyle="1" w:styleId="afffff3">
    <w:name w:val="Таблица подпись"/>
    <w:basedOn w:val="a0"/>
    <w:rsid w:val="000007B8"/>
    <w:pPr>
      <w:keepNext/>
      <w:keepLines/>
      <w:widowControl/>
      <w:tabs>
        <w:tab w:val="left" w:pos="1247"/>
      </w:tabs>
      <w:suppressAutoHyphens/>
      <w:spacing w:before="120" w:line="240" w:lineRule="atLeast"/>
      <w:jc w:val="left"/>
    </w:pPr>
    <w:rPr>
      <w:rFonts w:ascii="Tahoma" w:hAnsi="Tahoma" w:cs="Tahoma"/>
      <w:b/>
      <w:spacing w:val="-4"/>
      <w:kern w:val="3"/>
    </w:rPr>
  </w:style>
  <w:style w:type="paragraph" w:customStyle="1" w:styleId="afffff4">
    <w:name w:val="Знак Знак Знак Знак Знак Знак Знак Знак Знак Знак Знак Знак Знак"/>
    <w:basedOn w:val="a0"/>
    <w:rsid w:val="000007B8"/>
    <w:pPr>
      <w:widowControl/>
      <w:spacing w:after="160" w:line="240" w:lineRule="exact"/>
      <w:jc w:val="left"/>
    </w:pPr>
    <w:rPr>
      <w:rFonts w:ascii="Verdana" w:hAnsi="Verdana"/>
      <w:lang w:val="en-US" w:eastAsia="en-US"/>
    </w:rPr>
  </w:style>
  <w:style w:type="paragraph" w:customStyle="1" w:styleId="Style7">
    <w:name w:val="Style7"/>
    <w:basedOn w:val="a0"/>
    <w:rsid w:val="000007B8"/>
    <w:pPr>
      <w:autoSpaceDE w:val="0"/>
      <w:spacing w:line="263" w:lineRule="exact"/>
      <w:jc w:val="both"/>
    </w:pPr>
    <w:rPr>
      <w:sz w:val="24"/>
      <w:szCs w:val="24"/>
    </w:rPr>
  </w:style>
  <w:style w:type="paragraph" w:customStyle="1" w:styleId="afffff5">
    <w:name w:val="Заголовок к тексту"/>
    <w:basedOn w:val="a0"/>
    <w:next w:val="Textbody"/>
    <w:rsid w:val="000007B8"/>
    <w:pPr>
      <w:widowControl/>
      <w:suppressAutoHyphens/>
      <w:spacing w:after="480" w:line="240" w:lineRule="exact"/>
      <w:jc w:val="left"/>
    </w:pPr>
    <w:rPr>
      <w:b/>
      <w:sz w:val="28"/>
    </w:rPr>
  </w:style>
  <w:style w:type="paragraph" w:customStyle="1" w:styleId="Style10">
    <w:name w:val="Style1"/>
    <w:basedOn w:val="a0"/>
    <w:rsid w:val="000007B8"/>
    <w:pPr>
      <w:autoSpaceDE w:val="0"/>
      <w:spacing w:line="283" w:lineRule="exact"/>
      <w:jc w:val="both"/>
    </w:pPr>
    <w:rPr>
      <w:rFonts w:ascii="Franklin Gothic Medium" w:hAnsi="Franklin Gothic Medium"/>
      <w:sz w:val="24"/>
      <w:szCs w:val="24"/>
    </w:rPr>
  </w:style>
  <w:style w:type="paragraph" w:customStyle="1" w:styleId="Style8">
    <w:name w:val="Style8"/>
    <w:basedOn w:val="a0"/>
    <w:rsid w:val="000007B8"/>
    <w:pPr>
      <w:autoSpaceDE w:val="0"/>
      <w:jc w:val="left"/>
    </w:pPr>
    <w:rPr>
      <w:sz w:val="24"/>
      <w:szCs w:val="24"/>
    </w:rPr>
  </w:style>
  <w:style w:type="paragraph" w:customStyle="1" w:styleId="Style100">
    <w:name w:val="Style10"/>
    <w:basedOn w:val="a0"/>
    <w:rsid w:val="000007B8"/>
    <w:pPr>
      <w:autoSpaceDE w:val="0"/>
      <w:spacing w:line="281" w:lineRule="exact"/>
      <w:ind w:firstLine="439"/>
      <w:jc w:val="both"/>
    </w:pPr>
    <w:rPr>
      <w:sz w:val="24"/>
      <w:szCs w:val="24"/>
    </w:rPr>
  </w:style>
  <w:style w:type="paragraph" w:customStyle="1" w:styleId="Style12">
    <w:name w:val="Style12"/>
    <w:basedOn w:val="a0"/>
    <w:rsid w:val="000007B8"/>
    <w:pPr>
      <w:autoSpaceDE w:val="0"/>
      <w:spacing w:line="281" w:lineRule="exact"/>
      <w:ind w:firstLine="266"/>
      <w:jc w:val="left"/>
    </w:pPr>
    <w:rPr>
      <w:sz w:val="24"/>
      <w:szCs w:val="24"/>
    </w:rPr>
  </w:style>
  <w:style w:type="paragraph" w:customStyle="1" w:styleId="48">
    <w:name w:val="Основной текст4"/>
    <w:basedOn w:val="a0"/>
    <w:rsid w:val="000007B8"/>
    <w:pPr>
      <w:widowControl/>
      <w:shd w:val="clear" w:color="auto" w:fill="FFFFFF"/>
      <w:spacing w:before="120" w:after="120" w:line="252" w:lineRule="exact"/>
      <w:jc w:val="both"/>
    </w:pPr>
    <w:rPr>
      <w:rFonts w:ascii="Sylfaen" w:eastAsia="Sylfaen" w:hAnsi="Sylfaen"/>
    </w:rPr>
  </w:style>
  <w:style w:type="paragraph" w:customStyle="1" w:styleId="afffff6">
    <w:name w:val="Правый текст"/>
    <w:basedOn w:val="a0"/>
    <w:rsid w:val="000007B8"/>
    <w:pPr>
      <w:widowControl/>
      <w:spacing w:before="120"/>
      <w:ind w:left="1814"/>
      <w:jc w:val="both"/>
    </w:pPr>
    <w:rPr>
      <w:kern w:val="3"/>
    </w:rPr>
  </w:style>
  <w:style w:type="paragraph" w:customStyle="1" w:styleId="Bodytext1">
    <w:name w:val="Body text1"/>
    <w:basedOn w:val="a0"/>
    <w:rsid w:val="000007B8"/>
    <w:pPr>
      <w:widowControl/>
      <w:shd w:val="clear" w:color="auto" w:fill="FFFFFF"/>
      <w:spacing w:after="180" w:line="209" w:lineRule="exact"/>
      <w:jc w:val="both"/>
    </w:pPr>
    <w:rPr>
      <w:rFonts w:eastAsia="Arial Unicode MS"/>
      <w:sz w:val="18"/>
      <w:szCs w:val="18"/>
    </w:rPr>
  </w:style>
  <w:style w:type="paragraph" w:customStyle="1" w:styleId="Bodytext20">
    <w:name w:val="Body text (2)"/>
    <w:basedOn w:val="a0"/>
    <w:rsid w:val="000007B8"/>
    <w:pPr>
      <w:widowControl/>
      <w:shd w:val="clear" w:color="auto" w:fill="FFFFFF"/>
      <w:spacing w:line="197" w:lineRule="exact"/>
      <w:jc w:val="left"/>
    </w:pPr>
    <w:rPr>
      <w:sz w:val="16"/>
      <w:szCs w:val="16"/>
    </w:rPr>
  </w:style>
  <w:style w:type="paragraph" w:customStyle="1" w:styleId="Heading2">
    <w:name w:val="Heading #2"/>
    <w:basedOn w:val="a0"/>
    <w:rsid w:val="000007B8"/>
    <w:pPr>
      <w:widowControl/>
      <w:shd w:val="clear" w:color="auto" w:fill="FFFFFF"/>
      <w:spacing w:before="180" w:line="250" w:lineRule="exact"/>
      <w:ind w:hanging="260"/>
      <w:jc w:val="right"/>
      <w:outlineLvl w:val="1"/>
    </w:pPr>
    <w:rPr>
      <w:rFonts w:ascii="Arial" w:hAnsi="Arial"/>
      <w:i/>
      <w:iCs/>
      <w:sz w:val="19"/>
      <w:szCs w:val="19"/>
    </w:rPr>
  </w:style>
  <w:style w:type="paragraph" w:customStyle="1" w:styleId="75">
    <w:name w:val="Стиль7 Знак Знак"/>
    <w:basedOn w:val="a0"/>
    <w:rsid w:val="000007B8"/>
    <w:pPr>
      <w:widowControl/>
      <w:spacing w:before="120" w:after="60"/>
      <w:ind w:left="851" w:hanging="227"/>
      <w:jc w:val="left"/>
    </w:pPr>
    <w:rPr>
      <w:sz w:val="24"/>
      <w:szCs w:val="24"/>
    </w:rPr>
  </w:style>
  <w:style w:type="paragraph" w:customStyle="1" w:styleId="afffff7">
    <w:name w:val="Îñíîâíîé òåêñò"/>
    <w:basedOn w:val="a0"/>
    <w:rsid w:val="000007B8"/>
    <w:pPr>
      <w:tabs>
        <w:tab w:val="left" w:leader="dot" w:pos="9072"/>
      </w:tabs>
      <w:jc w:val="both"/>
    </w:pPr>
    <w:rPr>
      <w:b/>
      <w:sz w:val="24"/>
    </w:rPr>
  </w:style>
  <w:style w:type="paragraph" w:customStyle="1" w:styleId="caaieiaie8">
    <w:name w:val="caaieiaie 8"/>
    <w:basedOn w:val="a0"/>
    <w:next w:val="a0"/>
    <w:rsid w:val="000007B8"/>
    <w:pPr>
      <w:keepNext/>
      <w:widowControl/>
      <w:spacing w:line="120" w:lineRule="atLeast"/>
      <w:jc w:val="both"/>
    </w:pPr>
    <w:rPr>
      <w:sz w:val="24"/>
    </w:rPr>
  </w:style>
  <w:style w:type="paragraph" w:customStyle="1" w:styleId="Bullet1">
    <w:name w:val="Bullet 1"/>
    <w:rsid w:val="000007B8"/>
    <w:pPr>
      <w:widowControl w:val="0"/>
      <w:autoSpaceDN w:val="0"/>
      <w:spacing w:after="0" w:line="240" w:lineRule="auto"/>
      <w:textAlignment w:val="baseline"/>
    </w:pPr>
    <w:rPr>
      <w:rFonts w:ascii="Times New Roman" w:eastAsia="SimSun" w:hAnsi="Times New Roman" w:cs="Times New Roman"/>
      <w:color w:val="000000"/>
      <w:sz w:val="24"/>
      <w:szCs w:val="20"/>
      <w:lang w:eastAsia="ru-RU"/>
    </w:rPr>
  </w:style>
  <w:style w:type="paragraph" w:customStyle="1" w:styleId="BodySingle">
    <w:name w:val="Body Single"/>
    <w:rsid w:val="000007B8"/>
    <w:pPr>
      <w:widowControl w:val="0"/>
      <w:autoSpaceDN w:val="0"/>
      <w:spacing w:after="0" w:line="240" w:lineRule="auto"/>
      <w:textAlignment w:val="baseline"/>
    </w:pPr>
    <w:rPr>
      <w:rFonts w:ascii="Times New Roman" w:eastAsia="SimSun" w:hAnsi="Times New Roman" w:cs="Times New Roman"/>
      <w:color w:val="000000"/>
      <w:sz w:val="24"/>
      <w:szCs w:val="20"/>
      <w:lang w:eastAsia="ru-RU"/>
    </w:rPr>
  </w:style>
  <w:style w:type="paragraph" w:customStyle="1" w:styleId="92a201e0ffcfee2">
    <w:name w:val="ОснУ92a201e0ffcfeeвной текст 2"/>
    <w:basedOn w:val="a0"/>
    <w:rsid w:val="000007B8"/>
    <w:pPr>
      <w:ind w:right="-1" w:firstLine="426"/>
      <w:jc w:val="both"/>
    </w:pPr>
    <w:rPr>
      <w:sz w:val="22"/>
    </w:rPr>
  </w:style>
  <w:style w:type="paragraph" w:customStyle="1" w:styleId="consnormal0">
    <w:name w:val="consnormal"/>
    <w:basedOn w:val="a0"/>
    <w:rsid w:val="000007B8"/>
    <w:pPr>
      <w:widowControl/>
      <w:spacing w:before="100" w:after="100"/>
      <w:jc w:val="left"/>
    </w:pPr>
    <w:rPr>
      <w:rFonts w:ascii="Arial Unicode MS" w:eastAsia="Arial Unicode MS" w:hAnsi="Arial Unicode MS"/>
      <w:sz w:val="24"/>
    </w:rPr>
  </w:style>
  <w:style w:type="paragraph" w:customStyle="1" w:styleId="bodytext210">
    <w:name w:val="bodytext21"/>
    <w:basedOn w:val="a0"/>
    <w:rsid w:val="000007B8"/>
    <w:pPr>
      <w:widowControl/>
      <w:spacing w:before="100" w:after="100"/>
      <w:jc w:val="left"/>
    </w:pPr>
    <w:rPr>
      <w:rFonts w:ascii="Tahoma" w:hAnsi="Tahoma" w:cs="Tahoma"/>
      <w:color w:val="49463D"/>
      <w:sz w:val="16"/>
      <w:szCs w:val="16"/>
    </w:rPr>
  </w:style>
  <w:style w:type="paragraph" w:customStyle="1" w:styleId="fr2">
    <w:name w:val="fr2"/>
    <w:basedOn w:val="a0"/>
    <w:rsid w:val="000007B8"/>
    <w:pPr>
      <w:widowControl/>
      <w:spacing w:before="100" w:after="100"/>
      <w:jc w:val="left"/>
    </w:pPr>
    <w:rPr>
      <w:rFonts w:ascii="Tahoma" w:hAnsi="Tahoma" w:cs="Tahoma"/>
      <w:color w:val="49463D"/>
      <w:sz w:val="16"/>
      <w:szCs w:val="16"/>
    </w:rPr>
  </w:style>
  <w:style w:type="paragraph" w:customStyle="1" w:styleId="1f4">
    <w:name w:val="Список 1"/>
    <w:basedOn w:val="a0"/>
    <w:rsid w:val="000007B8"/>
    <w:pPr>
      <w:widowControl/>
      <w:tabs>
        <w:tab w:val="left" w:pos="360"/>
      </w:tabs>
      <w:spacing w:after="120"/>
      <w:ind w:left="360" w:hanging="360"/>
      <w:jc w:val="both"/>
    </w:pPr>
    <w:rPr>
      <w:rFonts w:ascii="Arial" w:hAnsi="Arial"/>
      <w:sz w:val="22"/>
    </w:rPr>
  </w:style>
  <w:style w:type="paragraph" w:customStyle="1" w:styleId="214">
    <w:name w:val="Знак Знак2 Знак Знак Знак Знак Знак Знак1 Знак Знак Знак Знак Знак Знак Знак"/>
    <w:basedOn w:val="a0"/>
    <w:rsid w:val="000007B8"/>
    <w:pPr>
      <w:widowControl/>
      <w:spacing w:after="160" w:line="240" w:lineRule="exact"/>
      <w:jc w:val="left"/>
    </w:pPr>
    <w:rPr>
      <w:rFonts w:ascii="Tahoma" w:hAnsi="Tahoma"/>
      <w:lang w:val="en-US" w:eastAsia="en-US"/>
    </w:rPr>
  </w:style>
  <w:style w:type="paragraph" w:customStyle="1" w:styleId="PEStylePara0">
    <w:name w:val="PEStylePara0"/>
    <w:basedOn w:val="Text"/>
    <w:rsid w:val="000007B8"/>
    <w:pPr>
      <w:keepNext/>
      <w:keepLines/>
    </w:pPr>
    <w:rPr>
      <w:rFonts w:cs="Courier New"/>
    </w:rPr>
  </w:style>
  <w:style w:type="paragraph" w:customStyle="1" w:styleId="content">
    <w:name w:val="content"/>
    <w:basedOn w:val="a0"/>
    <w:rsid w:val="000007B8"/>
    <w:pPr>
      <w:widowControl/>
      <w:jc w:val="left"/>
    </w:pPr>
    <w:rPr>
      <w:rFonts w:ascii="Verdana" w:eastAsia="Arial Unicode MS" w:hAnsi="Verdana" w:cs="Arial Unicode MS"/>
      <w:sz w:val="18"/>
      <w:szCs w:val="18"/>
    </w:rPr>
  </w:style>
  <w:style w:type="paragraph" w:customStyle="1" w:styleId="xl82">
    <w:name w:val="xl82"/>
    <w:basedOn w:val="a0"/>
    <w:rsid w:val="000007B8"/>
    <w:pPr>
      <w:widowControl/>
      <w:spacing w:before="100" w:after="100"/>
    </w:pPr>
    <w:rPr>
      <w:rFonts w:eastAsia="Arial Unicode MS"/>
      <w:sz w:val="18"/>
      <w:szCs w:val="18"/>
    </w:rPr>
  </w:style>
  <w:style w:type="paragraph" w:customStyle="1" w:styleId="1f5">
    <w:name w:val="Стиль1"/>
    <w:basedOn w:val="3"/>
    <w:qFormat/>
    <w:rsid w:val="000007B8"/>
    <w:pPr>
      <w:keepLines/>
      <w:widowControl/>
      <w:spacing w:before="60" w:after="120"/>
      <w:jc w:val="both"/>
    </w:pPr>
    <w:rPr>
      <w:rFonts w:ascii="Arial" w:hAnsi="Arial"/>
      <w:sz w:val="22"/>
      <w:szCs w:val="22"/>
    </w:rPr>
  </w:style>
  <w:style w:type="paragraph" w:customStyle="1" w:styleId="consplusnormal1">
    <w:name w:val="consplusnormal"/>
    <w:basedOn w:val="a0"/>
    <w:rsid w:val="000007B8"/>
    <w:pPr>
      <w:widowControl/>
      <w:jc w:val="left"/>
    </w:pPr>
    <w:rPr>
      <w:sz w:val="24"/>
      <w:szCs w:val="24"/>
    </w:rPr>
  </w:style>
  <w:style w:type="paragraph" w:customStyle="1" w:styleId="stdparagraph">
    <w:name w:val="stdparagraph"/>
    <w:basedOn w:val="a0"/>
    <w:rsid w:val="000007B8"/>
    <w:pPr>
      <w:widowControl/>
      <w:spacing w:before="60" w:after="60"/>
      <w:ind w:firstLine="225"/>
      <w:jc w:val="left"/>
    </w:pPr>
    <w:rPr>
      <w:sz w:val="24"/>
      <w:szCs w:val="24"/>
    </w:rPr>
  </w:style>
  <w:style w:type="paragraph" w:customStyle="1" w:styleId="1f6">
    <w:name w:val="çàãîëîâîê 1"/>
    <w:basedOn w:val="a0"/>
    <w:next w:val="a0"/>
    <w:rsid w:val="000007B8"/>
    <w:pPr>
      <w:keepNext/>
      <w:widowControl/>
    </w:pPr>
    <w:rPr>
      <w:b/>
      <w:sz w:val="28"/>
    </w:rPr>
  </w:style>
  <w:style w:type="paragraph" w:customStyle="1" w:styleId="2f9">
    <w:name w:val="çàãîëîâîê 2"/>
    <w:basedOn w:val="a0"/>
    <w:next w:val="a0"/>
    <w:rsid w:val="000007B8"/>
    <w:pPr>
      <w:keepNext/>
      <w:widowControl/>
      <w:jc w:val="left"/>
    </w:pPr>
    <w:rPr>
      <w:color w:val="000000"/>
      <w:sz w:val="28"/>
    </w:rPr>
  </w:style>
  <w:style w:type="paragraph" w:customStyle="1" w:styleId="3f2">
    <w:name w:val="çàãîëîâîê 3"/>
    <w:basedOn w:val="a0"/>
    <w:next w:val="a0"/>
    <w:rsid w:val="000007B8"/>
    <w:pPr>
      <w:keepNext/>
      <w:widowControl/>
      <w:ind w:firstLine="567"/>
      <w:jc w:val="both"/>
    </w:pPr>
    <w:rPr>
      <w:sz w:val="28"/>
      <w:lang w:val="en-US"/>
    </w:rPr>
  </w:style>
  <w:style w:type="paragraph" w:customStyle="1" w:styleId="49">
    <w:name w:val="çàãîëîâîê 4"/>
    <w:basedOn w:val="a0"/>
    <w:next w:val="a0"/>
    <w:rsid w:val="000007B8"/>
    <w:pPr>
      <w:keepNext/>
      <w:widowControl/>
      <w:jc w:val="left"/>
    </w:pPr>
    <w:rPr>
      <w:rFonts w:ascii="FreeSet" w:hAnsi="FreeSet"/>
      <w:b/>
      <w:sz w:val="28"/>
      <w:lang w:val="en-US"/>
    </w:rPr>
  </w:style>
  <w:style w:type="paragraph" w:customStyle="1" w:styleId="55">
    <w:name w:val="çàãîëîâîê 5"/>
    <w:basedOn w:val="a0"/>
    <w:next w:val="a0"/>
    <w:rsid w:val="000007B8"/>
    <w:pPr>
      <w:keepNext/>
      <w:widowControl/>
      <w:spacing w:before="120" w:after="120"/>
      <w:jc w:val="left"/>
    </w:pPr>
    <w:rPr>
      <w:sz w:val="28"/>
    </w:rPr>
  </w:style>
  <w:style w:type="paragraph" w:customStyle="1" w:styleId="65">
    <w:name w:val="çàãîëîâîê 6"/>
    <w:basedOn w:val="a0"/>
    <w:next w:val="a0"/>
    <w:rsid w:val="000007B8"/>
    <w:pPr>
      <w:keepNext/>
      <w:widowControl/>
      <w:pBdr>
        <w:top w:val="single" w:sz="6" w:space="1" w:color="000000"/>
        <w:left w:val="single" w:sz="6" w:space="1" w:color="000000"/>
        <w:bottom w:val="single" w:sz="6" w:space="1" w:color="000000"/>
        <w:right w:val="single" w:sz="6" w:space="1" w:color="000000"/>
      </w:pBdr>
      <w:jc w:val="left"/>
    </w:pPr>
    <w:rPr>
      <w:b/>
      <w:i/>
      <w:sz w:val="28"/>
    </w:rPr>
  </w:style>
  <w:style w:type="paragraph" w:customStyle="1" w:styleId="76">
    <w:name w:val="çàãîëîâîê 7"/>
    <w:basedOn w:val="a0"/>
    <w:next w:val="a0"/>
    <w:rsid w:val="000007B8"/>
    <w:pPr>
      <w:keepNext/>
      <w:widowControl/>
      <w:ind w:left="5670"/>
      <w:jc w:val="left"/>
    </w:pPr>
    <w:rPr>
      <w:b/>
      <w:sz w:val="28"/>
    </w:rPr>
  </w:style>
  <w:style w:type="paragraph" w:customStyle="1" w:styleId="84">
    <w:name w:val="çàãîëîâîê 8"/>
    <w:basedOn w:val="a0"/>
    <w:next w:val="a0"/>
    <w:rsid w:val="000007B8"/>
    <w:pPr>
      <w:keepNext/>
      <w:widowControl/>
      <w:ind w:firstLine="1134"/>
      <w:jc w:val="left"/>
    </w:pPr>
    <w:rPr>
      <w:sz w:val="28"/>
    </w:rPr>
  </w:style>
  <w:style w:type="paragraph" w:customStyle="1" w:styleId="94">
    <w:name w:val="çàãîëîâîê 9"/>
    <w:basedOn w:val="a0"/>
    <w:next w:val="a0"/>
    <w:rsid w:val="000007B8"/>
    <w:pPr>
      <w:keepNext/>
      <w:widowControl/>
      <w:ind w:firstLine="851"/>
      <w:jc w:val="both"/>
    </w:pPr>
    <w:rPr>
      <w:sz w:val="28"/>
    </w:rPr>
  </w:style>
  <w:style w:type="paragraph" w:customStyle="1" w:styleId="56">
    <w:name w:val="Основной текст5"/>
    <w:basedOn w:val="a0"/>
    <w:rsid w:val="000007B8"/>
    <w:pPr>
      <w:snapToGrid w:val="0"/>
      <w:ind w:right="-1"/>
      <w:jc w:val="both"/>
    </w:pPr>
    <w:rPr>
      <w:sz w:val="22"/>
    </w:rPr>
  </w:style>
  <w:style w:type="paragraph" w:customStyle="1" w:styleId="113">
    <w:name w:val="Заголовок 11"/>
    <w:basedOn w:val="71"/>
    <w:next w:val="71"/>
    <w:rsid w:val="000007B8"/>
    <w:pPr>
      <w:keepNext/>
      <w:widowControl w:val="0"/>
      <w:snapToGrid/>
      <w:spacing w:before="0" w:after="0"/>
      <w:ind w:right="-1" w:firstLine="426"/>
      <w:jc w:val="both"/>
      <w:outlineLvl w:val="0"/>
    </w:pPr>
    <w:rPr>
      <w:i/>
      <w:sz w:val="22"/>
    </w:rPr>
  </w:style>
  <w:style w:type="paragraph" w:customStyle="1" w:styleId="afffff8">
    <w:name w:val="Основной т"/>
    <w:basedOn w:val="a0"/>
    <w:rsid w:val="000007B8"/>
    <w:pPr>
      <w:snapToGrid w:val="0"/>
      <w:ind w:right="-1" w:firstLine="426"/>
      <w:jc w:val="both"/>
    </w:pPr>
    <w:rPr>
      <w:sz w:val="22"/>
    </w:rPr>
  </w:style>
  <w:style w:type="paragraph" w:customStyle="1" w:styleId="afffff9">
    <w:name w:val="Осн"/>
    <w:basedOn w:val="a0"/>
    <w:rsid w:val="000007B8"/>
    <w:rPr>
      <w:sz w:val="22"/>
    </w:rPr>
  </w:style>
  <w:style w:type="paragraph" w:customStyle="1" w:styleId="Arial11pt">
    <w:name w:val="Обычный + Arial.11 pt.по ширине"/>
    <w:basedOn w:val="a0"/>
    <w:rsid w:val="000007B8"/>
    <w:pPr>
      <w:widowControl/>
      <w:autoSpaceDE w:val="0"/>
      <w:jc w:val="both"/>
    </w:pPr>
    <w:rPr>
      <w:rFonts w:ascii="Arial" w:hAnsi="Arial"/>
      <w:sz w:val="22"/>
    </w:rPr>
  </w:style>
  <w:style w:type="paragraph" w:customStyle="1" w:styleId="4a">
    <w:name w:val="Название объекта4"/>
    <w:basedOn w:val="a0"/>
    <w:rsid w:val="000007B8"/>
    <w:pPr>
      <w:snapToGrid w:val="0"/>
    </w:pPr>
    <w:rPr>
      <w:b/>
      <w:sz w:val="24"/>
    </w:rPr>
  </w:style>
  <w:style w:type="paragraph" w:customStyle="1" w:styleId="2fa">
    <w:name w:val="Слов.статья 2я строка"/>
    <w:basedOn w:val="a0"/>
    <w:rsid w:val="000007B8"/>
    <w:pPr>
      <w:widowControl/>
      <w:spacing w:line="612" w:lineRule="auto"/>
      <w:jc w:val="both"/>
    </w:pPr>
    <w:rPr>
      <w:sz w:val="24"/>
    </w:rPr>
  </w:style>
  <w:style w:type="paragraph" w:customStyle="1" w:styleId="1f7">
    <w:name w:val="Знак1 Знак Знак Знак"/>
    <w:basedOn w:val="a0"/>
    <w:rsid w:val="000007B8"/>
    <w:pPr>
      <w:widowControl/>
      <w:jc w:val="left"/>
    </w:pPr>
    <w:rPr>
      <w:rFonts w:ascii="Verdana" w:hAnsi="Verdana" w:cs="Verdana"/>
      <w:lang w:val="en-US" w:eastAsia="en-US"/>
    </w:rPr>
  </w:style>
  <w:style w:type="paragraph" w:customStyle="1" w:styleId="DefinitionTerm">
    <w:name w:val="Definition Term"/>
    <w:basedOn w:val="a0"/>
    <w:next w:val="a0"/>
    <w:rsid w:val="000007B8"/>
    <w:pPr>
      <w:widowControl/>
      <w:snapToGrid w:val="0"/>
      <w:jc w:val="left"/>
    </w:pPr>
    <w:rPr>
      <w:sz w:val="24"/>
    </w:rPr>
  </w:style>
  <w:style w:type="paragraph" w:customStyle="1" w:styleId="1f8">
    <w:name w:val="Знак Знак Знак Знак Знак Знак1 Знак"/>
    <w:basedOn w:val="a0"/>
    <w:rsid w:val="000007B8"/>
    <w:pPr>
      <w:widowControl/>
      <w:jc w:val="left"/>
    </w:pPr>
    <w:rPr>
      <w:rFonts w:ascii="Verdana" w:hAnsi="Verdana" w:cs="Verdana"/>
      <w:lang w:val="en-US" w:eastAsia="en-US"/>
    </w:rPr>
  </w:style>
  <w:style w:type="paragraph" w:customStyle="1" w:styleId="1f9">
    <w:name w:val="Знак Знак Знак1 Знак Знак Знак Знак Знак Знак Знак Знак Знак Знак"/>
    <w:basedOn w:val="a0"/>
    <w:rsid w:val="000007B8"/>
    <w:pPr>
      <w:widowControl/>
      <w:jc w:val="left"/>
    </w:pPr>
    <w:rPr>
      <w:rFonts w:ascii="Verdana" w:hAnsi="Verdana" w:cs="Verdana"/>
      <w:lang w:val="en-US" w:eastAsia="en-US"/>
    </w:rPr>
  </w:style>
  <w:style w:type="paragraph" w:customStyle="1" w:styleId="57">
    <w:name w:val="Знак5 Знак Знак Знак Знак Знак"/>
    <w:basedOn w:val="a0"/>
    <w:rsid w:val="000007B8"/>
    <w:pPr>
      <w:widowControl/>
      <w:spacing w:after="160" w:line="240" w:lineRule="atLeast"/>
      <w:jc w:val="left"/>
    </w:pPr>
    <w:rPr>
      <w:rFonts w:ascii="Verdana" w:hAnsi="Verdana"/>
      <w:sz w:val="18"/>
      <w:lang w:val="en-US" w:eastAsia="en-US"/>
    </w:rPr>
  </w:style>
  <w:style w:type="paragraph" w:customStyle="1" w:styleId="2fb">
    <w:name w:val="Уровень 2"/>
    <w:basedOn w:val="a0"/>
    <w:rsid w:val="000007B8"/>
    <w:pPr>
      <w:widowControl/>
      <w:ind w:right="1134"/>
      <w:jc w:val="both"/>
    </w:pPr>
    <w:rPr>
      <w:b/>
      <w:sz w:val="22"/>
      <w:szCs w:val="22"/>
    </w:rPr>
  </w:style>
  <w:style w:type="paragraph" w:customStyle="1" w:styleId="1fa">
    <w:name w:val="Знак Знак Знак Знак Знак Знак Знак1 Знак Знак Знак Знак"/>
    <w:basedOn w:val="a0"/>
    <w:rsid w:val="000007B8"/>
    <w:pPr>
      <w:spacing w:after="160" w:line="240" w:lineRule="exact"/>
      <w:jc w:val="right"/>
    </w:pPr>
    <w:rPr>
      <w:lang w:val="en-GB" w:eastAsia="en-US"/>
    </w:rPr>
  </w:style>
  <w:style w:type="paragraph" w:customStyle="1" w:styleId="xl102">
    <w:name w:val="xl102"/>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1fb">
    <w:name w:val="Основной текст с отступом1"/>
    <w:basedOn w:val="a0"/>
    <w:rsid w:val="000007B8"/>
    <w:pPr>
      <w:widowControl/>
      <w:ind w:firstLine="720"/>
      <w:jc w:val="both"/>
    </w:pPr>
    <w:rPr>
      <w:sz w:val="24"/>
    </w:rPr>
  </w:style>
  <w:style w:type="paragraph" w:customStyle="1" w:styleId="BodyText0">
    <w:name w:val="Body Text Знак"/>
    <w:basedOn w:val="a0"/>
    <w:rsid w:val="000007B8"/>
    <w:pPr>
      <w:snapToGrid w:val="0"/>
      <w:jc w:val="both"/>
    </w:pPr>
  </w:style>
  <w:style w:type="paragraph" w:customStyle="1" w:styleId="1120">
    <w:name w:val="Заголовок 112"/>
    <w:basedOn w:val="13"/>
    <w:next w:val="13"/>
    <w:rsid w:val="000007B8"/>
    <w:pPr>
      <w:keepNext/>
      <w:ind w:right="-1" w:firstLine="426"/>
      <w:jc w:val="both"/>
      <w:outlineLvl w:val="0"/>
    </w:pPr>
    <w:rPr>
      <w:i/>
      <w:sz w:val="22"/>
      <w:szCs w:val="20"/>
    </w:rPr>
  </w:style>
  <w:style w:type="paragraph" w:customStyle="1" w:styleId="123">
    <w:name w:val="Основной текст с отступом12"/>
    <w:basedOn w:val="a0"/>
    <w:rsid w:val="000007B8"/>
    <w:pPr>
      <w:widowControl/>
      <w:ind w:firstLine="720"/>
      <w:jc w:val="both"/>
    </w:pPr>
    <w:rPr>
      <w:sz w:val="24"/>
    </w:rPr>
  </w:style>
  <w:style w:type="paragraph" w:customStyle="1" w:styleId="114">
    <w:name w:val="Обычный11"/>
    <w:rsid w:val="000007B8"/>
    <w:pPr>
      <w:widowControl w:val="0"/>
      <w:autoSpaceDN w:val="0"/>
      <w:snapToGrid w:val="0"/>
      <w:spacing w:after="0" w:line="240" w:lineRule="auto"/>
      <w:textAlignment w:val="baseline"/>
    </w:pPr>
    <w:rPr>
      <w:rFonts w:ascii="Times New Roman" w:eastAsia="SimSun" w:hAnsi="Times New Roman" w:cs="Times New Roman"/>
      <w:sz w:val="24"/>
      <w:szCs w:val="20"/>
      <w:lang w:eastAsia="ru-RU"/>
    </w:rPr>
  </w:style>
  <w:style w:type="paragraph" w:customStyle="1" w:styleId="115">
    <w:name w:val="Знак1 Знак Знак Знак1"/>
    <w:basedOn w:val="a0"/>
    <w:rsid w:val="000007B8"/>
    <w:pPr>
      <w:widowControl/>
      <w:jc w:val="left"/>
    </w:pPr>
    <w:rPr>
      <w:rFonts w:ascii="Verdana" w:hAnsi="Verdana" w:cs="Verdana"/>
      <w:lang w:val="en-US" w:eastAsia="en-US"/>
    </w:rPr>
  </w:style>
  <w:style w:type="paragraph" w:customStyle="1" w:styleId="1fc">
    <w:name w:val="Текст1"/>
    <w:basedOn w:val="a0"/>
    <w:rsid w:val="000007B8"/>
    <w:pPr>
      <w:widowControl/>
      <w:jc w:val="left"/>
    </w:pPr>
    <w:rPr>
      <w:rFonts w:ascii="Courier New" w:hAnsi="Courier New"/>
    </w:rPr>
  </w:style>
  <w:style w:type="paragraph" w:customStyle="1" w:styleId="Bullet">
    <w:name w:val="Bullet"/>
    <w:rsid w:val="000007B8"/>
    <w:pPr>
      <w:widowControl w:val="0"/>
      <w:autoSpaceDN w:val="0"/>
      <w:spacing w:after="0" w:line="240" w:lineRule="auto"/>
      <w:textAlignment w:val="baseline"/>
    </w:pPr>
    <w:rPr>
      <w:rFonts w:ascii="Times New Roman" w:eastAsia="SimSun" w:hAnsi="Times New Roman" w:cs="Times New Roman"/>
      <w:color w:val="000000"/>
      <w:sz w:val="24"/>
      <w:szCs w:val="20"/>
      <w:lang w:eastAsia="ru-RU"/>
    </w:rPr>
  </w:style>
  <w:style w:type="paragraph" w:customStyle="1" w:styleId="NumberList">
    <w:name w:val="Number List"/>
    <w:rsid w:val="000007B8"/>
    <w:pPr>
      <w:widowControl w:val="0"/>
      <w:autoSpaceDN w:val="0"/>
      <w:spacing w:after="0" w:line="240" w:lineRule="auto"/>
      <w:textAlignment w:val="baseline"/>
    </w:pPr>
    <w:rPr>
      <w:rFonts w:ascii="Times New Roman" w:eastAsia="SimSun" w:hAnsi="Times New Roman" w:cs="Times New Roman"/>
      <w:color w:val="000000"/>
      <w:sz w:val="24"/>
      <w:szCs w:val="20"/>
      <w:lang w:eastAsia="ru-RU"/>
    </w:rPr>
  </w:style>
  <w:style w:type="paragraph" w:customStyle="1" w:styleId="Subhead">
    <w:name w:val="Subhead"/>
    <w:rsid w:val="000007B8"/>
    <w:pPr>
      <w:widowControl w:val="0"/>
      <w:autoSpaceDN w:val="0"/>
      <w:spacing w:before="72" w:after="72" w:line="240" w:lineRule="auto"/>
      <w:textAlignment w:val="baseline"/>
    </w:pPr>
    <w:rPr>
      <w:rFonts w:ascii="Times New Roman" w:eastAsia="SimSun" w:hAnsi="Times New Roman" w:cs="Times New Roman"/>
      <w:b/>
      <w:i/>
      <w:color w:val="000000"/>
      <w:sz w:val="24"/>
      <w:szCs w:val="20"/>
      <w:lang w:eastAsia="ru-RU"/>
    </w:rPr>
  </w:style>
  <w:style w:type="paragraph" w:customStyle="1" w:styleId="58">
    <w:name w:val="Верхний колонтитул5"/>
    <w:rsid w:val="000007B8"/>
    <w:pPr>
      <w:widowControl w:val="0"/>
      <w:autoSpaceDN w:val="0"/>
      <w:spacing w:after="0" w:line="240" w:lineRule="auto"/>
      <w:textAlignment w:val="baseline"/>
    </w:pPr>
    <w:rPr>
      <w:rFonts w:ascii="Times New Roman" w:eastAsia="SimSun" w:hAnsi="Times New Roman" w:cs="Times New Roman"/>
      <w:color w:val="000000"/>
      <w:sz w:val="24"/>
      <w:szCs w:val="20"/>
      <w:lang w:eastAsia="ru-RU"/>
    </w:rPr>
  </w:style>
  <w:style w:type="paragraph" w:customStyle="1" w:styleId="3f3">
    <w:name w:val="Нижний колонтитул3"/>
    <w:rsid w:val="000007B8"/>
    <w:pPr>
      <w:widowControl w:val="0"/>
      <w:autoSpaceDN w:val="0"/>
      <w:spacing w:after="0" w:line="240" w:lineRule="auto"/>
      <w:textAlignment w:val="baseline"/>
    </w:pPr>
    <w:rPr>
      <w:rFonts w:ascii="Times New Roman" w:eastAsia="SimSun" w:hAnsi="Times New Roman" w:cs="Times New Roman"/>
      <w:color w:val="000000"/>
      <w:sz w:val="24"/>
      <w:szCs w:val="20"/>
      <w:lang w:eastAsia="ru-RU"/>
    </w:rPr>
  </w:style>
  <w:style w:type="paragraph" w:customStyle="1" w:styleId="TableText">
    <w:name w:val="Table Text"/>
    <w:rsid w:val="000007B8"/>
    <w:pPr>
      <w:widowControl w:val="0"/>
      <w:autoSpaceDN w:val="0"/>
      <w:spacing w:after="0" w:line="240" w:lineRule="auto"/>
      <w:textAlignment w:val="baseline"/>
    </w:pPr>
    <w:rPr>
      <w:rFonts w:ascii="Times New Roman" w:eastAsia="SimSun" w:hAnsi="Times New Roman" w:cs="Times New Roman"/>
      <w:color w:val="000000"/>
      <w:sz w:val="24"/>
      <w:szCs w:val="20"/>
      <w:lang w:eastAsia="ru-RU"/>
    </w:rPr>
  </w:style>
  <w:style w:type="paragraph" w:customStyle="1" w:styleId="font6">
    <w:name w:val="font6"/>
    <w:basedOn w:val="a0"/>
    <w:rsid w:val="000007B8"/>
    <w:pPr>
      <w:widowControl/>
      <w:spacing w:before="100" w:after="100"/>
      <w:jc w:val="left"/>
    </w:pPr>
    <w:rPr>
      <w:rFonts w:ascii="Tahoma" w:eastAsia="Arial Unicode MS" w:hAnsi="Tahoma" w:cs="Tahoma"/>
      <w:color w:val="000000"/>
      <w:sz w:val="16"/>
      <w:szCs w:val="16"/>
    </w:rPr>
  </w:style>
  <w:style w:type="paragraph" w:customStyle="1" w:styleId="xl68">
    <w:name w:val="xl68"/>
    <w:basedOn w:val="a0"/>
    <w:rsid w:val="000007B8"/>
    <w:pPr>
      <w:widowControl/>
      <w:pBdr>
        <w:top w:val="single" w:sz="8" w:space="0" w:color="000000"/>
        <w:left w:val="single" w:sz="8" w:space="0" w:color="000000"/>
        <w:bottom w:val="single" w:sz="8" w:space="0" w:color="000000"/>
        <w:right w:val="single" w:sz="8" w:space="0" w:color="000000"/>
      </w:pBdr>
      <w:shd w:val="clear" w:color="auto" w:fill="C0C0C0"/>
      <w:spacing w:before="100" w:after="100"/>
      <w:jc w:val="left"/>
    </w:pPr>
    <w:rPr>
      <w:rFonts w:ascii="Bookman Old Style" w:eastAsia="Arial Unicode MS" w:hAnsi="Bookman Old Style" w:cs="Arial Unicode MS"/>
      <w:sz w:val="24"/>
      <w:szCs w:val="24"/>
    </w:rPr>
  </w:style>
  <w:style w:type="paragraph" w:customStyle="1" w:styleId="small1">
    <w:name w:val="small1"/>
    <w:basedOn w:val="a0"/>
    <w:rsid w:val="000007B8"/>
    <w:pPr>
      <w:widowControl/>
      <w:spacing w:after="75"/>
      <w:jc w:val="left"/>
    </w:pPr>
    <w:rPr>
      <w:sz w:val="24"/>
      <w:szCs w:val="24"/>
    </w:rPr>
  </w:style>
  <w:style w:type="paragraph" w:customStyle="1" w:styleId="1fd">
    <w:name w:val="Заголовок оглавления1"/>
    <w:basedOn w:val="1"/>
    <w:next w:val="a0"/>
    <w:rsid w:val="000007B8"/>
    <w:pPr>
      <w:autoSpaceDN w:val="0"/>
      <w:spacing w:before="480" w:line="276" w:lineRule="auto"/>
      <w:textAlignment w:val="baseline"/>
    </w:pPr>
    <w:rPr>
      <w:rFonts w:ascii="Cambria" w:eastAsia="Calibri" w:hAnsi="Cambria" w:cs="Times New Roman"/>
      <w:b/>
      <w:bCs/>
      <w:color w:val="365F91"/>
      <w:sz w:val="28"/>
      <w:szCs w:val="28"/>
    </w:rPr>
  </w:style>
  <w:style w:type="paragraph" w:customStyle="1" w:styleId="124">
    <w:name w:val="Продолжение списка12"/>
    <w:basedOn w:val="13"/>
    <w:rsid w:val="000007B8"/>
    <w:pPr>
      <w:widowControl/>
      <w:spacing w:after="80"/>
      <w:jc w:val="left"/>
    </w:pPr>
    <w:rPr>
      <w:szCs w:val="20"/>
    </w:rPr>
  </w:style>
  <w:style w:type="paragraph" w:customStyle="1" w:styleId="xl75">
    <w:name w:val="xl75"/>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xl76">
    <w:name w:val="xl76"/>
    <w:basedOn w:val="a0"/>
    <w:rsid w:val="000007B8"/>
    <w:pPr>
      <w:widowControl/>
      <w:pBdr>
        <w:top w:val="single" w:sz="4" w:space="0" w:color="000000"/>
        <w:left w:val="single" w:sz="4" w:space="0" w:color="000000"/>
        <w:bottom w:val="single" w:sz="4" w:space="0" w:color="000000"/>
        <w:right w:val="single" w:sz="4" w:space="0" w:color="000000"/>
      </w:pBdr>
      <w:shd w:val="clear" w:color="auto" w:fill="CCFFCC"/>
      <w:spacing w:before="100" w:after="100"/>
    </w:pPr>
    <w:rPr>
      <w:sz w:val="24"/>
      <w:szCs w:val="24"/>
    </w:rPr>
  </w:style>
  <w:style w:type="paragraph" w:customStyle="1" w:styleId="xl77">
    <w:name w:val="xl77"/>
    <w:basedOn w:val="a0"/>
    <w:rsid w:val="000007B8"/>
    <w:pPr>
      <w:widowControl/>
      <w:pBdr>
        <w:top w:val="single" w:sz="4" w:space="0" w:color="000000"/>
        <w:left w:val="single" w:sz="4" w:space="0" w:color="000000"/>
        <w:bottom w:val="single" w:sz="4" w:space="0" w:color="000000"/>
        <w:right w:val="single" w:sz="4" w:space="0" w:color="000000"/>
      </w:pBdr>
      <w:shd w:val="clear" w:color="auto" w:fill="CCFFCC"/>
      <w:spacing w:before="100" w:after="100"/>
    </w:pPr>
    <w:rPr>
      <w:sz w:val="18"/>
      <w:szCs w:val="18"/>
    </w:rPr>
  </w:style>
  <w:style w:type="paragraph" w:customStyle="1" w:styleId="xl78">
    <w:name w:val="xl78"/>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79">
    <w:name w:val="xl79"/>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16"/>
      <w:szCs w:val="16"/>
    </w:rPr>
  </w:style>
  <w:style w:type="paragraph" w:customStyle="1" w:styleId="xl80">
    <w:name w:val="xl80"/>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81">
    <w:name w:val="xl81"/>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83">
    <w:name w:val="xl83"/>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16"/>
      <w:szCs w:val="16"/>
    </w:rPr>
  </w:style>
  <w:style w:type="paragraph" w:customStyle="1" w:styleId="xl84">
    <w:name w:val="xl84"/>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color w:val="000000"/>
      <w:sz w:val="18"/>
      <w:szCs w:val="18"/>
    </w:rPr>
  </w:style>
  <w:style w:type="paragraph" w:customStyle="1" w:styleId="xl85">
    <w:name w:val="xl85"/>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86">
    <w:name w:val="xl86"/>
    <w:basedOn w:val="a0"/>
    <w:rsid w:val="000007B8"/>
    <w:pPr>
      <w:widowControl/>
      <w:pBdr>
        <w:top w:val="single" w:sz="4" w:space="0" w:color="000000"/>
        <w:left w:val="single" w:sz="4" w:space="0" w:color="000000"/>
        <w:bottom w:val="single" w:sz="4" w:space="0" w:color="000000"/>
        <w:right w:val="single" w:sz="4" w:space="0" w:color="000000"/>
      </w:pBdr>
      <w:shd w:val="clear" w:color="auto" w:fill="CCFFCC"/>
      <w:spacing w:before="100" w:after="100"/>
    </w:pPr>
    <w:rPr>
      <w:sz w:val="18"/>
      <w:szCs w:val="18"/>
    </w:rPr>
  </w:style>
  <w:style w:type="paragraph" w:customStyle="1" w:styleId="xl87">
    <w:name w:val="xl87"/>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88">
    <w:name w:val="xl88"/>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89">
    <w:name w:val="xl89"/>
    <w:basedOn w:val="a0"/>
    <w:rsid w:val="000007B8"/>
    <w:pPr>
      <w:widowControl/>
      <w:spacing w:before="100" w:after="100"/>
      <w:jc w:val="left"/>
    </w:pPr>
    <w:rPr>
      <w:rFonts w:ascii="Arial" w:hAnsi="Arial" w:cs="Arial"/>
      <w:sz w:val="24"/>
      <w:szCs w:val="24"/>
    </w:rPr>
  </w:style>
  <w:style w:type="paragraph" w:customStyle="1" w:styleId="xl90">
    <w:name w:val="xl90"/>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91">
    <w:name w:val="xl91"/>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xl92">
    <w:name w:val="xl92"/>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xl93">
    <w:name w:val="xl93"/>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94">
    <w:name w:val="xl94"/>
    <w:basedOn w:val="a0"/>
    <w:rsid w:val="000007B8"/>
    <w:pPr>
      <w:widowControl/>
      <w:spacing w:before="100" w:after="100"/>
    </w:pPr>
    <w:rPr>
      <w:sz w:val="24"/>
      <w:szCs w:val="24"/>
    </w:rPr>
  </w:style>
  <w:style w:type="paragraph" w:customStyle="1" w:styleId="xl95">
    <w:name w:val="xl95"/>
    <w:basedOn w:val="a0"/>
    <w:rsid w:val="000007B8"/>
    <w:pPr>
      <w:widowControl/>
      <w:spacing w:before="100" w:after="100"/>
    </w:pPr>
    <w:rPr>
      <w:sz w:val="24"/>
      <w:szCs w:val="24"/>
    </w:rPr>
  </w:style>
  <w:style w:type="paragraph" w:customStyle="1" w:styleId="xl96">
    <w:name w:val="xl96"/>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97">
    <w:name w:val="xl97"/>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
    <w:name w:val="Формула - расшифровка обозначений"/>
    <w:basedOn w:val="a0"/>
    <w:autoRedefine/>
    <w:rsid w:val="000007B8"/>
    <w:pPr>
      <w:widowControl/>
      <w:spacing w:before="40" w:after="40"/>
      <w:ind w:left="567"/>
      <w:jc w:val="both"/>
    </w:pPr>
    <w:rPr>
      <w:rFonts w:ascii="Arial" w:hAnsi="Arial"/>
      <w:sz w:val="22"/>
      <w:szCs w:val="22"/>
    </w:rPr>
  </w:style>
  <w:style w:type="paragraph" w:customStyle="1" w:styleId="-0">
    <w:name w:val="Формула - где:"/>
    <w:basedOn w:val="a0"/>
    <w:next w:val="-"/>
    <w:autoRedefine/>
    <w:rsid w:val="000007B8"/>
    <w:pPr>
      <w:widowControl/>
      <w:tabs>
        <w:tab w:val="left" w:pos="567"/>
      </w:tabs>
      <w:spacing w:before="120"/>
      <w:ind w:left="1239" w:hanging="1247"/>
      <w:jc w:val="both"/>
    </w:pPr>
    <w:rPr>
      <w:rFonts w:ascii="Arial" w:hAnsi="Arial"/>
      <w:sz w:val="22"/>
      <w:szCs w:val="22"/>
    </w:rPr>
  </w:style>
  <w:style w:type="paragraph" w:customStyle="1" w:styleId="style5">
    <w:name w:val="style5"/>
    <w:basedOn w:val="a0"/>
    <w:rsid w:val="000007B8"/>
    <w:pPr>
      <w:widowControl/>
      <w:spacing w:before="100" w:after="100"/>
      <w:jc w:val="left"/>
    </w:pPr>
    <w:rPr>
      <w:sz w:val="24"/>
      <w:szCs w:val="24"/>
    </w:rPr>
  </w:style>
  <w:style w:type="paragraph" w:customStyle="1" w:styleId="2fc">
    <w:name w:val="Знак Знак2 Знак Знак Знак Знак"/>
    <w:basedOn w:val="a0"/>
    <w:rsid w:val="000007B8"/>
    <w:pPr>
      <w:widowControl/>
      <w:spacing w:after="160" w:line="240" w:lineRule="exact"/>
      <w:jc w:val="left"/>
    </w:pPr>
    <w:rPr>
      <w:rFonts w:ascii="Tahoma" w:hAnsi="Tahoma"/>
      <w:lang w:val="en-US" w:eastAsia="en-US"/>
    </w:rPr>
  </w:style>
  <w:style w:type="paragraph" w:customStyle="1" w:styleId="3f4">
    <w:name w:val="Стиль3"/>
    <w:basedOn w:val="20"/>
    <w:rsid w:val="000007B8"/>
    <w:pPr>
      <w:keepLines w:val="0"/>
      <w:autoSpaceDN w:val="0"/>
      <w:spacing w:before="120" w:after="120" w:line="240" w:lineRule="auto"/>
      <w:jc w:val="center"/>
      <w:textAlignment w:val="baseline"/>
    </w:pPr>
    <w:rPr>
      <w:rFonts w:ascii="Times New Roman" w:eastAsia="SimSun" w:hAnsi="Times New Roman" w:cs="Times New Roman"/>
      <w:b/>
      <w:bCs/>
      <w:i/>
      <w:color w:val="auto"/>
      <w:sz w:val="24"/>
      <w:szCs w:val="24"/>
      <w:lang w:eastAsia="ru-RU"/>
    </w:rPr>
  </w:style>
  <w:style w:type="paragraph" w:customStyle="1" w:styleId="4b">
    <w:name w:val="Стиль4"/>
    <w:basedOn w:val="3f4"/>
    <w:rsid w:val="000007B8"/>
    <w:rPr>
      <w:b w:val="0"/>
      <w:bCs w:val="0"/>
      <w:i w:val="0"/>
      <w:sz w:val="20"/>
      <w:szCs w:val="20"/>
    </w:rPr>
  </w:style>
  <w:style w:type="paragraph" w:customStyle="1" w:styleId="xl69">
    <w:name w:val="xl69"/>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rFonts w:ascii="Tahoma" w:hAnsi="Tahoma" w:cs="Tahoma"/>
      <w:b/>
      <w:bCs/>
      <w:sz w:val="24"/>
      <w:szCs w:val="24"/>
    </w:rPr>
  </w:style>
  <w:style w:type="paragraph" w:customStyle="1" w:styleId="xl70">
    <w:name w:val="xl70"/>
    <w:basedOn w:val="a0"/>
    <w:rsid w:val="000007B8"/>
    <w:pPr>
      <w:widowControl/>
      <w:spacing w:before="100" w:after="100"/>
    </w:pPr>
    <w:rPr>
      <w:sz w:val="24"/>
      <w:szCs w:val="24"/>
    </w:rPr>
  </w:style>
  <w:style w:type="paragraph" w:customStyle="1" w:styleId="xl71">
    <w:name w:val="xl71"/>
    <w:basedOn w:val="a0"/>
    <w:rsid w:val="000007B8"/>
    <w:pPr>
      <w:widowControl/>
      <w:pBdr>
        <w:top w:val="single" w:sz="4" w:space="0" w:color="000000"/>
        <w:left w:val="single" w:sz="4" w:space="0" w:color="000000"/>
        <w:bottom w:val="single" w:sz="4" w:space="0" w:color="000000"/>
        <w:right w:val="single" w:sz="4" w:space="0" w:color="000000"/>
      </w:pBdr>
      <w:shd w:val="clear" w:color="auto" w:fill="FFFF00"/>
      <w:spacing w:before="100" w:after="100"/>
    </w:pPr>
    <w:rPr>
      <w:rFonts w:ascii="Tahoma" w:hAnsi="Tahoma" w:cs="Tahoma"/>
      <w:b/>
      <w:bCs/>
      <w:sz w:val="12"/>
      <w:szCs w:val="12"/>
    </w:rPr>
  </w:style>
  <w:style w:type="paragraph" w:customStyle="1" w:styleId="xl72">
    <w:name w:val="xl72"/>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12"/>
      <w:szCs w:val="12"/>
    </w:rPr>
  </w:style>
  <w:style w:type="paragraph" w:customStyle="1" w:styleId="xl73">
    <w:name w:val="xl73"/>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sitename1">
    <w:name w:val="site_name1"/>
    <w:basedOn w:val="a0"/>
    <w:rsid w:val="000007B8"/>
    <w:pPr>
      <w:widowControl/>
      <w:spacing w:before="100" w:after="30"/>
      <w:jc w:val="left"/>
    </w:pPr>
    <w:rPr>
      <w:rFonts w:ascii="a_bodoninovanrregular" w:hAnsi="a_bodoninovanrregular"/>
      <w:sz w:val="45"/>
      <w:szCs w:val="45"/>
    </w:rPr>
  </w:style>
  <w:style w:type="paragraph" w:customStyle="1" w:styleId="2fd">
    <w:name w:val="Подпись к картинке (2)"/>
    <w:basedOn w:val="a0"/>
    <w:rsid w:val="000007B8"/>
    <w:pPr>
      <w:shd w:val="clear" w:color="auto" w:fill="FFFFFF"/>
      <w:spacing w:line="220" w:lineRule="exact"/>
      <w:jc w:val="left"/>
    </w:pPr>
    <w:rPr>
      <w:rFonts w:ascii="Segoe UI" w:eastAsia="Segoe UI" w:hAnsi="Segoe UI"/>
      <w:spacing w:val="1"/>
      <w:sz w:val="15"/>
      <w:szCs w:val="15"/>
    </w:rPr>
  </w:style>
  <w:style w:type="paragraph" w:customStyle="1" w:styleId="126">
    <w:name w:val="Обычный12"/>
    <w:rsid w:val="000007B8"/>
    <w:pPr>
      <w:widowControl w:val="0"/>
      <w:autoSpaceDN w:val="0"/>
      <w:spacing w:after="0" w:line="240" w:lineRule="auto"/>
      <w:textAlignment w:val="baseline"/>
    </w:pPr>
    <w:rPr>
      <w:rFonts w:ascii="Times New Roman" w:eastAsia="SimSun" w:hAnsi="Times New Roman" w:cs="Times New Roman"/>
      <w:sz w:val="20"/>
      <w:szCs w:val="20"/>
      <w:lang w:eastAsia="ru-RU"/>
    </w:rPr>
  </w:style>
  <w:style w:type="paragraph" w:customStyle="1" w:styleId="215">
    <w:name w:val="заголовок 21"/>
    <w:basedOn w:val="a0"/>
    <w:rsid w:val="000007B8"/>
    <w:pPr>
      <w:widowControl/>
      <w:jc w:val="left"/>
    </w:pPr>
    <w:rPr>
      <w:sz w:val="24"/>
      <w:szCs w:val="24"/>
    </w:rPr>
  </w:style>
  <w:style w:type="paragraph" w:customStyle="1" w:styleId="afffffa">
    <w:name w:val="Н/отступ"/>
    <w:basedOn w:val="71"/>
    <w:rsid w:val="000007B8"/>
    <w:pPr>
      <w:widowControl w:val="0"/>
      <w:snapToGrid/>
      <w:spacing w:before="0" w:after="0" w:line="360" w:lineRule="auto"/>
      <w:ind w:firstLine="709"/>
      <w:jc w:val="both"/>
    </w:pPr>
    <w:rPr>
      <w:rFonts w:ascii="Courier New" w:hAnsi="Courier New"/>
    </w:rPr>
  </w:style>
  <w:style w:type="paragraph" w:customStyle="1" w:styleId="116">
    <w:name w:val="Знак11"/>
    <w:basedOn w:val="a0"/>
    <w:rsid w:val="000007B8"/>
    <w:pPr>
      <w:widowControl/>
      <w:spacing w:after="160" w:line="240" w:lineRule="exact"/>
    </w:pPr>
    <w:rPr>
      <w:rFonts w:ascii="Verdana" w:hAnsi="Verdana" w:cs="Verdana"/>
      <w:b/>
      <w:lang w:val="en-US" w:eastAsia="en-US"/>
    </w:rPr>
  </w:style>
  <w:style w:type="paragraph" w:customStyle="1" w:styleId="4c">
    <w:name w:val="Знак Знак Знак Знак4"/>
    <w:basedOn w:val="a0"/>
    <w:rsid w:val="000007B8"/>
    <w:pPr>
      <w:widowControl/>
      <w:spacing w:after="160" w:line="240" w:lineRule="exact"/>
    </w:pPr>
    <w:rPr>
      <w:rFonts w:ascii="Verdana" w:hAnsi="Verdana" w:cs="Verdana"/>
      <w:b/>
      <w:lang w:val="en-US" w:eastAsia="en-US"/>
    </w:rPr>
  </w:style>
  <w:style w:type="paragraph" w:customStyle="1" w:styleId="66">
    <w:name w:val="Знак Знак Знак Знак Знак Знак Знак6"/>
    <w:basedOn w:val="a0"/>
    <w:rsid w:val="000007B8"/>
    <w:pPr>
      <w:widowControl/>
      <w:spacing w:after="160" w:line="240" w:lineRule="exact"/>
    </w:pPr>
    <w:rPr>
      <w:rFonts w:ascii="Verdana" w:hAnsi="Verdana" w:cs="Verdana"/>
      <w:b/>
      <w:lang w:val="en-US" w:eastAsia="en-US"/>
    </w:rPr>
  </w:style>
  <w:style w:type="paragraph" w:customStyle="1" w:styleId="150">
    <w:name w:val="Знак Знак Знак1 Знак5"/>
    <w:basedOn w:val="a0"/>
    <w:autoRedefine/>
    <w:rsid w:val="000007B8"/>
    <w:pPr>
      <w:widowControl/>
      <w:spacing w:after="160" w:line="240" w:lineRule="exact"/>
      <w:jc w:val="left"/>
    </w:pPr>
    <w:rPr>
      <w:b/>
      <w:sz w:val="24"/>
      <w:szCs w:val="24"/>
      <w:lang w:eastAsia="en-US"/>
    </w:rPr>
  </w:style>
  <w:style w:type="paragraph" w:customStyle="1" w:styleId="59">
    <w:name w:val="Знак Знак Знак Знак Знак Знак Знак5"/>
    <w:basedOn w:val="a0"/>
    <w:autoRedefine/>
    <w:rsid w:val="000007B8"/>
    <w:pPr>
      <w:widowControl/>
      <w:spacing w:after="160" w:line="240" w:lineRule="exact"/>
      <w:jc w:val="left"/>
    </w:pPr>
    <w:rPr>
      <w:b/>
      <w:sz w:val="24"/>
      <w:szCs w:val="24"/>
      <w:lang w:eastAsia="en-US"/>
    </w:rPr>
  </w:style>
  <w:style w:type="paragraph" w:customStyle="1" w:styleId="710">
    <w:name w:val="Обычный71"/>
    <w:rsid w:val="000007B8"/>
    <w:pPr>
      <w:autoSpaceDN w:val="0"/>
      <w:snapToGrid w:val="0"/>
      <w:spacing w:before="100" w:after="100" w:line="240" w:lineRule="auto"/>
      <w:textAlignment w:val="baseline"/>
    </w:pPr>
    <w:rPr>
      <w:rFonts w:ascii="Times New Roman" w:eastAsia="SimSun" w:hAnsi="Times New Roman" w:cs="Times New Roman"/>
      <w:sz w:val="24"/>
      <w:szCs w:val="20"/>
      <w:lang w:eastAsia="ru-RU"/>
    </w:rPr>
  </w:style>
  <w:style w:type="paragraph" w:customStyle="1" w:styleId="411">
    <w:name w:val="Абзац списка41"/>
    <w:basedOn w:val="a0"/>
    <w:rsid w:val="000007B8"/>
    <w:pPr>
      <w:widowControl/>
      <w:spacing w:after="200" w:line="276" w:lineRule="auto"/>
      <w:ind w:left="720"/>
      <w:jc w:val="left"/>
    </w:pPr>
    <w:rPr>
      <w:rFonts w:ascii="Calibri" w:hAnsi="Calibri" w:cs="Calibri"/>
      <w:sz w:val="22"/>
      <w:szCs w:val="22"/>
      <w:lang w:eastAsia="en-US"/>
    </w:rPr>
  </w:style>
  <w:style w:type="paragraph" w:customStyle="1" w:styleId="271">
    <w:name w:val="Основной текст 271"/>
    <w:basedOn w:val="a0"/>
    <w:rsid w:val="000007B8"/>
    <w:pPr>
      <w:widowControl/>
      <w:spacing w:line="360" w:lineRule="auto"/>
      <w:ind w:right="-79"/>
      <w:jc w:val="both"/>
    </w:pPr>
    <w:rPr>
      <w:sz w:val="24"/>
    </w:rPr>
  </w:style>
  <w:style w:type="paragraph" w:customStyle="1" w:styleId="3410">
    <w:name w:val="Основной текст с отступом 341"/>
    <w:basedOn w:val="a0"/>
    <w:rsid w:val="000007B8"/>
    <w:pPr>
      <w:widowControl/>
      <w:spacing w:line="360" w:lineRule="auto"/>
      <w:ind w:firstLine="720"/>
      <w:jc w:val="both"/>
    </w:pPr>
    <w:rPr>
      <w:rFonts w:ascii="Book Antiqua" w:hAnsi="Book Antiqua"/>
    </w:rPr>
  </w:style>
  <w:style w:type="paragraph" w:customStyle="1" w:styleId="2610">
    <w:name w:val="Основной текст с отступом 261"/>
    <w:basedOn w:val="a0"/>
    <w:rsid w:val="000007B8"/>
    <w:pPr>
      <w:widowControl/>
      <w:ind w:firstLine="720"/>
      <w:jc w:val="both"/>
    </w:pPr>
    <w:rPr>
      <w:rFonts w:ascii="Courier New" w:hAnsi="Courier New"/>
    </w:rPr>
  </w:style>
  <w:style w:type="paragraph" w:customStyle="1" w:styleId="412">
    <w:name w:val="Верхний колонтитул41"/>
    <w:basedOn w:val="710"/>
    <w:rsid w:val="000007B8"/>
    <w:pPr>
      <w:tabs>
        <w:tab w:val="center" w:pos="4153"/>
        <w:tab w:val="right" w:pos="8306"/>
      </w:tabs>
      <w:snapToGrid/>
      <w:spacing w:before="0" w:after="0"/>
    </w:pPr>
  </w:style>
  <w:style w:type="paragraph" w:customStyle="1" w:styleId="351">
    <w:name w:val="Основной текст 351"/>
    <w:basedOn w:val="710"/>
    <w:rsid w:val="000007B8"/>
    <w:pPr>
      <w:snapToGrid/>
      <w:spacing w:before="120" w:after="0"/>
      <w:jc w:val="both"/>
    </w:pPr>
  </w:style>
  <w:style w:type="paragraph" w:customStyle="1" w:styleId="4120">
    <w:name w:val="Заголовок 412"/>
    <w:basedOn w:val="710"/>
    <w:next w:val="710"/>
    <w:rsid w:val="000007B8"/>
    <w:pPr>
      <w:keepNext/>
      <w:snapToGrid/>
      <w:spacing w:before="0" w:after="0" w:line="264" w:lineRule="auto"/>
      <w:jc w:val="center"/>
      <w:outlineLvl w:val="3"/>
    </w:pPr>
    <w:rPr>
      <w:i/>
      <w:color w:val="000000"/>
    </w:rPr>
  </w:style>
  <w:style w:type="paragraph" w:customStyle="1" w:styleId="420">
    <w:name w:val="Основной текст42"/>
    <w:basedOn w:val="a0"/>
    <w:rsid w:val="000007B8"/>
    <w:pPr>
      <w:widowControl/>
      <w:shd w:val="clear" w:color="auto" w:fill="FFFFFF"/>
      <w:spacing w:before="120" w:after="120" w:line="252" w:lineRule="exact"/>
      <w:jc w:val="both"/>
    </w:pPr>
    <w:rPr>
      <w:rFonts w:ascii="Sylfaen" w:eastAsia="Sylfaen" w:hAnsi="Sylfaen"/>
    </w:rPr>
  </w:style>
  <w:style w:type="paragraph" w:customStyle="1" w:styleId="413">
    <w:name w:val="Основной текст41"/>
    <w:basedOn w:val="a0"/>
    <w:rsid w:val="000007B8"/>
    <w:pPr>
      <w:snapToGrid w:val="0"/>
      <w:ind w:right="-1"/>
      <w:jc w:val="both"/>
    </w:pPr>
    <w:rPr>
      <w:sz w:val="22"/>
    </w:rPr>
  </w:style>
  <w:style w:type="paragraph" w:customStyle="1" w:styleId="414">
    <w:name w:val="Название объекта41"/>
    <w:basedOn w:val="a0"/>
    <w:rsid w:val="000007B8"/>
    <w:pPr>
      <w:snapToGrid w:val="0"/>
    </w:pPr>
    <w:rPr>
      <w:b/>
      <w:sz w:val="24"/>
    </w:rPr>
  </w:style>
  <w:style w:type="paragraph" w:customStyle="1" w:styleId="1112">
    <w:name w:val="Заголовок 111"/>
    <w:basedOn w:val="13"/>
    <w:next w:val="13"/>
    <w:rsid w:val="000007B8"/>
    <w:pPr>
      <w:keepNext/>
      <w:ind w:right="-1" w:firstLine="426"/>
      <w:jc w:val="both"/>
      <w:outlineLvl w:val="0"/>
    </w:pPr>
    <w:rPr>
      <w:i/>
      <w:sz w:val="22"/>
      <w:szCs w:val="20"/>
    </w:rPr>
  </w:style>
  <w:style w:type="paragraph" w:customStyle="1" w:styleId="117">
    <w:name w:val="Основной текст с отступом11"/>
    <w:basedOn w:val="a0"/>
    <w:rsid w:val="000007B8"/>
    <w:pPr>
      <w:widowControl/>
      <w:ind w:firstLine="720"/>
      <w:jc w:val="both"/>
    </w:pPr>
    <w:rPr>
      <w:sz w:val="24"/>
    </w:rPr>
  </w:style>
  <w:style w:type="paragraph" w:customStyle="1" w:styleId="510">
    <w:name w:val="Верхний колонтитул51"/>
    <w:rsid w:val="000007B8"/>
    <w:pPr>
      <w:widowControl w:val="0"/>
      <w:autoSpaceDN w:val="0"/>
      <w:spacing w:after="0" w:line="240" w:lineRule="auto"/>
      <w:textAlignment w:val="baseline"/>
    </w:pPr>
    <w:rPr>
      <w:rFonts w:ascii="Times New Roman" w:eastAsia="SimSun" w:hAnsi="Times New Roman" w:cs="Times New Roman"/>
      <w:color w:val="000000"/>
      <w:sz w:val="24"/>
      <w:szCs w:val="20"/>
      <w:lang w:eastAsia="ru-RU"/>
    </w:rPr>
  </w:style>
  <w:style w:type="paragraph" w:customStyle="1" w:styleId="313">
    <w:name w:val="Нижний колонтитул31"/>
    <w:rsid w:val="000007B8"/>
    <w:pPr>
      <w:widowControl w:val="0"/>
      <w:autoSpaceDN w:val="0"/>
      <w:spacing w:after="0" w:line="240" w:lineRule="auto"/>
      <w:textAlignment w:val="baseline"/>
    </w:pPr>
    <w:rPr>
      <w:rFonts w:ascii="Times New Roman" w:eastAsia="SimSun" w:hAnsi="Times New Roman" w:cs="Times New Roman"/>
      <w:color w:val="000000"/>
      <w:sz w:val="24"/>
      <w:szCs w:val="20"/>
      <w:lang w:eastAsia="ru-RU"/>
    </w:rPr>
  </w:style>
  <w:style w:type="paragraph" w:customStyle="1" w:styleId="118">
    <w:name w:val="Заголовок оглавления11"/>
    <w:basedOn w:val="1"/>
    <w:next w:val="a0"/>
    <w:rsid w:val="000007B8"/>
    <w:pPr>
      <w:autoSpaceDN w:val="0"/>
      <w:spacing w:before="480" w:line="276" w:lineRule="auto"/>
      <w:textAlignment w:val="baseline"/>
    </w:pPr>
    <w:rPr>
      <w:rFonts w:ascii="Cambria" w:eastAsia="Calibri" w:hAnsi="Cambria" w:cs="Times New Roman"/>
      <w:b/>
      <w:bCs/>
      <w:color w:val="365F91"/>
      <w:sz w:val="28"/>
      <w:szCs w:val="28"/>
    </w:rPr>
  </w:style>
  <w:style w:type="paragraph" w:customStyle="1" w:styleId="119">
    <w:name w:val="Продолжение списка11"/>
    <w:basedOn w:val="13"/>
    <w:rsid w:val="000007B8"/>
    <w:pPr>
      <w:widowControl/>
      <w:spacing w:after="80"/>
      <w:jc w:val="left"/>
    </w:pPr>
    <w:rPr>
      <w:szCs w:val="20"/>
    </w:rPr>
  </w:style>
  <w:style w:type="paragraph" w:customStyle="1" w:styleId="xl138">
    <w:name w:val="xl138"/>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headertext">
    <w:name w:val="headertext"/>
    <w:basedOn w:val="a0"/>
    <w:rsid w:val="000007B8"/>
    <w:pPr>
      <w:widowControl/>
      <w:spacing w:before="100" w:after="100"/>
      <w:jc w:val="left"/>
    </w:pPr>
    <w:rPr>
      <w:sz w:val="24"/>
      <w:szCs w:val="24"/>
    </w:rPr>
  </w:style>
  <w:style w:type="paragraph" w:customStyle="1" w:styleId="afffffb">
    <w:name w:val="Заголовок статьи"/>
    <w:basedOn w:val="a0"/>
    <w:next w:val="a0"/>
    <w:rsid w:val="000007B8"/>
    <w:pPr>
      <w:autoSpaceDE w:val="0"/>
      <w:ind w:left="1612" w:hanging="892"/>
      <w:jc w:val="both"/>
    </w:pPr>
    <w:rPr>
      <w:rFonts w:ascii="Arial" w:hAnsi="Arial" w:cs="Arial"/>
      <w:sz w:val="26"/>
      <w:szCs w:val="26"/>
    </w:rPr>
  </w:style>
  <w:style w:type="paragraph" w:customStyle="1" w:styleId="afffffc">
    <w:name w:val="Обычный + Красный"/>
    <w:basedOn w:val="a0"/>
    <w:rsid w:val="000007B8"/>
    <w:pPr>
      <w:widowControl/>
      <w:tabs>
        <w:tab w:val="left" w:pos="2160"/>
      </w:tabs>
      <w:jc w:val="both"/>
    </w:pPr>
    <w:rPr>
      <w:color w:val="FF0000"/>
      <w:sz w:val="24"/>
      <w:szCs w:val="24"/>
    </w:rPr>
  </w:style>
  <w:style w:type="paragraph" w:customStyle="1" w:styleId="afffffd">
    <w:name w:val="БДО Абзац простой"/>
    <w:basedOn w:val="a0"/>
    <w:rsid w:val="000007B8"/>
    <w:pPr>
      <w:widowControl/>
      <w:spacing w:line="312" w:lineRule="auto"/>
      <w:ind w:firstLine="709"/>
      <w:jc w:val="both"/>
    </w:pPr>
    <w:rPr>
      <w:rFonts w:ascii="Garamond" w:eastAsia="Calibri" w:hAnsi="Garamond"/>
      <w:sz w:val="24"/>
    </w:rPr>
  </w:style>
  <w:style w:type="paragraph" w:customStyle="1" w:styleId="inco-">
    <w:name w:val="inco-Список маркированный"/>
    <w:basedOn w:val="a0"/>
    <w:rsid w:val="000007B8"/>
    <w:pPr>
      <w:widowControl/>
      <w:spacing w:before="120" w:after="120"/>
      <w:jc w:val="both"/>
    </w:pPr>
    <w:rPr>
      <w:rFonts w:ascii="Arial Narrow" w:hAnsi="Arial Narrow" w:cs="Arial"/>
      <w:sz w:val="22"/>
      <w:szCs w:val="22"/>
    </w:rPr>
  </w:style>
  <w:style w:type="paragraph" w:customStyle="1" w:styleId="point">
    <w:name w:val="point"/>
    <w:basedOn w:val="a0"/>
    <w:rsid w:val="000007B8"/>
    <w:pPr>
      <w:widowControl/>
      <w:ind w:firstLine="567"/>
      <w:jc w:val="both"/>
    </w:pPr>
    <w:rPr>
      <w:sz w:val="24"/>
      <w:szCs w:val="24"/>
    </w:rPr>
  </w:style>
  <w:style w:type="paragraph" w:customStyle="1" w:styleId="afffffe">
    <w:name w:val="ОСНОВНОЙ ТЕКСТ"/>
    <w:basedOn w:val="Textbodyindent"/>
    <w:autoRedefine/>
    <w:rsid w:val="000007B8"/>
    <w:pPr>
      <w:autoSpaceDE w:val="0"/>
      <w:spacing w:before="60" w:line="312" w:lineRule="auto"/>
    </w:pPr>
    <w:rPr>
      <w:iCs/>
      <w:sz w:val="24"/>
      <w:szCs w:val="24"/>
    </w:rPr>
  </w:style>
  <w:style w:type="paragraph" w:customStyle="1" w:styleId="ListParagraph1">
    <w:name w:val="List Paragraph1"/>
    <w:basedOn w:val="a0"/>
    <w:rsid w:val="000007B8"/>
    <w:pPr>
      <w:widowControl/>
      <w:spacing w:after="200" w:line="276" w:lineRule="auto"/>
      <w:ind w:left="720" w:firstLine="709"/>
      <w:jc w:val="both"/>
    </w:pPr>
    <w:rPr>
      <w:sz w:val="24"/>
      <w:szCs w:val="22"/>
      <w:lang w:eastAsia="en-US"/>
    </w:rPr>
  </w:style>
  <w:style w:type="paragraph" w:customStyle="1" w:styleId="BDO">
    <w:name w:val="BDO Абзац простой"/>
    <w:basedOn w:val="a0"/>
    <w:rsid w:val="000007B8"/>
    <w:pPr>
      <w:widowControl/>
      <w:spacing w:before="120" w:line="312" w:lineRule="auto"/>
      <w:ind w:firstLine="709"/>
      <w:jc w:val="both"/>
    </w:pPr>
    <w:rPr>
      <w:rFonts w:ascii="Garamond" w:eastAsia="Calibri" w:hAnsi="Garamond"/>
      <w:sz w:val="24"/>
    </w:rPr>
  </w:style>
  <w:style w:type="paragraph" w:customStyle="1" w:styleId="affffff">
    <w:name w:val="БДО Столбец по ширине"/>
    <w:basedOn w:val="a0"/>
    <w:rsid w:val="000007B8"/>
    <w:pPr>
      <w:widowControl/>
      <w:spacing w:line="312" w:lineRule="auto"/>
      <w:ind w:firstLine="709"/>
      <w:jc w:val="both"/>
    </w:pPr>
    <w:rPr>
      <w:rFonts w:ascii="Garamond" w:eastAsia="Calibri" w:hAnsi="Garamond"/>
    </w:rPr>
  </w:style>
  <w:style w:type="paragraph" w:customStyle="1" w:styleId="affffff0">
    <w:name w:val="БДО Название таблицы"/>
    <w:basedOn w:val="a0"/>
    <w:rsid w:val="000007B8"/>
    <w:pPr>
      <w:widowControl/>
      <w:spacing w:before="120" w:after="240" w:line="312" w:lineRule="auto"/>
      <w:ind w:firstLine="709"/>
    </w:pPr>
    <w:rPr>
      <w:rFonts w:ascii="Garamond" w:hAnsi="Garamond"/>
      <w:b/>
      <w:sz w:val="24"/>
      <w:szCs w:val="24"/>
    </w:rPr>
  </w:style>
  <w:style w:type="paragraph" w:customStyle="1" w:styleId="1fe">
    <w:name w:val="Маркированный 1"/>
    <w:basedOn w:val="a0"/>
    <w:uiPriority w:val="8"/>
    <w:qFormat/>
    <w:rsid w:val="000007B8"/>
    <w:pPr>
      <w:widowControl/>
      <w:spacing w:before="120" w:line="312" w:lineRule="auto"/>
      <w:ind w:left="924" w:hanging="357"/>
      <w:jc w:val="both"/>
    </w:pPr>
    <w:rPr>
      <w:rFonts w:ascii="Tahoma" w:hAnsi="Tahoma"/>
      <w:kern w:val="3"/>
    </w:rPr>
  </w:style>
  <w:style w:type="paragraph" w:customStyle="1" w:styleId="1ff">
    <w:name w:val="БДО Марк 1"/>
    <w:basedOn w:val="a0"/>
    <w:next w:val="a0"/>
    <w:qFormat/>
    <w:rsid w:val="000007B8"/>
    <w:pPr>
      <w:widowControl/>
      <w:tabs>
        <w:tab w:val="left" w:pos="357"/>
      </w:tabs>
      <w:spacing w:before="120" w:line="312" w:lineRule="auto"/>
      <w:ind w:left="357" w:hanging="357"/>
      <w:jc w:val="both"/>
    </w:pPr>
    <w:rPr>
      <w:rFonts w:ascii="Garamond" w:hAnsi="Garamond"/>
      <w:sz w:val="24"/>
      <w:szCs w:val="24"/>
    </w:rPr>
  </w:style>
  <w:style w:type="paragraph" w:customStyle="1" w:styleId="affffff1">
    <w:name w:val="обычный текст"/>
    <w:basedOn w:val="a0"/>
    <w:rsid w:val="000007B8"/>
    <w:pPr>
      <w:widowControl/>
      <w:spacing w:line="312" w:lineRule="auto"/>
      <w:ind w:firstLine="709"/>
      <w:jc w:val="both"/>
    </w:pPr>
    <w:rPr>
      <w:rFonts w:ascii="Garamond" w:eastAsia="Calibri" w:hAnsi="Garamond"/>
      <w:sz w:val="24"/>
    </w:rPr>
  </w:style>
  <w:style w:type="paragraph" w:customStyle="1" w:styleId="1ff0">
    <w:name w:val="БДО Заголовок 1"/>
    <w:basedOn w:val="a0"/>
    <w:rsid w:val="000007B8"/>
    <w:pPr>
      <w:widowControl/>
      <w:tabs>
        <w:tab w:val="left" w:pos="550"/>
      </w:tabs>
      <w:spacing w:before="120" w:line="312" w:lineRule="auto"/>
      <w:ind w:firstLine="709"/>
    </w:pPr>
    <w:rPr>
      <w:b/>
      <w:sz w:val="36"/>
      <w:szCs w:val="32"/>
    </w:rPr>
  </w:style>
  <w:style w:type="paragraph" w:customStyle="1" w:styleId="2fe">
    <w:name w:val="БДО Заголовок 2"/>
    <w:basedOn w:val="1ff0"/>
    <w:rsid w:val="000007B8"/>
    <w:rPr>
      <w:sz w:val="24"/>
      <w:szCs w:val="24"/>
    </w:rPr>
  </w:style>
  <w:style w:type="paragraph" w:customStyle="1" w:styleId="3f5">
    <w:name w:val="БДО Заголовок 3"/>
    <w:basedOn w:val="2fe"/>
    <w:rsid w:val="000007B8"/>
    <w:pPr>
      <w:tabs>
        <w:tab w:val="clear" w:pos="550"/>
        <w:tab w:val="left" w:pos="720"/>
      </w:tabs>
    </w:pPr>
  </w:style>
  <w:style w:type="paragraph" w:customStyle="1" w:styleId="xl2415">
    <w:name w:val="xl2415"/>
    <w:basedOn w:val="a0"/>
    <w:rsid w:val="000007B8"/>
    <w:pPr>
      <w:widowControl/>
      <w:spacing w:before="100" w:after="100"/>
      <w:jc w:val="right"/>
    </w:pPr>
    <w:rPr>
      <w:sz w:val="16"/>
    </w:rPr>
  </w:style>
  <w:style w:type="paragraph" w:customStyle="1" w:styleId="14132">
    <w:name w:val="Ñòèëü14132"/>
    <w:basedOn w:val="Textbody"/>
    <w:rsid w:val="000007B8"/>
    <w:pPr>
      <w:spacing w:after="120"/>
    </w:pPr>
    <w:rPr>
      <w:rFonts w:ascii="Arial" w:eastAsia="Calibri" w:hAnsi="Arial"/>
      <w:bCs w:val="0"/>
      <w:szCs w:val="20"/>
    </w:rPr>
  </w:style>
  <w:style w:type="paragraph" w:customStyle="1" w:styleId="xl40206">
    <w:name w:val="xl40206"/>
    <w:basedOn w:val="a0"/>
    <w:rsid w:val="000007B8"/>
    <w:pPr>
      <w:widowControl/>
      <w:spacing w:before="100" w:after="100"/>
      <w:jc w:val="both"/>
    </w:pPr>
    <w:rPr>
      <w:rFonts w:ascii="Courier New" w:hAnsi="Courier New"/>
      <w:sz w:val="16"/>
    </w:rPr>
  </w:style>
  <w:style w:type="paragraph" w:customStyle="1" w:styleId="12224">
    <w:name w:val="Список 12224"/>
    <w:basedOn w:val="a0"/>
    <w:rsid w:val="000007B8"/>
    <w:pPr>
      <w:widowControl/>
      <w:spacing w:before="120" w:after="120"/>
      <w:jc w:val="both"/>
    </w:pPr>
    <w:rPr>
      <w:rFonts w:eastAsia="Calibri"/>
      <w:sz w:val="16"/>
    </w:rPr>
  </w:style>
  <w:style w:type="paragraph" w:customStyle="1" w:styleId="BodyTextIndent2318141">
    <w:name w:val="Body Text Indent 2318141"/>
    <w:basedOn w:val="a0"/>
    <w:rsid w:val="000007B8"/>
    <w:pPr>
      <w:widowControl/>
      <w:spacing w:line="360" w:lineRule="auto"/>
      <w:ind w:firstLine="720"/>
      <w:jc w:val="both"/>
    </w:pPr>
    <w:rPr>
      <w:rFonts w:ascii="Arial" w:eastAsia="Calibri" w:hAnsi="Arial"/>
    </w:rPr>
  </w:style>
  <w:style w:type="paragraph" w:customStyle="1" w:styleId="14114111141">
    <w:name w:val="Ñòèëü14114111141"/>
    <w:basedOn w:val="Textbody"/>
    <w:rsid w:val="000007B8"/>
    <w:pPr>
      <w:spacing w:after="120"/>
    </w:pPr>
    <w:rPr>
      <w:rFonts w:ascii="Arial" w:eastAsia="Calibri" w:hAnsi="Arial"/>
      <w:bCs w:val="0"/>
      <w:szCs w:val="20"/>
    </w:rPr>
  </w:style>
  <w:style w:type="paragraph" w:customStyle="1" w:styleId="1411411111311">
    <w:name w:val="Ñòèëü1411411111311"/>
    <w:basedOn w:val="Textbody"/>
    <w:rsid w:val="000007B8"/>
    <w:pPr>
      <w:spacing w:after="120"/>
    </w:pPr>
    <w:rPr>
      <w:rFonts w:ascii="Arial" w:eastAsia="Calibri" w:hAnsi="Arial"/>
      <w:bCs w:val="0"/>
      <w:szCs w:val="20"/>
    </w:rPr>
  </w:style>
  <w:style w:type="paragraph" w:customStyle="1" w:styleId="431">
    <w:name w:val="заголовок4.31"/>
    <w:basedOn w:val="a0"/>
    <w:next w:val="a0"/>
    <w:rsid w:val="000007B8"/>
    <w:pPr>
      <w:keepNext/>
      <w:widowControl/>
      <w:spacing w:before="120" w:after="120"/>
    </w:pPr>
    <w:rPr>
      <w:rFonts w:eastAsia="Calibri"/>
      <w:b/>
    </w:rPr>
  </w:style>
  <w:style w:type="paragraph" w:customStyle="1" w:styleId="11120">
    <w:name w:val="Ñòèëü1112"/>
    <w:basedOn w:val="Textbody"/>
    <w:rsid w:val="000007B8"/>
    <w:pPr>
      <w:spacing w:after="120"/>
    </w:pPr>
    <w:rPr>
      <w:rFonts w:ascii="Arial" w:eastAsia="Calibri" w:hAnsi="Arial"/>
      <w:bCs w:val="0"/>
      <w:szCs w:val="20"/>
    </w:rPr>
  </w:style>
  <w:style w:type="paragraph" w:customStyle="1" w:styleId="CharChar1CharChar1CharChar">
    <w:name w:val="Char Char Знак Знак1 Char Char1 Знак Знак Char Char"/>
    <w:basedOn w:val="a0"/>
    <w:rsid w:val="000007B8"/>
    <w:pPr>
      <w:widowControl/>
      <w:spacing w:before="100" w:after="100"/>
      <w:jc w:val="left"/>
    </w:pPr>
    <w:rPr>
      <w:rFonts w:ascii="Tahoma" w:eastAsia="Calibri" w:hAnsi="Tahoma"/>
      <w:lang w:val="en-US" w:eastAsia="en-US"/>
    </w:rPr>
  </w:style>
  <w:style w:type="paragraph" w:customStyle="1" w:styleId="affffff2">
    <w:name w:val="ТП Обычный"/>
    <w:basedOn w:val="a0"/>
    <w:rsid w:val="000007B8"/>
    <w:pPr>
      <w:widowControl/>
      <w:spacing w:before="60" w:after="60"/>
      <w:ind w:firstLine="709"/>
      <w:jc w:val="both"/>
    </w:pPr>
    <w:rPr>
      <w:rFonts w:ascii="Arial" w:eastAsia="Calibri" w:hAnsi="Arial"/>
      <w:sz w:val="24"/>
      <w:lang w:val="en-US"/>
    </w:rPr>
  </w:style>
  <w:style w:type="paragraph" w:customStyle="1" w:styleId="Style50">
    <w:name w:val="Style5"/>
    <w:basedOn w:val="a0"/>
    <w:rsid w:val="000007B8"/>
    <w:pPr>
      <w:autoSpaceDE w:val="0"/>
      <w:spacing w:line="266" w:lineRule="exact"/>
      <w:jc w:val="both"/>
    </w:pPr>
    <w:rPr>
      <w:rFonts w:eastAsia="Calibri"/>
      <w:sz w:val="24"/>
      <w:szCs w:val="24"/>
    </w:rPr>
  </w:style>
  <w:style w:type="paragraph" w:customStyle="1" w:styleId="01">
    <w:name w:val="Стиль 01"/>
    <w:basedOn w:val="1"/>
    <w:rsid w:val="000007B8"/>
    <w:pPr>
      <w:keepLines w:val="0"/>
      <w:autoSpaceDN w:val="0"/>
      <w:spacing w:after="60" w:line="240" w:lineRule="auto"/>
      <w:ind w:left="900"/>
      <w:textAlignment w:val="baseline"/>
    </w:pPr>
    <w:rPr>
      <w:rFonts w:ascii="Times New Roman" w:eastAsia="SimSun" w:hAnsi="Times New Roman" w:cs="Arial"/>
      <w:b/>
      <w:bCs/>
      <w:color w:val="auto"/>
      <w:kern w:val="3"/>
      <w:sz w:val="28"/>
      <w:lang w:eastAsia="ru-RU"/>
    </w:rPr>
  </w:style>
  <w:style w:type="paragraph" w:customStyle="1" w:styleId="FR20">
    <w:name w:val="FR2"/>
    <w:rsid w:val="000007B8"/>
    <w:pPr>
      <w:widowControl w:val="0"/>
      <w:autoSpaceDE w:val="0"/>
      <w:autoSpaceDN w:val="0"/>
      <w:spacing w:before="420" w:after="0" w:line="480" w:lineRule="auto"/>
      <w:ind w:firstLine="500"/>
      <w:textAlignment w:val="baseline"/>
    </w:pPr>
    <w:rPr>
      <w:rFonts w:ascii="Times New Roman" w:eastAsia="Calibri" w:hAnsi="Times New Roman" w:cs="Times New Roman"/>
      <w:sz w:val="24"/>
      <w:szCs w:val="24"/>
      <w:lang w:eastAsia="ru-RU"/>
    </w:rPr>
  </w:style>
  <w:style w:type="paragraph" w:customStyle="1" w:styleId="CharChar1">
    <w:name w:val="Char Char1"/>
    <w:basedOn w:val="a0"/>
    <w:rsid w:val="000007B8"/>
    <w:pPr>
      <w:widowControl/>
      <w:spacing w:before="100" w:after="100"/>
      <w:jc w:val="left"/>
    </w:pPr>
    <w:rPr>
      <w:rFonts w:ascii="Tahoma" w:eastAsia="Calibri" w:hAnsi="Tahoma" w:cs="Tahoma"/>
      <w:lang w:val="en-US" w:eastAsia="en-US"/>
    </w:rPr>
  </w:style>
  <w:style w:type="paragraph" w:customStyle="1" w:styleId="1ff1">
    <w:name w:val="ЗаголовокОтчета1"/>
    <w:basedOn w:val="a0"/>
    <w:next w:val="a0"/>
    <w:rsid w:val="000007B8"/>
    <w:pPr>
      <w:widowControl/>
      <w:spacing w:before="120" w:after="120"/>
    </w:pPr>
    <w:rPr>
      <w:rFonts w:eastAsia="Calibri"/>
      <w:b/>
      <w:sz w:val="40"/>
      <w:szCs w:val="24"/>
    </w:rPr>
  </w:style>
  <w:style w:type="paragraph" w:customStyle="1" w:styleId="RepInfo">
    <w:name w:val="RepInfo"/>
    <w:basedOn w:val="a0"/>
    <w:next w:val="a0"/>
    <w:rsid w:val="000007B8"/>
    <w:pPr>
      <w:widowControl/>
      <w:spacing w:before="120"/>
    </w:pPr>
    <w:rPr>
      <w:rFonts w:eastAsia="Calibri"/>
      <w:b/>
      <w:sz w:val="28"/>
      <w:szCs w:val="24"/>
      <w:lang w:val="en-US"/>
    </w:rPr>
  </w:style>
  <w:style w:type="paragraph" w:customStyle="1" w:styleId="2ff">
    <w:name w:val="ЗаголовокОтчета2"/>
    <w:basedOn w:val="a0"/>
    <w:next w:val="a0"/>
    <w:rsid w:val="000007B8"/>
    <w:pPr>
      <w:widowControl/>
      <w:spacing w:before="120"/>
    </w:pPr>
    <w:rPr>
      <w:rFonts w:eastAsia="Calibri"/>
      <w:b/>
      <w:caps/>
      <w:sz w:val="28"/>
      <w:szCs w:val="24"/>
      <w:lang w:val="en-US"/>
    </w:rPr>
  </w:style>
  <w:style w:type="paragraph" w:styleId="4d">
    <w:name w:val="List 4"/>
    <w:basedOn w:val="a0"/>
    <w:autoRedefine/>
    <w:rsid w:val="000007B8"/>
    <w:pPr>
      <w:widowControl/>
      <w:spacing w:line="228" w:lineRule="auto"/>
      <w:ind w:firstLine="284"/>
      <w:jc w:val="left"/>
    </w:pPr>
    <w:rPr>
      <w:rFonts w:eastAsia="Calibri"/>
      <w:sz w:val="18"/>
      <w:szCs w:val="18"/>
    </w:rPr>
  </w:style>
  <w:style w:type="paragraph" w:styleId="affffff3">
    <w:name w:val="List Bullet"/>
    <w:basedOn w:val="a0"/>
    <w:rsid w:val="000007B8"/>
    <w:pPr>
      <w:widowControl/>
      <w:tabs>
        <w:tab w:val="left" w:pos="1778"/>
      </w:tabs>
      <w:ind w:left="1778" w:hanging="360"/>
      <w:jc w:val="left"/>
    </w:pPr>
    <w:rPr>
      <w:rFonts w:eastAsia="Calibri"/>
      <w:szCs w:val="24"/>
    </w:rPr>
  </w:style>
  <w:style w:type="paragraph" w:customStyle="1" w:styleId="Numbering4">
    <w:name w:val="Numbering 4"/>
    <w:basedOn w:val="a0"/>
    <w:rsid w:val="000007B8"/>
    <w:pPr>
      <w:widowControl/>
      <w:tabs>
        <w:tab w:val="left" w:pos="1209"/>
      </w:tabs>
      <w:ind w:left="1209" w:hanging="360"/>
      <w:jc w:val="left"/>
    </w:pPr>
    <w:rPr>
      <w:rFonts w:eastAsia="Calibri"/>
      <w:szCs w:val="24"/>
    </w:rPr>
  </w:style>
  <w:style w:type="paragraph" w:customStyle="1" w:styleId="Numbering2">
    <w:name w:val="Numbering 2"/>
    <w:basedOn w:val="a0"/>
    <w:rsid w:val="000007B8"/>
    <w:pPr>
      <w:widowControl/>
      <w:tabs>
        <w:tab w:val="left" w:pos="643"/>
      </w:tabs>
      <w:ind w:left="643" w:hanging="360"/>
      <w:jc w:val="left"/>
    </w:pPr>
    <w:rPr>
      <w:rFonts w:eastAsia="Calibri"/>
      <w:szCs w:val="24"/>
    </w:rPr>
  </w:style>
  <w:style w:type="paragraph" w:styleId="3f6">
    <w:name w:val="List 3"/>
    <w:basedOn w:val="a0"/>
    <w:rsid w:val="000007B8"/>
    <w:pPr>
      <w:widowControl/>
      <w:tabs>
        <w:tab w:val="left" w:pos="926"/>
      </w:tabs>
      <w:ind w:left="926" w:hanging="360"/>
      <w:jc w:val="left"/>
    </w:pPr>
    <w:rPr>
      <w:rFonts w:eastAsia="Calibri"/>
      <w:szCs w:val="24"/>
    </w:rPr>
  </w:style>
  <w:style w:type="paragraph" w:customStyle="1" w:styleId="1ff2">
    <w:name w:val="Название1"/>
    <w:basedOn w:val="a0"/>
    <w:rsid w:val="000007B8"/>
    <w:pPr>
      <w:widowControl/>
      <w:spacing w:before="75" w:after="100"/>
      <w:ind w:left="75" w:right="75"/>
      <w:jc w:val="left"/>
    </w:pPr>
    <w:rPr>
      <w:rFonts w:ascii="Tahoma" w:eastAsia="Calibri" w:hAnsi="Tahoma" w:cs="Tahoma"/>
      <w:b/>
      <w:bCs/>
      <w:color w:val="53627B"/>
      <w:sz w:val="18"/>
      <w:szCs w:val="18"/>
    </w:rPr>
  </w:style>
  <w:style w:type="paragraph" w:customStyle="1" w:styleId="tx">
    <w:name w:val="tx"/>
    <w:basedOn w:val="a0"/>
    <w:rsid w:val="000007B8"/>
    <w:pPr>
      <w:widowControl/>
      <w:spacing w:before="100" w:after="100"/>
      <w:jc w:val="left"/>
    </w:pPr>
    <w:rPr>
      <w:rFonts w:eastAsia="Calibri"/>
      <w:sz w:val="24"/>
      <w:szCs w:val="24"/>
    </w:rPr>
  </w:style>
  <w:style w:type="paragraph" w:styleId="affffff4">
    <w:name w:val="Normal Indent"/>
    <w:basedOn w:val="a0"/>
    <w:qFormat/>
    <w:rsid w:val="000007B8"/>
    <w:pPr>
      <w:widowControl/>
      <w:ind w:left="708"/>
      <w:jc w:val="left"/>
    </w:pPr>
    <w:rPr>
      <w:rFonts w:eastAsia="Calibri"/>
      <w:szCs w:val="24"/>
    </w:rPr>
  </w:style>
  <w:style w:type="paragraph" w:customStyle="1" w:styleId="pt">
    <w:name w:val="pt"/>
    <w:basedOn w:val="a0"/>
    <w:rsid w:val="000007B8"/>
    <w:pPr>
      <w:widowControl/>
      <w:spacing w:before="100" w:after="100"/>
      <w:jc w:val="left"/>
    </w:pPr>
    <w:rPr>
      <w:rFonts w:eastAsia="Calibri"/>
      <w:sz w:val="24"/>
    </w:rPr>
  </w:style>
  <w:style w:type="paragraph" w:customStyle="1" w:styleId="caaieiaie3">
    <w:name w:val="caaieiaie 3"/>
    <w:basedOn w:val="a0"/>
    <w:next w:val="a0"/>
    <w:rsid w:val="000007B8"/>
    <w:pPr>
      <w:keepNext/>
      <w:widowControl/>
      <w:jc w:val="both"/>
    </w:pPr>
    <w:rPr>
      <w:rFonts w:eastAsia="Calibri"/>
      <w:sz w:val="24"/>
    </w:rPr>
  </w:style>
  <w:style w:type="paragraph" w:customStyle="1" w:styleId="Noeeu1">
    <w:name w:val="Noeeu1"/>
    <w:basedOn w:val="a0"/>
    <w:rsid w:val="000007B8"/>
    <w:pPr>
      <w:widowControl/>
      <w:spacing w:before="240"/>
      <w:ind w:left="284"/>
      <w:jc w:val="both"/>
    </w:pPr>
    <w:rPr>
      <w:rFonts w:ascii="Cyrvetica" w:eastAsia="Calibri" w:hAnsi="Cyrvetica"/>
      <w:sz w:val="22"/>
    </w:rPr>
  </w:style>
  <w:style w:type="paragraph" w:customStyle="1" w:styleId="affffff5">
    <w:name w:val="ОТ"/>
    <w:basedOn w:val="Heading"/>
    <w:rsid w:val="000007B8"/>
    <w:pPr>
      <w:widowControl/>
      <w:ind w:firstLine="720"/>
      <w:jc w:val="both"/>
      <w:outlineLvl w:val="0"/>
    </w:pPr>
    <w:rPr>
      <w:rFonts w:ascii="Times New Roman" w:hAnsi="Times New Roman" w:cs="Arial"/>
      <w:b w:val="0"/>
      <w:sz w:val="24"/>
    </w:rPr>
  </w:style>
  <w:style w:type="paragraph" w:customStyle="1" w:styleId="affffff6">
    <w:name w:val=".. Знак"/>
    <w:basedOn w:val="a0"/>
    <w:rsid w:val="000007B8"/>
    <w:pPr>
      <w:widowControl/>
      <w:spacing w:line="360" w:lineRule="atLeast"/>
      <w:ind w:firstLine="567"/>
      <w:jc w:val="both"/>
    </w:pPr>
    <w:rPr>
      <w:rFonts w:eastAsia="Calibri"/>
      <w:sz w:val="24"/>
    </w:rPr>
  </w:style>
  <w:style w:type="paragraph" w:customStyle="1" w:styleId="Preformat">
    <w:name w:val="Preformat"/>
    <w:rsid w:val="000007B8"/>
    <w:pPr>
      <w:autoSpaceDE w:val="0"/>
      <w:autoSpaceDN w:val="0"/>
      <w:spacing w:after="0" w:line="240" w:lineRule="auto"/>
      <w:textAlignment w:val="baseline"/>
    </w:pPr>
    <w:rPr>
      <w:rFonts w:ascii="Courier New" w:eastAsia="Calibri" w:hAnsi="Courier New" w:cs="Courier New"/>
      <w:sz w:val="20"/>
      <w:szCs w:val="20"/>
      <w:lang w:eastAsia="ru-RU"/>
    </w:rPr>
  </w:style>
  <w:style w:type="paragraph" w:customStyle="1" w:styleId="3f7">
    <w:name w:val="3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u">
    <w:name w:val="u"/>
    <w:basedOn w:val="a0"/>
    <w:rsid w:val="000007B8"/>
    <w:pPr>
      <w:widowControl/>
      <w:ind w:firstLine="284"/>
      <w:jc w:val="both"/>
    </w:pPr>
    <w:rPr>
      <w:rFonts w:eastAsia="Calibri"/>
      <w:color w:val="000000"/>
      <w:sz w:val="24"/>
      <w:szCs w:val="24"/>
    </w:rPr>
  </w:style>
  <w:style w:type="paragraph" w:customStyle="1" w:styleId="3f8">
    <w:name w:val="3 Знак Знак Знак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title2">
    <w:name w:val="title2"/>
    <w:basedOn w:val="a0"/>
    <w:rsid w:val="000007B8"/>
    <w:pPr>
      <w:widowControl/>
      <w:spacing w:before="150" w:after="100"/>
      <w:ind w:left="75" w:right="75"/>
      <w:jc w:val="left"/>
    </w:pPr>
    <w:rPr>
      <w:rFonts w:ascii="Tahoma" w:eastAsia="Calibri" w:hAnsi="Tahoma" w:cs="Tahoma"/>
      <w:b/>
      <w:bCs/>
      <w:color w:val="53627B"/>
      <w:sz w:val="27"/>
      <w:szCs w:val="27"/>
    </w:rPr>
  </w:style>
  <w:style w:type="paragraph" w:customStyle="1" w:styleId="title3">
    <w:name w:val="title3"/>
    <w:basedOn w:val="a0"/>
    <w:rsid w:val="000007B8"/>
    <w:pPr>
      <w:widowControl/>
      <w:spacing w:before="100" w:after="100"/>
      <w:jc w:val="left"/>
    </w:pPr>
    <w:rPr>
      <w:rFonts w:ascii="Verdana" w:eastAsia="Calibri" w:hAnsi="Verdana" w:cs="Verdana"/>
      <w:color w:val="000000"/>
      <w:sz w:val="14"/>
      <w:szCs w:val="14"/>
    </w:rPr>
  </w:style>
  <w:style w:type="paragraph" w:customStyle="1" w:styleId="affffff7">
    <w:name w:val="Обычный_табл"/>
    <w:basedOn w:val="a0"/>
    <w:rsid w:val="000007B8"/>
    <w:pPr>
      <w:tabs>
        <w:tab w:val="right" w:pos="5529"/>
        <w:tab w:val="right" w:pos="7513"/>
        <w:tab w:val="right" w:pos="9498"/>
      </w:tabs>
      <w:spacing w:before="40" w:line="312" w:lineRule="auto"/>
      <w:ind w:right="175"/>
      <w:jc w:val="left"/>
    </w:pPr>
    <w:rPr>
      <w:rFonts w:ascii="Arial" w:eastAsia="Calibri" w:hAnsi="Arial" w:cs="Arial"/>
      <w:kern w:val="3"/>
    </w:rPr>
  </w:style>
  <w:style w:type="paragraph" w:customStyle="1" w:styleId="affffff8">
    <w:name w:val="обычный"/>
    <w:basedOn w:val="a0"/>
    <w:rsid w:val="000007B8"/>
    <w:pPr>
      <w:autoSpaceDE w:val="0"/>
      <w:jc w:val="left"/>
    </w:pPr>
    <w:rPr>
      <w:rFonts w:eastAsia="Calibri"/>
      <w:sz w:val="24"/>
      <w:szCs w:val="24"/>
    </w:rPr>
  </w:style>
  <w:style w:type="paragraph" w:customStyle="1" w:styleId="3f9">
    <w:name w:val="3 Знак Знак Знак Знак Знак Знак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1ff3">
    <w:name w:val="Название предприятия 1"/>
    <w:basedOn w:val="a0"/>
    <w:next w:val="a0"/>
    <w:rsid w:val="000007B8"/>
    <w:pPr>
      <w:widowControl/>
      <w:tabs>
        <w:tab w:val="left" w:pos="2160"/>
        <w:tab w:val="right" w:pos="6480"/>
      </w:tabs>
      <w:spacing w:before="220" w:after="40" w:line="220" w:lineRule="atLeast"/>
      <w:ind w:right="-360"/>
      <w:jc w:val="left"/>
    </w:pPr>
    <w:rPr>
      <w:rFonts w:eastAsia="Calibri"/>
    </w:rPr>
  </w:style>
  <w:style w:type="paragraph" w:customStyle="1" w:styleId="affffff9">
    <w:name w:val="для заголовков"/>
    <w:basedOn w:val="tx"/>
    <w:rsid w:val="000007B8"/>
    <w:pPr>
      <w:spacing w:before="0" w:after="0"/>
      <w:ind w:firstLine="567"/>
      <w:jc w:val="center"/>
    </w:pPr>
    <w:rPr>
      <w:b/>
      <w:sz w:val="20"/>
      <w:szCs w:val="20"/>
    </w:rPr>
  </w:style>
  <w:style w:type="paragraph" w:customStyle="1" w:styleId="3110">
    <w:name w:val="3 Знак Знак Знак1 Знак Знак Знак Знак Знак Знак Знак Знак Знак1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1ff4">
    <w:name w:val="стиль1"/>
    <w:basedOn w:val="a0"/>
    <w:rsid w:val="000007B8"/>
    <w:pPr>
      <w:widowControl/>
      <w:spacing w:before="100" w:after="100"/>
      <w:jc w:val="left"/>
    </w:pPr>
    <w:rPr>
      <w:rFonts w:eastAsia="Calibri"/>
      <w:color w:val="ECE9D8"/>
      <w:sz w:val="36"/>
      <w:szCs w:val="36"/>
    </w:rPr>
  </w:style>
  <w:style w:type="paragraph" w:customStyle="1" w:styleId="314">
    <w:name w:val="3 Знак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3fa">
    <w:name w:val="Знак Знак3 Знак"/>
    <w:basedOn w:val="a0"/>
    <w:rsid w:val="000007B8"/>
    <w:pPr>
      <w:widowControl/>
      <w:spacing w:after="160" w:line="240" w:lineRule="exact"/>
      <w:jc w:val="left"/>
    </w:pPr>
    <w:rPr>
      <w:rFonts w:ascii="Verdana" w:eastAsia="Calibri" w:hAnsi="Verdana"/>
      <w:lang w:val="en-US" w:eastAsia="en-US"/>
    </w:rPr>
  </w:style>
  <w:style w:type="paragraph" w:customStyle="1" w:styleId="3fb">
    <w:name w:val="Знак Знак3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1ff5">
    <w:name w:val="Знак1 Знак Знак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Body0">
    <w:name w:val="Body"/>
    <w:basedOn w:val="a0"/>
    <w:rsid w:val="000007B8"/>
    <w:pPr>
      <w:widowControl/>
      <w:overflowPunct w:val="0"/>
      <w:autoSpaceDE w:val="0"/>
      <w:ind w:firstLine="283"/>
      <w:jc w:val="both"/>
    </w:pPr>
    <w:rPr>
      <w:rFonts w:ascii="NewtonC" w:eastAsia="Calibri" w:hAnsi="NewtonC"/>
      <w:color w:val="000000"/>
    </w:rPr>
  </w:style>
  <w:style w:type="paragraph" w:styleId="5a">
    <w:name w:val="List 5"/>
    <w:basedOn w:val="a0"/>
    <w:rsid w:val="000007B8"/>
    <w:pPr>
      <w:keepLines/>
      <w:widowControl/>
      <w:tabs>
        <w:tab w:val="left" w:pos="3345"/>
      </w:tabs>
      <w:spacing w:after="240" w:line="240" w:lineRule="atLeast"/>
      <w:ind w:left="3345" w:hanging="453"/>
      <w:jc w:val="left"/>
    </w:pPr>
    <w:rPr>
      <w:rFonts w:eastAsia="Calibri"/>
      <w:sz w:val="28"/>
      <w:szCs w:val="28"/>
    </w:rPr>
  </w:style>
  <w:style w:type="paragraph" w:customStyle="1" w:styleId="Numbering3">
    <w:name w:val="Numbering 3"/>
    <w:basedOn w:val="a0"/>
    <w:rsid w:val="000007B8"/>
    <w:pPr>
      <w:keepLines/>
      <w:widowControl/>
      <w:tabs>
        <w:tab w:val="left" w:pos="2441"/>
      </w:tabs>
      <w:spacing w:after="120" w:line="240" w:lineRule="atLeast"/>
      <w:ind w:left="2441" w:hanging="453"/>
      <w:jc w:val="left"/>
    </w:pPr>
    <w:rPr>
      <w:rFonts w:eastAsia="Calibri"/>
      <w:sz w:val="28"/>
      <w:szCs w:val="28"/>
    </w:rPr>
  </w:style>
  <w:style w:type="paragraph" w:customStyle="1" w:styleId="Numbering5">
    <w:name w:val="Numbering 5"/>
    <w:basedOn w:val="a0"/>
    <w:rsid w:val="000007B8"/>
    <w:pPr>
      <w:keepLines/>
      <w:widowControl/>
      <w:tabs>
        <w:tab w:val="left" w:pos="3348"/>
      </w:tabs>
      <w:spacing w:after="120" w:line="240" w:lineRule="atLeast"/>
      <w:ind w:left="3348" w:hanging="453"/>
      <w:jc w:val="left"/>
    </w:pPr>
    <w:rPr>
      <w:rFonts w:eastAsia="Calibri"/>
      <w:sz w:val="28"/>
      <w:szCs w:val="28"/>
    </w:rPr>
  </w:style>
  <w:style w:type="paragraph" w:customStyle="1" w:styleId="3fc">
    <w:name w:val="Знак3 Знак Знак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1ff6">
    <w:name w:val="Знак Знак Знак Знак Знак Знак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1ff7">
    <w:name w:val="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affffffa">
    <w:name w:val="Список с точками"/>
    <w:basedOn w:val="a0"/>
    <w:next w:val="a0"/>
    <w:rsid w:val="000007B8"/>
    <w:pPr>
      <w:widowControl/>
      <w:tabs>
        <w:tab w:val="left" w:pos="576"/>
      </w:tabs>
      <w:spacing w:before="60" w:after="60" w:line="260" w:lineRule="exact"/>
      <w:ind w:left="576" w:hanging="576"/>
      <w:jc w:val="both"/>
      <w:outlineLvl w:val="6"/>
    </w:pPr>
    <w:rPr>
      <w:rFonts w:ascii="Vanta Light" w:eastAsia="Calibri" w:hAnsi="Vanta Light"/>
      <w:w w:val="85"/>
      <w:kern w:val="3"/>
      <w:sz w:val="16"/>
      <w:szCs w:val="16"/>
    </w:rPr>
  </w:style>
  <w:style w:type="paragraph" w:customStyle="1" w:styleId="affffffb">
    <w:name w:val="Таблица заголовок"/>
    <w:basedOn w:val="a0"/>
    <w:next w:val="a0"/>
    <w:rsid w:val="000007B8"/>
    <w:pPr>
      <w:widowControl/>
    </w:pPr>
    <w:rPr>
      <w:rFonts w:eastAsia="Calibri"/>
      <w:i/>
      <w:iCs/>
      <w:sz w:val="24"/>
      <w:szCs w:val="24"/>
    </w:rPr>
  </w:style>
  <w:style w:type="paragraph" w:customStyle="1" w:styleId="affffffc">
    <w:name w:val="Шапка таблицы"/>
    <w:basedOn w:val="Table"/>
    <w:rsid w:val="000007B8"/>
    <w:pPr>
      <w:widowControl w:val="0"/>
      <w:jc w:val="center"/>
    </w:pPr>
    <w:rPr>
      <w:rFonts w:eastAsia="Calibri"/>
      <w:color w:val="000000"/>
      <w:sz w:val="18"/>
      <w:szCs w:val="20"/>
      <w:lang w:val="en-US"/>
    </w:rPr>
  </w:style>
  <w:style w:type="paragraph" w:customStyle="1" w:styleId="affffffd">
    <w:name w:val="Обычный У"/>
    <w:basedOn w:val="a0"/>
    <w:rsid w:val="000007B8"/>
    <w:pPr>
      <w:widowControl/>
      <w:ind w:firstLine="709"/>
      <w:jc w:val="both"/>
    </w:pPr>
    <w:rPr>
      <w:rFonts w:eastAsia="Calibri"/>
      <w:sz w:val="22"/>
      <w:szCs w:val="24"/>
    </w:rPr>
  </w:style>
  <w:style w:type="paragraph" w:customStyle="1" w:styleId="11a">
    <w:name w:val="Знак Знак Знак Знак Знак Знак Знак Знак Знак1 Знак Знак Знак Знак Знак Знак1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affffffe">
    <w:name w:val="Основной текст б/о курьер"/>
    <w:basedOn w:val="Textbody"/>
    <w:next w:val="Textbody"/>
    <w:rsid w:val="000007B8"/>
    <w:pPr>
      <w:widowControl/>
      <w:tabs>
        <w:tab w:val="left" w:pos="1004"/>
      </w:tabs>
      <w:overflowPunct w:val="0"/>
      <w:autoSpaceDE w:val="0"/>
      <w:spacing w:after="120"/>
      <w:ind w:left="1004" w:hanging="360"/>
      <w:jc w:val="both"/>
    </w:pPr>
    <w:rPr>
      <w:rFonts w:ascii="Times New Roman CYR" w:eastAsia="Calibri" w:hAnsi="Times New Roman CYR"/>
      <w:b w:val="0"/>
      <w:bCs w:val="0"/>
      <w:i/>
      <w:szCs w:val="20"/>
    </w:rPr>
  </w:style>
  <w:style w:type="paragraph" w:customStyle="1" w:styleId="afffffff">
    <w:name w:val="Текст таблицы"/>
    <w:basedOn w:val="a0"/>
    <w:rsid w:val="000007B8"/>
    <w:pPr>
      <w:jc w:val="left"/>
    </w:pPr>
    <w:rPr>
      <w:rFonts w:ascii="Arial" w:eastAsia="Calibri" w:hAnsi="Arial"/>
      <w:color w:val="000000"/>
    </w:rPr>
  </w:style>
  <w:style w:type="paragraph" w:customStyle="1" w:styleId="1ff8">
    <w:name w:val="Знак Знак Знак Знак Знак Знак Знак Знак Знак1 Знак Знак Знак Знак Знак Знак Знак Знак Знак Знак Знак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11b">
    <w:name w:val="Знак Знак Знак Знак Знак Знак Знак Знак Знак1 Знак Знак Знак Знак Знак Знак1 Знак Знак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afffffff0">
    <w:name w:val="основной"/>
    <w:basedOn w:val="a0"/>
    <w:rsid w:val="000007B8"/>
    <w:pPr>
      <w:widowControl/>
      <w:spacing w:line="360" w:lineRule="auto"/>
      <w:ind w:firstLine="720"/>
      <w:jc w:val="both"/>
    </w:pPr>
    <w:rPr>
      <w:rFonts w:eastAsia="Calibri"/>
      <w:sz w:val="24"/>
    </w:rPr>
  </w:style>
  <w:style w:type="paragraph" w:customStyle="1" w:styleId="1ff9">
    <w:name w:val="Цитата1"/>
    <w:basedOn w:val="a0"/>
    <w:rsid w:val="000007B8"/>
    <w:pPr>
      <w:widowControl/>
      <w:spacing w:line="264" w:lineRule="auto"/>
      <w:ind w:left="993" w:right="1133" w:firstLine="708"/>
    </w:pPr>
    <w:rPr>
      <w:rFonts w:ascii="Boyarsky" w:eastAsia="Calibri" w:hAnsi="Boyarsky"/>
      <w:b/>
      <w:sz w:val="36"/>
    </w:rPr>
  </w:style>
  <w:style w:type="paragraph" w:customStyle="1" w:styleId="2ff0">
    <w:name w:val="аголовок 2"/>
    <w:basedOn w:val="a0"/>
    <w:next w:val="a0"/>
    <w:rsid w:val="000007B8"/>
    <w:pPr>
      <w:keepNext/>
      <w:widowControl/>
      <w:spacing w:line="300" w:lineRule="auto"/>
      <w:ind w:firstLine="720"/>
    </w:pPr>
    <w:rPr>
      <w:rFonts w:ascii="Pragmatica" w:eastAsia="Calibri" w:hAnsi="Pragmatica"/>
      <w:b/>
      <w:color w:val="000000"/>
      <w:sz w:val="16"/>
    </w:rPr>
  </w:style>
  <w:style w:type="paragraph" w:customStyle="1" w:styleId="FR1">
    <w:name w:val="FR1"/>
    <w:rsid w:val="000007B8"/>
    <w:pPr>
      <w:autoSpaceDN w:val="0"/>
      <w:spacing w:before="260" w:after="0" w:line="240" w:lineRule="auto"/>
      <w:ind w:left="1280"/>
      <w:textAlignment w:val="baseline"/>
    </w:pPr>
    <w:rPr>
      <w:rFonts w:ascii="Times New Roman" w:eastAsia="Calibri" w:hAnsi="Times New Roman" w:cs="Times New Roman"/>
      <w:b/>
      <w:sz w:val="24"/>
      <w:szCs w:val="20"/>
      <w:lang w:eastAsia="ru-RU"/>
    </w:rPr>
  </w:style>
  <w:style w:type="paragraph" w:customStyle="1" w:styleId="xl22">
    <w:name w:val="xl22"/>
    <w:basedOn w:val="a0"/>
    <w:rsid w:val="000007B8"/>
    <w:pPr>
      <w:widowControl/>
      <w:spacing w:before="100" w:after="100"/>
      <w:jc w:val="left"/>
      <w:textAlignment w:val="top"/>
    </w:pPr>
    <w:rPr>
      <w:rFonts w:cs="Arial, Helvetica"/>
      <w:sz w:val="16"/>
      <w:szCs w:val="16"/>
    </w:rPr>
  </w:style>
  <w:style w:type="paragraph" w:customStyle="1" w:styleId="xl23">
    <w:name w:val="xl23"/>
    <w:basedOn w:val="a0"/>
    <w:rsid w:val="000007B8"/>
    <w:pPr>
      <w:widowControl/>
      <w:spacing w:before="100" w:after="100"/>
      <w:jc w:val="left"/>
    </w:pPr>
    <w:rPr>
      <w:rFonts w:ascii="Arial" w:hAnsi="Arial" w:cs="Arial, Helvetica"/>
      <w:b/>
      <w:bCs/>
      <w:sz w:val="24"/>
      <w:szCs w:val="24"/>
    </w:rPr>
  </w:style>
  <w:style w:type="paragraph" w:customStyle="1" w:styleId="Heading20">
    <w:name w:val="Heading2"/>
    <w:basedOn w:val="Noeeu1"/>
    <w:rsid w:val="000007B8"/>
    <w:pPr>
      <w:tabs>
        <w:tab w:val="right" w:leader="underscore" w:pos="8505"/>
      </w:tabs>
      <w:spacing w:before="480"/>
      <w:ind w:left="0"/>
    </w:pPr>
    <w:rPr>
      <w:rFonts w:ascii="AdverGothic" w:hAnsi="AdverGothic"/>
      <w:sz w:val="28"/>
    </w:rPr>
  </w:style>
  <w:style w:type="paragraph" w:customStyle="1" w:styleId="oaenoniinee">
    <w:name w:val="oaeno niinee"/>
    <w:basedOn w:val="a0"/>
    <w:rsid w:val="000007B8"/>
    <w:pPr>
      <w:widowControl/>
      <w:jc w:val="both"/>
    </w:pPr>
    <w:rPr>
      <w:rFonts w:eastAsia="Calibri"/>
      <w:i/>
      <w:sz w:val="16"/>
    </w:rPr>
  </w:style>
  <w:style w:type="paragraph" w:customStyle="1" w:styleId="a30">
    <w:name w:val="a3"/>
    <w:basedOn w:val="Noeeu1"/>
    <w:rsid w:val="000007B8"/>
    <w:pPr>
      <w:tabs>
        <w:tab w:val="left" w:pos="851"/>
      </w:tabs>
      <w:ind w:left="0"/>
    </w:pPr>
    <w:rPr>
      <w:b/>
      <w:sz w:val="26"/>
    </w:rPr>
  </w:style>
  <w:style w:type="paragraph" w:customStyle="1" w:styleId="1ffa">
    <w:name w:val="нумерованный список 1"/>
    <w:basedOn w:val="Textbody"/>
    <w:rsid w:val="000007B8"/>
    <w:pPr>
      <w:widowControl/>
      <w:spacing w:after="120"/>
      <w:ind w:firstLine="567"/>
      <w:jc w:val="left"/>
    </w:pPr>
    <w:rPr>
      <w:rFonts w:eastAsia="Calibri"/>
      <w:b w:val="0"/>
      <w:bCs w:val="0"/>
      <w:sz w:val="22"/>
      <w:szCs w:val="20"/>
    </w:rPr>
  </w:style>
  <w:style w:type="paragraph" w:customStyle="1" w:styleId="afffffff1">
    <w:name w:val="Îáû÷íûé"/>
    <w:rsid w:val="000007B8"/>
    <w:pPr>
      <w:widowControl w:val="0"/>
      <w:autoSpaceDN w:val="0"/>
      <w:spacing w:after="0" w:line="240" w:lineRule="auto"/>
      <w:textAlignment w:val="baseline"/>
    </w:pPr>
    <w:rPr>
      <w:rFonts w:ascii="Times New Roman" w:eastAsia="Calibri" w:hAnsi="Times New Roman" w:cs="Times New Roman"/>
      <w:sz w:val="20"/>
      <w:szCs w:val="20"/>
      <w:lang w:eastAsia="ru-RU"/>
    </w:rPr>
  </w:style>
  <w:style w:type="paragraph" w:customStyle="1" w:styleId="afffffff2">
    <w:name w:val="Достижение"/>
    <w:basedOn w:val="Textbody"/>
    <w:autoRedefine/>
    <w:rsid w:val="000007B8"/>
    <w:pPr>
      <w:widowControl/>
      <w:spacing w:after="60" w:line="220" w:lineRule="atLeast"/>
      <w:ind w:left="245" w:right="-360" w:hanging="245"/>
      <w:jc w:val="left"/>
    </w:pPr>
    <w:rPr>
      <w:rFonts w:eastAsia="Calibri"/>
      <w:b w:val="0"/>
      <w:bCs w:val="0"/>
      <w:sz w:val="20"/>
      <w:szCs w:val="20"/>
    </w:rPr>
  </w:style>
  <w:style w:type="paragraph" w:styleId="HTML1">
    <w:name w:val="HTML Address"/>
    <w:basedOn w:val="a0"/>
    <w:link w:val="HTML2"/>
    <w:rsid w:val="000007B8"/>
    <w:pPr>
      <w:widowControl/>
      <w:jc w:val="left"/>
    </w:pPr>
    <w:rPr>
      <w:rFonts w:eastAsia="Calibri"/>
      <w:i/>
      <w:color w:val="000000"/>
      <w:sz w:val="24"/>
    </w:rPr>
  </w:style>
  <w:style w:type="character" w:customStyle="1" w:styleId="HTML2">
    <w:name w:val="Адрес HTML Знак"/>
    <w:basedOn w:val="a1"/>
    <w:link w:val="HTML1"/>
    <w:rsid w:val="000007B8"/>
    <w:rPr>
      <w:rFonts w:ascii="Times New Roman" w:eastAsia="Calibri" w:hAnsi="Times New Roman" w:cs="Times New Roman"/>
      <w:i/>
      <w:color w:val="000000"/>
      <w:sz w:val="24"/>
      <w:szCs w:val="20"/>
      <w:lang w:eastAsia="ru-RU"/>
    </w:rPr>
  </w:style>
  <w:style w:type="paragraph" w:customStyle="1" w:styleId="newsite">
    <w:name w:val="newsite"/>
    <w:basedOn w:val="a0"/>
    <w:rsid w:val="000007B8"/>
    <w:pPr>
      <w:widowControl/>
      <w:spacing w:before="100" w:after="100"/>
      <w:jc w:val="left"/>
    </w:pPr>
    <w:rPr>
      <w:rFonts w:ascii="Arial Unicode MS" w:eastAsia="Calibri" w:hAnsi="Arial Unicode MS"/>
      <w:sz w:val="24"/>
      <w:szCs w:val="24"/>
    </w:rPr>
  </w:style>
  <w:style w:type="paragraph" w:customStyle="1" w:styleId="1ffb">
    <w:name w:val="Îáû÷íûé1"/>
    <w:rsid w:val="000007B8"/>
    <w:pPr>
      <w:widowControl w:val="0"/>
      <w:autoSpaceDN w:val="0"/>
      <w:spacing w:after="0" w:line="240" w:lineRule="auto"/>
      <w:textAlignment w:val="baseline"/>
    </w:pPr>
    <w:rPr>
      <w:rFonts w:ascii="Times New Roman" w:eastAsia="Calibri" w:hAnsi="Times New Roman" w:cs="Times New Roman"/>
      <w:sz w:val="20"/>
      <w:szCs w:val="20"/>
      <w:lang w:eastAsia="ru-RU"/>
    </w:rPr>
  </w:style>
  <w:style w:type="paragraph" w:customStyle="1" w:styleId="afffffff3">
    <w:name w:val="òåêñò ñíîñêè"/>
    <w:basedOn w:val="a0"/>
    <w:rsid w:val="000007B8"/>
    <w:pPr>
      <w:widowControl/>
      <w:jc w:val="both"/>
    </w:pPr>
    <w:rPr>
      <w:rFonts w:ascii="Arial" w:eastAsia="Calibri" w:hAnsi="Arial"/>
      <w:kern w:val="3"/>
    </w:rPr>
  </w:style>
  <w:style w:type="paragraph" w:customStyle="1" w:styleId="H3">
    <w:name w:val="H3"/>
    <w:basedOn w:val="13"/>
    <w:next w:val="13"/>
    <w:rsid w:val="000007B8"/>
    <w:pPr>
      <w:widowControl/>
      <w:spacing w:before="100" w:after="100"/>
      <w:jc w:val="left"/>
    </w:pPr>
    <w:rPr>
      <w:rFonts w:eastAsia="Calibri"/>
      <w:szCs w:val="20"/>
    </w:rPr>
  </w:style>
  <w:style w:type="paragraph" w:customStyle="1" w:styleId="afffffff4">
    <w:name w:val="Маркированный список + полужирный"/>
    <w:basedOn w:val="affffff3"/>
    <w:rsid w:val="000007B8"/>
    <w:pPr>
      <w:tabs>
        <w:tab w:val="clear" w:pos="1778"/>
        <w:tab w:val="left" w:pos="1264"/>
      </w:tabs>
      <w:ind w:left="1264" w:firstLine="0"/>
    </w:pPr>
    <w:rPr>
      <w:b/>
    </w:rPr>
  </w:style>
  <w:style w:type="paragraph" w:customStyle="1" w:styleId="xl17">
    <w:name w:val="xl17"/>
    <w:basedOn w:val="a0"/>
    <w:rsid w:val="000007B8"/>
    <w:pPr>
      <w:widowControl/>
      <w:pBdr>
        <w:top w:val="single" w:sz="4" w:space="0" w:color="000000"/>
        <w:left w:val="single" w:sz="4" w:space="0" w:color="000000"/>
        <w:bottom w:val="single" w:sz="4" w:space="0" w:color="000000"/>
        <w:right w:val="single" w:sz="4" w:space="0" w:color="000000"/>
      </w:pBdr>
      <w:spacing w:before="100" w:after="100"/>
      <w:textAlignment w:val="center"/>
    </w:pPr>
    <w:rPr>
      <w:rFonts w:eastAsia="Calibri"/>
      <w:sz w:val="22"/>
      <w:szCs w:val="22"/>
    </w:rPr>
  </w:style>
  <w:style w:type="paragraph" w:customStyle="1" w:styleId="xl18">
    <w:name w:val="xl18"/>
    <w:basedOn w:val="a0"/>
    <w:rsid w:val="000007B8"/>
    <w:pPr>
      <w:widowControl/>
      <w:pBdr>
        <w:top w:val="single" w:sz="4" w:space="0" w:color="000000"/>
        <w:left w:val="single" w:sz="4" w:space="0" w:color="000000"/>
        <w:bottom w:val="single" w:sz="4" w:space="0" w:color="000000"/>
        <w:right w:val="single" w:sz="4" w:space="0" w:color="000000"/>
      </w:pBdr>
      <w:spacing w:before="100" w:after="100"/>
      <w:textAlignment w:val="center"/>
    </w:pPr>
    <w:rPr>
      <w:rFonts w:eastAsia="Calibri"/>
      <w:sz w:val="22"/>
      <w:szCs w:val="22"/>
    </w:rPr>
  </w:style>
  <w:style w:type="paragraph" w:customStyle="1" w:styleId="xl19">
    <w:name w:val="xl19"/>
    <w:basedOn w:val="a0"/>
    <w:rsid w:val="000007B8"/>
    <w:pPr>
      <w:widowControl/>
      <w:pBdr>
        <w:top w:val="single" w:sz="4" w:space="0" w:color="000000"/>
        <w:left w:val="single" w:sz="4" w:space="0" w:color="000000"/>
        <w:bottom w:val="single" w:sz="4" w:space="0" w:color="000000"/>
        <w:right w:val="single" w:sz="4" w:space="0" w:color="000000"/>
      </w:pBdr>
      <w:spacing w:before="100" w:after="100"/>
      <w:textAlignment w:val="center"/>
    </w:pPr>
    <w:rPr>
      <w:rFonts w:eastAsia="Calibri"/>
      <w:i/>
      <w:iCs/>
      <w:sz w:val="22"/>
      <w:szCs w:val="22"/>
    </w:rPr>
  </w:style>
  <w:style w:type="paragraph" w:customStyle="1" w:styleId="xl20">
    <w:name w:val="xl20"/>
    <w:basedOn w:val="a0"/>
    <w:rsid w:val="000007B8"/>
    <w:pPr>
      <w:widowControl/>
      <w:pBdr>
        <w:top w:val="single" w:sz="4" w:space="0" w:color="000000"/>
        <w:left w:val="single" w:sz="4" w:space="0" w:color="000000"/>
        <w:bottom w:val="single" w:sz="4" w:space="0" w:color="000000"/>
        <w:right w:val="single" w:sz="4" w:space="0" w:color="000000"/>
      </w:pBdr>
      <w:spacing w:before="100" w:after="100"/>
      <w:textAlignment w:val="center"/>
    </w:pPr>
    <w:rPr>
      <w:rFonts w:eastAsia="Calibri"/>
      <w:b/>
      <w:bCs/>
      <w:sz w:val="22"/>
      <w:szCs w:val="22"/>
    </w:rPr>
  </w:style>
  <w:style w:type="paragraph" w:customStyle="1" w:styleId="xl21">
    <w:name w:val="xl21"/>
    <w:basedOn w:val="a0"/>
    <w:rsid w:val="000007B8"/>
    <w:pPr>
      <w:widowControl/>
      <w:pBdr>
        <w:top w:val="single" w:sz="4" w:space="0" w:color="000000"/>
        <w:left w:val="single" w:sz="4" w:space="0" w:color="000000"/>
        <w:bottom w:val="single" w:sz="4" w:space="0" w:color="000000"/>
        <w:right w:val="single" w:sz="4" w:space="0" w:color="000000"/>
      </w:pBdr>
      <w:spacing w:before="100" w:after="100"/>
      <w:textAlignment w:val="center"/>
    </w:pPr>
    <w:rPr>
      <w:rFonts w:eastAsia="Calibri"/>
      <w:b/>
      <w:bCs/>
      <w:sz w:val="22"/>
      <w:szCs w:val="22"/>
    </w:rPr>
  </w:style>
  <w:style w:type="paragraph" w:customStyle="1" w:styleId="afffffff5">
    <w:name w:val="Список с маркерами"/>
    <w:basedOn w:val="Textbody"/>
    <w:rsid w:val="000007B8"/>
    <w:pPr>
      <w:widowControl/>
      <w:autoSpaceDE w:val="0"/>
      <w:spacing w:before="120" w:line="288" w:lineRule="auto"/>
      <w:jc w:val="both"/>
    </w:pPr>
    <w:rPr>
      <w:rFonts w:eastAsia="Calibri" w:cs="Arial"/>
      <w:b w:val="0"/>
      <w:bCs w:val="0"/>
      <w:sz w:val="26"/>
      <w:szCs w:val="20"/>
    </w:rPr>
  </w:style>
  <w:style w:type="paragraph" w:customStyle="1" w:styleId="afffffff6">
    <w:name w:val="Список с номерами"/>
    <w:basedOn w:val="a0"/>
    <w:rsid w:val="000007B8"/>
    <w:pPr>
      <w:widowControl/>
      <w:tabs>
        <w:tab w:val="left" w:pos="1276"/>
      </w:tabs>
      <w:spacing w:before="120"/>
      <w:ind w:firstLine="851"/>
      <w:jc w:val="both"/>
    </w:pPr>
    <w:rPr>
      <w:rFonts w:eastAsia="Calibri"/>
      <w:sz w:val="16"/>
    </w:rPr>
  </w:style>
  <w:style w:type="paragraph" w:customStyle="1" w:styleId="11c">
    <w:name w:val="Верхний колонтитул11"/>
    <w:basedOn w:val="a0"/>
    <w:rsid w:val="000007B8"/>
    <w:pPr>
      <w:tabs>
        <w:tab w:val="center" w:pos="4153"/>
        <w:tab w:val="right" w:pos="8306"/>
      </w:tabs>
      <w:jc w:val="both"/>
    </w:pPr>
    <w:rPr>
      <w:rFonts w:eastAsia="Calibri"/>
      <w:sz w:val="16"/>
    </w:rPr>
  </w:style>
  <w:style w:type="paragraph" w:customStyle="1" w:styleId="xl243">
    <w:name w:val="xl243"/>
    <w:basedOn w:val="a0"/>
    <w:rsid w:val="000007B8"/>
    <w:pPr>
      <w:widowControl/>
      <w:spacing w:before="100" w:after="100"/>
      <w:jc w:val="right"/>
    </w:pPr>
    <w:rPr>
      <w:sz w:val="16"/>
      <w:szCs w:val="16"/>
    </w:rPr>
  </w:style>
  <w:style w:type="paragraph" w:customStyle="1" w:styleId="afffffff7">
    <w:name w:val="Загол"/>
    <w:basedOn w:val="20"/>
    <w:rsid w:val="000007B8"/>
    <w:pPr>
      <w:keepLines w:val="0"/>
      <w:tabs>
        <w:tab w:val="left" w:pos="1984"/>
      </w:tabs>
      <w:autoSpaceDN w:val="0"/>
      <w:spacing w:before="240" w:after="240" w:line="240" w:lineRule="auto"/>
      <w:ind w:left="1984" w:hanging="360"/>
      <w:jc w:val="center"/>
      <w:textAlignment w:val="baseline"/>
    </w:pPr>
    <w:rPr>
      <w:rFonts w:ascii="Times New Roman" w:eastAsia="Calibri" w:hAnsi="Times New Roman" w:cs="Arial"/>
      <w:b/>
      <w:iCs/>
      <w:caps/>
      <w:color w:val="auto"/>
      <w:sz w:val="20"/>
      <w:szCs w:val="28"/>
      <w:lang w:eastAsia="ru-RU"/>
    </w:rPr>
  </w:style>
  <w:style w:type="paragraph" w:customStyle="1" w:styleId="comment">
    <w:name w:val="comment"/>
    <w:basedOn w:val="a0"/>
    <w:rsid w:val="000007B8"/>
    <w:pPr>
      <w:widowControl/>
      <w:spacing w:before="100" w:after="100"/>
      <w:jc w:val="left"/>
    </w:pPr>
    <w:rPr>
      <w:rFonts w:eastAsia="Calibri"/>
      <w:sz w:val="24"/>
      <w:szCs w:val="24"/>
    </w:rPr>
  </w:style>
  <w:style w:type="paragraph" w:customStyle="1" w:styleId="afffffff8">
    <w:name w:val="Маркированный"/>
    <w:basedOn w:val="a0"/>
    <w:autoRedefine/>
    <w:rsid w:val="000007B8"/>
    <w:pPr>
      <w:widowControl/>
      <w:jc w:val="both"/>
    </w:pPr>
    <w:rPr>
      <w:rFonts w:eastAsia="Calibri"/>
    </w:rPr>
  </w:style>
  <w:style w:type="paragraph" w:customStyle="1" w:styleId="1ffc">
    <w:name w:val="Стиль 1"/>
    <w:basedOn w:val="a0"/>
    <w:rsid w:val="000007B8"/>
    <w:pPr>
      <w:widowControl/>
      <w:spacing w:after="120"/>
    </w:pPr>
    <w:rPr>
      <w:rFonts w:eastAsia="Calibri"/>
      <w:bCs/>
    </w:rPr>
  </w:style>
  <w:style w:type="paragraph" w:customStyle="1" w:styleId="abz1">
    <w:name w:val="abz1"/>
    <w:basedOn w:val="a0"/>
    <w:rsid w:val="000007B8"/>
    <w:pPr>
      <w:widowControl/>
      <w:ind w:firstLine="567"/>
      <w:jc w:val="both"/>
    </w:pPr>
    <w:rPr>
      <w:rFonts w:ascii="NTTimes/Cyrillic" w:eastAsia="Calibri" w:hAnsi="NTTimes/Cyrillic" w:cs="NTTimes/Cyrillic"/>
      <w:sz w:val="24"/>
      <w:szCs w:val="24"/>
    </w:rPr>
  </w:style>
  <w:style w:type="paragraph" w:customStyle="1" w:styleId="afffffff9">
    <w:name w:val="Основной от"/>
    <w:basedOn w:val="a0"/>
    <w:rsid w:val="000007B8"/>
    <w:pPr>
      <w:widowControl/>
      <w:ind w:firstLine="709"/>
      <w:jc w:val="both"/>
    </w:pPr>
    <w:rPr>
      <w:rFonts w:eastAsia="Calibri"/>
      <w:sz w:val="24"/>
      <w:szCs w:val="24"/>
    </w:rPr>
  </w:style>
  <w:style w:type="paragraph" w:customStyle="1" w:styleId="3fd">
    <w:name w:val="3 Знак Знак Знак Знак Знак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doublespace">
    <w:name w:val="doublespace"/>
    <w:basedOn w:val="a0"/>
    <w:rsid w:val="000007B8"/>
    <w:pPr>
      <w:widowControl/>
      <w:spacing w:before="100" w:after="100"/>
      <w:jc w:val="left"/>
    </w:pPr>
    <w:rPr>
      <w:rFonts w:eastAsia="Calibri"/>
      <w:sz w:val="24"/>
      <w:szCs w:val="24"/>
    </w:rPr>
  </w:style>
  <w:style w:type="paragraph" w:customStyle="1" w:styleId="4e">
    <w:name w:val="4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1ffd">
    <w:name w:val="Знак Знак Знак Знак Знак Знак Знак Знак Знак1 Знак Знак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1ffe">
    <w:name w:val="Знак Знак Знак Знак Знак Знак Знак Знак Знак1 Знак Знак Знак Знак Знак Знак Знак Знак Знак Знак Знак Знак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1fff">
    <w:name w:val="Знак Знак Знак Знак Знак Знак Знак Знак Знак1 Знак Знак Знак Знак Знак Знак Знак Знак Знак Знак Знак Знак Знак Знак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11d">
    <w:name w:val="Знак Знак Знак Знак Знак Знак Знак Знак Знак1 Знак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11e">
    <w:name w:val="Знак Знак Знак Знак Знак Знак Знак Знак Знак1 Знак Знак Знак Знак Знак Знак Знак Знак Знак Знак Знак Знак Знак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afffffffa">
    <w:name w:val="Номер таблицы"/>
    <w:basedOn w:val="a0"/>
    <w:next w:val="a0"/>
    <w:rsid w:val="000007B8"/>
    <w:pPr>
      <w:widowControl/>
      <w:ind w:firstLine="709"/>
      <w:jc w:val="right"/>
    </w:pPr>
    <w:rPr>
      <w:rFonts w:eastAsia="Calibri"/>
      <w:sz w:val="24"/>
    </w:rPr>
  </w:style>
  <w:style w:type="paragraph" w:customStyle="1" w:styleId="afffffffb">
    <w:name w:val="основной текст"/>
    <w:basedOn w:val="a0"/>
    <w:rsid w:val="000007B8"/>
    <w:pPr>
      <w:widowControl/>
      <w:overflowPunct w:val="0"/>
      <w:autoSpaceDE w:val="0"/>
      <w:ind w:firstLine="284"/>
      <w:jc w:val="both"/>
    </w:pPr>
    <w:rPr>
      <w:rFonts w:eastAsia="Calibri"/>
      <w:sz w:val="22"/>
    </w:rPr>
  </w:style>
  <w:style w:type="paragraph" w:customStyle="1" w:styleId="afffffffc">
    <w:name w:val="Подпись к формуле"/>
    <w:basedOn w:val="a0"/>
    <w:rsid w:val="000007B8"/>
    <w:pPr>
      <w:widowControl/>
      <w:tabs>
        <w:tab w:val="left" w:pos="720"/>
      </w:tabs>
      <w:ind w:firstLine="709"/>
      <w:jc w:val="both"/>
    </w:pPr>
    <w:rPr>
      <w:rFonts w:eastAsia="Calibri"/>
      <w:szCs w:val="24"/>
    </w:rPr>
  </w:style>
  <w:style w:type="paragraph" w:customStyle="1" w:styleId="afffffffd">
    <w:name w:val="а_Название таблицы"/>
    <w:basedOn w:val="a0"/>
    <w:next w:val="afffffffa"/>
    <w:rsid w:val="000007B8"/>
    <w:pPr>
      <w:keepNext/>
      <w:widowControl/>
    </w:pPr>
    <w:rPr>
      <w:rFonts w:eastAsia="Calibri"/>
      <w:b/>
      <w:sz w:val="24"/>
    </w:rPr>
  </w:style>
  <w:style w:type="paragraph" w:customStyle="1" w:styleId="black">
    <w:name w:val="black"/>
    <w:basedOn w:val="a0"/>
    <w:rsid w:val="000007B8"/>
    <w:pPr>
      <w:widowControl/>
      <w:jc w:val="left"/>
    </w:pPr>
    <w:rPr>
      <w:rFonts w:eastAsia="Calibri"/>
      <w:color w:val="333333"/>
      <w:sz w:val="24"/>
      <w:szCs w:val="24"/>
    </w:rPr>
  </w:style>
  <w:style w:type="paragraph" w:customStyle="1" w:styleId="afffffffe">
    <w:name w:val="табл №"/>
    <w:basedOn w:val="afffffffb"/>
    <w:rsid w:val="000007B8"/>
    <w:pPr>
      <w:spacing w:before="120"/>
      <w:jc w:val="right"/>
    </w:pPr>
    <w:rPr>
      <w:sz w:val="20"/>
    </w:rPr>
  </w:style>
  <w:style w:type="paragraph" w:customStyle="1" w:styleId="11f">
    <w:name w:val="Знак1 Знак Знак Знак1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3fe">
    <w:name w:val="Знак Знак3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315">
    <w:name w:val="Знак Знак3 Знак1"/>
    <w:basedOn w:val="a0"/>
    <w:rsid w:val="000007B8"/>
    <w:pPr>
      <w:widowControl/>
      <w:spacing w:after="160" w:line="240" w:lineRule="exact"/>
      <w:jc w:val="left"/>
    </w:pPr>
    <w:rPr>
      <w:rFonts w:ascii="Verdana" w:eastAsia="Calibri" w:hAnsi="Verdana"/>
      <w:lang w:val="en-US" w:eastAsia="en-US"/>
    </w:rPr>
  </w:style>
  <w:style w:type="paragraph" w:customStyle="1" w:styleId="3ff">
    <w:name w:val="Знак Знак3 Знак Знак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2210">
    <w:name w:val="Знак Знак221"/>
    <w:basedOn w:val="a0"/>
    <w:rsid w:val="000007B8"/>
    <w:pPr>
      <w:widowControl/>
      <w:spacing w:after="160" w:line="240" w:lineRule="exact"/>
      <w:jc w:val="left"/>
    </w:pPr>
    <w:rPr>
      <w:rFonts w:ascii="Verdana" w:eastAsia="Calibri" w:hAnsi="Verdana"/>
      <w:lang w:val="en-US" w:eastAsia="en-US"/>
    </w:rPr>
  </w:style>
  <w:style w:type="paragraph" w:customStyle="1" w:styleId="11f0">
    <w:name w:val="Знак Знак Знак Знак Знак Знак1 Знак1"/>
    <w:basedOn w:val="a0"/>
    <w:rsid w:val="000007B8"/>
    <w:pPr>
      <w:widowControl/>
      <w:spacing w:after="160" w:line="240" w:lineRule="exact"/>
      <w:jc w:val="left"/>
    </w:pPr>
    <w:rPr>
      <w:rFonts w:ascii="Verdana" w:eastAsia="Calibri" w:hAnsi="Verdana"/>
      <w:lang w:val="en-US" w:eastAsia="en-US"/>
    </w:rPr>
  </w:style>
  <w:style w:type="paragraph" w:customStyle="1" w:styleId="1fff0">
    <w:name w:val="Знак Знак Знак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127">
    <w:name w:val="Знак1 Знак Знак Знак2"/>
    <w:basedOn w:val="a0"/>
    <w:rsid w:val="000007B8"/>
    <w:pPr>
      <w:widowControl/>
      <w:spacing w:after="160" w:line="240" w:lineRule="exact"/>
      <w:jc w:val="left"/>
    </w:pPr>
    <w:rPr>
      <w:rFonts w:ascii="Verdana" w:eastAsia="Calibri" w:hAnsi="Verdana"/>
      <w:lang w:val="en-US" w:eastAsia="en-US"/>
    </w:rPr>
  </w:style>
  <w:style w:type="paragraph" w:customStyle="1" w:styleId="11f1">
    <w:name w:val="Знак Знак Знак Знак Знак Знак Знак Знак Знак11"/>
    <w:basedOn w:val="a0"/>
    <w:rsid w:val="000007B8"/>
    <w:pPr>
      <w:widowControl/>
      <w:spacing w:after="160" w:line="240" w:lineRule="exact"/>
      <w:jc w:val="left"/>
    </w:pPr>
    <w:rPr>
      <w:rFonts w:ascii="Verdana" w:eastAsia="Calibri" w:hAnsi="Verdana"/>
      <w:lang w:val="en-US" w:eastAsia="en-US"/>
    </w:rPr>
  </w:style>
  <w:style w:type="paragraph" w:customStyle="1" w:styleId="11f2">
    <w:name w:val="Знак Знак Знак11"/>
    <w:basedOn w:val="a0"/>
    <w:rsid w:val="000007B8"/>
    <w:pPr>
      <w:widowControl/>
      <w:spacing w:after="160" w:line="240" w:lineRule="exact"/>
      <w:jc w:val="left"/>
    </w:pPr>
    <w:rPr>
      <w:rFonts w:ascii="Verdana" w:eastAsia="Calibri" w:hAnsi="Verdana"/>
      <w:lang w:val="en-US" w:eastAsia="en-US"/>
    </w:rPr>
  </w:style>
  <w:style w:type="paragraph" w:customStyle="1" w:styleId="1113">
    <w:name w:val="Знак Знак Знак Знак Знак Знак Знак Знак Знак1 Знак Знак Знак Знак Знак Знак1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11f3">
    <w:name w:val="Знак Знак Знак Знак Знак Знак Знак Знак Знак1 Знак Знак Знак Знак Знак Знак Знак Знак Знак Знак Знак Знак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1114">
    <w:name w:val="Знак Знак Знак Знак Знак Знак Знак Знак Знак1 Знак Знак Знак Знак Знак Знак1 Знак Знак Знак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11f4">
    <w:name w:val="Знак Знак Знак Знак Знак Знак Знак Знак Знак1 Знак Знак Знак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11f5">
    <w:name w:val="Знак Знак Знак Знак Знак Знак Знак Знак Знак1 Знак Знак Знак Знак Знак Знак Знак Знак Знак Знак Знак Знак Знак Знак Знак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1115">
    <w:name w:val="Знак Знак Знак Знак Знак Знак Знак Знак Знак1 Знак Знак Знак Знак11"/>
    <w:basedOn w:val="a0"/>
    <w:rsid w:val="000007B8"/>
    <w:pPr>
      <w:widowControl/>
      <w:spacing w:after="160" w:line="240" w:lineRule="exact"/>
      <w:jc w:val="left"/>
    </w:pPr>
    <w:rPr>
      <w:rFonts w:ascii="Verdana" w:eastAsia="Calibri" w:hAnsi="Verdana"/>
      <w:lang w:val="en-US" w:eastAsia="en-US"/>
    </w:rPr>
  </w:style>
  <w:style w:type="paragraph" w:customStyle="1" w:styleId="1116">
    <w:name w:val="Знак1 Знак Знак Знак1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1117">
    <w:name w:val="Знак1 Знак Знак Знак11"/>
    <w:basedOn w:val="a0"/>
    <w:rsid w:val="000007B8"/>
    <w:pPr>
      <w:widowControl/>
      <w:spacing w:after="160" w:line="240" w:lineRule="exact"/>
      <w:jc w:val="left"/>
    </w:pPr>
    <w:rPr>
      <w:rFonts w:ascii="Verdana" w:eastAsia="Calibri" w:hAnsi="Verdana"/>
      <w:lang w:val="en-US" w:eastAsia="en-US"/>
    </w:rPr>
  </w:style>
  <w:style w:type="paragraph" w:customStyle="1" w:styleId="316">
    <w:name w:val="Знак Знак3 Знак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3ff0">
    <w:name w:val="3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317">
    <w:name w:val="Знак Знак3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3ff1">
    <w:name w:val="3 Знак Знак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2110">
    <w:name w:val="Основной текст 211"/>
    <w:basedOn w:val="a0"/>
    <w:rsid w:val="000007B8"/>
    <w:pPr>
      <w:widowControl/>
      <w:ind w:firstLine="567"/>
      <w:jc w:val="both"/>
    </w:pPr>
    <w:rPr>
      <w:rFonts w:eastAsia="Calibri"/>
      <w:sz w:val="24"/>
    </w:rPr>
  </w:style>
  <w:style w:type="paragraph" w:customStyle="1" w:styleId="11f6">
    <w:name w:val="Знак1 Знак Знак Знак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216">
    <w:name w:val="Знак21"/>
    <w:basedOn w:val="a0"/>
    <w:rsid w:val="000007B8"/>
    <w:pPr>
      <w:widowControl/>
      <w:spacing w:after="160" w:line="240" w:lineRule="exact"/>
      <w:jc w:val="left"/>
    </w:pPr>
    <w:rPr>
      <w:rFonts w:ascii="Verdana" w:eastAsia="Calibri" w:hAnsi="Verdana"/>
      <w:lang w:val="en-US" w:eastAsia="en-US"/>
    </w:rPr>
  </w:style>
  <w:style w:type="paragraph" w:customStyle="1" w:styleId="318">
    <w:name w:val="Знак3 Знак Знак Знак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2111">
    <w:name w:val="Знак Знак211"/>
    <w:basedOn w:val="a0"/>
    <w:rsid w:val="000007B8"/>
    <w:pPr>
      <w:widowControl/>
      <w:spacing w:after="160" w:line="240" w:lineRule="exact"/>
      <w:jc w:val="left"/>
    </w:pPr>
    <w:rPr>
      <w:rFonts w:ascii="Verdana" w:eastAsia="Calibri" w:hAnsi="Verdana"/>
      <w:lang w:val="en-US" w:eastAsia="en-US"/>
    </w:rPr>
  </w:style>
  <w:style w:type="paragraph" w:customStyle="1" w:styleId="affffffff">
    <w:name w:val="a"/>
    <w:basedOn w:val="a0"/>
    <w:rsid w:val="000007B8"/>
    <w:pPr>
      <w:widowControl/>
      <w:spacing w:before="100" w:after="100"/>
      <w:jc w:val="left"/>
    </w:pPr>
    <w:rPr>
      <w:rFonts w:eastAsia="Calibri"/>
      <w:sz w:val="24"/>
      <w:szCs w:val="24"/>
    </w:rPr>
  </w:style>
  <w:style w:type="paragraph" w:customStyle="1" w:styleId="a00">
    <w:name w:val="a0"/>
    <w:basedOn w:val="a0"/>
    <w:rsid w:val="000007B8"/>
    <w:pPr>
      <w:widowControl/>
      <w:spacing w:before="100" w:after="100"/>
      <w:jc w:val="left"/>
    </w:pPr>
    <w:rPr>
      <w:rFonts w:eastAsia="Calibri"/>
      <w:sz w:val="24"/>
      <w:szCs w:val="24"/>
    </w:rPr>
  </w:style>
  <w:style w:type="paragraph" w:customStyle="1" w:styleId="affffffff0">
    <w:name w:val="отчет"/>
    <w:basedOn w:val="Textbody"/>
    <w:rsid w:val="000007B8"/>
    <w:pPr>
      <w:widowControl/>
      <w:spacing w:after="120"/>
      <w:jc w:val="left"/>
    </w:pPr>
    <w:rPr>
      <w:rFonts w:eastAsia="Calibri"/>
      <w:b w:val="0"/>
      <w:sz w:val="20"/>
      <w:szCs w:val="20"/>
      <w:lang w:val="en-US"/>
    </w:rPr>
  </w:style>
  <w:style w:type="paragraph" w:customStyle="1" w:styleId="1118">
    <w:name w:val="Заг 1.1.1"/>
    <w:basedOn w:val="111"/>
    <w:rsid w:val="000007B8"/>
    <w:pPr>
      <w:spacing w:after="0" w:line="240" w:lineRule="auto"/>
      <w:ind w:left="1224" w:hanging="504"/>
      <w:jc w:val="center"/>
    </w:pPr>
    <w:rPr>
      <w:rFonts w:eastAsia="Calibri"/>
      <w:b/>
      <w:sz w:val="20"/>
      <w:szCs w:val="20"/>
      <w:lang w:eastAsia="ru-RU"/>
    </w:rPr>
  </w:style>
  <w:style w:type="paragraph" w:customStyle="1" w:styleId="77">
    <w:name w:val="Обычный (веб)7"/>
    <w:basedOn w:val="a0"/>
    <w:rsid w:val="000007B8"/>
    <w:pPr>
      <w:widowControl/>
      <w:spacing w:after="240"/>
      <w:jc w:val="left"/>
    </w:pPr>
    <w:rPr>
      <w:rFonts w:eastAsia="Calibri"/>
      <w:color w:val="707070"/>
      <w:sz w:val="24"/>
      <w:szCs w:val="24"/>
    </w:rPr>
  </w:style>
  <w:style w:type="paragraph" w:customStyle="1" w:styleId="xl115">
    <w:name w:val="xl115"/>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16">
    <w:name w:val="xl116"/>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rFonts w:ascii="Tahoma" w:hAnsi="Tahoma" w:cs="Tahoma"/>
      <w:sz w:val="16"/>
      <w:szCs w:val="16"/>
    </w:rPr>
  </w:style>
  <w:style w:type="paragraph" w:customStyle="1" w:styleId="xl117">
    <w:name w:val="xl117"/>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rFonts w:ascii="Tahoma" w:hAnsi="Tahoma" w:cs="Tahoma"/>
      <w:sz w:val="16"/>
      <w:szCs w:val="16"/>
      <w:u w:val="single"/>
    </w:rPr>
  </w:style>
  <w:style w:type="paragraph" w:customStyle="1" w:styleId="xl118">
    <w:name w:val="xl118"/>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rFonts w:ascii="Tahoma" w:hAnsi="Tahoma" w:cs="Tahoma"/>
      <w:sz w:val="16"/>
      <w:szCs w:val="16"/>
    </w:rPr>
  </w:style>
  <w:style w:type="paragraph" w:customStyle="1" w:styleId="xl119">
    <w:name w:val="xl119"/>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rFonts w:ascii="Tahoma" w:hAnsi="Tahoma" w:cs="Tahoma"/>
      <w:sz w:val="16"/>
      <w:szCs w:val="16"/>
    </w:rPr>
  </w:style>
  <w:style w:type="paragraph" w:customStyle="1" w:styleId="xl121">
    <w:name w:val="xl121"/>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22">
    <w:name w:val="xl122"/>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23">
    <w:name w:val="xl123"/>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24">
    <w:name w:val="xl124"/>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25">
    <w:name w:val="xl125"/>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26">
    <w:name w:val="xl126"/>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27">
    <w:name w:val="xl127"/>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28">
    <w:name w:val="xl128"/>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29">
    <w:name w:val="xl129"/>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30">
    <w:name w:val="xl130"/>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31">
    <w:name w:val="xl131"/>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32">
    <w:name w:val="xl132"/>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33">
    <w:name w:val="xl133"/>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34">
    <w:name w:val="xl134"/>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35">
    <w:name w:val="xl135"/>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36">
    <w:name w:val="xl136"/>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xl137">
    <w:name w:val="xl137"/>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BodyTextIndent22">
    <w:name w:val="Body Text Indent 22"/>
    <w:basedOn w:val="a0"/>
    <w:rsid w:val="000007B8"/>
    <w:pPr>
      <w:spacing w:before="120" w:line="360" w:lineRule="auto"/>
      <w:ind w:firstLine="709"/>
      <w:jc w:val="both"/>
    </w:pPr>
    <w:rPr>
      <w:rFonts w:eastAsia="Calibri"/>
      <w:sz w:val="24"/>
    </w:rPr>
  </w:style>
  <w:style w:type="paragraph" w:customStyle="1" w:styleId="5b">
    <w:name w:val="Знак5 Знак Знак Знак"/>
    <w:basedOn w:val="a0"/>
    <w:rsid w:val="000007B8"/>
    <w:pPr>
      <w:widowControl/>
      <w:spacing w:after="160" w:line="240" w:lineRule="exact"/>
      <w:jc w:val="left"/>
    </w:pPr>
    <w:rPr>
      <w:rFonts w:ascii="Verdana" w:hAnsi="Verdana" w:cs="Verdana"/>
      <w:lang w:val="en-US" w:eastAsia="en-US"/>
    </w:rPr>
  </w:style>
  <w:style w:type="paragraph" w:styleId="1fff1">
    <w:name w:val="index 1"/>
    <w:basedOn w:val="a0"/>
    <w:next w:val="a0"/>
    <w:autoRedefine/>
    <w:rsid w:val="000007B8"/>
    <w:pPr>
      <w:widowControl/>
      <w:ind w:left="280" w:hanging="280"/>
      <w:jc w:val="both"/>
    </w:pPr>
    <w:rPr>
      <w:sz w:val="28"/>
      <w:szCs w:val="24"/>
    </w:rPr>
  </w:style>
  <w:style w:type="paragraph" w:customStyle="1" w:styleId="affffffff1">
    <w:name w:val="ОВА_Обычный"/>
    <w:basedOn w:val="a0"/>
    <w:rsid w:val="000007B8"/>
    <w:pPr>
      <w:widowControl/>
      <w:spacing w:line="360" w:lineRule="auto"/>
      <w:ind w:firstLine="709"/>
      <w:jc w:val="left"/>
    </w:pPr>
    <w:rPr>
      <w:sz w:val="28"/>
    </w:rPr>
  </w:style>
  <w:style w:type="paragraph" w:customStyle="1" w:styleId="1fff2">
    <w:name w:val="ТП Т1"/>
    <w:basedOn w:val="a0"/>
    <w:next w:val="affffff2"/>
    <w:rsid w:val="000007B8"/>
    <w:pPr>
      <w:keepNext/>
      <w:keepLines/>
      <w:pageBreakBefore/>
      <w:widowControl/>
      <w:tabs>
        <w:tab w:val="left" w:pos="1429"/>
      </w:tabs>
      <w:spacing w:before="120" w:after="120"/>
      <w:ind w:left="1080" w:hanging="360"/>
      <w:jc w:val="left"/>
    </w:pPr>
    <w:rPr>
      <w:rFonts w:ascii="Arial" w:hAnsi="Arial"/>
      <w:b/>
      <w:bCs/>
      <w:caps/>
      <w:color w:val="000066"/>
      <w:sz w:val="24"/>
      <w:szCs w:val="28"/>
    </w:rPr>
  </w:style>
  <w:style w:type="paragraph" w:customStyle="1" w:styleId="2ff1">
    <w:name w:val="ТП Т2"/>
    <w:basedOn w:val="20"/>
    <w:next w:val="affffff2"/>
    <w:rsid w:val="000007B8"/>
    <w:pPr>
      <w:tabs>
        <w:tab w:val="left" w:pos="2149"/>
      </w:tabs>
      <w:autoSpaceDN w:val="0"/>
      <w:spacing w:before="120" w:after="120" w:line="240" w:lineRule="auto"/>
      <w:ind w:left="1440" w:hanging="720"/>
      <w:jc w:val="both"/>
      <w:textAlignment w:val="baseline"/>
    </w:pPr>
    <w:rPr>
      <w:rFonts w:ascii="Arial" w:eastAsia="SimSun" w:hAnsi="Arial" w:cs="Arial"/>
      <w:b/>
      <w:bCs/>
      <w:iCs/>
      <w:smallCaps/>
      <w:color w:val="auto"/>
      <w:sz w:val="22"/>
      <w:szCs w:val="28"/>
      <w:lang w:eastAsia="ru-RU"/>
    </w:rPr>
  </w:style>
  <w:style w:type="paragraph" w:customStyle="1" w:styleId="3ff2">
    <w:name w:val="ТП Т3"/>
    <w:basedOn w:val="3"/>
    <w:next w:val="affffff2"/>
    <w:rsid w:val="000007B8"/>
    <w:pPr>
      <w:keepLines/>
      <w:widowControl/>
      <w:tabs>
        <w:tab w:val="left" w:pos="1826"/>
      </w:tabs>
      <w:spacing w:before="120" w:after="60"/>
      <w:ind w:left="720"/>
      <w:jc w:val="both"/>
    </w:pPr>
    <w:rPr>
      <w:rFonts w:ascii="Arial" w:hAnsi="Arial" w:cs="Arial"/>
      <w:bCs w:val="0"/>
      <w:color w:val="000066"/>
      <w:sz w:val="22"/>
    </w:rPr>
  </w:style>
  <w:style w:type="paragraph" w:customStyle="1" w:styleId="4f">
    <w:name w:val="ТП Т4"/>
    <w:basedOn w:val="4"/>
    <w:next w:val="affffff2"/>
    <w:rsid w:val="000007B8"/>
    <w:pPr>
      <w:tabs>
        <w:tab w:val="left" w:pos="1620"/>
        <w:tab w:val="left" w:pos="3600"/>
      </w:tabs>
      <w:spacing w:before="180" w:after="180"/>
      <w:ind w:left="1620" w:hanging="883"/>
      <w:jc w:val="both"/>
    </w:pPr>
    <w:rPr>
      <w:rFonts w:ascii="Arial" w:hAnsi="Arial"/>
      <w:bCs w:val="0"/>
      <w:sz w:val="20"/>
    </w:rPr>
  </w:style>
  <w:style w:type="paragraph" w:customStyle="1" w:styleId="1fff3">
    <w:name w:val="Знак Знак Знак1 Знак Знак Знак Знак"/>
    <w:basedOn w:val="a0"/>
    <w:rsid w:val="000007B8"/>
    <w:pPr>
      <w:widowControl/>
      <w:spacing w:before="100" w:after="100"/>
      <w:jc w:val="left"/>
    </w:pPr>
    <w:rPr>
      <w:rFonts w:ascii="Tahoma" w:hAnsi="Tahoma"/>
      <w:lang w:val="en-US" w:eastAsia="en-US"/>
    </w:rPr>
  </w:style>
  <w:style w:type="paragraph" w:customStyle="1" w:styleId="3ff3">
    <w:name w:val="Знак3 Знак Знак Знак"/>
    <w:basedOn w:val="a0"/>
    <w:rsid w:val="000007B8"/>
    <w:pPr>
      <w:spacing w:after="160" w:line="240" w:lineRule="exact"/>
      <w:jc w:val="right"/>
    </w:pPr>
    <w:rPr>
      <w:lang w:val="en-GB" w:eastAsia="en-US"/>
    </w:rPr>
  </w:style>
  <w:style w:type="paragraph" w:customStyle="1" w:styleId="affffffff2">
    <w:name w:val="Подраздел"/>
    <w:basedOn w:val="20"/>
    <w:autoRedefine/>
    <w:rsid w:val="000007B8"/>
    <w:pPr>
      <w:keepLines w:val="0"/>
      <w:autoSpaceDN w:val="0"/>
      <w:spacing w:before="0" w:line="360" w:lineRule="auto"/>
      <w:ind w:firstLine="709"/>
      <w:jc w:val="both"/>
      <w:textAlignment w:val="baseline"/>
    </w:pPr>
    <w:rPr>
      <w:rFonts w:ascii="Times New Roman" w:eastAsia="SimSun" w:hAnsi="Times New Roman" w:cs="Arial"/>
      <w:bCs/>
      <w:iCs/>
      <w:color w:val="auto"/>
      <w:sz w:val="24"/>
      <w:szCs w:val="24"/>
      <w:lang w:eastAsia="ru-RU"/>
    </w:rPr>
  </w:style>
  <w:style w:type="paragraph" w:customStyle="1" w:styleId="3ff4">
    <w:name w:val="боковик3"/>
    <w:basedOn w:val="a0"/>
    <w:rsid w:val="000007B8"/>
    <w:pPr>
      <w:spacing w:before="72"/>
    </w:pPr>
    <w:rPr>
      <w:rFonts w:ascii="JournalRub" w:hAnsi="JournalRub"/>
      <w:b/>
      <w:sz w:val="14"/>
    </w:rPr>
  </w:style>
  <w:style w:type="paragraph" w:customStyle="1" w:styleId="affffff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0007B8"/>
    <w:pPr>
      <w:widowControl/>
      <w:spacing w:before="100" w:after="100"/>
      <w:jc w:val="left"/>
    </w:pPr>
    <w:rPr>
      <w:rFonts w:ascii="Tahoma" w:hAnsi="Tahoma"/>
      <w:lang w:val="en-US" w:eastAsia="en-US"/>
    </w:rPr>
  </w:style>
  <w:style w:type="paragraph" w:customStyle="1" w:styleId="11f7">
    <w:name w:val="Знак Знак Знак Знак Знак Знак Знак Знак Знак1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0"/>
    <w:rsid w:val="000007B8"/>
    <w:pPr>
      <w:widowControl/>
      <w:spacing w:before="100" w:after="100"/>
      <w:jc w:val="left"/>
    </w:pPr>
    <w:rPr>
      <w:rFonts w:ascii="Tahoma" w:hAnsi="Tahoma"/>
      <w:lang w:val="en-US" w:eastAsia="en-US"/>
    </w:rPr>
  </w:style>
  <w:style w:type="paragraph" w:customStyle="1" w:styleId="caaieiaieoaaeeo">
    <w:name w:val="caaieiaieoaaeeo"/>
    <w:basedOn w:val="a0"/>
    <w:rsid w:val="000007B8"/>
    <w:pPr>
      <w:widowControl/>
      <w:spacing w:before="100" w:after="100"/>
      <w:jc w:val="left"/>
    </w:pPr>
    <w:rPr>
      <w:color w:val="000000"/>
      <w:sz w:val="24"/>
      <w:szCs w:val="24"/>
    </w:rPr>
  </w:style>
  <w:style w:type="paragraph" w:customStyle="1" w:styleId="2ff2">
    <w:name w:val="Знак2 Знак Знак Знак"/>
    <w:basedOn w:val="a0"/>
    <w:rsid w:val="000007B8"/>
    <w:pPr>
      <w:widowControl/>
      <w:spacing w:before="100" w:after="100"/>
      <w:jc w:val="left"/>
    </w:pPr>
    <w:rPr>
      <w:rFonts w:ascii="Tahoma" w:hAnsi="Tahoma"/>
      <w:lang w:val="en-US" w:eastAsia="en-US"/>
    </w:rPr>
  </w:style>
  <w:style w:type="paragraph" w:customStyle="1" w:styleId="2ff3">
    <w:name w:val="Знак2 Знак Знак Знак Знак Знак Знак Знак Знак Знак"/>
    <w:basedOn w:val="a0"/>
    <w:rsid w:val="000007B8"/>
    <w:pPr>
      <w:widowControl/>
      <w:spacing w:before="100" w:after="100"/>
      <w:jc w:val="left"/>
    </w:pPr>
    <w:rPr>
      <w:rFonts w:ascii="Tahoma" w:hAnsi="Tahoma"/>
      <w:lang w:val="en-US" w:eastAsia="en-US"/>
    </w:rPr>
  </w:style>
  <w:style w:type="paragraph" w:customStyle="1" w:styleId="post-body">
    <w:name w:val="post-body"/>
    <w:basedOn w:val="a0"/>
    <w:rsid w:val="000007B8"/>
    <w:pPr>
      <w:widowControl/>
      <w:spacing w:before="100" w:after="100"/>
      <w:jc w:val="left"/>
    </w:pPr>
    <w:rPr>
      <w:sz w:val="24"/>
      <w:szCs w:val="24"/>
    </w:rPr>
  </w:style>
  <w:style w:type="paragraph" w:customStyle="1" w:styleId="2ff4">
    <w:name w:val="Пункт2"/>
    <w:basedOn w:val="a0"/>
    <w:rsid w:val="000007B8"/>
    <w:pPr>
      <w:keepNext/>
      <w:widowControl/>
      <w:suppressAutoHyphens/>
      <w:spacing w:before="240" w:after="120"/>
      <w:jc w:val="left"/>
      <w:outlineLvl w:val="2"/>
    </w:pPr>
    <w:rPr>
      <w:b/>
      <w:sz w:val="28"/>
    </w:rPr>
  </w:style>
  <w:style w:type="paragraph" w:customStyle="1" w:styleId="avg-">
    <w:name w:val="avg-Обычный"/>
    <w:basedOn w:val="a0"/>
    <w:qFormat/>
    <w:rsid w:val="000007B8"/>
    <w:pPr>
      <w:widowControl/>
      <w:spacing w:before="180" w:after="180" w:line="216" w:lineRule="auto"/>
      <w:jc w:val="both"/>
    </w:pPr>
    <w:rPr>
      <w:rFonts w:ascii="Myriad Pro" w:hAnsi="Myriad Pro"/>
    </w:rPr>
  </w:style>
  <w:style w:type="paragraph" w:customStyle="1" w:styleId="avg-0">
    <w:name w:val="avg-Текст сноски"/>
    <w:basedOn w:val="af3"/>
    <w:rsid w:val="000007B8"/>
    <w:pPr>
      <w:spacing w:after="120"/>
      <w:ind w:left="226" w:hanging="113"/>
      <w:jc w:val="both"/>
    </w:pPr>
    <w:rPr>
      <w:rFonts w:ascii="Arial Narrow" w:hAnsi="Arial Narrow"/>
      <w:sz w:val="18"/>
    </w:rPr>
  </w:style>
  <w:style w:type="paragraph" w:customStyle="1" w:styleId="affffffff4">
    <w:name w:val="где (для табл)"/>
    <w:basedOn w:val="a0"/>
    <w:rsid w:val="000007B8"/>
    <w:pPr>
      <w:widowControl/>
      <w:ind w:firstLine="567"/>
      <w:jc w:val="both"/>
    </w:pPr>
    <w:rPr>
      <w:rFonts w:ascii="Arial Narrow" w:hAnsi="Arial Narrow"/>
    </w:rPr>
  </w:style>
  <w:style w:type="paragraph" w:customStyle="1" w:styleId="affffffff5">
    <w:name w:val="Основной РосРазвитие"/>
    <w:basedOn w:val="a0"/>
    <w:rsid w:val="000007B8"/>
    <w:pPr>
      <w:widowControl/>
      <w:spacing w:before="120" w:line="264" w:lineRule="auto"/>
      <w:ind w:firstLine="709"/>
      <w:jc w:val="both"/>
    </w:pPr>
    <w:rPr>
      <w:rFonts w:ascii="Verdana" w:hAnsi="Verdana" w:cs="Arial"/>
      <w:sz w:val="18"/>
    </w:rPr>
  </w:style>
  <w:style w:type="paragraph" w:customStyle="1" w:styleId="affffffff6">
    <w:name w:val="Табл"/>
    <w:basedOn w:val="a0"/>
    <w:qFormat/>
    <w:rsid w:val="000007B8"/>
    <w:pPr>
      <w:widowControl/>
      <w:jc w:val="right"/>
    </w:pPr>
    <w:rPr>
      <w:rFonts w:ascii="Tahoma" w:hAnsi="Tahoma"/>
      <w:sz w:val="14"/>
      <w:szCs w:val="18"/>
    </w:rPr>
  </w:style>
  <w:style w:type="paragraph" w:customStyle="1" w:styleId="Avg-1">
    <w:name w:val="Avg - пункт"/>
    <w:basedOn w:val="avg-"/>
    <w:rsid w:val="000007B8"/>
    <w:pPr>
      <w:keepNext/>
      <w:spacing w:before="120" w:after="120" w:line="240" w:lineRule="auto"/>
    </w:pPr>
    <w:rPr>
      <w:rFonts w:ascii="Arial" w:hAnsi="Arial"/>
      <w:b/>
    </w:rPr>
  </w:style>
  <w:style w:type="paragraph" w:customStyle="1" w:styleId="Normalunindented">
    <w:name w:val="Normal unindented"/>
    <w:basedOn w:val="a0"/>
    <w:rsid w:val="000007B8"/>
    <w:pPr>
      <w:widowControl/>
      <w:spacing w:before="120" w:after="120" w:line="276" w:lineRule="auto"/>
      <w:jc w:val="both"/>
    </w:pPr>
    <w:rPr>
      <w:sz w:val="22"/>
      <w:szCs w:val="22"/>
    </w:rPr>
  </w:style>
  <w:style w:type="paragraph" w:customStyle="1" w:styleId="inco-2-">
    <w:name w:val="inco-Список маркированный 2-й уровень"/>
    <w:basedOn w:val="inco-"/>
    <w:rsid w:val="000007B8"/>
  </w:style>
  <w:style w:type="paragraph" w:customStyle="1" w:styleId="affffffff7">
    <w:name w:val="название_таблица"/>
    <w:basedOn w:val="a0"/>
    <w:next w:val="a0"/>
    <w:autoRedefine/>
    <w:rsid w:val="000007B8"/>
    <w:pPr>
      <w:keepNext/>
      <w:spacing w:before="240" w:after="180"/>
      <w:jc w:val="both"/>
      <w:outlineLvl w:val="0"/>
    </w:pPr>
    <w:rPr>
      <w:b/>
      <w:sz w:val="24"/>
      <w:szCs w:val="24"/>
    </w:rPr>
  </w:style>
  <w:style w:type="paragraph" w:customStyle="1" w:styleId="affffffff8">
    <w:name w:val="таблица_ячейка_слева"/>
    <w:basedOn w:val="a0"/>
    <w:autoRedefine/>
    <w:rsid w:val="000007B8"/>
    <w:rPr>
      <w:bCs/>
      <w:iCs/>
      <w:color w:val="000000"/>
      <w:szCs w:val="24"/>
    </w:rPr>
  </w:style>
  <w:style w:type="paragraph" w:customStyle="1" w:styleId="affffffff9">
    <w:name w:val="Формулы_по_центру"/>
    <w:basedOn w:val="a0"/>
    <w:next w:val="a0"/>
    <w:autoRedefine/>
    <w:rsid w:val="000007B8"/>
    <w:pPr>
      <w:spacing w:before="120" w:after="120"/>
      <w:ind w:left="34" w:firstLine="19"/>
    </w:pPr>
    <w:rPr>
      <w:b/>
      <w:bCs/>
      <w:spacing w:val="-5"/>
    </w:rPr>
  </w:style>
  <w:style w:type="paragraph" w:customStyle="1" w:styleId="affffffffa">
    <w:name w:val="Стиль По правому краю"/>
    <w:basedOn w:val="a0"/>
    <w:autoRedefine/>
    <w:rsid w:val="000007B8"/>
    <w:pPr>
      <w:spacing w:line="360" w:lineRule="auto"/>
      <w:jc w:val="right"/>
    </w:pPr>
    <w:rPr>
      <w:spacing w:val="-5"/>
      <w:sz w:val="22"/>
      <w:szCs w:val="22"/>
      <w:lang w:eastAsia="en-US"/>
    </w:rPr>
  </w:style>
  <w:style w:type="paragraph" w:customStyle="1" w:styleId="inco-0">
    <w:name w:val="inco-Обычный"/>
    <w:basedOn w:val="a0"/>
    <w:rsid w:val="000007B8"/>
    <w:pPr>
      <w:widowControl/>
      <w:spacing w:before="180" w:after="180"/>
      <w:jc w:val="both"/>
    </w:pPr>
    <w:rPr>
      <w:rFonts w:ascii="Arial Narrow" w:hAnsi="Arial Narrow"/>
      <w:sz w:val="22"/>
      <w:szCs w:val="22"/>
    </w:rPr>
  </w:style>
  <w:style w:type="paragraph" w:customStyle="1" w:styleId="inco-1">
    <w:name w:val="inco-Список нумерованный"/>
    <w:basedOn w:val="inco-0"/>
    <w:rsid w:val="000007B8"/>
    <w:pPr>
      <w:spacing w:before="120" w:after="120"/>
    </w:pPr>
  </w:style>
  <w:style w:type="paragraph" w:customStyle="1" w:styleId="inco-2">
    <w:name w:val="inco-Источники информации"/>
    <w:basedOn w:val="inco-0"/>
    <w:rsid w:val="000007B8"/>
    <w:pPr>
      <w:keepNext/>
      <w:spacing w:before="0" w:after="0"/>
      <w:jc w:val="right"/>
    </w:pPr>
    <w:rPr>
      <w:i/>
      <w:sz w:val="20"/>
      <w:szCs w:val="20"/>
    </w:rPr>
  </w:style>
  <w:style w:type="paragraph" w:customStyle="1" w:styleId="inco-3">
    <w:name w:val="inco-Название таблицы"/>
    <w:basedOn w:val="inco-0"/>
    <w:next w:val="inco-0"/>
    <w:rsid w:val="000007B8"/>
    <w:pPr>
      <w:keepNext/>
      <w:spacing w:before="240" w:after="0"/>
      <w:jc w:val="left"/>
    </w:pPr>
    <w:rPr>
      <w:b/>
      <w:bCs/>
      <w:sz w:val="20"/>
    </w:rPr>
  </w:style>
  <w:style w:type="paragraph" w:customStyle="1" w:styleId="inco-4">
    <w:name w:val="inco-Примечание"/>
    <w:basedOn w:val="inco-0"/>
    <w:rsid w:val="000007B8"/>
    <w:pPr>
      <w:pBdr>
        <w:top w:val="single" w:sz="4" w:space="4" w:color="000000"/>
        <w:bottom w:val="single" w:sz="4" w:space="4" w:color="000000"/>
      </w:pBdr>
      <w:spacing w:before="240" w:after="240"/>
      <w:ind w:left="709"/>
    </w:pPr>
    <w:rPr>
      <w:i/>
      <w:sz w:val="20"/>
      <w:szCs w:val="20"/>
    </w:rPr>
  </w:style>
  <w:style w:type="paragraph" w:customStyle="1" w:styleId="inco-5">
    <w:name w:val="inco-Результаты расчетов"/>
    <w:basedOn w:val="inco-0"/>
    <w:rsid w:val="000007B8"/>
    <w:pPr>
      <w:pBdr>
        <w:top w:val="single" w:sz="2" w:space="16" w:color="808080"/>
        <w:left w:val="single" w:sz="2" w:space="30" w:color="E5F2FF"/>
        <w:bottom w:val="single" w:sz="2" w:space="16" w:color="808080"/>
        <w:right w:val="single" w:sz="2" w:space="30" w:color="E5F2FF"/>
      </w:pBdr>
      <w:shd w:val="clear" w:color="auto" w:fill="EDF9EB"/>
      <w:ind w:left="652" w:right="652"/>
      <w:jc w:val="center"/>
    </w:pPr>
  </w:style>
  <w:style w:type="paragraph" w:customStyle="1" w:styleId="inco-6">
    <w:name w:val="inco-Выводы итоговые"/>
    <w:basedOn w:val="a0"/>
    <w:rsid w:val="000007B8"/>
    <w:pPr>
      <w:widowControl/>
      <w:spacing w:before="120"/>
      <w:jc w:val="both"/>
    </w:pPr>
    <w:rPr>
      <w:rFonts w:ascii="Arial Narrow" w:hAnsi="Arial Narrow"/>
      <w:b/>
      <w:szCs w:val="24"/>
    </w:rPr>
  </w:style>
  <w:style w:type="paragraph" w:customStyle="1" w:styleId="inco--">
    <w:name w:val="inco-Таблица-первый столбец"/>
    <w:basedOn w:val="a0"/>
    <w:rsid w:val="000007B8"/>
    <w:pPr>
      <w:widowControl/>
      <w:spacing w:before="60" w:after="60" w:line="192" w:lineRule="auto"/>
      <w:jc w:val="left"/>
    </w:pPr>
    <w:rPr>
      <w:rFonts w:ascii="Arial Narrow" w:hAnsi="Arial Narrow"/>
      <w:szCs w:val="24"/>
    </w:rPr>
  </w:style>
  <w:style w:type="paragraph" w:customStyle="1" w:styleId="inco-7">
    <w:name w:val="inco-Таблица первый столбец"/>
    <w:basedOn w:val="a0"/>
    <w:rsid w:val="000007B8"/>
    <w:pPr>
      <w:widowControl/>
      <w:spacing w:before="60" w:after="60" w:line="192" w:lineRule="auto"/>
      <w:jc w:val="left"/>
    </w:pPr>
    <w:rPr>
      <w:rFonts w:ascii="Arial Narrow" w:hAnsi="Arial Narrow"/>
      <w:szCs w:val="24"/>
    </w:rPr>
  </w:style>
  <w:style w:type="paragraph" w:customStyle="1" w:styleId="inco-8">
    <w:name w:val="inco-Таблица текст"/>
    <w:basedOn w:val="a0"/>
    <w:rsid w:val="000007B8"/>
    <w:pPr>
      <w:widowControl/>
      <w:spacing w:before="60" w:after="60" w:line="192" w:lineRule="auto"/>
    </w:pPr>
    <w:rPr>
      <w:rFonts w:ascii="Arial Narrow" w:hAnsi="Arial Narrow"/>
      <w:szCs w:val="24"/>
    </w:rPr>
  </w:style>
  <w:style w:type="paragraph" w:customStyle="1" w:styleId="inco-9">
    <w:name w:val="inco-Примечание к таблице"/>
    <w:basedOn w:val="inco-0"/>
    <w:rsid w:val="000007B8"/>
    <w:pPr>
      <w:spacing w:before="80" w:after="80"/>
    </w:pPr>
    <w:rPr>
      <w:i/>
      <w:sz w:val="18"/>
    </w:rPr>
  </w:style>
  <w:style w:type="paragraph" w:customStyle="1" w:styleId="inco-a">
    <w:name w:val="inco-Таблица Список маркированный"/>
    <w:basedOn w:val="inco-8"/>
    <w:rsid w:val="000007B8"/>
    <w:pPr>
      <w:ind w:left="1287"/>
      <w:jc w:val="left"/>
    </w:pPr>
    <w:rPr>
      <w:rFonts w:eastAsia="Calibri"/>
      <w:color w:val="000000"/>
      <w:szCs w:val="22"/>
      <w:lang w:eastAsia="en-US"/>
    </w:rPr>
  </w:style>
  <w:style w:type="paragraph" w:customStyle="1" w:styleId="inco-10">
    <w:name w:val="inco-Подзаголовок 1"/>
    <w:basedOn w:val="inco-0"/>
    <w:next w:val="inco-0"/>
    <w:rsid w:val="000007B8"/>
    <w:pPr>
      <w:keepNext/>
      <w:spacing w:before="240" w:after="0"/>
      <w:jc w:val="left"/>
    </w:pPr>
    <w:rPr>
      <w:b/>
    </w:rPr>
  </w:style>
  <w:style w:type="paragraph" w:customStyle="1" w:styleId="inco-20">
    <w:name w:val="inco-Подзаголовок 2"/>
    <w:basedOn w:val="inco-0"/>
    <w:next w:val="inco-0"/>
    <w:rsid w:val="000007B8"/>
    <w:pPr>
      <w:keepNext/>
      <w:spacing w:before="240" w:after="0"/>
      <w:jc w:val="left"/>
    </w:pPr>
    <w:rPr>
      <w:b/>
      <w:i/>
    </w:rPr>
  </w:style>
  <w:style w:type="paragraph" w:customStyle="1" w:styleId="inco-30">
    <w:name w:val="inco-Подзаголовок 3"/>
    <w:basedOn w:val="inco-0"/>
    <w:next w:val="inco-0"/>
    <w:rsid w:val="000007B8"/>
    <w:pPr>
      <w:keepNext/>
      <w:spacing w:before="240" w:after="0"/>
      <w:jc w:val="left"/>
    </w:pPr>
    <w:rPr>
      <w:i/>
    </w:rPr>
  </w:style>
  <w:style w:type="paragraph" w:customStyle="1" w:styleId="inco-b">
    <w:name w:val="inco-Название рисунка"/>
    <w:basedOn w:val="inco-0"/>
    <w:next w:val="inco-0"/>
    <w:rsid w:val="000007B8"/>
    <w:pPr>
      <w:spacing w:before="240" w:after="240"/>
      <w:jc w:val="center"/>
    </w:pPr>
    <w:rPr>
      <w:b/>
      <w:sz w:val="20"/>
    </w:rPr>
  </w:style>
  <w:style w:type="paragraph" w:customStyle="1" w:styleId="inco-c">
    <w:name w:val="inco-Рисунок"/>
    <w:basedOn w:val="inco-0"/>
    <w:next w:val="inco-b"/>
    <w:rsid w:val="000007B8"/>
    <w:pPr>
      <w:keepNext/>
      <w:jc w:val="center"/>
    </w:pPr>
    <w:rPr>
      <w:szCs w:val="20"/>
    </w:rPr>
  </w:style>
  <w:style w:type="paragraph" w:customStyle="1" w:styleId="inco-d">
    <w:name w:val="inco-Название отчета в нижнем колонтитуле"/>
    <w:basedOn w:val="a0"/>
    <w:rsid w:val="000007B8"/>
    <w:pPr>
      <w:widowControl/>
      <w:ind w:right="57"/>
      <w:jc w:val="left"/>
    </w:pPr>
    <w:rPr>
      <w:rFonts w:ascii="Arial Narrow" w:hAnsi="Arial Narrow"/>
      <w:sz w:val="16"/>
      <w:szCs w:val="24"/>
    </w:rPr>
  </w:style>
  <w:style w:type="paragraph" w:customStyle="1" w:styleId="inco-e">
    <w:name w:val="inco-Таблица текст_по ширине"/>
    <w:basedOn w:val="inco-8"/>
    <w:rsid w:val="000007B8"/>
    <w:pPr>
      <w:jc w:val="both"/>
    </w:pPr>
    <w:rPr>
      <w:rFonts w:eastAsia="Calibri"/>
      <w:szCs w:val="22"/>
      <w:lang w:eastAsia="en-US"/>
    </w:rPr>
  </w:style>
  <w:style w:type="paragraph" w:customStyle="1" w:styleId="inco-f">
    <w:name w:val="inco-Текст выноски"/>
    <w:basedOn w:val="a0"/>
    <w:rsid w:val="000007B8"/>
    <w:pPr>
      <w:widowControl/>
    </w:pPr>
    <w:rPr>
      <w:rFonts w:ascii="Arial Narrow" w:hAnsi="Arial Narrow"/>
      <w:szCs w:val="24"/>
    </w:rPr>
  </w:style>
  <w:style w:type="paragraph" w:customStyle="1" w:styleId="inco-f0">
    <w:name w:val="inco-Тит.лист текст"/>
    <w:basedOn w:val="a0"/>
    <w:rsid w:val="000007B8"/>
    <w:pPr>
      <w:widowControl/>
      <w:autoSpaceDE w:val="0"/>
      <w:ind w:right="-425"/>
      <w:jc w:val="left"/>
    </w:pPr>
    <w:rPr>
      <w:rFonts w:ascii="Arial Narrow" w:hAnsi="Arial Narrow" w:cs="Myriad Pro"/>
      <w:color w:val="404040"/>
      <w:sz w:val="28"/>
      <w:szCs w:val="30"/>
    </w:rPr>
  </w:style>
  <w:style w:type="paragraph" w:customStyle="1" w:styleId="inco-f1">
    <w:name w:val="inco-Тит.лист Отчет"/>
    <w:basedOn w:val="a0"/>
    <w:rsid w:val="000007B8"/>
    <w:pPr>
      <w:widowControl/>
      <w:spacing w:after="120"/>
      <w:ind w:left="-142"/>
      <w:jc w:val="left"/>
    </w:pPr>
    <w:rPr>
      <w:rFonts w:ascii="Arial Narrow" w:hAnsi="Arial Narrow" w:cs="Myriad Pro"/>
      <w:color w:val="404040"/>
      <w:sz w:val="148"/>
      <w:szCs w:val="48"/>
    </w:rPr>
  </w:style>
  <w:style w:type="paragraph" w:customStyle="1" w:styleId="inco--0">
    <w:name w:val="inco-Таблица-Шапка"/>
    <w:basedOn w:val="inco-8"/>
    <w:rsid w:val="000007B8"/>
    <w:pPr>
      <w:keepNext/>
      <w:keepLines/>
    </w:pPr>
    <w:rPr>
      <w:color w:val="FFFFFF"/>
    </w:rPr>
  </w:style>
  <w:style w:type="paragraph" w:customStyle="1" w:styleId="affffffffb">
    <w:name w:val="Исполнители_работы"/>
    <w:basedOn w:val="a0"/>
    <w:autoRedefine/>
    <w:rsid w:val="000007B8"/>
    <w:pPr>
      <w:spacing w:after="60" w:line="360" w:lineRule="auto"/>
      <w:jc w:val="left"/>
    </w:pPr>
    <w:rPr>
      <w:spacing w:val="-5"/>
      <w:sz w:val="16"/>
      <w:szCs w:val="24"/>
      <w:lang w:eastAsia="en-US"/>
    </w:rPr>
  </w:style>
  <w:style w:type="paragraph" w:customStyle="1" w:styleId="affffffffc">
    <w:name w:val="Исполнители_ФИО"/>
    <w:basedOn w:val="a0"/>
    <w:autoRedefine/>
    <w:rsid w:val="000007B8"/>
    <w:pPr>
      <w:spacing w:before="120" w:after="120" w:line="360" w:lineRule="auto"/>
      <w:jc w:val="left"/>
    </w:pPr>
    <w:rPr>
      <w:spacing w:val="-5"/>
      <w:sz w:val="24"/>
      <w:szCs w:val="24"/>
      <w:lang w:eastAsia="en-US"/>
    </w:rPr>
  </w:style>
  <w:style w:type="paragraph" w:customStyle="1" w:styleId="affffffffd">
    <w:name w:val="колонтитул_Отчёт"/>
    <w:basedOn w:val="a0"/>
    <w:autoRedefine/>
    <w:rsid w:val="000007B8"/>
    <w:pPr>
      <w:spacing w:line="0" w:lineRule="atLeast"/>
      <w:ind w:right="357" w:firstLine="567"/>
      <w:jc w:val="left"/>
    </w:pPr>
    <w:rPr>
      <w:rFonts w:ascii="Arial Black" w:hAnsi="Arial Black"/>
      <w:b/>
      <w:i/>
      <w:color w:val="808080"/>
      <w:spacing w:val="-5"/>
      <w:sz w:val="12"/>
      <w:szCs w:val="12"/>
      <w:lang w:eastAsia="en-US"/>
    </w:rPr>
  </w:style>
  <w:style w:type="paragraph" w:customStyle="1" w:styleId="2ff5">
    <w:name w:val="Маркированный список_2"/>
    <w:basedOn w:val="affffff3"/>
    <w:autoRedefine/>
    <w:rsid w:val="000007B8"/>
    <w:pPr>
      <w:widowControl w:val="0"/>
      <w:tabs>
        <w:tab w:val="clear" w:pos="1778"/>
        <w:tab w:val="left" w:pos="284"/>
        <w:tab w:val="left" w:pos="360"/>
        <w:tab w:val="left" w:pos="1080"/>
      </w:tabs>
      <w:spacing w:after="60" w:line="360" w:lineRule="auto"/>
      <w:ind w:left="1800" w:firstLine="0"/>
      <w:jc w:val="both"/>
    </w:pPr>
    <w:rPr>
      <w:rFonts w:eastAsia="Times New Roman"/>
      <w:spacing w:val="-5"/>
      <w:sz w:val="24"/>
    </w:rPr>
  </w:style>
  <w:style w:type="paragraph" w:customStyle="1" w:styleId="affffffffe">
    <w:name w:val="название_Приложение"/>
    <w:basedOn w:val="a0"/>
    <w:next w:val="a0"/>
    <w:autoRedefine/>
    <w:rsid w:val="000007B8"/>
    <w:pPr>
      <w:pageBreakBefore/>
      <w:spacing w:line="360" w:lineRule="auto"/>
      <w:jc w:val="both"/>
      <w:outlineLvl w:val="0"/>
    </w:pPr>
    <w:rPr>
      <w:b/>
      <w:caps/>
      <w:spacing w:val="-5"/>
      <w:sz w:val="24"/>
      <w:szCs w:val="24"/>
    </w:rPr>
  </w:style>
  <w:style w:type="paragraph" w:customStyle="1" w:styleId="afffffffff">
    <w:name w:val="название_рисунок"/>
    <w:basedOn w:val="a0"/>
    <w:next w:val="a0"/>
    <w:autoRedefine/>
    <w:rsid w:val="000007B8"/>
    <w:pPr>
      <w:keepLines/>
      <w:suppressAutoHyphens/>
      <w:spacing w:before="120" w:after="240"/>
    </w:pPr>
    <w:rPr>
      <w:b/>
      <w:spacing w:val="-5"/>
      <w:kern w:val="3"/>
    </w:rPr>
  </w:style>
  <w:style w:type="paragraph" w:customStyle="1" w:styleId="afffffffff0">
    <w:name w:val="Названия_разные"/>
    <w:basedOn w:val="a0"/>
    <w:autoRedefine/>
    <w:rsid w:val="000007B8"/>
    <w:pPr>
      <w:pageBreakBefore/>
      <w:widowControl/>
      <w:spacing w:before="120" w:after="120"/>
      <w:ind w:firstLine="680"/>
      <w:jc w:val="left"/>
    </w:pPr>
    <w:rPr>
      <w:b/>
      <w:spacing w:val="-5"/>
      <w:sz w:val="24"/>
      <w:szCs w:val="28"/>
    </w:rPr>
  </w:style>
  <w:style w:type="paragraph" w:customStyle="1" w:styleId="afffffffff1">
    <w:name w:val="ПРИЛОЖЕНИЯ_ЗАГОЛОВОК"/>
    <w:basedOn w:val="a0"/>
    <w:autoRedefine/>
    <w:rsid w:val="000007B8"/>
    <w:pPr>
      <w:spacing w:line="360" w:lineRule="auto"/>
      <w:ind w:firstLine="567"/>
      <w:outlineLvl w:val="0"/>
    </w:pPr>
    <w:rPr>
      <w:b/>
      <w:bCs/>
      <w:spacing w:val="-5"/>
      <w:sz w:val="40"/>
      <w:szCs w:val="24"/>
      <w:lang w:eastAsia="en-US"/>
    </w:rPr>
  </w:style>
  <w:style w:type="paragraph" w:customStyle="1" w:styleId="afffffffff2">
    <w:name w:val="Рисунок встроенный"/>
    <w:basedOn w:val="a0"/>
    <w:next w:val="a0"/>
    <w:autoRedefine/>
    <w:rsid w:val="000007B8"/>
    <w:pPr>
      <w:keepNext/>
      <w:keepLines/>
      <w:suppressAutoHyphens/>
      <w:spacing w:line="360" w:lineRule="auto"/>
      <w:jc w:val="left"/>
    </w:pPr>
    <w:rPr>
      <w:sz w:val="24"/>
      <w:szCs w:val="24"/>
    </w:rPr>
  </w:style>
  <w:style w:type="paragraph" w:customStyle="1" w:styleId="afffffffff3">
    <w:name w:val="таблица_ячейка_справа"/>
    <w:basedOn w:val="a0"/>
    <w:autoRedefine/>
    <w:rsid w:val="000007B8"/>
    <w:pPr>
      <w:keepLines/>
      <w:autoSpaceDE w:val="0"/>
      <w:spacing w:line="360" w:lineRule="auto"/>
      <w:ind w:firstLine="567"/>
      <w:jc w:val="right"/>
    </w:pPr>
    <w:rPr>
      <w:rFonts w:ascii="Arial" w:hAnsi="Arial" w:cs="Arial"/>
      <w:bCs/>
      <w:iCs/>
      <w:spacing w:val="-8"/>
      <w:sz w:val="18"/>
      <w:szCs w:val="18"/>
    </w:rPr>
  </w:style>
  <w:style w:type="paragraph" w:customStyle="1" w:styleId="afffffffff4">
    <w:name w:val="таблица_ячейка_центр"/>
    <w:basedOn w:val="afffffffff3"/>
    <w:autoRedefine/>
    <w:rsid w:val="000007B8"/>
    <w:pPr>
      <w:keepLines w:val="0"/>
      <w:autoSpaceDE/>
      <w:spacing w:line="240" w:lineRule="auto"/>
      <w:ind w:firstLine="0"/>
      <w:jc w:val="center"/>
    </w:pPr>
    <w:rPr>
      <w:rFonts w:ascii="Arial Narrow" w:hAnsi="Arial Narrow" w:cs="Times New Roman"/>
      <w:b/>
      <w:bCs w:val="0"/>
      <w:iCs w:val="0"/>
      <w:spacing w:val="0"/>
      <w:sz w:val="20"/>
      <w:szCs w:val="24"/>
    </w:rPr>
  </w:style>
  <w:style w:type="paragraph" w:customStyle="1" w:styleId="afffffffff5">
    <w:name w:val="таблица_номера колонок"/>
    <w:basedOn w:val="a0"/>
    <w:autoRedefine/>
    <w:rsid w:val="000007B8"/>
    <w:pPr>
      <w:keepLines/>
      <w:spacing w:line="360" w:lineRule="auto"/>
      <w:ind w:left="249" w:hanging="249"/>
    </w:pPr>
    <w:rPr>
      <w:rFonts w:ascii="Arial CYR" w:hAnsi="Arial CYR" w:cs="Arial CYR"/>
      <w:b/>
      <w:bCs/>
      <w:sz w:val="12"/>
      <w:szCs w:val="12"/>
    </w:rPr>
  </w:style>
  <w:style w:type="paragraph" w:customStyle="1" w:styleId="afffffffff6">
    <w:name w:val="таблица_Основные_факты_заголовок"/>
    <w:basedOn w:val="a0"/>
    <w:autoRedefine/>
    <w:rsid w:val="000007B8"/>
    <w:pPr>
      <w:spacing w:line="240" w:lineRule="atLeast"/>
      <w:ind w:firstLine="567"/>
    </w:pPr>
    <w:rPr>
      <w:spacing w:val="-5"/>
      <w:sz w:val="18"/>
      <w:szCs w:val="24"/>
      <w:lang w:eastAsia="en-US"/>
    </w:rPr>
  </w:style>
  <w:style w:type="paragraph" w:customStyle="1" w:styleId="2ff6">
    <w:name w:val="Титул_2_название_договора"/>
    <w:basedOn w:val="a0"/>
    <w:autoRedefine/>
    <w:rsid w:val="000007B8"/>
    <w:pPr>
      <w:spacing w:line="360" w:lineRule="auto"/>
      <w:ind w:firstLine="567"/>
    </w:pPr>
    <w:rPr>
      <w:b/>
      <w:bCs/>
      <w:spacing w:val="-5"/>
      <w:sz w:val="28"/>
      <w:szCs w:val="24"/>
      <w:lang w:eastAsia="en-US"/>
    </w:rPr>
  </w:style>
  <w:style w:type="paragraph" w:customStyle="1" w:styleId="afffffffff7">
    <w:name w:val="Формула"/>
    <w:basedOn w:val="25"/>
    <w:autoRedefine/>
    <w:rsid w:val="000007B8"/>
    <w:pPr>
      <w:spacing w:before="0" w:after="0"/>
      <w:ind w:left="263" w:firstLine="0"/>
      <w:jc w:val="center"/>
    </w:pPr>
    <w:rPr>
      <w:rFonts w:ascii="Arial" w:hAnsi="Arial" w:cs="Arial"/>
      <w:color w:val="000080"/>
      <w:lang w:val="en-US"/>
    </w:rPr>
  </w:style>
  <w:style w:type="paragraph" w:customStyle="1" w:styleId="afffffffff8">
    <w:name w:val="База заголовка"/>
    <w:basedOn w:val="a0"/>
    <w:next w:val="a0"/>
    <w:rsid w:val="000007B8"/>
    <w:pPr>
      <w:keepNext/>
      <w:keepLines/>
      <w:spacing w:before="140" w:line="220" w:lineRule="atLeast"/>
      <w:ind w:firstLine="567"/>
      <w:jc w:val="both"/>
    </w:pPr>
    <w:rPr>
      <w:rFonts w:ascii="Arial" w:hAnsi="Arial"/>
      <w:spacing w:val="-4"/>
      <w:kern w:val="3"/>
    </w:rPr>
  </w:style>
  <w:style w:type="paragraph" w:customStyle="1" w:styleId="afffffffff9">
    <w:name w:val="Цитаты"/>
    <w:basedOn w:val="a0"/>
    <w:rsid w:val="000007B8"/>
    <w:pPr>
      <w:pBdr>
        <w:top w:val="single" w:sz="12" w:space="12" w:color="FFFFFF"/>
        <w:left w:val="single" w:sz="12" w:space="12" w:color="FFFFFF"/>
        <w:bottom w:val="single" w:sz="12" w:space="12" w:color="FFFFFF"/>
        <w:right w:val="single" w:sz="12" w:space="12" w:color="FFFFFF"/>
      </w:pBdr>
      <w:spacing w:after="240" w:line="220" w:lineRule="atLeast"/>
      <w:ind w:left="1368" w:right="240" w:firstLine="567"/>
      <w:jc w:val="both"/>
    </w:pPr>
    <w:rPr>
      <w:rFonts w:ascii="Arial Narrow" w:hAnsi="Arial Narrow"/>
      <w:spacing w:val="-5"/>
      <w:sz w:val="24"/>
      <w:szCs w:val="24"/>
      <w:lang w:eastAsia="en-US"/>
    </w:rPr>
  </w:style>
  <w:style w:type="paragraph" w:customStyle="1" w:styleId="afffffffffa">
    <w:name w:val="Неразрывный основной текст"/>
    <w:basedOn w:val="a0"/>
    <w:rsid w:val="000007B8"/>
    <w:pPr>
      <w:keepNext/>
      <w:spacing w:line="360" w:lineRule="auto"/>
      <w:ind w:firstLine="567"/>
      <w:jc w:val="both"/>
    </w:pPr>
    <w:rPr>
      <w:spacing w:val="-5"/>
      <w:sz w:val="24"/>
      <w:szCs w:val="24"/>
      <w:lang w:eastAsia="en-US"/>
    </w:rPr>
  </w:style>
  <w:style w:type="paragraph" w:customStyle="1" w:styleId="Drawing">
    <w:name w:val="Drawing"/>
    <w:basedOn w:val="a0"/>
    <w:next w:val="a0"/>
    <w:rsid w:val="000007B8"/>
    <w:pPr>
      <w:keepNext/>
      <w:spacing w:line="360" w:lineRule="auto"/>
      <w:ind w:firstLine="567"/>
      <w:jc w:val="both"/>
    </w:pPr>
    <w:rPr>
      <w:spacing w:val="-5"/>
      <w:sz w:val="24"/>
      <w:szCs w:val="24"/>
      <w:lang w:eastAsia="en-US"/>
    </w:rPr>
  </w:style>
  <w:style w:type="paragraph" w:customStyle="1" w:styleId="afffffffffb">
    <w:name w:val="Название части"/>
    <w:basedOn w:val="a0"/>
    <w:rsid w:val="000007B8"/>
    <w:pPr>
      <w:spacing w:line="360" w:lineRule="exact"/>
      <w:ind w:firstLine="567"/>
    </w:pPr>
    <w:rPr>
      <w:color w:val="FFFFFF"/>
      <w:spacing w:val="-16"/>
      <w:sz w:val="26"/>
      <w:szCs w:val="24"/>
      <w:lang w:eastAsia="en-US"/>
    </w:rPr>
  </w:style>
  <w:style w:type="paragraph" w:customStyle="1" w:styleId="afffffffffc">
    <w:name w:val="Заголовок части"/>
    <w:basedOn w:val="a0"/>
    <w:rsid w:val="000007B8"/>
    <w:pPr>
      <w:spacing w:line="660" w:lineRule="exact"/>
      <w:ind w:firstLine="567"/>
    </w:pPr>
    <w:rPr>
      <w:rFonts w:ascii="Arial Black" w:hAnsi="Arial Black"/>
      <w:color w:val="FFFFFF"/>
      <w:spacing w:val="-40"/>
      <w:sz w:val="84"/>
      <w:szCs w:val="24"/>
      <w:lang w:eastAsia="en-US"/>
    </w:rPr>
  </w:style>
  <w:style w:type="paragraph" w:customStyle="1" w:styleId="afffffffffd">
    <w:name w:val="Подзаголовок главы"/>
    <w:basedOn w:val="afd"/>
    <w:rsid w:val="000007B8"/>
    <w:pPr>
      <w:keepNext/>
      <w:keepLines/>
      <w:widowControl w:val="0"/>
      <w:spacing w:before="60" w:after="120" w:line="340" w:lineRule="atLeast"/>
      <w:ind w:firstLine="567"/>
      <w:jc w:val="both"/>
    </w:pPr>
    <w:rPr>
      <w:rFonts w:ascii="Arial" w:hAnsi="Arial"/>
      <w:caps/>
      <w:spacing w:val="-16"/>
      <w:kern w:val="3"/>
      <w:sz w:val="32"/>
      <w:szCs w:val="20"/>
      <w:lang w:eastAsia="en-US"/>
    </w:rPr>
  </w:style>
  <w:style w:type="paragraph" w:customStyle="1" w:styleId="afffffffffe">
    <w:name w:val="Название предприятия"/>
    <w:basedOn w:val="a0"/>
    <w:rsid w:val="000007B8"/>
    <w:pPr>
      <w:keepNext/>
      <w:keepLines/>
      <w:spacing w:line="220" w:lineRule="atLeast"/>
      <w:ind w:firstLine="567"/>
      <w:jc w:val="both"/>
    </w:pPr>
    <w:rPr>
      <w:rFonts w:ascii="Arial Black" w:hAnsi="Arial Black"/>
      <w:spacing w:val="-25"/>
      <w:kern w:val="3"/>
      <w:sz w:val="32"/>
      <w:szCs w:val="24"/>
      <w:lang w:eastAsia="en-US"/>
    </w:rPr>
  </w:style>
  <w:style w:type="paragraph" w:customStyle="1" w:styleId="affffffffff">
    <w:name w:val="Заголовок главы"/>
    <w:basedOn w:val="a0"/>
    <w:rsid w:val="000007B8"/>
    <w:pPr>
      <w:spacing w:line="660" w:lineRule="exact"/>
      <w:ind w:firstLine="567"/>
    </w:pPr>
    <w:rPr>
      <w:rFonts w:ascii="Arial Black" w:hAnsi="Arial Black"/>
      <w:color w:val="FFFFFF"/>
      <w:spacing w:val="-40"/>
      <w:sz w:val="84"/>
      <w:szCs w:val="24"/>
      <w:lang w:eastAsia="en-US"/>
    </w:rPr>
  </w:style>
  <w:style w:type="paragraph" w:customStyle="1" w:styleId="affffffffff0">
    <w:name w:val="База сноски"/>
    <w:basedOn w:val="a0"/>
    <w:rsid w:val="000007B8"/>
    <w:pPr>
      <w:keepLines/>
      <w:spacing w:line="200" w:lineRule="atLeast"/>
      <w:ind w:firstLine="567"/>
      <w:jc w:val="both"/>
    </w:pPr>
    <w:rPr>
      <w:rFonts w:ascii="Arial" w:hAnsi="Arial"/>
      <w:spacing w:val="-5"/>
      <w:sz w:val="16"/>
    </w:rPr>
  </w:style>
  <w:style w:type="paragraph" w:customStyle="1" w:styleId="affffffffff1">
    <w:name w:val="Заголовок титульного листа"/>
    <w:basedOn w:val="afffffffff8"/>
    <w:next w:val="a0"/>
    <w:rsid w:val="000007B8"/>
    <w:pPr>
      <w:pBdr>
        <w:top w:val="single" w:sz="48" w:space="31" w:color="000000"/>
      </w:pBdr>
      <w:tabs>
        <w:tab w:val="left" w:pos="0"/>
      </w:tabs>
      <w:spacing w:before="240" w:after="500" w:line="640" w:lineRule="exact"/>
    </w:pPr>
    <w:rPr>
      <w:rFonts w:ascii="Arial Black" w:hAnsi="Arial Black"/>
      <w:b/>
      <w:spacing w:val="-48"/>
      <w:sz w:val="64"/>
    </w:rPr>
  </w:style>
  <w:style w:type="paragraph" w:customStyle="1" w:styleId="affffffffff2">
    <w:name w:val="Название документа"/>
    <w:basedOn w:val="affffffffff1"/>
    <w:rsid w:val="000007B8"/>
  </w:style>
  <w:style w:type="paragraph" w:customStyle="1" w:styleId="affffffffff3">
    <w:name w:val="База верхнего колонтитула"/>
    <w:basedOn w:val="a0"/>
    <w:rsid w:val="000007B8"/>
    <w:pPr>
      <w:keepLines/>
      <w:tabs>
        <w:tab w:val="center" w:pos="4320"/>
        <w:tab w:val="right" w:pos="8640"/>
      </w:tabs>
      <w:spacing w:line="190" w:lineRule="atLeast"/>
      <w:ind w:firstLine="567"/>
      <w:jc w:val="both"/>
    </w:pPr>
    <w:rPr>
      <w:caps/>
      <w:spacing w:val="-5"/>
      <w:sz w:val="15"/>
      <w:szCs w:val="24"/>
      <w:lang w:eastAsia="en-US"/>
    </w:rPr>
  </w:style>
  <w:style w:type="paragraph" w:customStyle="1" w:styleId="affffffffff4">
    <w:name w:val="Нижний колонтитул (четный)"/>
    <w:basedOn w:val="a4"/>
    <w:rsid w:val="000007B8"/>
    <w:pPr>
      <w:keepLines/>
      <w:pBdr>
        <w:top w:val="single" w:sz="6" w:space="2" w:color="000000"/>
      </w:pBdr>
      <w:tabs>
        <w:tab w:val="clear" w:pos="4153"/>
        <w:tab w:val="clear" w:pos="8306"/>
        <w:tab w:val="center" w:pos="4320"/>
        <w:tab w:val="right" w:pos="8640"/>
      </w:tabs>
      <w:spacing w:before="600" w:line="190" w:lineRule="atLeast"/>
      <w:ind w:firstLine="567"/>
      <w:jc w:val="both"/>
    </w:pPr>
    <w:rPr>
      <w:rFonts w:ascii="Arial" w:hAnsi="Arial"/>
      <w:caps/>
      <w:spacing w:val="-5"/>
      <w:sz w:val="15"/>
      <w:lang w:eastAsia="en-US"/>
    </w:rPr>
  </w:style>
  <w:style w:type="paragraph" w:customStyle="1" w:styleId="affffffffff5">
    <w:name w:val="Нижний колонтитул (первый)"/>
    <w:basedOn w:val="a4"/>
    <w:rsid w:val="000007B8"/>
    <w:pPr>
      <w:keepLines/>
      <w:pBdr>
        <w:top w:val="single" w:sz="6" w:space="2" w:color="000000"/>
      </w:pBdr>
      <w:tabs>
        <w:tab w:val="clear" w:pos="4153"/>
        <w:tab w:val="clear" w:pos="8306"/>
        <w:tab w:val="center" w:pos="4320"/>
        <w:tab w:val="right" w:pos="8640"/>
      </w:tabs>
      <w:spacing w:before="600" w:line="190" w:lineRule="atLeast"/>
      <w:ind w:firstLine="567"/>
      <w:jc w:val="both"/>
    </w:pPr>
    <w:rPr>
      <w:rFonts w:ascii="Arial" w:hAnsi="Arial"/>
      <w:caps/>
      <w:spacing w:val="-5"/>
      <w:sz w:val="15"/>
      <w:lang w:eastAsia="en-US"/>
    </w:rPr>
  </w:style>
  <w:style w:type="paragraph" w:customStyle="1" w:styleId="affffffffff6">
    <w:name w:val="Нижний колонтитул (нечетный)"/>
    <w:basedOn w:val="a4"/>
    <w:rsid w:val="000007B8"/>
    <w:pPr>
      <w:keepLines/>
      <w:pBdr>
        <w:top w:val="single" w:sz="6" w:space="2" w:color="000000"/>
      </w:pBdr>
      <w:tabs>
        <w:tab w:val="clear" w:pos="4153"/>
        <w:tab w:val="clear" w:pos="8306"/>
        <w:tab w:val="center" w:pos="4320"/>
        <w:tab w:val="right" w:pos="8640"/>
      </w:tabs>
      <w:spacing w:before="600" w:line="190" w:lineRule="atLeast"/>
      <w:ind w:firstLine="567"/>
      <w:jc w:val="both"/>
    </w:pPr>
    <w:rPr>
      <w:rFonts w:ascii="Arial" w:hAnsi="Arial"/>
      <w:caps/>
      <w:spacing w:val="-5"/>
      <w:sz w:val="15"/>
      <w:lang w:eastAsia="en-US"/>
    </w:rPr>
  </w:style>
  <w:style w:type="paragraph" w:customStyle="1" w:styleId="affffffffff7">
    <w:name w:val="Верхний колонтитул (четный)"/>
    <w:basedOn w:val="a6"/>
    <w:rsid w:val="000007B8"/>
    <w:pPr>
      <w:keepLines/>
      <w:widowControl w:val="0"/>
      <w:pBdr>
        <w:bottom w:val="single" w:sz="6" w:space="1" w:color="000000"/>
      </w:pBdr>
      <w:tabs>
        <w:tab w:val="clear" w:pos="4153"/>
        <w:tab w:val="clear" w:pos="8306"/>
        <w:tab w:val="center" w:pos="4320"/>
        <w:tab w:val="right" w:pos="8640"/>
      </w:tabs>
      <w:spacing w:after="600" w:line="190" w:lineRule="atLeast"/>
      <w:ind w:firstLine="567"/>
      <w:jc w:val="both"/>
    </w:pPr>
    <w:rPr>
      <w:rFonts w:ascii="Arial" w:hAnsi="Arial"/>
      <w:caps/>
      <w:spacing w:val="-5"/>
      <w:sz w:val="15"/>
      <w:lang w:eastAsia="en-US"/>
    </w:rPr>
  </w:style>
  <w:style w:type="paragraph" w:customStyle="1" w:styleId="affffffffff8">
    <w:name w:val="Верхний колонтитул (первый)"/>
    <w:basedOn w:val="a6"/>
    <w:rsid w:val="000007B8"/>
    <w:pPr>
      <w:keepLines/>
      <w:widowControl w:val="0"/>
      <w:pBdr>
        <w:top w:val="single" w:sz="6" w:space="2" w:color="000000"/>
      </w:pBdr>
      <w:tabs>
        <w:tab w:val="clear" w:pos="4153"/>
        <w:tab w:val="clear" w:pos="8306"/>
        <w:tab w:val="center" w:pos="4320"/>
        <w:tab w:val="right" w:pos="8640"/>
      </w:tabs>
      <w:spacing w:line="190" w:lineRule="atLeast"/>
      <w:ind w:firstLine="567"/>
      <w:jc w:val="right"/>
    </w:pPr>
    <w:rPr>
      <w:rFonts w:ascii="Arial" w:hAnsi="Arial"/>
      <w:caps/>
      <w:spacing w:val="-5"/>
      <w:sz w:val="15"/>
      <w:lang w:eastAsia="en-US"/>
    </w:rPr>
  </w:style>
  <w:style w:type="paragraph" w:customStyle="1" w:styleId="affffffffff9">
    <w:name w:val="Верхний колонтитул (нечетный)"/>
    <w:basedOn w:val="a6"/>
    <w:rsid w:val="000007B8"/>
    <w:pPr>
      <w:keepLines/>
      <w:widowControl w:val="0"/>
      <w:pBdr>
        <w:bottom w:val="single" w:sz="6" w:space="1" w:color="000000"/>
      </w:pBdr>
      <w:tabs>
        <w:tab w:val="clear" w:pos="4153"/>
        <w:tab w:val="clear" w:pos="8306"/>
        <w:tab w:val="center" w:pos="4320"/>
        <w:tab w:val="right" w:pos="8640"/>
      </w:tabs>
      <w:spacing w:after="600" w:line="190" w:lineRule="atLeast"/>
      <w:ind w:firstLine="567"/>
      <w:jc w:val="both"/>
    </w:pPr>
    <w:rPr>
      <w:rFonts w:ascii="Arial" w:hAnsi="Arial"/>
      <w:caps/>
      <w:spacing w:val="-5"/>
      <w:sz w:val="15"/>
      <w:lang w:eastAsia="en-US"/>
    </w:rPr>
  </w:style>
  <w:style w:type="paragraph" w:customStyle="1" w:styleId="affffffffffa">
    <w:name w:val="База указателя"/>
    <w:basedOn w:val="a0"/>
    <w:rsid w:val="000007B8"/>
    <w:pPr>
      <w:spacing w:line="240" w:lineRule="atLeast"/>
      <w:ind w:left="360" w:hanging="360"/>
      <w:jc w:val="both"/>
    </w:pPr>
    <w:rPr>
      <w:spacing w:val="-5"/>
      <w:sz w:val="18"/>
      <w:szCs w:val="24"/>
      <w:lang w:eastAsia="en-US"/>
    </w:rPr>
  </w:style>
  <w:style w:type="paragraph" w:customStyle="1" w:styleId="affffffffffb">
    <w:name w:val="Подзаголовок части"/>
    <w:basedOn w:val="a0"/>
    <w:next w:val="a0"/>
    <w:rsid w:val="000007B8"/>
    <w:pPr>
      <w:keepNext/>
      <w:spacing w:before="360" w:line="360" w:lineRule="auto"/>
      <w:ind w:firstLine="567"/>
      <w:jc w:val="both"/>
    </w:pPr>
    <w:rPr>
      <w:i/>
      <w:spacing w:val="-5"/>
      <w:kern w:val="3"/>
      <w:sz w:val="26"/>
      <w:szCs w:val="24"/>
      <w:lang w:eastAsia="en-US"/>
    </w:rPr>
  </w:style>
  <w:style w:type="paragraph" w:customStyle="1" w:styleId="affffffffffc">
    <w:name w:val="Обратный адрес"/>
    <w:basedOn w:val="a0"/>
    <w:rsid w:val="000007B8"/>
    <w:pPr>
      <w:keepLines/>
      <w:tabs>
        <w:tab w:val="left" w:pos="2160"/>
      </w:tabs>
      <w:spacing w:line="160" w:lineRule="atLeast"/>
      <w:ind w:firstLine="567"/>
      <w:jc w:val="both"/>
    </w:pPr>
    <w:rPr>
      <w:sz w:val="14"/>
      <w:szCs w:val="24"/>
      <w:lang w:eastAsia="en-US"/>
    </w:rPr>
  </w:style>
  <w:style w:type="paragraph" w:customStyle="1" w:styleId="affffffffffd">
    <w:name w:val="Заглавие раздела"/>
    <w:basedOn w:val="1"/>
    <w:rsid w:val="000007B8"/>
    <w:pPr>
      <w:keepLines w:val="0"/>
      <w:pageBreakBefore/>
      <w:tabs>
        <w:tab w:val="left" w:pos="207"/>
      </w:tabs>
      <w:autoSpaceDN w:val="0"/>
      <w:spacing w:after="60" w:line="312" w:lineRule="auto"/>
      <w:ind w:left="72" w:hanging="432"/>
      <w:jc w:val="center"/>
      <w:textAlignment w:val="baseline"/>
    </w:pPr>
    <w:rPr>
      <w:rFonts w:ascii="Times New Roman" w:eastAsia="SimSun" w:hAnsi="Times New Roman" w:cs="Times New Roman"/>
      <w:b/>
      <w:bCs/>
      <w:caps/>
      <w:color w:val="auto"/>
      <w:spacing w:val="-10"/>
      <w:kern w:val="3"/>
      <w:sz w:val="28"/>
      <w:szCs w:val="28"/>
    </w:rPr>
  </w:style>
  <w:style w:type="paragraph" w:customStyle="1" w:styleId="affffffffffe">
    <w:name w:val="Название раздела"/>
    <w:basedOn w:val="afffffffff8"/>
    <w:next w:val="a0"/>
    <w:rsid w:val="000007B8"/>
    <w:pPr>
      <w:pBdr>
        <w:bottom w:val="single" w:sz="6" w:space="2" w:color="000000"/>
      </w:pBdr>
      <w:spacing w:before="360" w:after="960"/>
    </w:pPr>
    <w:rPr>
      <w:rFonts w:ascii="Arial Black" w:hAnsi="Arial Black"/>
      <w:spacing w:val="-35"/>
      <w:sz w:val="54"/>
    </w:rPr>
  </w:style>
  <w:style w:type="paragraph" w:customStyle="1" w:styleId="afffffffffff">
    <w:name w:val="Подзаголовок титульного листа"/>
    <w:basedOn w:val="affffffffff1"/>
    <w:next w:val="a0"/>
    <w:rsid w:val="000007B8"/>
    <w:pPr>
      <w:pBdr>
        <w:top w:val="single" w:sz="6" w:space="24" w:color="000000"/>
      </w:pBdr>
      <w:tabs>
        <w:tab w:val="clear" w:pos="0"/>
      </w:tabs>
      <w:spacing w:before="0" w:after="0" w:line="480" w:lineRule="atLeast"/>
      <w:ind w:left="835" w:right="835" w:firstLine="0"/>
    </w:pPr>
    <w:rPr>
      <w:rFonts w:ascii="Arial" w:hAnsi="Arial"/>
      <w:b w:val="0"/>
      <w:spacing w:val="-30"/>
      <w:sz w:val="48"/>
    </w:rPr>
  </w:style>
  <w:style w:type="paragraph" w:customStyle="1" w:styleId="afffffffffff0">
    <w:name w:val="База оглавления"/>
    <w:basedOn w:val="a0"/>
    <w:rsid w:val="000007B8"/>
    <w:pPr>
      <w:tabs>
        <w:tab w:val="right" w:leader="dot" w:pos="6480"/>
      </w:tabs>
      <w:spacing w:after="240" w:line="240" w:lineRule="atLeast"/>
      <w:ind w:firstLine="567"/>
      <w:jc w:val="both"/>
    </w:pPr>
    <w:rPr>
      <w:rFonts w:ascii="Arial" w:hAnsi="Arial"/>
      <w:spacing w:val="-5"/>
    </w:rPr>
  </w:style>
  <w:style w:type="paragraph" w:customStyle="1" w:styleId="ListBullet1">
    <w:name w:val="List Bullet1"/>
    <w:basedOn w:val="a0"/>
    <w:rsid w:val="000007B8"/>
    <w:pPr>
      <w:spacing w:before="100" w:after="100" w:line="360" w:lineRule="auto"/>
      <w:ind w:firstLine="567"/>
      <w:jc w:val="both"/>
    </w:pPr>
    <w:rPr>
      <w:sz w:val="24"/>
      <w:szCs w:val="24"/>
    </w:rPr>
  </w:style>
  <w:style w:type="paragraph" w:customStyle="1" w:styleId="ListNumber1">
    <w:name w:val="List Number1"/>
    <w:basedOn w:val="a0"/>
    <w:rsid w:val="000007B8"/>
    <w:pPr>
      <w:spacing w:before="100" w:after="100" w:line="360" w:lineRule="auto"/>
      <w:ind w:firstLine="567"/>
      <w:jc w:val="both"/>
    </w:pPr>
    <w:rPr>
      <w:sz w:val="24"/>
      <w:szCs w:val="24"/>
    </w:rPr>
  </w:style>
  <w:style w:type="paragraph" w:customStyle="1" w:styleId="afffffffffff1">
    <w:name w:val="На титуте"/>
    <w:basedOn w:val="a0"/>
    <w:next w:val="a0"/>
    <w:autoRedefine/>
    <w:rsid w:val="000007B8"/>
    <w:pPr>
      <w:spacing w:before="100" w:line="360" w:lineRule="auto"/>
      <w:ind w:firstLine="567"/>
    </w:pPr>
    <w:rPr>
      <w:rFonts w:cs="Arial"/>
      <w:b/>
      <w:caps/>
      <w:color w:val="000080"/>
      <w:sz w:val="28"/>
      <w:szCs w:val="28"/>
    </w:rPr>
  </w:style>
  <w:style w:type="paragraph" w:customStyle="1" w:styleId="1fff4">
    <w:name w:val="1_ПЕРСПЕКТИВА"/>
    <w:basedOn w:val="a0"/>
    <w:rsid w:val="000007B8"/>
    <w:pPr>
      <w:spacing w:after="3000" w:line="360" w:lineRule="auto"/>
      <w:ind w:firstLine="567"/>
      <w:outlineLvl w:val="0"/>
    </w:pPr>
    <w:rPr>
      <w:b/>
      <w:caps/>
      <w:color w:val="000080"/>
      <w:spacing w:val="-5"/>
      <w:sz w:val="28"/>
      <w:szCs w:val="28"/>
      <w:lang w:eastAsia="en-US"/>
    </w:rPr>
  </w:style>
  <w:style w:type="paragraph" w:customStyle="1" w:styleId="2ff7">
    <w:name w:val="2_ОТЧЁТ"/>
    <w:basedOn w:val="a0"/>
    <w:rsid w:val="000007B8"/>
    <w:pPr>
      <w:spacing w:after="100" w:line="360" w:lineRule="auto"/>
      <w:ind w:firstLine="567"/>
    </w:pPr>
    <w:rPr>
      <w:b/>
      <w:caps/>
      <w:sz w:val="36"/>
      <w:szCs w:val="36"/>
    </w:rPr>
  </w:style>
  <w:style w:type="paragraph" w:customStyle="1" w:styleId="2ff8">
    <w:name w:val="2а_тема"/>
    <w:basedOn w:val="a0"/>
    <w:rsid w:val="000007B8"/>
    <w:pPr>
      <w:spacing w:line="360" w:lineRule="auto"/>
      <w:ind w:firstLine="567"/>
    </w:pPr>
    <w:rPr>
      <w:b/>
      <w:sz w:val="24"/>
      <w:szCs w:val="24"/>
    </w:rPr>
  </w:style>
  <w:style w:type="paragraph" w:customStyle="1" w:styleId="2ff9">
    <w:name w:val="2б_договор"/>
    <w:basedOn w:val="a0"/>
    <w:rsid w:val="000007B8"/>
    <w:pPr>
      <w:spacing w:after="2400" w:line="360" w:lineRule="auto"/>
      <w:ind w:firstLine="567"/>
    </w:pPr>
    <w:rPr>
      <w:sz w:val="24"/>
      <w:szCs w:val="24"/>
    </w:rPr>
  </w:style>
  <w:style w:type="paragraph" w:customStyle="1" w:styleId="2ffa">
    <w:name w:val="2в_подпись"/>
    <w:basedOn w:val="a0"/>
    <w:rsid w:val="000007B8"/>
    <w:pPr>
      <w:spacing w:line="360" w:lineRule="auto"/>
      <w:ind w:left="709" w:firstLine="567"/>
      <w:jc w:val="both"/>
    </w:pPr>
    <w:rPr>
      <w:sz w:val="24"/>
      <w:szCs w:val="24"/>
    </w:rPr>
  </w:style>
  <w:style w:type="paragraph" w:customStyle="1" w:styleId="5c">
    <w:name w:val="5а_оглавление отчёта"/>
    <w:basedOn w:val="a0"/>
    <w:rsid w:val="000007B8"/>
    <w:pPr>
      <w:spacing w:after="240" w:line="360" w:lineRule="auto"/>
      <w:ind w:firstLine="567"/>
      <w:outlineLvl w:val="0"/>
    </w:pPr>
    <w:rPr>
      <w:b/>
      <w:bCs/>
      <w:caps/>
      <w:spacing w:val="-5"/>
      <w:sz w:val="24"/>
      <w:szCs w:val="24"/>
      <w:lang w:eastAsia="en-US"/>
    </w:rPr>
  </w:style>
  <w:style w:type="paragraph" w:customStyle="1" w:styleId="Ieieeeieiioeooe">
    <w:name w:val="Ie?iee eieiioeooe"/>
    <w:basedOn w:val="a0"/>
    <w:rsid w:val="000007B8"/>
    <w:pPr>
      <w:tabs>
        <w:tab w:val="center" w:pos="4153"/>
        <w:tab w:val="right" w:pos="8306"/>
      </w:tabs>
      <w:spacing w:line="360" w:lineRule="auto"/>
      <w:ind w:firstLine="720"/>
      <w:jc w:val="both"/>
    </w:pPr>
    <w:rPr>
      <w:rFonts w:ascii="Arial" w:hAnsi="Arial"/>
      <w:spacing w:val="-5"/>
    </w:rPr>
  </w:style>
  <w:style w:type="paragraph" w:customStyle="1" w:styleId="afffffffffff2">
    <w:name w:val="Таблицы первая графа"/>
    <w:basedOn w:val="a0"/>
    <w:autoRedefine/>
    <w:rsid w:val="000007B8"/>
    <w:pPr>
      <w:autoSpaceDE w:val="0"/>
      <w:spacing w:line="360" w:lineRule="auto"/>
      <w:ind w:firstLine="567"/>
    </w:pPr>
    <w:rPr>
      <w:rFonts w:ascii="Arial" w:hAnsi="Arial" w:cs="Arial"/>
      <w:bCs/>
      <w:iCs/>
      <w:spacing w:val="-8"/>
      <w:szCs w:val="18"/>
    </w:rPr>
  </w:style>
  <w:style w:type="paragraph" w:customStyle="1" w:styleId="1fff5">
    <w:name w:val="Заголовок титула 1"/>
    <w:basedOn w:val="4"/>
    <w:autoRedefine/>
    <w:rsid w:val="000007B8"/>
    <w:pPr>
      <w:widowControl w:val="0"/>
      <w:tabs>
        <w:tab w:val="left" w:pos="864"/>
      </w:tabs>
      <w:spacing w:before="360"/>
      <w:ind w:left="864" w:hanging="144"/>
    </w:pPr>
    <w:rPr>
      <w:rFonts w:ascii="a_BighausTitulOtl" w:hAnsi="a_BighausTitulOtl"/>
      <w:bCs w:val="0"/>
      <w:i/>
      <w:color w:val="008000"/>
      <w:sz w:val="56"/>
      <w:szCs w:val="24"/>
      <w:u w:val="single"/>
    </w:rPr>
  </w:style>
  <w:style w:type="paragraph" w:customStyle="1" w:styleId="text3">
    <w:name w:val="text3"/>
    <w:basedOn w:val="a0"/>
    <w:rsid w:val="000007B8"/>
    <w:pPr>
      <w:spacing w:before="100" w:after="100" w:line="336" w:lineRule="auto"/>
      <w:ind w:firstLine="567"/>
      <w:jc w:val="both"/>
    </w:pPr>
    <w:rPr>
      <w:sz w:val="24"/>
      <w:szCs w:val="24"/>
    </w:rPr>
  </w:style>
  <w:style w:type="paragraph" w:customStyle="1" w:styleId="3140">
    <w:name w:val="Стиль Заголовок 3 + 14 пт курсив Авто без подчеркивания По лево..."/>
    <w:basedOn w:val="3"/>
    <w:rsid w:val="000007B8"/>
    <w:pPr>
      <w:widowControl/>
      <w:tabs>
        <w:tab w:val="left" w:pos="720"/>
      </w:tabs>
      <w:spacing w:before="480" w:after="480" w:line="360" w:lineRule="auto"/>
      <w:ind w:left="680" w:hanging="680"/>
      <w:jc w:val="both"/>
    </w:pPr>
    <w:rPr>
      <w:rFonts w:ascii="Arial" w:hAnsi="Arial"/>
      <w:i/>
      <w:iCs/>
      <w:sz w:val="28"/>
      <w:szCs w:val="28"/>
    </w:rPr>
  </w:style>
  <w:style w:type="paragraph" w:customStyle="1" w:styleId="Pa3">
    <w:name w:val="Pa3"/>
    <w:basedOn w:val="Default"/>
    <w:next w:val="Default"/>
    <w:rsid w:val="000007B8"/>
    <w:pPr>
      <w:widowControl w:val="0"/>
      <w:spacing w:line="240" w:lineRule="atLeast"/>
      <w:jc w:val="both"/>
    </w:pPr>
    <w:rPr>
      <w:rFonts w:ascii="Helios" w:hAnsi="Helios"/>
      <w:color w:val="auto"/>
    </w:rPr>
  </w:style>
  <w:style w:type="paragraph" w:customStyle="1" w:styleId="Pa4">
    <w:name w:val="Pa4"/>
    <w:basedOn w:val="Default"/>
    <w:next w:val="Default"/>
    <w:rsid w:val="000007B8"/>
    <w:pPr>
      <w:widowControl w:val="0"/>
      <w:spacing w:line="240" w:lineRule="atLeast"/>
      <w:jc w:val="both"/>
    </w:pPr>
    <w:rPr>
      <w:rFonts w:ascii="Helios" w:hAnsi="Helios"/>
      <w:color w:val="auto"/>
    </w:rPr>
  </w:style>
  <w:style w:type="paragraph" w:customStyle="1" w:styleId="pp">
    <w:name w:val="pp"/>
    <w:basedOn w:val="a0"/>
    <w:rsid w:val="000007B8"/>
    <w:pPr>
      <w:spacing w:before="100" w:after="100" w:line="360" w:lineRule="auto"/>
      <w:ind w:firstLine="567"/>
      <w:jc w:val="both"/>
    </w:pPr>
    <w:rPr>
      <w:sz w:val="24"/>
      <w:szCs w:val="24"/>
    </w:rPr>
  </w:style>
  <w:style w:type="paragraph" w:customStyle="1" w:styleId="menup">
    <w:name w:val="menup"/>
    <w:basedOn w:val="a0"/>
    <w:rsid w:val="000007B8"/>
    <w:pPr>
      <w:spacing w:before="100" w:after="100" w:line="360" w:lineRule="auto"/>
      <w:ind w:firstLine="567"/>
      <w:jc w:val="both"/>
    </w:pPr>
    <w:rPr>
      <w:b/>
      <w:bCs/>
      <w:sz w:val="15"/>
      <w:szCs w:val="15"/>
    </w:rPr>
  </w:style>
  <w:style w:type="paragraph" w:customStyle="1" w:styleId="Arial9pt">
    <w:name w:val="Стиль Таблица подпись + Arial 9 pt не полужирный по центру"/>
    <w:basedOn w:val="afffff3"/>
    <w:autoRedefine/>
    <w:rsid w:val="000007B8"/>
    <w:pPr>
      <w:widowControl w:val="0"/>
      <w:tabs>
        <w:tab w:val="clear" w:pos="1247"/>
        <w:tab w:val="left" w:pos="207"/>
      </w:tabs>
      <w:spacing w:before="180" w:after="60" w:line="240" w:lineRule="auto"/>
      <w:ind w:left="72" w:hanging="432"/>
      <w:jc w:val="right"/>
    </w:pPr>
    <w:rPr>
      <w:rFonts w:ascii="Arial" w:hAnsi="Arial" w:cs="Arial"/>
      <w:spacing w:val="-5"/>
      <w:sz w:val="18"/>
      <w:szCs w:val="18"/>
    </w:rPr>
  </w:style>
  <w:style w:type="paragraph" w:customStyle="1" w:styleId="85">
    <w:name w:val="Стиль8"/>
    <w:basedOn w:val="a0"/>
    <w:autoRedefine/>
    <w:rsid w:val="000007B8"/>
    <w:pPr>
      <w:spacing w:line="360" w:lineRule="auto"/>
      <w:ind w:firstLine="720"/>
      <w:jc w:val="both"/>
    </w:pPr>
    <w:rPr>
      <w:sz w:val="24"/>
      <w:szCs w:val="26"/>
    </w:rPr>
  </w:style>
  <w:style w:type="paragraph" w:customStyle="1" w:styleId="afffffffffff3">
    <w:name w:val="Таблицы остальные графы"/>
    <w:basedOn w:val="a0"/>
    <w:next w:val="a0"/>
    <w:autoRedefine/>
    <w:rsid w:val="000007B8"/>
    <w:pPr>
      <w:spacing w:line="360" w:lineRule="auto"/>
      <w:ind w:firstLine="567"/>
    </w:pPr>
    <w:rPr>
      <w:rFonts w:ascii="Arial" w:hAnsi="Arial" w:cs="Arial"/>
      <w:sz w:val="18"/>
      <w:szCs w:val="18"/>
    </w:rPr>
  </w:style>
  <w:style w:type="paragraph" w:customStyle="1" w:styleId="afffffffffff4">
    <w:name w:val="ОЦ в титуле"/>
    <w:basedOn w:val="a0"/>
    <w:rsid w:val="000007B8"/>
    <w:pPr>
      <w:tabs>
        <w:tab w:val="left" w:pos="207"/>
      </w:tabs>
      <w:spacing w:line="360" w:lineRule="auto"/>
      <w:ind w:left="72" w:hanging="432"/>
      <w:jc w:val="both"/>
    </w:pPr>
    <w:rPr>
      <w:sz w:val="24"/>
      <w:szCs w:val="24"/>
    </w:rPr>
  </w:style>
  <w:style w:type="paragraph" w:customStyle="1" w:styleId="0">
    <w:name w:val="0_замечания"/>
    <w:basedOn w:val="a0"/>
    <w:rsid w:val="000007B8"/>
    <w:pPr>
      <w:spacing w:line="360" w:lineRule="auto"/>
      <w:ind w:firstLine="567"/>
      <w:jc w:val="both"/>
    </w:pPr>
    <w:rPr>
      <w:rFonts w:ascii="Arial" w:hAnsi="Arial"/>
      <w:color w:val="FF0000"/>
      <w:spacing w:val="-5"/>
    </w:rPr>
  </w:style>
  <w:style w:type="paragraph" w:customStyle="1" w:styleId="afffffffffff5">
    <w:name w:val="Обычный_по_центру"/>
    <w:basedOn w:val="a0"/>
    <w:autoRedefine/>
    <w:rsid w:val="000007B8"/>
    <w:pPr>
      <w:spacing w:line="360" w:lineRule="auto"/>
      <w:ind w:firstLine="567"/>
    </w:pPr>
    <w:rPr>
      <w:spacing w:val="-5"/>
      <w:sz w:val="24"/>
      <w:szCs w:val="24"/>
      <w:lang w:eastAsia="en-US"/>
    </w:rPr>
  </w:style>
  <w:style w:type="paragraph" w:customStyle="1" w:styleId="afffffffffff6">
    <w:name w:val="Обычный_не_разрывать_абзац"/>
    <w:basedOn w:val="a0"/>
    <w:next w:val="a0"/>
    <w:rsid w:val="000007B8"/>
    <w:pPr>
      <w:keepLines/>
      <w:spacing w:line="360" w:lineRule="auto"/>
      <w:ind w:firstLine="567"/>
      <w:jc w:val="both"/>
    </w:pPr>
    <w:rPr>
      <w:rFonts w:ascii="Arial" w:hAnsi="Arial"/>
      <w:spacing w:val="-5"/>
    </w:rPr>
  </w:style>
  <w:style w:type="paragraph" w:customStyle="1" w:styleId="afffffffffff7">
    <w:name w:val="Формула_обозначения_в тексте"/>
    <w:basedOn w:val="a0"/>
    <w:autoRedefine/>
    <w:rsid w:val="000007B8"/>
    <w:pPr>
      <w:spacing w:line="360" w:lineRule="auto"/>
      <w:ind w:firstLine="567"/>
      <w:jc w:val="both"/>
    </w:pPr>
    <w:rPr>
      <w:rFonts w:ascii="Arial" w:hAnsi="Arial"/>
      <w:b/>
      <w:spacing w:val="-5"/>
    </w:rPr>
  </w:style>
  <w:style w:type="paragraph" w:customStyle="1" w:styleId="afffffffffff8">
    <w:name w:val="Текст_сноски"/>
    <w:basedOn w:val="a0"/>
    <w:autoRedefine/>
    <w:rsid w:val="000007B8"/>
    <w:pPr>
      <w:spacing w:line="360" w:lineRule="auto"/>
      <w:ind w:firstLine="567"/>
      <w:jc w:val="both"/>
    </w:pPr>
    <w:rPr>
      <w:rFonts w:ascii="Arial" w:hAnsi="Arial"/>
      <w:spacing w:val="-5"/>
      <w:sz w:val="16"/>
    </w:rPr>
  </w:style>
  <w:style w:type="paragraph" w:customStyle="1" w:styleId="afffffffffff9">
    <w:name w:val="название таблицы"/>
    <w:basedOn w:val="a0"/>
    <w:rsid w:val="000007B8"/>
    <w:pPr>
      <w:spacing w:line="360" w:lineRule="auto"/>
      <w:ind w:firstLine="567"/>
      <w:jc w:val="right"/>
    </w:pPr>
    <w:rPr>
      <w:b/>
      <w:sz w:val="24"/>
      <w:szCs w:val="28"/>
    </w:rPr>
  </w:style>
  <w:style w:type="paragraph" w:customStyle="1" w:styleId="1fff6">
    <w:name w:val="текст сноски1"/>
    <w:basedOn w:val="a0"/>
    <w:autoRedefine/>
    <w:rsid w:val="000007B8"/>
    <w:pPr>
      <w:spacing w:line="360" w:lineRule="auto"/>
      <w:ind w:firstLine="567"/>
      <w:jc w:val="left"/>
    </w:pPr>
    <w:rPr>
      <w:rFonts w:ascii="Arial" w:hAnsi="Arial" w:cs="Arial"/>
      <w:sz w:val="24"/>
      <w:szCs w:val="24"/>
      <w:lang w:val="en-US"/>
    </w:rPr>
  </w:style>
  <w:style w:type="paragraph" w:customStyle="1" w:styleId="afffffffffffa">
    <w:name w:val="Приложение название"/>
    <w:basedOn w:val="a0"/>
    <w:next w:val="a0"/>
    <w:autoRedefine/>
    <w:rsid w:val="000007B8"/>
    <w:pPr>
      <w:pageBreakBefore/>
      <w:spacing w:after="360" w:line="360" w:lineRule="auto"/>
      <w:ind w:firstLine="567"/>
      <w:jc w:val="left"/>
    </w:pPr>
    <w:rPr>
      <w:rFonts w:cs="Arial"/>
      <w:b/>
      <w:caps/>
      <w:sz w:val="24"/>
      <w:szCs w:val="22"/>
    </w:rPr>
  </w:style>
  <w:style w:type="paragraph" w:customStyle="1" w:styleId="afffffffffffb">
    <w:name w:val="Таблица название"/>
    <w:basedOn w:val="a0"/>
    <w:next w:val="afffffffffff2"/>
    <w:autoRedefine/>
    <w:rsid w:val="000007B8"/>
    <w:pPr>
      <w:keepNext/>
      <w:spacing w:before="480" w:after="60" w:line="360" w:lineRule="auto"/>
      <w:ind w:firstLine="567"/>
      <w:jc w:val="left"/>
    </w:pPr>
    <w:rPr>
      <w:rFonts w:ascii="Arial" w:hAnsi="Arial" w:cs="Arial"/>
      <w:b/>
      <w:color w:val="000080"/>
      <w:sz w:val="18"/>
      <w:szCs w:val="18"/>
    </w:rPr>
  </w:style>
  <w:style w:type="paragraph" w:customStyle="1" w:styleId="afffffffffffc">
    <w:name w:val="Обы"/>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Iauiue2">
    <w:name w:val="Iau?iue2"/>
    <w:rsid w:val="000007B8"/>
    <w:pPr>
      <w:widowControl w:val="0"/>
      <w:autoSpaceDN w:val="0"/>
      <w:spacing w:after="0" w:line="360" w:lineRule="atLeast"/>
      <w:jc w:val="both"/>
      <w:textAlignment w:val="baseline"/>
    </w:pPr>
    <w:rPr>
      <w:rFonts w:ascii="Courier New" w:eastAsia="SimSun" w:hAnsi="Courier New" w:cs="Arial Unicode MS"/>
      <w:b/>
      <w:bCs/>
      <w:i/>
      <w:iCs/>
      <w:sz w:val="20"/>
      <w:szCs w:val="20"/>
      <w:lang w:eastAsia="ru-RU"/>
    </w:rPr>
  </w:style>
  <w:style w:type="paragraph" w:customStyle="1" w:styleId="afffffffffffd">
    <w:name w:val="Список определений"/>
    <w:basedOn w:val="a0"/>
    <w:next w:val="a0"/>
    <w:rsid w:val="000007B8"/>
    <w:pPr>
      <w:snapToGrid w:val="0"/>
      <w:spacing w:line="360" w:lineRule="auto"/>
      <w:ind w:left="360" w:firstLine="567"/>
      <w:jc w:val="both"/>
    </w:pPr>
    <w:rPr>
      <w:sz w:val="26"/>
      <w:szCs w:val="26"/>
    </w:rPr>
  </w:style>
  <w:style w:type="paragraph" w:customStyle="1" w:styleId="-1">
    <w:name w:val="Таблица - центр"/>
    <w:basedOn w:val="1f5"/>
    <w:rsid w:val="000007B8"/>
    <w:pPr>
      <w:keepNext w:val="0"/>
      <w:keepLines w:val="0"/>
      <w:widowControl w:val="0"/>
      <w:spacing w:before="0" w:after="0" w:line="360" w:lineRule="auto"/>
      <w:ind w:firstLine="567"/>
      <w:jc w:val="center"/>
    </w:pPr>
    <w:rPr>
      <w:rFonts w:ascii="Times New Roman" w:hAnsi="Times New Roman"/>
      <w:b w:val="0"/>
      <w:bCs w:val="0"/>
      <w:sz w:val="24"/>
      <w:szCs w:val="26"/>
    </w:rPr>
  </w:style>
  <w:style w:type="paragraph" w:customStyle="1" w:styleId="afffffffffffe">
    <w:name w:val="таб. заголовок"/>
    <w:basedOn w:val="1"/>
    <w:rsid w:val="000007B8"/>
    <w:pPr>
      <w:keepLines w:val="0"/>
      <w:pageBreakBefore/>
      <w:pBdr>
        <w:top w:val="single" w:sz="4" w:space="3" w:color="FFFFFF"/>
        <w:bottom w:val="single" w:sz="4" w:space="3" w:color="FFFFFF"/>
      </w:pBdr>
      <w:tabs>
        <w:tab w:val="left" w:pos="207"/>
        <w:tab w:val="left" w:pos="432"/>
      </w:tabs>
      <w:autoSpaceDN w:val="0"/>
      <w:snapToGrid w:val="0"/>
      <w:spacing w:before="60" w:after="120" w:line="312" w:lineRule="auto"/>
      <w:ind w:left="432" w:hanging="432"/>
      <w:jc w:val="center"/>
      <w:textAlignment w:val="baseline"/>
    </w:pPr>
    <w:rPr>
      <w:rFonts w:ascii="Times New Roman" w:eastAsia="SimSun" w:hAnsi="Times New Roman" w:cs="Arial"/>
      <w:caps/>
      <w:color w:val="auto"/>
      <w:sz w:val="26"/>
      <w:lang w:eastAsia="ru-RU"/>
    </w:rPr>
  </w:style>
  <w:style w:type="paragraph" w:customStyle="1" w:styleId="N">
    <w:name w:val="таб. N"/>
    <w:basedOn w:val="1"/>
    <w:rsid w:val="000007B8"/>
    <w:pPr>
      <w:keepLines w:val="0"/>
      <w:pageBreakBefore/>
      <w:pBdr>
        <w:top w:val="single" w:sz="4" w:space="3" w:color="FFFFFF"/>
        <w:bottom w:val="single" w:sz="4" w:space="3" w:color="FFFFFF"/>
      </w:pBdr>
      <w:tabs>
        <w:tab w:val="left" w:pos="207"/>
        <w:tab w:val="left" w:pos="432"/>
      </w:tabs>
      <w:autoSpaceDN w:val="0"/>
      <w:snapToGrid w:val="0"/>
      <w:spacing w:before="60" w:after="60" w:line="312" w:lineRule="auto"/>
      <w:ind w:left="432" w:right="567" w:hanging="432"/>
      <w:jc w:val="right"/>
      <w:textAlignment w:val="baseline"/>
    </w:pPr>
    <w:rPr>
      <w:rFonts w:ascii="Times New Roman" w:eastAsia="SimSun" w:hAnsi="Times New Roman" w:cs="Arial"/>
      <w:caps/>
      <w:color w:val="auto"/>
      <w:sz w:val="26"/>
      <w:lang w:eastAsia="ru-RU"/>
    </w:rPr>
  </w:style>
  <w:style w:type="paragraph" w:customStyle="1" w:styleId="affffffffffff">
    <w:name w:val="Шапка табл"/>
    <w:basedOn w:val="afffffffffffe"/>
    <w:rsid w:val="000007B8"/>
    <w:pPr>
      <w:spacing w:before="0" w:after="0"/>
    </w:pPr>
  </w:style>
  <w:style w:type="paragraph" w:customStyle="1" w:styleId="4f0">
    <w:name w:val="Обычный (веб)4"/>
    <w:basedOn w:val="a0"/>
    <w:rsid w:val="000007B8"/>
    <w:pPr>
      <w:spacing w:before="100" w:after="100" w:line="360" w:lineRule="auto"/>
      <w:ind w:firstLine="567"/>
      <w:jc w:val="both"/>
    </w:pPr>
    <w:rPr>
      <w:rFonts w:ascii="Arial Unicode MS" w:eastAsia="Arial Unicode MS" w:hAnsi="Arial Unicode MS"/>
      <w:sz w:val="26"/>
      <w:szCs w:val="26"/>
      <w:lang w:val="en-US"/>
    </w:rPr>
  </w:style>
  <w:style w:type="paragraph" w:customStyle="1" w:styleId="center1">
    <w:name w:val="center1"/>
    <w:basedOn w:val="a0"/>
    <w:rsid w:val="000007B8"/>
    <w:pPr>
      <w:spacing w:before="100" w:after="100" w:line="360" w:lineRule="auto"/>
      <w:ind w:firstLine="567"/>
      <w:jc w:val="both"/>
    </w:pPr>
    <w:rPr>
      <w:sz w:val="26"/>
      <w:szCs w:val="26"/>
    </w:rPr>
  </w:style>
  <w:style w:type="paragraph" w:customStyle="1" w:styleId="justify2">
    <w:name w:val="justify2"/>
    <w:basedOn w:val="a0"/>
    <w:rsid w:val="000007B8"/>
    <w:pPr>
      <w:tabs>
        <w:tab w:val="left" w:pos="720"/>
      </w:tabs>
      <w:spacing w:before="100" w:after="100" w:line="360" w:lineRule="auto"/>
      <w:jc w:val="both"/>
    </w:pPr>
    <w:rPr>
      <w:sz w:val="26"/>
      <w:szCs w:val="26"/>
    </w:rPr>
  </w:style>
  <w:style w:type="paragraph" w:customStyle="1" w:styleId="affffffffffff0">
    <w:name w:val="Список марк."/>
    <w:basedOn w:val="a0"/>
    <w:rsid w:val="000007B8"/>
    <w:pPr>
      <w:tabs>
        <w:tab w:val="left" w:pos="207"/>
      </w:tabs>
      <w:spacing w:line="360" w:lineRule="auto"/>
      <w:ind w:left="72" w:hanging="432"/>
      <w:jc w:val="both"/>
    </w:pPr>
    <w:rPr>
      <w:sz w:val="26"/>
      <w:szCs w:val="26"/>
    </w:rPr>
  </w:style>
  <w:style w:type="paragraph" w:customStyle="1" w:styleId="1270">
    <w:name w:val="Стиль По ширине Первая строка:  127 см"/>
    <w:basedOn w:val="a0"/>
    <w:rsid w:val="000007B8"/>
    <w:pPr>
      <w:spacing w:line="360" w:lineRule="auto"/>
      <w:ind w:firstLine="567"/>
      <w:jc w:val="both"/>
    </w:pPr>
    <w:rPr>
      <w:sz w:val="26"/>
      <w:szCs w:val="24"/>
    </w:rPr>
  </w:style>
  <w:style w:type="paragraph" w:customStyle="1" w:styleId="1250">
    <w:name w:val="Стиль По ширине Первая строка:  125 см"/>
    <w:basedOn w:val="a0"/>
    <w:rsid w:val="000007B8"/>
    <w:pPr>
      <w:spacing w:line="360" w:lineRule="auto"/>
      <w:ind w:firstLine="567"/>
      <w:jc w:val="both"/>
    </w:pPr>
    <w:rPr>
      <w:sz w:val="26"/>
      <w:szCs w:val="24"/>
    </w:rPr>
  </w:style>
  <w:style w:type="paragraph" w:customStyle="1" w:styleId="12508">
    <w:name w:val="Стиль По ширине Первая строка:  125 см Справа:  08 см Перед:  ..."/>
    <w:basedOn w:val="a0"/>
    <w:rsid w:val="000007B8"/>
    <w:pPr>
      <w:shd w:val="clear" w:color="auto" w:fill="FFFFFF"/>
      <w:spacing w:line="360" w:lineRule="auto"/>
      <w:ind w:firstLine="567"/>
      <w:jc w:val="both"/>
    </w:pPr>
    <w:rPr>
      <w:sz w:val="26"/>
      <w:szCs w:val="24"/>
    </w:rPr>
  </w:style>
  <w:style w:type="paragraph" w:customStyle="1" w:styleId="1fff7">
    <w:name w:val="Стиль По ширине Первая строка:  1 см"/>
    <w:basedOn w:val="a0"/>
    <w:rsid w:val="000007B8"/>
    <w:pPr>
      <w:spacing w:line="360" w:lineRule="auto"/>
      <w:ind w:firstLine="567"/>
      <w:jc w:val="both"/>
    </w:pPr>
    <w:rPr>
      <w:sz w:val="26"/>
      <w:szCs w:val="24"/>
    </w:rPr>
  </w:style>
  <w:style w:type="paragraph" w:customStyle="1" w:styleId="151">
    <w:name w:val="Стиль По ширине Первая строка:  1 см После:  5 пт"/>
    <w:basedOn w:val="a0"/>
    <w:rsid w:val="000007B8"/>
    <w:pPr>
      <w:spacing w:line="360" w:lineRule="auto"/>
      <w:ind w:firstLine="567"/>
      <w:jc w:val="both"/>
    </w:pPr>
    <w:rPr>
      <w:sz w:val="26"/>
      <w:szCs w:val="24"/>
    </w:rPr>
  </w:style>
  <w:style w:type="paragraph" w:customStyle="1" w:styleId="095">
    <w:name w:val="Стиль По ширине Первая строка:  095 см"/>
    <w:basedOn w:val="a0"/>
    <w:rsid w:val="000007B8"/>
    <w:pPr>
      <w:spacing w:line="360" w:lineRule="auto"/>
      <w:ind w:firstLine="567"/>
      <w:jc w:val="both"/>
    </w:pPr>
    <w:rPr>
      <w:sz w:val="26"/>
      <w:szCs w:val="24"/>
    </w:rPr>
  </w:style>
  <w:style w:type="paragraph" w:customStyle="1" w:styleId="BodyText24">
    <w:name w:val="Стиль Body Text 2 + Междустр.интервал:  полуторный"/>
    <w:basedOn w:val="a0"/>
    <w:rsid w:val="000007B8"/>
    <w:pPr>
      <w:spacing w:line="360" w:lineRule="auto"/>
      <w:ind w:firstLine="567"/>
      <w:jc w:val="both"/>
    </w:pPr>
    <w:rPr>
      <w:sz w:val="26"/>
      <w:szCs w:val="26"/>
    </w:rPr>
  </w:style>
  <w:style w:type="paragraph" w:customStyle="1" w:styleId="BodyText2125">
    <w:name w:val="Стиль Body Text 2 + Первая строка:  125 см Междустр.интервал:  по..."/>
    <w:basedOn w:val="Textbody"/>
    <w:rsid w:val="000007B8"/>
    <w:pPr>
      <w:spacing w:line="360" w:lineRule="auto"/>
      <w:ind w:firstLine="567"/>
      <w:jc w:val="both"/>
    </w:pPr>
    <w:rPr>
      <w:b w:val="0"/>
      <w:bCs w:val="0"/>
      <w:sz w:val="26"/>
      <w:szCs w:val="20"/>
    </w:rPr>
  </w:style>
  <w:style w:type="paragraph" w:customStyle="1" w:styleId="159">
    <w:name w:val="Стиль По ширине Первая строка:  159 см"/>
    <w:basedOn w:val="a0"/>
    <w:rsid w:val="000007B8"/>
    <w:pPr>
      <w:spacing w:line="360" w:lineRule="auto"/>
      <w:ind w:firstLine="567"/>
      <w:jc w:val="both"/>
    </w:pPr>
    <w:rPr>
      <w:sz w:val="26"/>
      <w:szCs w:val="24"/>
    </w:rPr>
  </w:style>
  <w:style w:type="paragraph" w:customStyle="1" w:styleId="136">
    <w:name w:val="Стиль 13 пт Перед:  6 пт"/>
    <w:basedOn w:val="a0"/>
    <w:rsid w:val="000007B8"/>
    <w:pPr>
      <w:spacing w:line="360" w:lineRule="auto"/>
      <w:ind w:firstLine="567"/>
      <w:jc w:val="both"/>
    </w:pPr>
    <w:rPr>
      <w:sz w:val="26"/>
      <w:szCs w:val="24"/>
    </w:rPr>
  </w:style>
  <w:style w:type="paragraph" w:customStyle="1" w:styleId="512">
    <w:name w:val="Стиль Заголовок 5 + не полужирный не курсив По центру Перед:  12..."/>
    <w:basedOn w:val="5"/>
    <w:rsid w:val="000007B8"/>
    <w:pPr>
      <w:spacing w:before="240" w:after="0"/>
      <w:ind w:left="1008" w:hanging="1008"/>
      <w:jc w:val="center"/>
    </w:pPr>
    <w:rPr>
      <w:rFonts w:ascii="Times New Roman" w:hAnsi="Times New Roman"/>
      <w:bCs w:val="0"/>
      <w:iCs w:val="0"/>
      <w:szCs w:val="24"/>
    </w:rPr>
  </w:style>
  <w:style w:type="paragraph" w:customStyle="1" w:styleId="514">
    <w:name w:val="Стиль Заголовок 5 + 14 пт не курсив"/>
    <w:basedOn w:val="5"/>
    <w:rsid w:val="000007B8"/>
    <w:pPr>
      <w:spacing w:before="240" w:after="0"/>
      <w:ind w:left="1008" w:hanging="1008"/>
      <w:jc w:val="center"/>
    </w:pPr>
    <w:rPr>
      <w:rFonts w:ascii="Times New Roman" w:hAnsi="Times New Roman"/>
      <w:iCs w:val="0"/>
      <w:szCs w:val="28"/>
    </w:rPr>
  </w:style>
  <w:style w:type="paragraph" w:customStyle="1" w:styleId="101">
    <w:name w:val="Стиль 10 пт"/>
    <w:basedOn w:val="a0"/>
    <w:rsid w:val="000007B8"/>
    <w:pPr>
      <w:spacing w:line="360" w:lineRule="auto"/>
      <w:ind w:firstLine="567"/>
      <w:jc w:val="both"/>
    </w:pPr>
    <w:rPr>
      <w:bCs/>
      <w:sz w:val="26"/>
      <w:szCs w:val="26"/>
    </w:rPr>
  </w:style>
  <w:style w:type="paragraph" w:customStyle="1" w:styleId="1010">
    <w:name w:val="Стиль 10 пт Первая строка:  1 см"/>
    <w:basedOn w:val="a0"/>
    <w:rsid w:val="000007B8"/>
    <w:pPr>
      <w:spacing w:before="240" w:line="360" w:lineRule="auto"/>
      <w:ind w:firstLine="567"/>
      <w:jc w:val="both"/>
    </w:pPr>
    <w:rPr>
      <w:sz w:val="26"/>
      <w:szCs w:val="24"/>
    </w:rPr>
  </w:style>
  <w:style w:type="paragraph" w:customStyle="1" w:styleId="10133">
    <w:name w:val="Стиль 10 пт Первая строка:  1 см Перед:  3 пт После:  3 пт"/>
    <w:basedOn w:val="a0"/>
    <w:rsid w:val="000007B8"/>
    <w:pPr>
      <w:spacing w:line="360" w:lineRule="auto"/>
      <w:ind w:firstLine="567"/>
      <w:jc w:val="both"/>
    </w:pPr>
    <w:rPr>
      <w:sz w:val="26"/>
      <w:szCs w:val="24"/>
    </w:rPr>
  </w:style>
  <w:style w:type="paragraph" w:customStyle="1" w:styleId="2TimesNewRoman">
    <w:name w:val="Стиль Основной текст с отступом 2 + Times New Roman Междустр.интер..."/>
    <w:basedOn w:val="25"/>
    <w:rsid w:val="000007B8"/>
    <w:pPr>
      <w:spacing w:before="0" w:after="0"/>
    </w:pPr>
    <w:rPr>
      <w:sz w:val="26"/>
    </w:rPr>
  </w:style>
  <w:style w:type="paragraph" w:customStyle="1" w:styleId="128">
    <w:name w:val="Стиль Основной текст с отступом + 12 пт"/>
    <w:basedOn w:val="Textbodyindent"/>
    <w:rsid w:val="000007B8"/>
    <w:pPr>
      <w:widowControl w:val="0"/>
      <w:spacing w:line="360" w:lineRule="auto"/>
      <w:ind w:firstLine="567"/>
    </w:pPr>
    <w:rPr>
      <w:sz w:val="26"/>
      <w:szCs w:val="26"/>
    </w:rPr>
  </w:style>
  <w:style w:type="paragraph" w:customStyle="1" w:styleId="affffffffffff1">
    <w:name w:val="Стиль Черный"/>
    <w:basedOn w:val="a0"/>
    <w:rsid w:val="000007B8"/>
    <w:pPr>
      <w:shd w:val="clear" w:color="auto" w:fill="FFFFFF"/>
      <w:spacing w:line="360" w:lineRule="auto"/>
      <w:ind w:firstLine="567"/>
      <w:jc w:val="both"/>
    </w:pPr>
    <w:rPr>
      <w:color w:val="000000"/>
      <w:spacing w:val="-3"/>
      <w:sz w:val="26"/>
      <w:szCs w:val="26"/>
    </w:rPr>
  </w:style>
  <w:style w:type="paragraph" w:customStyle="1" w:styleId="1251">
    <w:name w:val="Стиль Первая строка:  125 см Междустр.интервал:  полуторный"/>
    <w:basedOn w:val="a0"/>
    <w:rsid w:val="000007B8"/>
    <w:pPr>
      <w:shd w:val="clear" w:color="auto" w:fill="FFFFFF"/>
      <w:spacing w:line="360" w:lineRule="auto"/>
      <w:ind w:firstLine="567"/>
      <w:jc w:val="both"/>
    </w:pPr>
    <w:rPr>
      <w:sz w:val="26"/>
      <w:szCs w:val="24"/>
    </w:rPr>
  </w:style>
  <w:style w:type="paragraph" w:customStyle="1" w:styleId="1fff8">
    <w:name w:val="Стиль Черный1"/>
    <w:basedOn w:val="a0"/>
    <w:next w:val="affffff8"/>
    <w:rsid w:val="000007B8"/>
    <w:pPr>
      <w:shd w:val="clear" w:color="auto" w:fill="FFFFFF"/>
      <w:spacing w:line="360" w:lineRule="auto"/>
      <w:ind w:firstLine="567"/>
      <w:jc w:val="both"/>
    </w:pPr>
    <w:rPr>
      <w:color w:val="000000"/>
      <w:spacing w:val="-5"/>
      <w:sz w:val="26"/>
      <w:szCs w:val="26"/>
    </w:rPr>
  </w:style>
  <w:style w:type="paragraph" w:customStyle="1" w:styleId="006125625">
    <w:name w:val="Стиль Слева:  006 см Первая строка:  125 см Перед:  625 пт"/>
    <w:basedOn w:val="a0"/>
    <w:rsid w:val="000007B8"/>
    <w:pPr>
      <w:shd w:val="clear" w:color="auto" w:fill="FFFFFF"/>
      <w:spacing w:line="360" w:lineRule="auto"/>
      <w:ind w:firstLine="567"/>
      <w:jc w:val="both"/>
    </w:pPr>
    <w:rPr>
      <w:sz w:val="26"/>
      <w:szCs w:val="24"/>
    </w:rPr>
  </w:style>
  <w:style w:type="paragraph" w:customStyle="1" w:styleId="1252">
    <w:name w:val="Стиль Первая строка:  125 см"/>
    <w:basedOn w:val="a0"/>
    <w:rsid w:val="000007B8"/>
    <w:pPr>
      <w:shd w:val="clear" w:color="auto" w:fill="FFFFFF"/>
      <w:spacing w:line="360" w:lineRule="auto"/>
      <w:ind w:firstLine="567"/>
      <w:jc w:val="both"/>
    </w:pPr>
    <w:rPr>
      <w:sz w:val="26"/>
      <w:szCs w:val="24"/>
    </w:rPr>
  </w:style>
  <w:style w:type="paragraph" w:customStyle="1" w:styleId="2ffb">
    <w:name w:val="Стиль Черный2"/>
    <w:basedOn w:val="a0"/>
    <w:rsid w:val="000007B8"/>
    <w:pPr>
      <w:shd w:val="clear" w:color="auto" w:fill="FFFFFF"/>
      <w:spacing w:line="360" w:lineRule="auto"/>
      <w:ind w:firstLine="567"/>
      <w:jc w:val="both"/>
    </w:pPr>
    <w:rPr>
      <w:color w:val="000000"/>
      <w:spacing w:val="-6"/>
      <w:sz w:val="26"/>
      <w:szCs w:val="26"/>
    </w:rPr>
  </w:style>
  <w:style w:type="paragraph" w:customStyle="1" w:styleId="180">
    <w:name w:val="Стиль полужирный Перед:  18 пт"/>
    <w:basedOn w:val="a0"/>
    <w:rsid w:val="000007B8"/>
    <w:pPr>
      <w:spacing w:before="360" w:line="360" w:lineRule="auto"/>
      <w:ind w:firstLine="567"/>
      <w:jc w:val="both"/>
    </w:pPr>
    <w:rPr>
      <w:b/>
      <w:bCs/>
      <w:sz w:val="27"/>
      <w:szCs w:val="24"/>
    </w:rPr>
  </w:style>
  <w:style w:type="paragraph" w:customStyle="1" w:styleId="1271">
    <w:name w:val="Стиль подчеркивание Первая строка:  127 см"/>
    <w:basedOn w:val="a0"/>
    <w:rsid w:val="000007B8"/>
    <w:pPr>
      <w:spacing w:before="240" w:line="360" w:lineRule="auto"/>
      <w:ind w:firstLine="567"/>
      <w:jc w:val="left"/>
    </w:pPr>
    <w:rPr>
      <w:b/>
      <w:i/>
      <w:sz w:val="26"/>
      <w:szCs w:val="24"/>
    </w:rPr>
  </w:style>
  <w:style w:type="paragraph" w:customStyle="1" w:styleId="12510">
    <w:name w:val="Стиль Первая строка:  125 см1"/>
    <w:basedOn w:val="a0"/>
    <w:rsid w:val="000007B8"/>
    <w:pPr>
      <w:spacing w:line="360" w:lineRule="auto"/>
      <w:ind w:firstLine="567"/>
      <w:jc w:val="both"/>
    </w:pPr>
    <w:rPr>
      <w:sz w:val="26"/>
      <w:szCs w:val="24"/>
    </w:rPr>
  </w:style>
  <w:style w:type="paragraph" w:customStyle="1" w:styleId="affffffffffff2">
    <w:name w:val="Стиль Название + не полужирный Черный По ширине Междустр.интерва..."/>
    <w:basedOn w:val="affffff8"/>
    <w:rsid w:val="000007B8"/>
    <w:pPr>
      <w:autoSpaceDE/>
      <w:spacing w:line="360" w:lineRule="auto"/>
      <w:ind w:firstLine="567"/>
      <w:jc w:val="both"/>
    </w:pPr>
    <w:rPr>
      <w:rFonts w:eastAsia="Times New Roman"/>
      <w:b/>
      <w:color w:val="000000"/>
      <w:sz w:val="26"/>
      <w:szCs w:val="20"/>
    </w:rPr>
  </w:style>
  <w:style w:type="paragraph" w:customStyle="1" w:styleId="3ff5">
    <w:name w:val="Стиль Черный3"/>
    <w:basedOn w:val="affffff8"/>
    <w:rsid w:val="000007B8"/>
    <w:pPr>
      <w:autoSpaceDE/>
      <w:spacing w:line="360" w:lineRule="auto"/>
      <w:ind w:firstLine="567"/>
      <w:jc w:val="both"/>
    </w:pPr>
    <w:rPr>
      <w:rFonts w:eastAsia="Times New Roman"/>
      <w:color w:val="000000"/>
      <w:sz w:val="26"/>
      <w:szCs w:val="26"/>
    </w:rPr>
  </w:style>
  <w:style w:type="paragraph" w:customStyle="1" w:styleId="affffffffffff3">
    <w:name w:val="Стиль Черный Междустр.интервал:  полуторный"/>
    <w:basedOn w:val="a0"/>
    <w:rsid w:val="000007B8"/>
    <w:pPr>
      <w:spacing w:line="360" w:lineRule="auto"/>
      <w:ind w:firstLine="567"/>
      <w:jc w:val="both"/>
    </w:pPr>
    <w:rPr>
      <w:color w:val="000000"/>
      <w:sz w:val="26"/>
      <w:szCs w:val="24"/>
    </w:rPr>
  </w:style>
  <w:style w:type="paragraph" w:customStyle="1" w:styleId="1fff9">
    <w:name w:val="Стиль Первая строка:  1 см"/>
    <w:basedOn w:val="a0"/>
    <w:rsid w:val="000007B8"/>
    <w:pPr>
      <w:spacing w:line="360" w:lineRule="auto"/>
      <w:ind w:firstLine="567"/>
      <w:jc w:val="both"/>
    </w:pPr>
    <w:rPr>
      <w:sz w:val="26"/>
      <w:szCs w:val="24"/>
    </w:rPr>
  </w:style>
  <w:style w:type="paragraph" w:customStyle="1" w:styleId="affffffffffff4">
    <w:name w:val="Стиль Основной текст + Черный"/>
    <w:basedOn w:val="Textbody"/>
    <w:rsid w:val="000007B8"/>
    <w:pPr>
      <w:spacing w:line="360" w:lineRule="auto"/>
      <w:ind w:firstLine="567"/>
      <w:jc w:val="both"/>
    </w:pPr>
    <w:rPr>
      <w:b w:val="0"/>
      <w:bCs w:val="0"/>
      <w:color w:val="000000"/>
      <w:sz w:val="26"/>
      <w:szCs w:val="20"/>
    </w:rPr>
  </w:style>
  <w:style w:type="paragraph" w:customStyle="1" w:styleId="1313">
    <w:name w:val="Äîê13 1.3 àáê"/>
    <w:basedOn w:val="a0"/>
    <w:rsid w:val="000007B8"/>
    <w:pPr>
      <w:spacing w:line="312" w:lineRule="auto"/>
      <w:ind w:firstLine="567"/>
      <w:jc w:val="both"/>
    </w:pPr>
    <w:rPr>
      <w:sz w:val="26"/>
      <w:szCs w:val="26"/>
    </w:rPr>
  </w:style>
  <w:style w:type="paragraph" w:customStyle="1" w:styleId="Thesis">
    <w:name w:val="Thesis"/>
    <w:basedOn w:val="a0"/>
    <w:rsid w:val="000007B8"/>
    <w:pPr>
      <w:spacing w:line="408" w:lineRule="auto"/>
      <w:ind w:firstLine="567"/>
      <w:jc w:val="both"/>
    </w:pPr>
    <w:rPr>
      <w:rFonts w:ascii="Courier New" w:hAnsi="Courier New"/>
      <w:sz w:val="24"/>
      <w:szCs w:val="26"/>
    </w:rPr>
  </w:style>
  <w:style w:type="paragraph" w:customStyle="1" w:styleId="affffffffffff5">
    <w:name w:val="Загол_мой"/>
    <w:basedOn w:val="a0"/>
    <w:rsid w:val="000007B8"/>
    <w:pPr>
      <w:spacing w:line="228" w:lineRule="auto"/>
      <w:ind w:firstLine="567"/>
    </w:pPr>
    <w:rPr>
      <w:rFonts w:ascii="Bookman Old Style" w:hAnsi="Bookman Old Style"/>
      <w:b/>
      <w:i/>
      <w:sz w:val="36"/>
      <w:szCs w:val="26"/>
    </w:rPr>
  </w:style>
  <w:style w:type="paragraph" w:customStyle="1" w:styleId="DefinitionList">
    <w:name w:val="Definition List"/>
    <w:basedOn w:val="a0"/>
    <w:next w:val="a0"/>
    <w:rsid w:val="000007B8"/>
    <w:pPr>
      <w:snapToGrid w:val="0"/>
      <w:spacing w:line="360" w:lineRule="auto"/>
      <w:ind w:left="360" w:firstLine="567"/>
      <w:jc w:val="left"/>
    </w:pPr>
    <w:rPr>
      <w:sz w:val="24"/>
      <w:szCs w:val="26"/>
    </w:rPr>
  </w:style>
  <w:style w:type="paragraph" w:customStyle="1" w:styleId="131276">
    <w:name w:val="Стиль 13 пт По ширине Первая строка:  127 см Перед:  6 пт"/>
    <w:basedOn w:val="a0"/>
    <w:rsid w:val="000007B8"/>
    <w:pPr>
      <w:shd w:val="clear" w:color="auto" w:fill="FFFFFF"/>
      <w:spacing w:line="360" w:lineRule="auto"/>
      <w:ind w:firstLine="567"/>
      <w:jc w:val="both"/>
    </w:pPr>
    <w:rPr>
      <w:sz w:val="26"/>
      <w:szCs w:val="22"/>
    </w:rPr>
  </w:style>
  <w:style w:type="paragraph" w:customStyle="1" w:styleId="affffffffffff6">
    <w:name w:val="Стиль Основной текст + Черный Междустр.интервал:  полуторный"/>
    <w:basedOn w:val="Textbody"/>
    <w:rsid w:val="000007B8"/>
    <w:pPr>
      <w:spacing w:line="360" w:lineRule="auto"/>
      <w:ind w:firstLine="567"/>
      <w:jc w:val="both"/>
    </w:pPr>
    <w:rPr>
      <w:b w:val="0"/>
      <w:bCs w:val="0"/>
      <w:color w:val="000000"/>
      <w:sz w:val="26"/>
      <w:szCs w:val="20"/>
    </w:rPr>
  </w:style>
  <w:style w:type="paragraph" w:customStyle="1" w:styleId="ind">
    <w:name w:val="ind"/>
    <w:basedOn w:val="a0"/>
    <w:rsid w:val="000007B8"/>
    <w:pPr>
      <w:spacing w:before="240" w:after="240" w:line="360" w:lineRule="auto"/>
      <w:ind w:firstLine="400"/>
      <w:jc w:val="both"/>
    </w:pPr>
    <w:rPr>
      <w:rFonts w:ascii="Arial Unicode MS" w:eastAsia="Arial Unicode MS" w:hAnsi="Arial Unicode MS" w:cs="Arial Unicode MS"/>
      <w:sz w:val="24"/>
      <w:szCs w:val="22"/>
    </w:rPr>
  </w:style>
  <w:style w:type="paragraph" w:customStyle="1" w:styleId="affffffffffff7">
    <w:name w:val="БП_Основной"/>
    <w:basedOn w:val="a0"/>
    <w:autoRedefine/>
    <w:rsid w:val="000007B8"/>
    <w:pPr>
      <w:snapToGrid w:val="0"/>
      <w:spacing w:line="360" w:lineRule="auto"/>
      <w:ind w:firstLine="567"/>
    </w:pPr>
    <w:rPr>
      <w:b/>
      <w:sz w:val="22"/>
      <w:szCs w:val="24"/>
    </w:rPr>
  </w:style>
  <w:style w:type="paragraph" w:customStyle="1" w:styleId="3TimesNewRoman">
    <w:name w:val="Стиль Заголовок 3 + Times New Roman"/>
    <w:basedOn w:val="3"/>
    <w:autoRedefine/>
    <w:rsid w:val="000007B8"/>
    <w:pPr>
      <w:widowControl/>
      <w:tabs>
        <w:tab w:val="left" w:pos="360"/>
      </w:tabs>
      <w:spacing w:before="320" w:after="320" w:line="360" w:lineRule="auto"/>
      <w:ind w:left="360" w:hanging="360"/>
      <w:jc w:val="both"/>
    </w:pPr>
    <w:rPr>
      <w:rFonts w:ascii="Times New Roman" w:hAnsi="Times New Roman" w:cs="Arial"/>
      <w:iCs/>
      <w:sz w:val="28"/>
      <w:szCs w:val="22"/>
    </w:rPr>
  </w:style>
  <w:style w:type="paragraph" w:customStyle="1" w:styleId="ConsCell">
    <w:name w:val="ConsCell"/>
    <w:rsid w:val="000007B8"/>
    <w:pPr>
      <w:widowControl w:val="0"/>
      <w:autoSpaceDE w:val="0"/>
      <w:autoSpaceDN w:val="0"/>
      <w:spacing w:after="0" w:line="360" w:lineRule="atLeast"/>
      <w:jc w:val="both"/>
      <w:textAlignment w:val="baseline"/>
    </w:pPr>
    <w:rPr>
      <w:rFonts w:ascii="Arial" w:eastAsia="SimSun" w:hAnsi="Arial" w:cs="Arial"/>
      <w:sz w:val="20"/>
      <w:szCs w:val="20"/>
      <w:lang w:eastAsia="ru-RU"/>
    </w:rPr>
  </w:style>
  <w:style w:type="paragraph" w:customStyle="1" w:styleId="2ffc">
    <w:name w:val="Список2"/>
    <w:basedOn w:val="a0"/>
    <w:rsid w:val="000007B8"/>
    <w:pPr>
      <w:overflowPunct w:val="0"/>
      <w:autoSpaceDE w:val="0"/>
      <w:spacing w:line="360" w:lineRule="auto"/>
      <w:ind w:left="1723" w:hanging="283"/>
      <w:jc w:val="both"/>
    </w:pPr>
    <w:rPr>
      <w:sz w:val="24"/>
      <w:szCs w:val="24"/>
    </w:rPr>
  </w:style>
  <w:style w:type="paragraph" w:customStyle="1" w:styleId="400">
    <w:name w:val="Стиль Заголовок 4 + Слева:  0 см Первая строка:  0 см"/>
    <w:basedOn w:val="4"/>
    <w:next w:val="a0"/>
    <w:autoRedefine/>
    <w:rsid w:val="000007B8"/>
    <w:pPr>
      <w:widowControl w:val="0"/>
      <w:tabs>
        <w:tab w:val="left" w:pos="360"/>
        <w:tab w:val="left" w:pos="2160"/>
      </w:tabs>
      <w:spacing w:before="180" w:after="180"/>
      <w:jc w:val="both"/>
    </w:pPr>
    <w:rPr>
      <w:rFonts w:ascii="Times New Roman" w:hAnsi="Times New Roman"/>
      <w:b w:val="0"/>
      <w:iCs/>
      <w:sz w:val="24"/>
      <w:szCs w:val="24"/>
      <w:u w:val="single"/>
    </w:rPr>
  </w:style>
  <w:style w:type="paragraph" w:customStyle="1" w:styleId="affffffffffff8">
    <w:name w:val="перечень"/>
    <w:basedOn w:val="a0"/>
    <w:rsid w:val="000007B8"/>
    <w:pPr>
      <w:tabs>
        <w:tab w:val="left" w:pos="709"/>
        <w:tab w:val="left" w:pos="1418"/>
        <w:tab w:val="left" w:pos="2126"/>
        <w:tab w:val="left" w:pos="2835"/>
        <w:tab w:val="left" w:pos="3544"/>
        <w:tab w:val="left" w:pos="4253"/>
        <w:tab w:val="left" w:pos="4961"/>
        <w:tab w:val="left" w:pos="5670"/>
        <w:tab w:val="left" w:pos="6379"/>
        <w:tab w:val="left" w:pos="7088"/>
        <w:tab w:val="left" w:pos="7796"/>
        <w:tab w:val="left" w:pos="8505"/>
        <w:tab w:val="left" w:pos="9214"/>
      </w:tabs>
      <w:suppressAutoHyphens/>
      <w:overflowPunct w:val="0"/>
      <w:autoSpaceDE w:val="0"/>
      <w:spacing w:line="360" w:lineRule="auto"/>
      <w:ind w:left="936" w:hanging="227"/>
      <w:jc w:val="both"/>
    </w:pPr>
    <w:rPr>
      <w:i/>
      <w:sz w:val="24"/>
      <w:szCs w:val="24"/>
    </w:rPr>
  </w:style>
  <w:style w:type="paragraph" w:customStyle="1" w:styleId="memotext">
    <w:name w:val="memotext"/>
    <w:basedOn w:val="a0"/>
    <w:rsid w:val="000007B8"/>
    <w:pPr>
      <w:spacing w:before="100" w:after="100" w:line="360" w:lineRule="auto"/>
      <w:ind w:firstLine="567"/>
      <w:jc w:val="both"/>
    </w:pPr>
    <w:rPr>
      <w:color w:val="000000"/>
      <w:sz w:val="18"/>
      <w:szCs w:val="24"/>
    </w:rPr>
  </w:style>
  <w:style w:type="paragraph" w:customStyle="1" w:styleId="5d">
    <w:name w:val="Стиль5"/>
    <w:basedOn w:val="a0"/>
    <w:rsid w:val="000007B8"/>
    <w:pPr>
      <w:spacing w:line="360" w:lineRule="auto"/>
      <w:ind w:firstLine="567"/>
      <w:jc w:val="both"/>
    </w:pPr>
    <w:rPr>
      <w:sz w:val="24"/>
      <w:szCs w:val="24"/>
    </w:rPr>
  </w:style>
  <w:style w:type="paragraph" w:customStyle="1" w:styleId="affffffffffff9">
    <w:name w:val="Записка"/>
    <w:basedOn w:val="2c"/>
    <w:rsid w:val="000007B8"/>
    <w:pPr>
      <w:spacing w:line="360" w:lineRule="atLeast"/>
      <w:ind w:firstLine="720"/>
      <w:jc w:val="both"/>
    </w:pPr>
    <w:rPr>
      <w:sz w:val="24"/>
    </w:rPr>
  </w:style>
  <w:style w:type="paragraph" w:customStyle="1" w:styleId="1fffa">
    <w:name w:val="Ñïèñîê ìíîãîóðîâíåâûé 1"/>
    <w:basedOn w:val="a0"/>
    <w:rsid w:val="000007B8"/>
    <w:pPr>
      <w:keepLines/>
      <w:tabs>
        <w:tab w:val="left" w:pos="360"/>
      </w:tabs>
      <w:overflowPunct w:val="0"/>
      <w:autoSpaceDE w:val="0"/>
      <w:spacing w:line="360" w:lineRule="auto"/>
      <w:ind w:firstLine="567"/>
      <w:jc w:val="both"/>
    </w:pPr>
    <w:rPr>
      <w:sz w:val="24"/>
      <w:szCs w:val="22"/>
    </w:rPr>
  </w:style>
  <w:style w:type="paragraph" w:customStyle="1" w:styleId="affffffffffffa">
    <w:name w:val="Обычный заголовок"/>
    <w:basedOn w:val="a0"/>
    <w:rsid w:val="000007B8"/>
    <w:pPr>
      <w:spacing w:line="360" w:lineRule="auto"/>
      <w:ind w:firstLine="567"/>
      <w:jc w:val="left"/>
    </w:pPr>
    <w:rPr>
      <w:caps/>
      <w:sz w:val="24"/>
      <w:szCs w:val="24"/>
    </w:rPr>
  </w:style>
  <w:style w:type="paragraph" w:customStyle="1" w:styleId="zakonspanusual">
    <w:name w:val="zakon_spanusual"/>
    <w:basedOn w:val="a0"/>
    <w:rsid w:val="000007B8"/>
    <w:pPr>
      <w:spacing w:before="100" w:after="100" w:line="360" w:lineRule="auto"/>
      <w:ind w:firstLine="567"/>
      <w:jc w:val="left"/>
    </w:pPr>
    <w:rPr>
      <w:rFonts w:cs="Arial"/>
      <w:color w:val="000000"/>
      <w:sz w:val="18"/>
      <w:szCs w:val="18"/>
    </w:rPr>
  </w:style>
  <w:style w:type="paragraph" w:customStyle="1" w:styleId="affffffffffffb">
    <w:name w:val="Преамбула"/>
    <w:basedOn w:val="a0"/>
    <w:rsid w:val="000007B8"/>
    <w:pPr>
      <w:spacing w:after="60" w:line="360" w:lineRule="auto"/>
      <w:ind w:firstLine="720"/>
      <w:jc w:val="both"/>
    </w:pPr>
    <w:rPr>
      <w:rFonts w:ascii="Baltica" w:hAnsi="Baltica"/>
      <w:sz w:val="28"/>
      <w:szCs w:val="24"/>
    </w:rPr>
  </w:style>
  <w:style w:type="paragraph" w:customStyle="1" w:styleId="2ffd">
    <w:name w:val="Заголовок таблицы 2"/>
    <w:basedOn w:val="20"/>
    <w:rsid w:val="000007B8"/>
    <w:pPr>
      <w:keepLines w:val="0"/>
      <w:widowControl w:val="0"/>
      <w:autoSpaceDN w:val="0"/>
      <w:spacing w:before="0" w:line="240" w:lineRule="auto"/>
      <w:jc w:val="center"/>
      <w:textAlignment w:val="baseline"/>
    </w:pPr>
    <w:rPr>
      <w:rFonts w:ascii="Times New Roman" w:eastAsia="SimSun" w:hAnsi="Times New Roman" w:cs="Times New Roman"/>
      <w:bCs/>
      <w:caps/>
      <w:color w:val="auto"/>
      <w:sz w:val="20"/>
      <w:szCs w:val="28"/>
      <w:lang w:eastAsia="ru-RU"/>
    </w:rPr>
  </w:style>
  <w:style w:type="paragraph" w:customStyle="1" w:styleId="z-10">
    <w:name w:val="z-Начало формы1"/>
    <w:basedOn w:val="a0"/>
    <w:next w:val="a0"/>
    <w:rsid w:val="000007B8"/>
    <w:pPr>
      <w:pBdr>
        <w:bottom w:val="single" w:sz="6" w:space="1" w:color="000000"/>
      </w:pBdr>
      <w:spacing w:line="360" w:lineRule="auto"/>
      <w:ind w:firstLine="567"/>
    </w:pPr>
    <w:rPr>
      <w:rFonts w:ascii="Courier New" w:eastAsia="Symbol" w:hAnsi="Courier New"/>
      <w:vanish/>
      <w:sz w:val="16"/>
      <w:szCs w:val="24"/>
    </w:rPr>
  </w:style>
  <w:style w:type="paragraph" w:customStyle="1" w:styleId="affffffffffffc">
    <w:name w:val="Обычный.Нормальный"/>
    <w:rsid w:val="000007B8"/>
    <w:pPr>
      <w:widowControl w:val="0"/>
      <w:autoSpaceDN w:val="0"/>
      <w:spacing w:after="0" w:line="360" w:lineRule="atLeast"/>
      <w:ind w:firstLine="567"/>
      <w:jc w:val="both"/>
      <w:textAlignment w:val="baseline"/>
    </w:pPr>
    <w:rPr>
      <w:rFonts w:ascii="Futuris" w:eastAsia="SimSun" w:hAnsi="Futuris" w:cs="Times New Roman"/>
      <w:sz w:val="24"/>
      <w:szCs w:val="24"/>
      <w:lang w:eastAsia="ru-RU"/>
    </w:rPr>
  </w:style>
  <w:style w:type="paragraph" w:customStyle="1" w:styleId="2ffe">
    <w:name w:val="Стиль Заголовок 2"/>
    <w:basedOn w:val="20"/>
    <w:rsid w:val="000007B8"/>
    <w:pPr>
      <w:keepLines w:val="0"/>
      <w:widowControl w:val="0"/>
      <w:tabs>
        <w:tab w:val="left" w:pos="289"/>
      </w:tabs>
      <w:autoSpaceDN w:val="0"/>
      <w:spacing w:before="360" w:after="180" w:line="240" w:lineRule="auto"/>
      <w:ind w:left="578" w:hanging="578"/>
      <w:jc w:val="both"/>
      <w:textAlignment w:val="baseline"/>
    </w:pPr>
    <w:rPr>
      <w:rFonts w:ascii="Times New Roman" w:eastAsia="SimSun" w:hAnsi="Times New Roman" w:cs="Times New Roman"/>
      <w:bCs/>
      <w:color w:val="auto"/>
      <w:sz w:val="24"/>
      <w:szCs w:val="28"/>
      <w:lang w:eastAsia="ru-RU"/>
    </w:rPr>
  </w:style>
  <w:style w:type="paragraph" w:customStyle="1" w:styleId="affffffffffffd">
    <w:name w:val="Текст отчета"/>
    <w:basedOn w:val="13"/>
    <w:rsid w:val="000007B8"/>
    <w:pPr>
      <w:snapToGrid w:val="0"/>
      <w:spacing w:line="360" w:lineRule="atLeast"/>
      <w:ind w:firstLine="720"/>
      <w:jc w:val="both"/>
    </w:pPr>
    <w:rPr>
      <w:spacing w:val="4"/>
      <w:szCs w:val="20"/>
    </w:rPr>
  </w:style>
  <w:style w:type="paragraph" w:customStyle="1" w:styleId="H1">
    <w:name w:val="H1"/>
    <w:basedOn w:val="a0"/>
    <w:next w:val="a0"/>
    <w:rsid w:val="000007B8"/>
    <w:pPr>
      <w:keepNext/>
      <w:spacing w:before="100" w:after="100" w:line="360" w:lineRule="auto"/>
      <w:ind w:firstLine="567"/>
      <w:jc w:val="left"/>
    </w:pPr>
    <w:rPr>
      <w:b/>
      <w:kern w:val="3"/>
      <w:sz w:val="48"/>
      <w:szCs w:val="24"/>
    </w:rPr>
  </w:style>
  <w:style w:type="paragraph" w:customStyle="1" w:styleId="1253">
    <w:name w:val="Стиль по ширине Первая строка:  125 см"/>
    <w:basedOn w:val="a0"/>
    <w:rsid w:val="000007B8"/>
    <w:pPr>
      <w:spacing w:line="360" w:lineRule="auto"/>
      <w:ind w:firstLine="708"/>
      <w:jc w:val="both"/>
    </w:pPr>
    <w:rPr>
      <w:sz w:val="24"/>
      <w:szCs w:val="24"/>
    </w:rPr>
  </w:style>
  <w:style w:type="paragraph" w:customStyle="1" w:styleId="129">
    <w:name w:val="таблица 1.2."/>
    <w:basedOn w:val="a0"/>
    <w:rsid w:val="000007B8"/>
    <w:pPr>
      <w:spacing w:line="360" w:lineRule="auto"/>
      <w:ind w:firstLine="720"/>
      <w:jc w:val="right"/>
    </w:pPr>
    <w:rPr>
      <w:b/>
      <w:bCs/>
      <w:sz w:val="24"/>
      <w:szCs w:val="26"/>
    </w:rPr>
  </w:style>
  <w:style w:type="paragraph" w:customStyle="1" w:styleId="1fffb">
    <w:name w:val="название приложения 1"/>
    <w:basedOn w:val="a0"/>
    <w:rsid w:val="000007B8"/>
    <w:pPr>
      <w:spacing w:line="360" w:lineRule="auto"/>
      <w:ind w:firstLine="567"/>
    </w:pPr>
    <w:rPr>
      <w:b/>
      <w:caps/>
      <w:sz w:val="24"/>
      <w:szCs w:val="24"/>
    </w:rPr>
  </w:style>
  <w:style w:type="paragraph" w:customStyle="1" w:styleId="affffffffffffe">
    <w:name w:val="Заголовок без нумерации"/>
    <w:basedOn w:val="a0"/>
    <w:next w:val="a0"/>
    <w:rsid w:val="000007B8"/>
    <w:pPr>
      <w:spacing w:after="180" w:line="360" w:lineRule="auto"/>
      <w:ind w:firstLine="431"/>
      <w:jc w:val="both"/>
      <w:outlineLvl w:val="0"/>
    </w:pPr>
    <w:rPr>
      <w:b/>
      <w:sz w:val="28"/>
      <w:szCs w:val="28"/>
    </w:rPr>
  </w:style>
  <w:style w:type="paragraph" w:customStyle="1" w:styleId="afffffffffffff">
    <w:name w:val="Название темы"/>
    <w:basedOn w:val="a0"/>
    <w:next w:val="a0"/>
    <w:autoRedefine/>
    <w:rsid w:val="000007B8"/>
    <w:pPr>
      <w:spacing w:line="360" w:lineRule="auto"/>
      <w:ind w:firstLine="567"/>
    </w:pPr>
    <w:rPr>
      <w:rFonts w:cs="Arial"/>
      <w:b/>
      <w:sz w:val="28"/>
      <w:szCs w:val="28"/>
    </w:rPr>
  </w:style>
  <w:style w:type="paragraph" w:customStyle="1" w:styleId="-2">
    <w:name w:val="На титуте-подписи"/>
    <w:basedOn w:val="a0"/>
    <w:next w:val="a0"/>
    <w:autoRedefine/>
    <w:rsid w:val="000007B8"/>
    <w:pPr>
      <w:spacing w:line="360" w:lineRule="auto"/>
      <w:ind w:firstLine="567"/>
      <w:jc w:val="left"/>
    </w:pPr>
    <w:rPr>
      <w:rFonts w:cs="Arial"/>
      <w:sz w:val="24"/>
      <w:szCs w:val="24"/>
    </w:rPr>
  </w:style>
  <w:style w:type="paragraph" w:customStyle="1" w:styleId="1011">
    <w:name w:val="10.1."/>
    <w:basedOn w:val="a0"/>
    <w:rsid w:val="000007B8"/>
    <w:pPr>
      <w:tabs>
        <w:tab w:val="left" w:pos="453"/>
      </w:tabs>
      <w:overflowPunct w:val="0"/>
      <w:autoSpaceDE w:val="0"/>
      <w:spacing w:line="360" w:lineRule="auto"/>
      <w:ind w:left="453" w:hanging="453"/>
      <w:jc w:val="both"/>
    </w:pPr>
    <w:rPr>
      <w:rFonts w:ascii="NewtonC" w:hAnsi="NewtonC"/>
      <w:color w:val="000000"/>
      <w:sz w:val="24"/>
      <w:szCs w:val="24"/>
    </w:rPr>
  </w:style>
  <w:style w:type="paragraph" w:customStyle="1" w:styleId="2fff">
    <w:name w:val="Стиль Заголовок 2 + не малые прописные"/>
    <w:basedOn w:val="20"/>
    <w:autoRedefine/>
    <w:rsid w:val="000007B8"/>
    <w:pPr>
      <w:keepLines w:val="0"/>
      <w:widowControl w:val="0"/>
      <w:tabs>
        <w:tab w:val="left" w:pos="1440"/>
      </w:tabs>
      <w:autoSpaceDN w:val="0"/>
      <w:spacing w:before="360" w:after="240" w:line="240" w:lineRule="auto"/>
      <w:ind w:left="1440" w:hanging="360"/>
      <w:jc w:val="both"/>
      <w:textAlignment w:val="baseline"/>
    </w:pPr>
    <w:rPr>
      <w:rFonts w:ascii="Times New Roman" w:eastAsia="SimSun" w:hAnsi="Times New Roman" w:cs="Arial"/>
      <w:bCs/>
      <w:smallCaps/>
      <w:color w:val="auto"/>
      <w:sz w:val="32"/>
      <w:szCs w:val="32"/>
      <w:lang w:eastAsia="ru-RU"/>
    </w:rPr>
  </w:style>
  <w:style w:type="paragraph" w:customStyle="1" w:styleId="3040">
    <w:name w:val="Стиль Заголовок 3 + Слева:  0.4 см Первая строка:  0 см"/>
    <w:basedOn w:val="3"/>
    <w:rsid w:val="000007B8"/>
    <w:pPr>
      <w:widowControl/>
      <w:tabs>
        <w:tab w:val="left" w:pos="2160"/>
      </w:tabs>
      <w:spacing w:before="360" w:after="360" w:line="360" w:lineRule="auto"/>
      <w:ind w:left="2160" w:hanging="180"/>
      <w:jc w:val="both"/>
    </w:pPr>
    <w:rPr>
      <w:rFonts w:ascii="Times New Roman" w:hAnsi="Times New Roman"/>
      <w:sz w:val="28"/>
      <w:szCs w:val="28"/>
    </w:rPr>
  </w:style>
  <w:style w:type="paragraph" w:customStyle="1" w:styleId="TimesNewRoman12pt">
    <w:name w:val="Стиль Times New Roman 12 pt полужирный курсив по центру"/>
    <w:basedOn w:val="3"/>
    <w:rsid w:val="000007B8"/>
    <w:pPr>
      <w:widowControl/>
      <w:tabs>
        <w:tab w:val="left" w:pos="720"/>
      </w:tabs>
      <w:spacing w:before="360" w:after="360" w:line="360" w:lineRule="auto"/>
      <w:ind w:left="2722" w:hanging="1134"/>
      <w:jc w:val="both"/>
    </w:pPr>
    <w:rPr>
      <w:rFonts w:ascii="Times New Roman" w:hAnsi="Times New Roman" w:cs="Arial"/>
      <w:i/>
      <w:iCs/>
      <w:sz w:val="28"/>
      <w:szCs w:val="28"/>
    </w:rPr>
  </w:style>
  <w:style w:type="paragraph" w:customStyle="1" w:styleId="TimesNewRoman12pt0">
    <w:name w:val="Стиль Стиль Times New Roman 12 pt полужирный курсив по центру + не ..."/>
    <w:basedOn w:val="TimesNewRoman12pt"/>
    <w:rsid w:val="000007B8"/>
    <w:pPr>
      <w:tabs>
        <w:tab w:val="clear" w:pos="720"/>
        <w:tab w:val="left" w:pos="113"/>
      </w:tabs>
      <w:ind w:left="1247" w:firstLine="0"/>
    </w:pPr>
    <w:rPr>
      <w:b w:val="0"/>
    </w:rPr>
  </w:style>
  <w:style w:type="paragraph" w:customStyle="1" w:styleId="412pt">
    <w:name w:val="Стиль Заголовок 4 + 12 pt"/>
    <w:basedOn w:val="4"/>
    <w:rsid w:val="000007B8"/>
    <w:pPr>
      <w:widowControl w:val="0"/>
      <w:tabs>
        <w:tab w:val="left" w:pos="2304"/>
      </w:tabs>
      <w:spacing w:before="360" w:after="360"/>
      <w:ind w:left="2304" w:hanging="864"/>
      <w:jc w:val="both"/>
    </w:pPr>
    <w:rPr>
      <w:rFonts w:ascii="Times New Roman" w:hAnsi="Times New Roman" w:cs="Arial"/>
      <w:b w:val="0"/>
      <w:i/>
      <w:sz w:val="24"/>
      <w:szCs w:val="24"/>
      <w:u w:val="single"/>
    </w:rPr>
  </w:style>
  <w:style w:type="paragraph" w:customStyle="1" w:styleId="afffffffffffff0">
    <w:name w:val="шапка таблицы"/>
    <w:basedOn w:val="a0"/>
    <w:rsid w:val="000007B8"/>
    <w:pPr>
      <w:spacing w:before="60" w:line="360" w:lineRule="auto"/>
      <w:ind w:firstLine="709"/>
    </w:pPr>
    <w:rPr>
      <w:rFonts w:cs="Arial"/>
      <w:sz w:val="24"/>
      <w:szCs w:val="24"/>
    </w:rPr>
  </w:style>
  <w:style w:type="paragraph" w:customStyle="1" w:styleId="132">
    <w:name w:val="Обычный13"/>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afffffffffffff1">
    <w:name w:val="Основа"/>
    <w:basedOn w:val="a0"/>
    <w:rsid w:val="000007B8"/>
    <w:pPr>
      <w:spacing w:line="360" w:lineRule="auto"/>
      <w:ind w:firstLine="720"/>
      <w:jc w:val="both"/>
    </w:pPr>
    <w:rPr>
      <w:sz w:val="24"/>
      <w:szCs w:val="24"/>
    </w:rPr>
  </w:style>
  <w:style w:type="paragraph" w:customStyle="1" w:styleId="afffffffffffff2">
    <w:name w:val="таблица"/>
    <w:basedOn w:val="Textbody"/>
    <w:rsid w:val="000007B8"/>
    <w:pPr>
      <w:spacing w:before="60" w:line="360" w:lineRule="auto"/>
      <w:ind w:firstLine="720"/>
      <w:jc w:val="both"/>
    </w:pPr>
    <w:rPr>
      <w:b w:val="0"/>
      <w:bCs w:val="0"/>
      <w:szCs w:val="20"/>
    </w:rPr>
  </w:style>
  <w:style w:type="paragraph" w:customStyle="1" w:styleId="1fffc">
    <w:name w:val="таблица 1"/>
    <w:basedOn w:val="a0"/>
    <w:rsid w:val="000007B8"/>
    <w:pPr>
      <w:spacing w:before="60" w:line="360" w:lineRule="auto"/>
      <w:ind w:firstLine="720"/>
      <w:jc w:val="left"/>
    </w:pPr>
    <w:rPr>
      <w:sz w:val="24"/>
      <w:szCs w:val="24"/>
    </w:rPr>
  </w:style>
  <w:style w:type="paragraph" w:customStyle="1" w:styleId="222">
    <w:name w:val="222"/>
    <w:basedOn w:val="9"/>
    <w:rsid w:val="000007B8"/>
    <w:pPr>
      <w:spacing w:before="0" w:after="0"/>
      <w:ind w:left="1584" w:firstLine="709"/>
      <w:jc w:val="both"/>
    </w:pPr>
    <w:rPr>
      <w:rFonts w:ascii="Times New Roman" w:hAnsi="Times New Roman"/>
      <w:b/>
      <w:bCs/>
      <w:sz w:val="26"/>
      <w:szCs w:val="26"/>
    </w:rPr>
  </w:style>
  <w:style w:type="paragraph" w:customStyle="1" w:styleId="32424">
    <w:name w:val="Стиль Заголовок 3 + Перед:  24 пт После:  24 пт"/>
    <w:basedOn w:val="3"/>
    <w:autoRedefine/>
    <w:rsid w:val="000007B8"/>
    <w:pPr>
      <w:widowControl/>
      <w:tabs>
        <w:tab w:val="left" w:pos="643"/>
        <w:tab w:val="left" w:pos="720"/>
      </w:tabs>
      <w:spacing w:before="480" w:after="480" w:line="360" w:lineRule="auto"/>
      <w:ind w:left="720" w:hanging="720"/>
      <w:jc w:val="both"/>
    </w:pPr>
    <w:rPr>
      <w:rFonts w:ascii="Times New Roman" w:hAnsi="Times New Roman"/>
      <w:iCs/>
      <w:sz w:val="28"/>
      <w:szCs w:val="28"/>
    </w:rPr>
  </w:style>
  <w:style w:type="paragraph" w:customStyle="1" w:styleId="afffffffffffff3">
    <w:name w:val="Формула параметры"/>
    <w:basedOn w:val="Textbody"/>
    <w:next w:val="Textbody"/>
    <w:autoRedefine/>
    <w:rsid w:val="000007B8"/>
    <w:pPr>
      <w:tabs>
        <w:tab w:val="left" w:pos="1985"/>
        <w:tab w:val="left" w:pos="2268"/>
      </w:tabs>
      <w:spacing w:after="240" w:line="240" w:lineRule="atLeast"/>
      <w:ind w:left="2279" w:hanging="1440"/>
      <w:jc w:val="left"/>
    </w:pPr>
    <w:rPr>
      <w:rFonts w:ascii="Tahoma" w:hAnsi="Tahoma" w:cs="Tahoma"/>
      <w:b w:val="0"/>
      <w:bCs w:val="0"/>
      <w:spacing w:val="-5"/>
      <w:kern w:val="3"/>
      <w:sz w:val="20"/>
      <w:lang w:val="en-GB"/>
    </w:rPr>
  </w:style>
  <w:style w:type="paragraph" w:customStyle="1" w:styleId="news1">
    <w:name w:val="news1"/>
    <w:basedOn w:val="a0"/>
    <w:rsid w:val="000007B8"/>
    <w:pPr>
      <w:spacing w:before="100" w:after="100" w:line="360" w:lineRule="auto"/>
      <w:ind w:firstLine="709"/>
      <w:jc w:val="both"/>
    </w:pPr>
    <w:rPr>
      <w:rFonts w:cs="Arial"/>
      <w:sz w:val="24"/>
      <w:szCs w:val="18"/>
    </w:rPr>
  </w:style>
  <w:style w:type="paragraph" w:customStyle="1" w:styleId="lead">
    <w:name w:val="lead"/>
    <w:basedOn w:val="a0"/>
    <w:rsid w:val="000007B8"/>
    <w:pPr>
      <w:spacing w:before="100" w:after="100" w:line="360" w:lineRule="auto"/>
      <w:ind w:firstLine="709"/>
      <w:jc w:val="both"/>
    </w:pPr>
    <w:rPr>
      <w:rFonts w:cs="Arial"/>
      <w:sz w:val="24"/>
      <w:szCs w:val="24"/>
    </w:rPr>
  </w:style>
  <w:style w:type="paragraph" w:customStyle="1" w:styleId="vvedenie">
    <w:name w:val="vvedenie"/>
    <w:basedOn w:val="a0"/>
    <w:rsid w:val="000007B8"/>
    <w:pPr>
      <w:spacing w:before="100" w:after="100" w:line="360" w:lineRule="auto"/>
      <w:ind w:firstLine="709"/>
      <w:jc w:val="both"/>
    </w:pPr>
    <w:rPr>
      <w:rFonts w:cs="Arial"/>
      <w:b/>
      <w:bCs/>
      <w:i/>
      <w:iCs/>
      <w:sz w:val="24"/>
      <w:szCs w:val="24"/>
    </w:rPr>
  </w:style>
  <w:style w:type="paragraph" w:customStyle="1" w:styleId="zagolovok">
    <w:name w:val="zagolovok"/>
    <w:basedOn w:val="a0"/>
    <w:rsid w:val="000007B8"/>
    <w:pPr>
      <w:spacing w:before="100" w:after="100" w:line="360" w:lineRule="auto"/>
      <w:ind w:firstLine="709"/>
      <w:jc w:val="both"/>
    </w:pPr>
    <w:rPr>
      <w:rFonts w:cs="Arial"/>
      <w:b/>
      <w:bCs/>
      <w:sz w:val="31"/>
      <w:szCs w:val="31"/>
    </w:rPr>
  </w:style>
  <w:style w:type="paragraph" w:customStyle="1" w:styleId="anons">
    <w:name w:val="anons"/>
    <w:basedOn w:val="a0"/>
    <w:rsid w:val="000007B8"/>
    <w:pPr>
      <w:spacing w:before="100" w:after="100" w:line="360" w:lineRule="auto"/>
      <w:ind w:firstLine="709"/>
      <w:jc w:val="both"/>
    </w:pPr>
    <w:rPr>
      <w:rFonts w:ascii="Verdana" w:hAnsi="Verdana" w:cs="Arial"/>
      <w:sz w:val="17"/>
      <w:szCs w:val="17"/>
    </w:rPr>
  </w:style>
  <w:style w:type="paragraph" w:customStyle="1" w:styleId="133">
    <w:name w:val="Обычный (веб)13"/>
    <w:basedOn w:val="a0"/>
    <w:rsid w:val="000007B8"/>
    <w:pPr>
      <w:spacing w:before="105" w:line="360" w:lineRule="auto"/>
      <w:ind w:firstLine="709"/>
      <w:jc w:val="both"/>
    </w:pPr>
    <w:rPr>
      <w:rFonts w:cs="Arial"/>
      <w:sz w:val="24"/>
      <w:szCs w:val="18"/>
    </w:rPr>
  </w:style>
  <w:style w:type="paragraph" w:customStyle="1" w:styleId="161">
    <w:name w:val="Заголовок 16"/>
    <w:basedOn w:val="a0"/>
    <w:rsid w:val="000007B8"/>
    <w:pPr>
      <w:shd w:val="clear" w:color="auto" w:fill="FFFFFF"/>
      <w:spacing w:before="150" w:after="150" w:line="360" w:lineRule="auto"/>
      <w:ind w:firstLine="709"/>
      <w:jc w:val="both"/>
      <w:outlineLvl w:val="1"/>
    </w:pPr>
    <w:rPr>
      <w:rFonts w:cs="Arial"/>
      <w:b/>
      <w:bCs/>
      <w:kern w:val="3"/>
      <w:sz w:val="27"/>
      <w:szCs w:val="27"/>
    </w:rPr>
  </w:style>
  <w:style w:type="paragraph" w:customStyle="1" w:styleId="Arial129">
    <w:name w:val="Стиль Обычный (веб) + Arial По ширине Первая строка:  1.29 см Пе..."/>
    <w:basedOn w:val="a0"/>
    <w:rsid w:val="000007B8"/>
    <w:pPr>
      <w:spacing w:line="360" w:lineRule="auto"/>
      <w:ind w:firstLine="731"/>
      <w:jc w:val="both"/>
    </w:pPr>
    <w:rPr>
      <w:sz w:val="24"/>
      <w:szCs w:val="24"/>
    </w:rPr>
  </w:style>
  <w:style w:type="paragraph" w:customStyle="1" w:styleId="textquest">
    <w:name w:val="text_quest"/>
    <w:basedOn w:val="a0"/>
    <w:rsid w:val="000007B8"/>
    <w:pPr>
      <w:spacing w:before="150" w:after="150" w:line="225" w:lineRule="atLeast"/>
      <w:ind w:left="225" w:right="45" w:firstLine="225"/>
      <w:jc w:val="left"/>
    </w:pPr>
    <w:rPr>
      <w:rFonts w:cs="Arial"/>
      <w:b/>
      <w:bCs/>
      <w:color w:val="004A80"/>
      <w:sz w:val="18"/>
      <w:szCs w:val="18"/>
    </w:rPr>
  </w:style>
  <w:style w:type="paragraph" w:customStyle="1" w:styleId="67">
    <w:name w:val="Обычный (веб)6"/>
    <w:basedOn w:val="a0"/>
    <w:rsid w:val="000007B8"/>
    <w:pPr>
      <w:spacing w:before="105" w:line="360" w:lineRule="auto"/>
      <w:ind w:firstLine="567"/>
      <w:jc w:val="left"/>
    </w:pPr>
    <w:rPr>
      <w:sz w:val="24"/>
      <w:szCs w:val="24"/>
    </w:rPr>
  </w:style>
  <w:style w:type="paragraph" w:customStyle="1" w:styleId="3ff6">
    <w:name w:val="аголовок 3"/>
    <w:basedOn w:val="a0"/>
    <w:next w:val="a0"/>
    <w:rsid w:val="000007B8"/>
    <w:pPr>
      <w:tabs>
        <w:tab w:val="left" w:pos="1440"/>
      </w:tabs>
      <w:spacing w:before="180" w:after="60" w:line="360" w:lineRule="auto"/>
      <w:ind w:firstLine="720"/>
      <w:jc w:val="both"/>
    </w:pPr>
    <w:rPr>
      <w:b/>
      <w:i/>
      <w:sz w:val="22"/>
      <w:szCs w:val="24"/>
    </w:rPr>
  </w:style>
  <w:style w:type="paragraph" w:customStyle="1" w:styleId="txt">
    <w:name w:val="txt"/>
    <w:basedOn w:val="a0"/>
    <w:rsid w:val="000007B8"/>
    <w:pPr>
      <w:spacing w:before="60" w:after="100" w:line="360" w:lineRule="auto"/>
      <w:ind w:firstLine="567"/>
      <w:jc w:val="both"/>
    </w:pPr>
    <w:rPr>
      <w:rFonts w:cs="Arial"/>
      <w:color w:val="000000"/>
      <w:sz w:val="18"/>
      <w:szCs w:val="18"/>
    </w:rPr>
  </w:style>
  <w:style w:type="paragraph" w:customStyle="1" w:styleId="500">
    <w:name w:val="Стиль Заголовок 5 + Слева:  0 см Первая строка:  0 см"/>
    <w:basedOn w:val="5"/>
    <w:autoRedefine/>
    <w:rsid w:val="000007B8"/>
    <w:pPr>
      <w:keepNext w:val="0"/>
      <w:spacing w:before="240" w:after="0"/>
      <w:ind w:left="1008" w:hanging="1008"/>
      <w:jc w:val="both"/>
    </w:pPr>
    <w:rPr>
      <w:rFonts w:ascii="Times New Roman" w:hAnsi="Times New Roman"/>
      <w:i w:val="0"/>
      <w:sz w:val="24"/>
      <w:szCs w:val="24"/>
    </w:rPr>
  </w:style>
  <w:style w:type="paragraph" w:customStyle="1" w:styleId="41212">
    <w:name w:val="Стиль Заголовок 4 + Перед:  12 пт После:  12 пт"/>
    <w:basedOn w:val="4"/>
    <w:autoRedefine/>
    <w:rsid w:val="000007B8"/>
    <w:pPr>
      <w:widowControl w:val="0"/>
      <w:tabs>
        <w:tab w:val="left" w:pos="0"/>
        <w:tab w:val="left" w:pos="864"/>
      </w:tabs>
      <w:spacing w:before="360" w:after="360"/>
      <w:ind w:left="862" w:hanging="862"/>
      <w:jc w:val="both"/>
    </w:pPr>
    <w:rPr>
      <w:rFonts w:ascii="Times New Roman" w:hAnsi="Times New Roman"/>
      <w:b w:val="0"/>
      <w:bCs w:val="0"/>
      <w:iCs/>
      <w:sz w:val="24"/>
      <w:szCs w:val="24"/>
      <w:u w:val="single"/>
    </w:rPr>
  </w:style>
  <w:style w:type="paragraph" w:customStyle="1" w:styleId="preformat0">
    <w:name w:val="preformat"/>
    <w:basedOn w:val="a0"/>
    <w:rsid w:val="000007B8"/>
    <w:pPr>
      <w:spacing w:before="100" w:after="100" w:line="360" w:lineRule="auto"/>
      <w:ind w:firstLine="709"/>
      <w:jc w:val="both"/>
    </w:pPr>
    <w:rPr>
      <w:sz w:val="24"/>
      <w:szCs w:val="24"/>
    </w:rPr>
  </w:style>
  <w:style w:type="paragraph" w:customStyle="1" w:styleId="heading0">
    <w:name w:val="heading"/>
    <w:basedOn w:val="a0"/>
    <w:rsid w:val="000007B8"/>
    <w:pPr>
      <w:spacing w:before="100" w:after="100" w:line="360" w:lineRule="auto"/>
      <w:ind w:firstLine="709"/>
      <w:jc w:val="both"/>
    </w:pPr>
    <w:rPr>
      <w:sz w:val="24"/>
      <w:szCs w:val="24"/>
    </w:rPr>
  </w:style>
  <w:style w:type="paragraph" w:customStyle="1" w:styleId="ConsPlusCell">
    <w:name w:val="ConsPlusCell"/>
    <w:rsid w:val="000007B8"/>
    <w:pPr>
      <w:widowControl w:val="0"/>
      <w:autoSpaceDE w:val="0"/>
      <w:autoSpaceDN w:val="0"/>
      <w:spacing w:after="0" w:line="360" w:lineRule="atLeast"/>
      <w:jc w:val="both"/>
      <w:textAlignment w:val="baseline"/>
    </w:pPr>
    <w:rPr>
      <w:rFonts w:ascii="Arial" w:eastAsia="SimSun" w:hAnsi="Arial" w:cs="Arial"/>
      <w:sz w:val="20"/>
      <w:szCs w:val="20"/>
      <w:lang w:eastAsia="ru-RU"/>
    </w:rPr>
  </w:style>
  <w:style w:type="paragraph" w:customStyle="1" w:styleId="-3">
    <w:name w:val="Стиль Таблица название + Темно-синий"/>
    <w:basedOn w:val="afffffffffffb"/>
    <w:autoRedefine/>
    <w:rsid w:val="000007B8"/>
    <w:pPr>
      <w:ind w:firstLine="720"/>
    </w:pPr>
    <w:rPr>
      <w:bCs/>
    </w:rPr>
  </w:style>
  <w:style w:type="paragraph" w:customStyle="1" w:styleId="rvps1401">
    <w:name w:val="rvps1401"/>
    <w:basedOn w:val="a0"/>
    <w:rsid w:val="000007B8"/>
    <w:pPr>
      <w:spacing w:after="200" w:line="360" w:lineRule="auto"/>
      <w:ind w:firstLine="567"/>
      <w:jc w:val="left"/>
    </w:pPr>
    <w:rPr>
      <w:rFonts w:cs="Arial"/>
      <w:color w:val="000000"/>
      <w:sz w:val="16"/>
      <w:szCs w:val="16"/>
    </w:rPr>
  </w:style>
  <w:style w:type="paragraph" w:customStyle="1" w:styleId="head">
    <w:name w:val="head"/>
    <w:basedOn w:val="a0"/>
    <w:rsid w:val="000007B8"/>
    <w:pPr>
      <w:spacing w:before="100" w:after="100" w:line="360" w:lineRule="auto"/>
      <w:ind w:firstLine="567"/>
      <w:jc w:val="left"/>
    </w:pPr>
    <w:rPr>
      <w:rFonts w:cs="Arial"/>
      <w:b/>
      <w:bCs/>
      <w:color w:val="4D628E"/>
      <w:sz w:val="24"/>
      <w:szCs w:val="24"/>
    </w:rPr>
  </w:style>
  <w:style w:type="paragraph" w:styleId="afffffffffffff4">
    <w:name w:val="table of figures"/>
    <w:basedOn w:val="a0"/>
    <w:next w:val="a0"/>
    <w:uiPriority w:val="99"/>
    <w:rsid w:val="000007B8"/>
    <w:pPr>
      <w:widowControl/>
      <w:ind w:firstLine="709"/>
      <w:jc w:val="both"/>
    </w:pPr>
    <w:rPr>
      <w:sz w:val="28"/>
      <w:szCs w:val="24"/>
    </w:rPr>
  </w:style>
  <w:style w:type="paragraph" w:customStyle="1" w:styleId="RGB226">
    <w:name w:val="Стиль Перечень рисунков + Узор: Нет (Другой цвет (RGB(226"/>
    <w:basedOn w:val="afffffffffffff4"/>
    <w:autoRedefine/>
    <w:rsid w:val="000007B8"/>
    <w:pPr>
      <w:widowControl w:val="0"/>
      <w:shd w:val="clear" w:color="auto" w:fill="E2E2E2"/>
      <w:ind w:left="400" w:hanging="400"/>
      <w:jc w:val="left"/>
    </w:pPr>
    <w:rPr>
      <w:rFonts w:ascii="Arial" w:hAnsi="Arial"/>
      <w:smallCaps/>
      <w:sz w:val="18"/>
      <w:szCs w:val="20"/>
    </w:rPr>
  </w:style>
  <w:style w:type="paragraph" w:customStyle="1" w:styleId="afffffffffffff5">
    <w:name w:val="колонтитул верхний"/>
    <w:basedOn w:val="a0"/>
    <w:autoRedefine/>
    <w:rsid w:val="000007B8"/>
    <w:pPr>
      <w:spacing w:line="360" w:lineRule="auto"/>
      <w:ind w:firstLine="567"/>
      <w:jc w:val="right"/>
    </w:pPr>
    <w:rPr>
      <w:rFonts w:ascii="Arial" w:hAnsi="Arial"/>
      <w:spacing w:val="-5"/>
      <w:sz w:val="18"/>
    </w:rPr>
  </w:style>
  <w:style w:type="paragraph" w:customStyle="1" w:styleId="afffffffffffff6">
    <w:name w:val="Перечень Приложений"/>
    <w:basedOn w:val="a0"/>
    <w:next w:val="a0"/>
    <w:autoRedefine/>
    <w:rsid w:val="000007B8"/>
    <w:pPr>
      <w:spacing w:line="360" w:lineRule="auto"/>
      <w:ind w:left="1276" w:hanging="709"/>
      <w:jc w:val="both"/>
    </w:pPr>
    <w:rPr>
      <w:sz w:val="24"/>
      <w:szCs w:val="24"/>
    </w:rPr>
  </w:style>
  <w:style w:type="paragraph" w:customStyle="1" w:styleId="afffffffffffff7">
    <w:name w:val="Список Приложений"/>
    <w:basedOn w:val="afffffffffffff4"/>
    <w:autoRedefine/>
    <w:rsid w:val="000007B8"/>
    <w:pPr>
      <w:widowControl w:val="0"/>
      <w:tabs>
        <w:tab w:val="right" w:leader="dot" w:pos="9514"/>
      </w:tabs>
      <w:ind w:left="1531" w:hanging="1531"/>
      <w:jc w:val="left"/>
    </w:pPr>
    <w:rPr>
      <w:rFonts w:ascii="Arial" w:hAnsi="Arial"/>
      <w:smallCaps/>
      <w:sz w:val="18"/>
      <w:szCs w:val="20"/>
    </w:rPr>
  </w:style>
  <w:style w:type="paragraph" w:customStyle="1" w:styleId="380">
    <w:name w:val="Стиль Заголовок 3 + кернинг от 8 пт"/>
    <w:basedOn w:val="3"/>
    <w:rsid w:val="000007B8"/>
    <w:pPr>
      <w:keepLines/>
      <w:widowControl/>
      <w:tabs>
        <w:tab w:val="left" w:pos="643"/>
      </w:tabs>
      <w:spacing w:before="120" w:after="240" w:line="360" w:lineRule="auto"/>
      <w:ind w:left="983" w:hanging="983"/>
      <w:jc w:val="both"/>
    </w:pPr>
    <w:rPr>
      <w:rFonts w:ascii="Times New Roman" w:hAnsi="Times New Roman"/>
      <w:b w:val="0"/>
      <w:color w:val="FF0000"/>
      <w:spacing w:val="-10"/>
      <w:kern w:val="3"/>
      <w:sz w:val="28"/>
      <w:szCs w:val="28"/>
    </w:rPr>
  </w:style>
  <w:style w:type="paragraph" w:customStyle="1" w:styleId="afffffffffffff8">
    <w:name w:val="Сноска_текст"/>
    <w:basedOn w:val="a0"/>
    <w:autoRedefine/>
    <w:rsid w:val="000007B8"/>
    <w:pPr>
      <w:spacing w:line="360" w:lineRule="auto"/>
      <w:ind w:firstLine="567"/>
      <w:jc w:val="both"/>
    </w:pPr>
    <w:rPr>
      <w:rFonts w:ascii="Arial" w:hAnsi="Arial" w:cs="Arial"/>
      <w:sz w:val="16"/>
      <w:szCs w:val="16"/>
    </w:rPr>
  </w:style>
  <w:style w:type="paragraph" w:customStyle="1" w:styleId="bullettext">
    <w:name w:val="bullettext"/>
    <w:basedOn w:val="a0"/>
    <w:rsid w:val="000007B8"/>
    <w:pPr>
      <w:spacing w:line="312" w:lineRule="atLeast"/>
      <w:ind w:firstLine="567"/>
      <w:jc w:val="left"/>
    </w:pPr>
    <w:rPr>
      <w:sz w:val="24"/>
      <w:szCs w:val="24"/>
    </w:rPr>
  </w:style>
  <w:style w:type="paragraph" w:customStyle="1" w:styleId="txtopic">
    <w:name w:val="txtopic"/>
    <w:basedOn w:val="a0"/>
    <w:rsid w:val="000007B8"/>
    <w:pPr>
      <w:spacing w:before="100" w:after="100" w:line="240" w:lineRule="atLeast"/>
      <w:ind w:firstLine="567"/>
      <w:jc w:val="both"/>
    </w:pPr>
    <w:rPr>
      <w:rFonts w:ascii="Verdana" w:hAnsi="Verdana"/>
      <w:sz w:val="14"/>
      <w:szCs w:val="14"/>
    </w:rPr>
  </w:style>
  <w:style w:type="paragraph" w:customStyle="1" w:styleId="textnews">
    <w:name w:val="textnews"/>
    <w:basedOn w:val="a0"/>
    <w:rsid w:val="000007B8"/>
    <w:pPr>
      <w:spacing w:before="36" w:after="36" w:line="360" w:lineRule="auto"/>
      <w:ind w:firstLine="567"/>
      <w:jc w:val="left"/>
    </w:pPr>
    <w:rPr>
      <w:rFonts w:ascii="Verdana" w:hAnsi="Verdana"/>
      <w:sz w:val="16"/>
      <w:szCs w:val="16"/>
    </w:rPr>
  </w:style>
  <w:style w:type="paragraph" w:customStyle="1" w:styleId="textnewsb">
    <w:name w:val="textnewsb"/>
    <w:basedOn w:val="a0"/>
    <w:rsid w:val="000007B8"/>
    <w:pPr>
      <w:spacing w:before="36" w:line="360" w:lineRule="auto"/>
      <w:ind w:firstLine="567"/>
      <w:jc w:val="left"/>
    </w:pPr>
    <w:rPr>
      <w:rFonts w:ascii="Verdana" w:hAnsi="Verdana"/>
      <w:b/>
      <w:bCs/>
      <w:sz w:val="24"/>
      <w:szCs w:val="24"/>
    </w:rPr>
  </w:style>
  <w:style w:type="paragraph" w:customStyle="1" w:styleId="text20">
    <w:name w:val="text20"/>
    <w:basedOn w:val="a0"/>
    <w:rsid w:val="000007B8"/>
    <w:pPr>
      <w:spacing w:after="216" w:line="312" w:lineRule="auto"/>
      <w:ind w:firstLine="567"/>
      <w:jc w:val="left"/>
    </w:pPr>
    <w:rPr>
      <w:rFonts w:cs="Arial"/>
      <w:sz w:val="18"/>
      <w:szCs w:val="18"/>
    </w:rPr>
  </w:style>
  <w:style w:type="paragraph" w:customStyle="1" w:styleId="afffffffffffff9">
    <w:name w:val="Герман"/>
    <w:basedOn w:val="3"/>
    <w:rsid w:val="000007B8"/>
    <w:pPr>
      <w:widowControl/>
      <w:spacing w:before="120" w:after="240" w:line="360" w:lineRule="auto"/>
      <w:ind w:hanging="720"/>
    </w:pPr>
    <w:rPr>
      <w:rFonts w:ascii="Times New Roman" w:hAnsi="Times New Roman"/>
      <w:sz w:val="28"/>
    </w:rPr>
  </w:style>
  <w:style w:type="paragraph" w:customStyle="1" w:styleId="dfimage">
    <w:name w:val="dfimage"/>
    <w:basedOn w:val="a0"/>
    <w:rsid w:val="000007B8"/>
    <w:pPr>
      <w:spacing w:before="100" w:after="100" w:line="360" w:lineRule="auto"/>
      <w:ind w:firstLine="567"/>
      <w:jc w:val="left"/>
    </w:pPr>
    <w:rPr>
      <w:sz w:val="24"/>
      <w:szCs w:val="24"/>
    </w:rPr>
  </w:style>
  <w:style w:type="paragraph" w:customStyle="1" w:styleId="dfimage-lpdfright">
    <w:name w:val="dfimage-lp dfright"/>
    <w:basedOn w:val="a0"/>
    <w:rsid w:val="000007B8"/>
    <w:pPr>
      <w:spacing w:before="100" w:after="100" w:line="360" w:lineRule="auto"/>
      <w:ind w:firstLine="567"/>
      <w:jc w:val="left"/>
    </w:pPr>
    <w:rPr>
      <w:sz w:val="24"/>
      <w:szCs w:val="24"/>
    </w:rPr>
  </w:style>
  <w:style w:type="paragraph" w:customStyle="1" w:styleId="byline">
    <w:name w:val="by_line"/>
    <w:basedOn w:val="a0"/>
    <w:rsid w:val="000007B8"/>
    <w:pPr>
      <w:spacing w:before="100" w:after="100" w:line="360" w:lineRule="auto"/>
      <w:ind w:firstLine="567"/>
      <w:jc w:val="left"/>
    </w:pPr>
    <w:rPr>
      <w:b/>
      <w:bCs/>
      <w:sz w:val="15"/>
      <w:szCs w:val="15"/>
    </w:rPr>
  </w:style>
  <w:style w:type="paragraph" w:customStyle="1" w:styleId="hobjorange">
    <w:name w:val="h_objorange"/>
    <w:basedOn w:val="a0"/>
    <w:rsid w:val="000007B8"/>
    <w:pPr>
      <w:spacing w:before="30" w:after="30" w:line="360" w:lineRule="auto"/>
      <w:ind w:right="225" w:firstLine="567"/>
      <w:jc w:val="left"/>
    </w:pPr>
    <w:rPr>
      <w:rFonts w:ascii="Tahoma" w:hAnsi="Tahoma" w:cs="Tahoma"/>
      <w:b/>
      <w:bCs/>
      <w:color w:val="FF8A00"/>
      <w:sz w:val="17"/>
      <w:szCs w:val="17"/>
    </w:rPr>
  </w:style>
  <w:style w:type="paragraph" w:customStyle="1" w:styleId="217">
    <w:name w:val="Маркированный список 21"/>
    <w:basedOn w:val="27"/>
    <w:rsid w:val="000007B8"/>
    <w:pPr>
      <w:widowControl w:val="0"/>
      <w:tabs>
        <w:tab w:val="left" w:pos="-299"/>
        <w:tab w:val="left" w:pos="0"/>
      </w:tabs>
      <w:ind w:left="0" w:hanging="301"/>
      <w:jc w:val="both"/>
    </w:pPr>
    <w:rPr>
      <w:rFonts w:ascii="Arial" w:hAnsi="Arial"/>
      <w:spacing w:val="-5"/>
      <w:sz w:val="20"/>
      <w:szCs w:val="20"/>
    </w:rPr>
  </w:style>
  <w:style w:type="paragraph" w:customStyle="1" w:styleId="data-source">
    <w:name w:val="data-source"/>
    <w:basedOn w:val="a0"/>
    <w:rsid w:val="000007B8"/>
    <w:pPr>
      <w:spacing w:before="45" w:line="360" w:lineRule="auto"/>
      <w:ind w:firstLine="567"/>
      <w:jc w:val="left"/>
    </w:pPr>
    <w:rPr>
      <w:rFonts w:cs="Arial"/>
      <w:color w:val="808080"/>
      <w:sz w:val="17"/>
      <w:szCs w:val="17"/>
    </w:rPr>
  </w:style>
  <w:style w:type="paragraph" w:customStyle="1" w:styleId="textleadin">
    <w:name w:val="textleadin"/>
    <w:basedOn w:val="a0"/>
    <w:rsid w:val="000007B8"/>
    <w:pPr>
      <w:spacing w:before="75" w:after="75" w:line="240" w:lineRule="atLeast"/>
      <w:ind w:firstLine="567"/>
      <w:jc w:val="both"/>
    </w:pPr>
    <w:rPr>
      <w:rFonts w:cs="Arial"/>
      <w:color w:val="000000"/>
      <w:sz w:val="18"/>
      <w:szCs w:val="18"/>
    </w:rPr>
  </w:style>
  <w:style w:type="paragraph" w:customStyle="1" w:styleId="bullet10">
    <w:name w:val="bullet 1"/>
    <w:basedOn w:val="a0"/>
    <w:rsid w:val="000007B8"/>
    <w:pPr>
      <w:spacing w:before="60" w:after="60" w:line="260" w:lineRule="exact"/>
      <w:jc w:val="both"/>
    </w:pPr>
    <w:rPr>
      <w:rFonts w:eastAsia="MS Mincho"/>
      <w:sz w:val="24"/>
      <w:szCs w:val="24"/>
    </w:rPr>
  </w:style>
  <w:style w:type="paragraph" w:customStyle="1" w:styleId="HeadingTabcorfin">
    <w:name w:val="Heading Tab corfin"/>
    <w:basedOn w:val="3"/>
    <w:rsid w:val="000007B8"/>
    <w:pPr>
      <w:widowControl/>
      <w:snapToGrid w:val="0"/>
      <w:spacing w:before="120" w:after="60" w:line="360" w:lineRule="auto"/>
      <w:ind w:left="851" w:firstLine="5629"/>
    </w:pPr>
    <w:rPr>
      <w:rFonts w:ascii="Times New Roman" w:eastAsia="MS Mincho" w:hAnsi="Times New Roman" w:cs="Arial"/>
      <w:sz w:val="18"/>
      <w:szCs w:val="24"/>
    </w:rPr>
  </w:style>
  <w:style w:type="paragraph" w:customStyle="1" w:styleId="reference">
    <w:name w:val="reference"/>
    <w:basedOn w:val="a0"/>
    <w:rsid w:val="000007B8"/>
    <w:pPr>
      <w:spacing w:line="360" w:lineRule="auto"/>
      <w:ind w:left="1701" w:hanging="981"/>
      <w:jc w:val="both"/>
    </w:pPr>
    <w:rPr>
      <w:rFonts w:eastAsia="MS Mincho"/>
      <w:i/>
      <w:iCs/>
      <w:sz w:val="18"/>
      <w:szCs w:val="18"/>
    </w:rPr>
  </w:style>
  <w:style w:type="paragraph" w:customStyle="1" w:styleId="source">
    <w:name w:val="source"/>
    <w:basedOn w:val="a0"/>
    <w:rsid w:val="000007B8"/>
    <w:pPr>
      <w:spacing w:line="360" w:lineRule="auto"/>
      <w:ind w:left="357" w:firstLine="567"/>
      <w:jc w:val="right"/>
    </w:pPr>
    <w:rPr>
      <w:rFonts w:eastAsia="MS Mincho"/>
      <w:i/>
      <w:iCs/>
      <w:sz w:val="16"/>
      <w:szCs w:val="18"/>
    </w:rPr>
  </w:style>
  <w:style w:type="paragraph" w:customStyle="1" w:styleId="afffffffffffffa">
    <w:name w:val="Стиль таблица_ячейка_центр + Авто По правому краю"/>
    <w:basedOn w:val="afffffffff4"/>
    <w:autoRedefine/>
    <w:rsid w:val="000007B8"/>
    <w:pPr>
      <w:jc w:val="right"/>
    </w:pPr>
  </w:style>
  <w:style w:type="paragraph" w:customStyle="1" w:styleId="940">
    <w:name w:val="Стиль таблица_ячейка_слева + Масштаб знаков: 94%"/>
    <w:basedOn w:val="affffffff8"/>
    <w:rsid w:val="000007B8"/>
    <w:pPr>
      <w:jc w:val="both"/>
    </w:pPr>
  </w:style>
  <w:style w:type="paragraph" w:customStyle="1" w:styleId="3180">
    <w:name w:val="Стиль Заголовок 3 + Перед:  18 пт"/>
    <w:basedOn w:val="3"/>
    <w:autoRedefine/>
    <w:rsid w:val="000007B8"/>
    <w:pPr>
      <w:keepNext w:val="0"/>
      <w:widowControl/>
      <w:suppressAutoHyphens/>
      <w:snapToGrid w:val="0"/>
      <w:spacing w:before="360" w:after="240" w:line="360" w:lineRule="auto"/>
      <w:ind w:hanging="720"/>
    </w:pPr>
    <w:rPr>
      <w:rFonts w:ascii="Times New Roman" w:hAnsi="Times New Roman"/>
      <w:i/>
      <w:smallCaps/>
      <w:color w:val="000000"/>
      <w:sz w:val="24"/>
      <w:szCs w:val="24"/>
    </w:rPr>
  </w:style>
  <w:style w:type="paragraph" w:customStyle="1" w:styleId="1fffd">
    <w:name w:val="Абзац 1"/>
    <w:basedOn w:val="a0"/>
    <w:autoRedefine/>
    <w:rsid w:val="000007B8"/>
    <w:pPr>
      <w:overflowPunct w:val="0"/>
      <w:autoSpaceDE w:val="0"/>
      <w:spacing w:before="60" w:line="360" w:lineRule="exact"/>
      <w:ind w:firstLine="567"/>
      <w:jc w:val="both"/>
    </w:pPr>
    <w:rPr>
      <w:sz w:val="28"/>
      <w:szCs w:val="24"/>
      <w:lang w:val="en-US"/>
    </w:rPr>
  </w:style>
  <w:style w:type="paragraph" w:customStyle="1" w:styleId="1fffe">
    <w:name w:val="Абзац 1б"/>
    <w:basedOn w:val="1fffd"/>
    <w:next w:val="1fffd"/>
    <w:autoRedefine/>
    <w:rsid w:val="000007B8"/>
    <w:pPr>
      <w:spacing w:before="0"/>
      <w:ind w:firstLine="0"/>
    </w:pPr>
  </w:style>
  <w:style w:type="paragraph" w:customStyle="1" w:styleId="afffffffffffffb">
    <w:name w:val="Литература"/>
    <w:basedOn w:val="a0"/>
    <w:autoRedefine/>
    <w:rsid w:val="000007B8"/>
    <w:pPr>
      <w:keepLines/>
      <w:autoSpaceDE w:val="0"/>
      <w:spacing w:before="40" w:line="300" w:lineRule="exact"/>
      <w:jc w:val="both"/>
    </w:pPr>
    <w:rPr>
      <w:sz w:val="28"/>
      <w:szCs w:val="24"/>
      <w:lang w:val="en-US"/>
    </w:rPr>
  </w:style>
  <w:style w:type="paragraph" w:customStyle="1" w:styleId="afffffffffffffc">
    <w:name w:val="список"/>
    <w:basedOn w:val="a0"/>
    <w:rsid w:val="000007B8"/>
    <w:pPr>
      <w:spacing w:line="360" w:lineRule="auto"/>
      <w:jc w:val="both"/>
    </w:pPr>
    <w:rPr>
      <w:spacing w:val="-5"/>
      <w:sz w:val="24"/>
      <w:szCs w:val="24"/>
      <w:lang w:eastAsia="en-US"/>
    </w:rPr>
  </w:style>
  <w:style w:type="paragraph" w:customStyle="1" w:styleId="caaieiaie1">
    <w:name w:val="caaieiaie 1"/>
    <w:basedOn w:val="a0"/>
    <w:next w:val="a0"/>
    <w:rsid w:val="000007B8"/>
    <w:pPr>
      <w:keepNext/>
      <w:overflowPunct w:val="0"/>
      <w:autoSpaceDE w:val="0"/>
      <w:spacing w:before="240" w:after="60" w:line="360" w:lineRule="auto"/>
      <w:ind w:firstLine="567"/>
    </w:pPr>
    <w:rPr>
      <w:b/>
      <w:kern w:val="3"/>
      <w:sz w:val="24"/>
      <w:szCs w:val="24"/>
    </w:rPr>
  </w:style>
  <w:style w:type="paragraph" w:customStyle="1" w:styleId="1TimesNewRoman0">
    <w:name w:val="Стиль Стиль Заголовок 1 + Times New Roman + влево Слева:  0 см Пе..."/>
    <w:basedOn w:val="a0"/>
    <w:rsid w:val="000007B8"/>
    <w:pPr>
      <w:keepNext/>
      <w:pageBreakBefore/>
      <w:tabs>
        <w:tab w:val="left" w:pos="283"/>
      </w:tabs>
      <w:suppressAutoHyphens/>
      <w:overflowPunct w:val="0"/>
      <w:autoSpaceDE w:val="0"/>
      <w:spacing w:before="240" w:after="60" w:line="360" w:lineRule="auto"/>
      <w:ind w:firstLine="567"/>
      <w:outlineLvl w:val="0"/>
    </w:pPr>
    <w:rPr>
      <w:b/>
      <w:bCs/>
      <w:caps/>
      <w:kern w:val="3"/>
      <w:sz w:val="32"/>
      <w:szCs w:val="32"/>
    </w:rPr>
  </w:style>
  <w:style w:type="paragraph" w:customStyle="1" w:styleId="1121">
    <w:name w:val="Стиль Заголовок 1 + После:  12 пт"/>
    <w:basedOn w:val="1"/>
    <w:rsid w:val="000007B8"/>
    <w:pPr>
      <w:keepLines w:val="0"/>
      <w:pageBreakBefore/>
      <w:suppressAutoHyphens/>
      <w:autoSpaceDN w:val="0"/>
      <w:spacing w:after="60" w:line="312" w:lineRule="auto"/>
      <w:ind w:left="34" w:right="-96" w:hanging="432"/>
      <w:jc w:val="center"/>
      <w:textAlignment w:val="baseline"/>
    </w:pPr>
    <w:rPr>
      <w:rFonts w:ascii="Times New Roman" w:eastAsia="SimSun" w:hAnsi="Times New Roman" w:cs="Times New Roman"/>
      <w:b/>
      <w:caps/>
      <w:color w:val="auto"/>
      <w:sz w:val="28"/>
      <w:szCs w:val="20"/>
      <w:lang w:eastAsia="ru-RU"/>
    </w:rPr>
  </w:style>
  <w:style w:type="paragraph" w:customStyle="1" w:styleId="319">
    <w:name w:val="Заголовок 3.1"/>
    <w:basedOn w:val="3"/>
    <w:rsid w:val="000007B8"/>
    <w:pPr>
      <w:widowControl/>
      <w:tabs>
        <w:tab w:val="left" w:pos="720"/>
      </w:tabs>
      <w:spacing w:before="120" w:after="240" w:line="360" w:lineRule="auto"/>
      <w:ind w:left="720" w:hanging="720"/>
    </w:pPr>
    <w:rPr>
      <w:rFonts w:ascii="Times New Roman" w:hAnsi="Times New Roman"/>
      <w:sz w:val="24"/>
      <w:szCs w:val="24"/>
    </w:rPr>
  </w:style>
  <w:style w:type="paragraph" w:customStyle="1" w:styleId="Iniiaiieoaenoaianoa">
    <w:name w:val="Iniiaiie oaeno aianoa"/>
    <w:basedOn w:val="Textbody"/>
    <w:rsid w:val="000007B8"/>
    <w:pPr>
      <w:keepNext/>
      <w:spacing w:after="160" w:line="360" w:lineRule="auto"/>
      <w:ind w:firstLine="720"/>
      <w:jc w:val="both"/>
    </w:pPr>
    <w:rPr>
      <w:b w:val="0"/>
      <w:bCs w:val="0"/>
      <w:sz w:val="20"/>
      <w:szCs w:val="20"/>
    </w:rPr>
  </w:style>
  <w:style w:type="paragraph" w:customStyle="1" w:styleId="Norm1">
    <w:name w:val="Norm1"/>
    <w:basedOn w:val="a0"/>
    <w:rsid w:val="000007B8"/>
    <w:pPr>
      <w:spacing w:line="360" w:lineRule="auto"/>
      <w:ind w:firstLine="567"/>
    </w:pPr>
    <w:rPr>
      <w:rFonts w:ascii="AG_Souvenir" w:hAnsi="AG_Souvenir"/>
      <w:sz w:val="18"/>
      <w:szCs w:val="24"/>
    </w:rPr>
  </w:style>
  <w:style w:type="paragraph" w:customStyle="1" w:styleId="WR">
    <w:name w:val="СтильWR"/>
    <w:basedOn w:val="a0"/>
    <w:rsid w:val="000007B8"/>
    <w:pPr>
      <w:tabs>
        <w:tab w:val="left" w:pos="709"/>
      </w:tabs>
      <w:spacing w:line="360" w:lineRule="auto"/>
      <w:ind w:firstLine="709"/>
      <w:jc w:val="both"/>
    </w:pPr>
    <w:rPr>
      <w:rFonts w:ascii="OdessaScriptFWF" w:eastAsia="OdessaScriptFWF" w:hAnsi="OdessaScriptFWF"/>
      <w:sz w:val="28"/>
      <w:szCs w:val="24"/>
      <w:lang w:eastAsia="zh-CN"/>
    </w:rPr>
  </w:style>
  <w:style w:type="paragraph" w:customStyle="1" w:styleId="11pt0">
    <w:name w:val="Стиль 11 pt полужирный Синий все прописные Первая строка:  0 см"/>
    <w:basedOn w:val="a0"/>
    <w:rsid w:val="000007B8"/>
    <w:pPr>
      <w:spacing w:line="360" w:lineRule="auto"/>
      <w:ind w:firstLine="567"/>
      <w:jc w:val="both"/>
    </w:pPr>
    <w:rPr>
      <w:b/>
      <w:bCs/>
      <w:color w:val="0000FF"/>
      <w:sz w:val="22"/>
      <w:szCs w:val="22"/>
    </w:rPr>
  </w:style>
  <w:style w:type="paragraph" w:customStyle="1" w:styleId="1ffff">
    <w:name w:val="Приложение 1"/>
    <w:basedOn w:val="3"/>
    <w:rsid w:val="000007B8"/>
    <w:pPr>
      <w:widowControl/>
      <w:tabs>
        <w:tab w:val="left" w:pos="1080"/>
      </w:tabs>
      <w:spacing w:before="120" w:after="240" w:line="360" w:lineRule="auto"/>
      <w:ind w:left="540" w:hanging="720"/>
      <w:jc w:val="right"/>
    </w:pPr>
    <w:rPr>
      <w:rFonts w:ascii="Times New Roman" w:hAnsi="Times New Roman"/>
      <w:caps/>
      <w:sz w:val="22"/>
      <w:szCs w:val="28"/>
    </w:rPr>
  </w:style>
  <w:style w:type="paragraph" w:customStyle="1" w:styleId="1ffff0">
    <w:name w:val="Приложение1"/>
    <w:basedOn w:val="a0"/>
    <w:rsid w:val="000007B8"/>
    <w:pPr>
      <w:spacing w:line="360" w:lineRule="auto"/>
      <w:ind w:firstLine="567"/>
    </w:pPr>
    <w:rPr>
      <w:b/>
      <w:bCs/>
      <w:caps/>
      <w:sz w:val="22"/>
      <w:szCs w:val="28"/>
    </w:rPr>
  </w:style>
  <w:style w:type="paragraph" w:customStyle="1" w:styleId="afffffffffffffd">
    <w:name w:val="Рисунок в тексте"/>
    <w:basedOn w:val="a0"/>
    <w:next w:val="a0"/>
    <w:rsid w:val="000007B8"/>
    <w:pPr>
      <w:spacing w:line="360" w:lineRule="auto"/>
      <w:ind w:firstLine="567"/>
    </w:pPr>
    <w:rPr>
      <w:spacing w:val="-5"/>
      <w:sz w:val="24"/>
      <w:szCs w:val="24"/>
      <w:lang w:eastAsia="en-US"/>
    </w:rPr>
  </w:style>
  <w:style w:type="paragraph" w:customStyle="1" w:styleId="Normal0">
    <w:name w:val="Стиль Normal + По ширине"/>
    <w:basedOn w:val="13"/>
    <w:autoRedefine/>
    <w:rsid w:val="000007B8"/>
    <w:pPr>
      <w:snapToGrid w:val="0"/>
      <w:spacing w:before="120" w:after="120" w:line="360" w:lineRule="atLeast"/>
      <w:jc w:val="both"/>
    </w:pPr>
    <w:rPr>
      <w:rFonts w:ascii="Arial" w:hAnsi="Arial"/>
      <w:sz w:val="20"/>
      <w:szCs w:val="20"/>
    </w:rPr>
  </w:style>
  <w:style w:type="paragraph" w:customStyle="1" w:styleId="font8">
    <w:name w:val="font8"/>
    <w:basedOn w:val="a0"/>
    <w:rsid w:val="000007B8"/>
    <w:pPr>
      <w:spacing w:before="100" w:after="100" w:line="360" w:lineRule="auto"/>
      <w:ind w:firstLine="567"/>
      <w:jc w:val="left"/>
    </w:pPr>
    <w:rPr>
      <w:rFonts w:ascii="Tahoma" w:hAnsi="Tahoma" w:cs="Tahoma"/>
      <w:color w:val="000000"/>
      <w:sz w:val="24"/>
      <w:szCs w:val="24"/>
    </w:rPr>
  </w:style>
  <w:style w:type="paragraph" w:customStyle="1" w:styleId="date3">
    <w:name w:val="date3"/>
    <w:basedOn w:val="a0"/>
    <w:rsid w:val="000007B8"/>
    <w:pPr>
      <w:spacing w:after="240" w:line="360" w:lineRule="auto"/>
      <w:ind w:firstLine="567"/>
      <w:jc w:val="both"/>
    </w:pPr>
    <w:rPr>
      <w:rFonts w:ascii="Verdana" w:hAnsi="Verdana"/>
      <w:color w:val="666666"/>
      <w:sz w:val="14"/>
      <w:szCs w:val="14"/>
    </w:rPr>
  </w:style>
  <w:style w:type="paragraph" w:customStyle="1" w:styleId="newsdate">
    <w:name w:val="news_date"/>
    <w:basedOn w:val="a0"/>
    <w:rsid w:val="000007B8"/>
    <w:pPr>
      <w:spacing w:before="45" w:line="360" w:lineRule="auto"/>
      <w:ind w:firstLine="567"/>
      <w:jc w:val="left"/>
    </w:pPr>
    <w:rPr>
      <w:color w:val="9D9D9D"/>
      <w:sz w:val="15"/>
      <w:szCs w:val="15"/>
    </w:rPr>
  </w:style>
  <w:style w:type="paragraph" w:customStyle="1" w:styleId="HeadingBase">
    <w:name w:val="Heading Base"/>
    <w:basedOn w:val="a0"/>
    <w:next w:val="a0"/>
    <w:rsid w:val="000007B8"/>
    <w:pPr>
      <w:keepNext/>
      <w:keepLines/>
      <w:overflowPunct w:val="0"/>
      <w:autoSpaceDE w:val="0"/>
      <w:spacing w:before="240" w:line="360" w:lineRule="auto"/>
      <w:ind w:firstLine="567"/>
      <w:jc w:val="left"/>
    </w:pPr>
    <w:rPr>
      <w:b/>
      <w:kern w:val="3"/>
      <w:sz w:val="36"/>
      <w:szCs w:val="24"/>
    </w:rPr>
  </w:style>
  <w:style w:type="paragraph" w:customStyle="1" w:styleId="afffffffffffffe">
    <w:name w:val="Параграф"/>
    <w:basedOn w:val="20"/>
    <w:autoRedefine/>
    <w:rsid w:val="000007B8"/>
    <w:pPr>
      <w:keepLines w:val="0"/>
      <w:widowControl w:val="0"/>
      <w:suppressAutoHyphens/>
      <w:autoSpaceDN w:val="0"/>
      <w:spacing w:before="360" w:after="240" w:line="240" w:lineRule="auto"/>
      <w:ind w:left="1980"/>
      <w:jc w:val="both"/>
      <w:textAlignment w:val="baseline"/>
    </w:pPr>
    <w:rPr>
      <w:rFonts w:ascii="Times New Roman" w:eastAsia="SimSun" w:hAnsi="Times New Roman" w:cs="Times New Roman"/>
      <w:bCs/>
      <w:color w:val="auto"/>
      <w:sz w:val="28"/>
      <w:szCs w:val="24"/>
      <w:lang w:eastAsia="ru-RU"/>
    </w:rPr>
  </w:style>
  <w:style w:type="paragraph" w:customStyle="1" w:styleId="1254">
    <w:name w:val="Стиль По ширине Первая строка:  1.25 см"/>
    <w:basedOn w:val="a0"/>
    <w:rsid w:val="000007B8"/>
    <w:pPr>
      <w:spacing w:line="360" w:lineRule="auto"/>
      <w:ind w:firstLine="709"/>
      <w:jc w:val="both"/>
    </w:pPr>
    <w:rPr>
      <w:sz w:val="24"/>
      <w:szCs w:val="24"/>
    </w:rPr>
  </w:style>
  <w:style w:type="paragraph" w:customStyle="1" w:styleId="68">
    <w:name w:val="Стиль По ширине Перед:  6 пт"/>
    <w:basedOn w:val="a0"/>
    <w:autoRedefine/>
    <w:rsid w:val="000007B8"/>
    <w:pPr>
      <w:spacing w:line="360" w:lineRule="auto"/>
      <w:ind w:firstLine="720"/>
      <w:jc w:val="both"/>
    </w:pPr>
    <w:rPr>
      <w:sz w:val="28"/>
      <w:szCs w:val="24"/>
    </w:rPr>
  </w:style>
  <w:style w:type="paragraph" w:customStyle="1" w:styleId="Headline">
    <w:name w:val="Headline"/>
    <w:rsid w:val="000007B8"/>
    <w:pPr>
      <w:widowControl w:val="0"/>
      <w:autoSpaceDN w:val="0"/>
      <w:spacing w:after="0" w:line="360" w:lineRule="atLeast"/>
      <w:jc w:val="center"/>
      <w:textAlignment w:val="baseline"/>
    </w:pPr>
    <w:rPr>
      <w:rFonts w:ascii="Times New Roman" w:eastAsia="SimSun" w:hAnsi="Times New Roman" w:cs="Times New Roman"/>
      <w:b/>
      <w:spacing w:val="15"/>
      <w:sz w:val="24"/>
      <w:szCs w:val="20"/>
      <w:lang w:eastAsia="ru-RU"/>
    </w:rPr>
  </w:style>
  <w:style w:type="paragraph" w:customStyle="1" w:styleId="memosubhard">
    <w:name w:val="memosubhard"/>
    <w:basedOn w:val="a0"/>
    <w:rsid w:val="000007B8"/>
    <w:pPr>
      <w:spacing w:before="100" w:after="100" w:line="360" w:lineRule="auto"/>
      <w:ind w:firstLine="567"/>
      <w:jc w:val="both"/>
    </w:pPr>
    <w:rPr>
      <w:rFonts w:cs="Arial"/>
      <w:b/>
      <w:bCs/>
      <w:color w:val="000000"/>
      <w:sz w:val="18"/>
      <w:szCs w:val="18"/>
    </w:rPr>
  </w:style>
  <w:style w:type="paragraph" w:customStyle="1" w:styleId="affffffffffffff">
    <w:name w:val="Нормальный.Нормальный"/>
    <w:rsid w:val="000007B8"/>
    <w:pPr>
      <w:widowControl w:val="0"/>
      <w:autoSpaceDN w:val="0"/>
      <w:spacing w:after="0" w:line="360" w:lineRule="atLeast"/>
      <w:jc w:val="both"/>
      <w:textAlignment w:val="baseline"/>
    </w:pPr>
    <w:rPr>
      <w:rFonts w:ascii="Arial" w:eastAsia="SimSun" w:hAnsi="Arial" w:cs="Times New Roman"/>
      <w:szCs w:val="20"/>
      <w:u w:val="single"/>
      <w:lang w:eastAsia="ru-RU"/>
    </w:rPr>
  </w:style>
  <w:style w:type="paragraph" w:customStyle="1" w:styleId="oaaeeoa">
    <w:name w:val="oaaeeoa"/>
    <w:basedOn w:val="a0"/>
    <w:rsid w:val="000007B8"/>
    <w:pPr>
      <w:spacing w:line="220" w:lineRule="atLeast"/>
      <w:ind w:firstLine="567"/>
      <w:jc w:val="left"/>
    </w:pPr>
    <w:rPr>
      <w:rFonts w:cs="Arial"/>
      <w:sz w:val="24"/>
      <w:szCs w:val="24"/>
    </w:rPr>
  </w:style>
  <w:style w:type="paragraph" w:customStyle="1" w:styleId="3-016">
    <w:name w:val="Стиль Заголовок 3 + малые прописные Справа:  -01 см Перед:  6 пт..."/>
    <w:basedOn w:val="3"/>
    <w:autoRedefine/>
    <w:rsid w:val="000007B8"/>
    <w:pPr>
      <w:keepLines/>
      <w:widowControl/>
      <w:overflowPunct w:val="0"/>
      <w:autoSpaceDE w:val="0"/>
      <w:spacing w:before="120" w:after="240" w:line="360" w:lineRule="auto"/>
      <w:ind w:right="-57" w:hanging="720"/>
      <w:jc w:val="both"/>
    </w:pPr>
    <w:rPr>
      <w:rFonts w:ascii="Times New Roman" w:hAnsi="Times New Roman"/>
      <w:caps/>
      <w:sz w:val="24"/>
      <w:szCs w:val="24"/>
    </w:rPr>
  </w:style>
  <w:style w:type="paragraph" w:customStyle="1" w:styleId="Iniiaiieoaeno2">
    <w:name w:val="Iniiaiie oaeno 2"/>
    <w:basedOn w:val="Iauiue"/>
    <w:rsid w:val="000007B8"/>
    <w:pPr>
      <w:spacing w:before="120" w:line="360" w:lineRule="atLeast"/>
      <w:ind w:right="-58" w:firstLine="720"/>
      <w:jc w:val="both"/>
    </w:pPr>
    <w:rPr>
      <w:szCs w:val="20"/>
    </w:rPr>
  </w:style>
  <w:style w:type="paragraph" w:customStyle="1" w:styleId="font1">
    <w:name w:val="font1"/>
    <w:basedOn w:val="a0"/>
    <w:rsid w:val="000007B8"/>
    <w:pPr>
      <w:spacing w:before="100" w:after="100" w:line="360" w:lineRule="auto"/>
      <w:ind w:firstLine="567"/>
      <w:jc w:val="left"/>
    </w:pPr>
    <w:rPr>
      <w:rFonts w:ascii="Arial CYR" w:hAnsi="Arial CYR" w:cs="Arial CYR"/>
      <w:sz w:val="24"/>
      <w:szCs w:val="24"/>
    </w:rPr>
  </w:style>
  <w:style w:type="paragraph" w:customStyle="1" w:styleId="font9">
    <w:name w:val="font9"/>
    <w:basedOn w:val="a0"/>
    <w:rsid w:val="000007B8"/>
    <w:pPr>
      <w:spacing w:before="100" w:after="100" w:line="360" w:lineRule="auto"/>
      <w:ind w:firstLine="567"/>
      <w:jc w:val="left"/>
    </w:pPr>
    <w:rPr>
      <w:i/>
      <w:iCs/>
      <w:sz w:val="16"/>
      <w:szCs w:val="16"/>
    </w:rPr>
  </w:style>
  <w:style w:type="paragraph" w:customStyle="1" w:styleId="font10">
    <w:name w:val="font10"/>
    <w:basedOn w:val="a0"/>
    <w:rsid w:val="000007B8"/>
    <w:pPr>
      <w:spacing w:before="100" w:after="100" w:line="360" w:lineRule="auto"/>
      <w:ind w:firstLine="567"/>
      <w:jc w:val="left"/>
    </w:pPr>
    <w:rPr>
      <w:rFonts w:ascii="Arial CYR" w:hAnsi="Arial CYR" w:cs="Arial CYR"/>
      <w:b/>
      <w:bCs/>
      <w:sz w:val="24"/>
      <w:szCs w:val="24"/>
    </w:rPr>
  </w:style>
  <w:style w:type="paragraph" w:customStyle="1" w:styleId="xl98">
    <w:name w:val="xl98"/>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jc w:val="right"/>
    </w:pPr>
    <w:rPr>
      <w:b/>
      <w:bCs/>
      <w:sz w:val="24"/>
      <w:szCs w:val="24"/>
    </w:rPr>
  </w:style>
  <w:style w:type="paragraph" w:customStyle="1" w:styleId="xl99">
    <w:name w:val="xl99"/>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b/>
      <w:bCs/>
      <w:color w:val="000000"/>
      <w:sz w:val="24"/>
      <w:szCs w:val="24"/>
    </w:rPr>
  </w:style>
  <w:style w:type="paragraph" w:customStyle="1" w:styleId="xl100">
    <w:name w:val="xl100"/>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b/>
      <w:bCs/>
      <w:sz w:val="24"/>
      <w:szCs w:val="24"/>
    </w:rPr>
  </w:style>
  <w:style w:type="paragraph" w:customStyle="1" w:styleId="xl101">
    <w:name w:val="xl101"/>
    <w:basedOn w:val="a0"/>
    <w:rsid w:val="000007B8"/>
    <w:pPr>
      <w:pBdr>
        <w:top w:val="single" w:sz="4" w:space="0" w:color="000000"/>
        <w:left w:val="single" w:sz="4" w:space="0" w:color="000000"/>
        <w:bottom w:val="single" w:sz="4" w:space="0" w:color="000000"/>
        <w:right w:val="single" w:sz="4" w:space="0" w:color="000000"/>
      </w:pBdr>
      <w:shd w:val="clear" w:color="auto" w:fill="FFFF00"/>
      <w:spacing w:before="100" w:after="100" w:line="360" w:lineRule="auto"/>
      <w:ind w:firstLine="567"/>
    </w:pPr>
    <w:rPr>
      <w:sz w:val="24"/>
      <w:szCs w:val="24"/>
    </w:rPr>
  </w:style>
  <w:style w:type="paragraph" w:customStyle="1" w:styleId="xl103">
    <w:name w:val="xl103"/>
    <w:basedOn w:val="a0"/>
    <w:rsid w:val="000007B8"/>
    <w:pPr>
      <w:pBdr>
        <w:top w:val="single" w:sz="4" w:space="0" w:color="000000"/>
        <w:left w:val="single" w:sz="4" w:space="0" w:color="000000"/>
        <w:bottom w:val="single" w:sz="4" w:space="0" w:color="000000"/>
        <w:right w:val="single" w:sz="4" w:space="0" w:color="000000"/>
      </w:pBdr>
      <w:shd w:val="clear" w:color="auto" w:fill="FFFF00"/>
      <w:spacing w:before="100" w:after="100" w:line="360" w:lineRule="auto"/>
      <w:ind w:firstLine="567"/>
    </w:pPr>
    <w:rPr>
      <w:sz w:val="24"/>
      <w:szCs w:val="24"/>
    </w:rPr>
  </w:style>
  <w:style w:type="paragraph" w:customStyle="1" w:styleId="xl104">
    <w:name w:val="xl104"/>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05">
    <w:name w:val="xl105"/>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106">
    <w:name w:val="xl106"/>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right"/>
    </w:pPr>
    <w:rPr>
      <w:b/>
      <w:bCs/>
      <w:sz w:val="24"/>
      <w:szCs w:val="24"/>
    </w:rPr>
  </w:style>
  <w:style w:type="paragraph" w:customStyle="1" w:styleId="xl107">
    <w:name w:val="xl107"/>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b/>
      <w:bCs/>
      <w:sz w:val="24"/>
      <w:szCs w:val="24"/>
    </w:rPr>
  </w:style>
  <w:style w:type="paragraph" w:customStyle="1" w:styleId="xl108">
    <w:name w:val="xl108"/>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109">
    <w:name w:val="xl109"/>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jc w:val="left"/>
    </w:pPr>
    <w:rPr>
      <w:sz w:val="24"/>
      <w:szCs w:val="24"/>
    </w:rPr>
  </w:style>
  <w:style w:type="paragraph" w:customStyle="1" w:styleId="xl110">
    <w:name w:val="xl110"/>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b/>
      <w:bCs/>
      <w:sz w:val="24"/>
      <w:szCs w:val="24"/>
    </w:rPr>
  </w:style>
  <w:style w:type="paragraph" w:customStyle="1" w:styleId="xl111">
    <w:name w:val="xl111"/>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b/>
      <w:bCs/>
      <w:sz w:val="24"/>
      <w:szCs w:val="24"/>
    </w:rPr>
  </w:style>
  <w:style w:type="paragraph" w:customStyle="1" w:styleId="xl112">
    <w:name w:val="xl112"/>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b/>
      <w:bCs/>
      <w:sz w:val="24"/>
      <w:szCs w:val="24"/>
    </w:rPr>
  </w:style>
  <w:style w:type="paragraph" w:customStyle="1" w:styleId="xl113">
    <w:name w:val="xl113"/>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jc w:val="left"/>
    </w:pPr>
    <w:rPr>
      <w:rFonts w:ascii="Times New Roman CYR" w:hAnsi="Times New Roman CYR" w:cs="Times New Roman CYR"/>
      <w:sz w:val="18"/>
      <w:szCs w:val="18"/>
    </w:rPr>
  </w:style>
  <w:style w:type="paragraph" w:customStyle="1" w:styleId="xl114">
    <w:name w:val="xl114"/>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color w:val="800080"/>
      <w:sz w:val="24"/>
      <w:szCs w:val="24"/>
    </w:rPr>
  </w:style>
  <w:style w:type="paragraph" w:customStyle="1" w:styleId="xl139">
    <w:name w:val="xl139"/>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40">
    <w:name w:val="xl140"/>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41">
    <w:name w:val="xl141"/>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42">
    <w:name w:val="xl142"/>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43">
    <w:name w:val="xl143"/>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jc w:val="left"/>
    </w:pPr>
    <w:rPr>
      <w:sz w:val="24"/>
      <w:szCs w:val="24"/>
    </w:rPr>
  </w:style>
  <w:style w:type="paragraph" w:customStyle="1" w:styleId="xl144">
    <w:name w:val="xl144"/>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45">
    <w:name w:val="xl145"/>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46">
    <w:name w:val="xl146"/>
    <w:basedOn w:val="a0"/>
    <w:rsid w:val="000007B8"/>
    <w:pPr>
      <w:spacing w:before="100" w:after="100" w:line="360" w:lineRule="auto"/>
      <w:ind w:firstLine="567"/>
    </w:pPr>
    <w:rPr>
      <w:sz w:val="24"/>
      <w:szCs w:val="24"/>
    </w:rPr>
  </w:style>
  <w:style w:type="paragraph" w:customStyle="1" w:styleId="xl147">
    <w:name w:val="xl147"/>
    <w:basedOn w:val="a0"/>
    <w:rsid w:val="000007B8"/>
    <w:pPr>
      <w:spacing w:before="100" w:after="100" w:line="360" w:lineRule="auto"/>
      <w:ind w:firstLine="567"/>
    </w:pPr>
    <w:rPr>
      <w:sz w:val="24"/>
      <w:szCs w:val="24"/>
    </w:rPr>
  </w:style>
  <w:style w:type="paragraph" w:customStyle="1" w:styleId="xl148">
    <w:name w:val="xl148"/>
    <w:basedOn w:val="a0"/>
    <w:rsid w:val="000007B8"/>
    <w:pPr>
      <w:spacing w:before="100" w:after="100" w:line="360" w:lineRule="auto"/>
      <w:ind w:firstLine="567"/>
    </w:pPr>
    <w:rPr>
      <w:sz w:val="24"/>
      <w:szCs w:val="24"/>
    </w:rPr>
  </w:style>
  <w:style w:type="paragraph" w:customStyle="1" w:styleId="xl149">
    <w:name w:val="xl149"/>
    <w:basedOn w:val="a0"/>
    <w:rsid w:val="000007B8"/>
    <w:pPr>
      <w:spacing w:before="100" w:after="100" w:line="360" w:lineRule="auto"/>
      <w:ind w:firstLine="567"/>
    </w:pPr>
    <w:rPr>
      <w:sz w:val="24"/>
      <w:szCs w:val="24"/>
    </w:rPr>
  </w:style>
  <w:style w:type="paragraph" w:customStyle="1" w:styleId="Arial">
    <w:name w:val="Стиль Arial По ширине"/>
    <w:basedOn w:val="a0"/>
    <w:autoRedefine/>
    <w:rsid w:val="000007B8"/>
    <w:pPr>
      <w:autoSpaceDE w:val="0"/>
      <w:spacing w:line="360" w:lineRule="auto"/>
      <w:ind w:firstLine="567"/>
      <w:jc w:val="both"/>
    </w:pPr>
    <w:rPr>
      <w:sz w:val="24"/>
      <w:szCs w:val="24"/>
    </w:rPr>
  </w:style>
  <w:style w:type="paragraph" w:customStyle="1" w:styleId="announcebukv">
    <w:name w:val="announce bukv"/>
    <w:basedOn w:val="a0"/>
    <w:rsid w:val="000007B8"/>
    <w:pPr>
      <w:spacing w:before="45" w:after="105" w:line="360" w:lineRule="auto"/>
      <w:ind w:firstLine="567"/>
      <w:jc w:val="left"/>
    </w:pPr>
    <w:rPr>
      <w:sz w:val="24"/>
      <w:szCs w:val="24"/>
    </w:rPr>
  </w:style>
  <w:style w:type="paragraph" w:customStyle="1" w:styleId="affffffffffffff0">
    <w:name w:val="Заголовок таблицы Знак"/>
    <w:basedOn w:val="a0"/>
    <w:rsid w:val="000007B8"/>
    <w:pPr>
      <w:keepNext/>
      <w:spacing w:after="20" w:line="360" w:lineRule="auto"/>
      <w:jc w:val="right"/>
    </w:pPr>
    <w:rPr>
      <w:b/>
      <w:i/>
      <w:sz w:val="24"/>
      <w:szCs w:val="24"/>
    </w:rPr>
  </w:style>
  <w:style w:type="paragraph" w:customStyle="1" w:styleId="4f1">
    <w:name w:val="Стиль Заголовок 4 + полужирный"/>
    <w:basedOn w:val="4"/>
    <w:autoRedefine/>
    <w:rsid w:val="000007B8"/>
    <w:pPr>
      <w:widowControl w:val="0"/>
      <w:tabs>
        <w:tab w:val="left" w:pos="864"/>
      </w:tabs>
      <w:spacing w:before="240" w:after="360"/>
      <w:ind w:left="864" w:hanging="864"/>
      <w:jc w:val="both"/>
    </w:pPr>
    <w:rPr>
      <w:rFonts w:ascii="Times New Roman" w:hAnsi="Times New Roman"/>
      <w:b w:val="0"/>
      <w:i/>
      <w:sz w:val="22"/>
      <w:szCs w:val="24"/>
      <w:u w:val="single"/>
    </w:rPr>
  </w:style>
  <w:style w:type="paragraph" w:customStyle="1" w:styleId="name">
    <w:name w:val="name"/>
    <w:basedOn w:val="a0"/>
    <w:rsid w:val="000007B8"/>
    <w:pPr>
      <w:spacing w:line="360" w:lineRule="auto"/>
      <w:ind w:firstLine="567"/>
      <w:jc w:val="left"/>
    </w:pPr>
    <w:rPr>
      <w:b/>
      <w:bCs/>
      <w:color w:val="000000"/>
      <w:sz w:val="24"/>
      <w:szCs w:val="24"/>
    </w:rPr>
  </w:style>
  <w:style w:type="paragraph" w:customStyle="1" w:styleId="avNormal">
    <w:name w:val="avNormal Знак"/>
    <w:aliases w:val="Слева:  0 см Знак1,avNormal Знак3 Знак,Слева:  0 см Знак Знак1,avNormal1 Знак Знак Знак Знак Знак,avNormal Знак1 Знак1 Знак1,Слева:  0 см Знак1 Знак Знак1"/>
    <w:rsid w:val="000007B8"/>
    <w:pPr>
      <w:widowControl w:val="0"/>
      <w:autoSpaceDN w:val="0"/>
      <w:spacing w:after="60" w:line="360" w:lineRule="atLeast"/>
      <w:ind w:left="459"/>
      <w:jc w:val="both"/>
      <w:textAlignment w:val="baseline"/>
    </w:pPr>
    <w:rPr>
      <w:rFonts w:ascii="Times New Roman" w:eastAsia="SimSun" w:hAnsi="Times New Roman" w:cs="Times New Roman"/>
      <w:bCs/>
      <w:sz w:val="24"/>
      <w:szCs w:val="20"/>
      <w:lang w:eastAsia="ru-RU"/>
    </w:rPr>
  </w:style>
  <w:style w:type="paragraph" w:customStyle="1" w:styleId="1ffff1">
    <w:name w:val="1_ярлычок"/>
    <w:basedOn w:val="a0"/>
    <w:rsid w:val="000007B8"/>
    <w:pPr>
      <w:spacing w:line="360" w:lineRule="auto"/>
      <w:ind w:firstLine="567"/>
    </w:pPr>
    <w:rPr>
      <w:caps/>
      <w:color w:val="999999"/>
      <w:sz w:val="19"/>
      <w:szCs w:val="24"/>
    </w:rPr>
  </w:style>
  <w:style w:type="paragraph" w:customStyle="1" w:styleId="3ff7">
    <w:name w:val="3_заказчик"/>
    <w:basedOn w:val="a0"/>
    <w:rsid w:val="000007B8"/>
    <w:pPr>
      <w:spacing w:line="360" w:lineRule="auto"/>
      <w:ind w:firstLine="567"/>
      <w:jc w:val="left"/>
    </w:pPr>
    <w:rPr>
      <w:sz w:val="32"/>
      <w:szCs w:val="24"/>
    </w:rPr>
  </w:style>
  <w:style w:type="paragraph" w:customStyle="1" w:styleId="3ff8">
    <w:name w:val="3а_адрес"/>
    <w:basedOn w:val="a0"/>
    <w:rsid w:val="000007B8"/>
    <w:pPr>
      <w:spacing w:line="360" w:lineRule="auto"/>
      <w:ind w:firstLine="567"/>
      <w:jc w:val="left"/>
    </w:pPr>
    <w:rPr>
      <w:sz w:val="24"/>
      <w:szCs w:val="24"/>
    </w:rPr>
  </w:style>
  <w:style w:type="paragraph" w:customStyle="1" w:styleId="3ff9">
    <w:name w:val="3б_исп."/>
    <w:basedOn w:val="3ff7"/>
    <w:rsid w:val="000007B8"/>
    <w:pPr>
      <w:spacing w:before="320"/>
    </w:pPr>
  </w:style>
  <w:style w:type="paragraph" w:customStyle="1" w:styleId="415">
    <w:name w:val="4_колонтитул_1 строка"/>
    <w:basedOn w:val="a0"/>
    <w:rsid w:val="000007B8"/>
    <w:pPr>
      <w:spacing w:line="360" w:lineRule="auto"/>
      <w:ind w:firstLine="567"/>
    </w:pPr>
    <w:rPr>
      <w:sz w:val="16"/>
      <w:szCs w:val="24"/>
    </w:rPr>
  </w:style>
  <w:style w:type="paragraph" w:customStyle="1" w:styleId="4f2">
    <w:name w:val="4а_колонтитул_текст"/>
    <w:basedOn w:val="415"/>
    <w:rsid w:val="000007B8"/>
    <w:rPr>
      <w:sz w:val="12"/>
    </w:rPr>
  </w:style>
  <w:style w:type="paragraph" w:customStyle="1" w:styleId="3111">
    <w:name w:val="Текст отчета Знак Знак3 Знак1 Знак Знак Знак Знак Знак Знак Знак1 Знак Знак Знак"/>
    <w:basedOn w:val="a0"/>
    <w:rsid w:val="000007B8"/>
    <w:pPr>
      <w:spacing w:line="360" w:lineRule="auto"/>
      <w:ind w:firstLine="709"/>
      <w:jc w:val="both"/>
    </w:pPr>
    <w:rPr>
      <w:spacing w:val="4"/>
      <w:sz w:val="24"/>
    </w:rPr>
  </w:style>
  <w:style w:type="paragraph" w:customStyle="1" w:styleId="31a">
    <w:name w:val="Обычный.Нормальный Знак3 Знак Знак1 Знак Знак"/>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I">
    <w:name w:val="Загол. I Знак"/>
    <w:basedOn w:val="31a"/>
    <w:next w:val="31a"/>
    <w:rsid w:val="000007B8"/>
    <w:pPr>
      <w:jc w:val="center"/>
    </w:pPr>
    <w:rPr>
      <w:b/>
      <w:spacing w:val="20"/>
      <w:sz w:val="24"/>
    </w:rPr>
  </w:style>
  <w:style w:type="paragraph" w:customStyle="1" w:styleId="69">
    <w:name w:val="Текст отчета Знак6"/>
    <w:basedOn w:val="a0"/>
    <w:rsid w:val="000007B8"/>
    <w:pPr>
      <w:spacing w:line="360" w:lineRule="auto"/>
      <w:ind w:firstLine="709"/>
      <w:jc w:val="both"/>
    </w:pPr>
    <w:rPr>
      <w:spacing w:val="4"/>
      <w:sz w:val="24"/>
      <w:szCs w:val="24"/>
    </w:rPr>
  </w:style>
  <w:style w:type="paragraph" w:customStyle="1" w:styleId="I1">
    <w:name w:val="Загол. I Знак Знак Знак1 Знак"/>
    <w:basedOn w:val="a0"/>
    <w:next w:val="a0"/>
    <w:rsid w:val="000007B8"/>
    <w:pPr>
      <w:spacing w:line="360" w:lineRule="auto"/>
      <w:ind w:firstLine="567"/>
    </w:pPr>
    <w:rPr>
      <w:b/>
      <w:caps/>
      <w:spacing w:val="20"/>
      <w:sz w:val="24"/>
    </w:rPr>
  </w:style>
  <w:style w:type="paragraph" w:customStyle="1" w:styleId="affffffffffffff1">
    <w:name w:val="Текст отчета Знак"/>
    <w:basedOn w:val="a0"/>
    <w:rsid w:val="000007B8"/>
    <w:pPr>
      <w:spacing w:line="360" w:lineRule="auto"/>
      <w:ind w:firstLine="567"/>
      <w:jc w:val="both"/>
    </w:pPr>
    <w:rPr>
      <w:rFonts w:ascii="Times New Roman CYR" w:eastAsia="Times New Roman CYR" w:hAnsi="Times New Roman CYR" w:cs="Times New Roman CYR"/>
      <w:spacing w:val="4"/>
      <w:sz w:val="24"/>
    </w:rPr>
  </w:style>
  <w:style w:type="paragraph" w:customStyle="1" w:styleId="III1">
    <w:name w:val="Загол. III Знак Знак1 Знак Знак Знак Знак"/>
    <w:basedOn w:val="31a"/>
    <w:rsid w:val="000007B8"/>
    <w:rPr>
      <w:sz w:val="24"/>
    </w:rPr>
  </w:style>
  <w:style w:type="paragraph" w:customStyle="1" w:styleId="II">
    <w:name w:val="Загол. II"/>
    <w:basedOn w:val="a0"/>
    <w:rsid w:val="000007B8"/>
    <w:pPr>
      <w:spacing w:line="360" w:lineRule="auto"/>
      <w:ind w:firstLine="567"/>
    </w:pPr>
    <w:rPr>
      <w:b/>
      <w:smallCaps/>
    </w:rPr>
  </w:style>
  <w:style w:type="paragraph" w:customStyle="1" w:styleId="Subpoint">
    <w:name w:val="Subpoint"/>
    <w:rsid w:val="000007B8"/>
    <w:pPr>
      <w:widowControl w:val="0"/>
      <w:tabs>
        <w:tab w:val="left" w:pos="1417"/>
        <w:tab w:val="right" w:pos="8787"/>
      </w:tabs>
      <w:autoSpaceDE w:val="0"/>
      <w:autoSpaceDN w:val="0"/>
      <w:spacing w:before="45" w:after="45" w:line="360" w:lineRule="atLeast"/>
      <w:ind w:left="1417" w:right="567" w:hanging="397"/>
      <w:jc w:val="both"/>
      <w:textAlignment w:val="baseline"/>
    </w:pPr>
    <w:rPr>
      <w:rFonts w:ascii="GaramondC" w:eastAsia="SimSun" w:hAnsi="GaramondC" w:cs="GaramondC"/>
      <w:color w:val="000000"/>
      <w:sz w:val="20"/>
      <w:szCs w:val="20"/>
      <w:lang w:eastAsia="ru-RU"/>
    </w:rPr>
  </w:style>
  <w:style w:type="paragraph" w:customStyle="1" w:styleId="1119">
    <w:name w:val="Знак Знак Знак Знак Знак Знак1 Знак Знак Знак1 Знак1 Знак Знак Знак 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affffffffffffff2">
    <w:name w:val="Первый лист"/>
    <w:basedOn w:val="a0"/>
    <w:rsid w:val="000007B8"/>
    <w:pPr>
      <w:spacing w:line="360" w:lineRule="auto"/>
      <w:ind w:firstLine="567"/>
    </w:pPr>
    <w:rPr>
      <w:b/>
      <w:sz w:val="28"/>
      <w:szCs w:val="24"/>
    </w:rPr>
  </w:style>
  <w:style w:type="paragraph" w:customStyle="1" w:styleId="6a">
    <w:name w:val="Текст отчета Знак6 Знак Знак"/>
    <w:basedOn w:val="a0"/>
    <w:rsid w:val="000007B8"/>
    <w:pPr>
      <w:spacing w:line="360" w:lineRule="auto"/>
      <w:ind w:firstLine="709"/>
      <w:jc w:val="both"/>
    </w:pPr>
    <w:rPr>
      <w:rFonts w:ascii="Times New Roman CYR" w:eastAsia="Times New Roman CYR" w:hAnsi="Times New Roman CYR" w:cs="Times New Roman CYR"/>
      <w:spacing w:val="4"/>
      <w:sz w:val="24"/>
      <w:szCs w:val="24"/>
    </w:rPr>
  </w:style>
  <w:style w:type="paragraph" w:customStyle="1" w:styleId="3ffa">
    <w:name w:val="Обычный.Нормальный Знак3 Знак Знак Знак"/>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I0">
    <w:name w:val="Загол. I"/>
    <w:basedOn w:val="3ffa"/>
    <w:next w:val="3ffa"/>
    <w:rsid w:val="000007B8"/>
    <w:pPr>
      <w:jc w:val="center"/>
    </w:pPr>
    <w:rPr>
      <w:b/>
      <w:spacing w:val="20"/>
      <w:sz w:val="24"/>
    </w:rPr>
  </w:style>
  <w:style w:type="paragraph" w:customStyle="1" w:styleId="III">
    <w:name w:val="Загол. III"/>
    <w:basedOn w:val="3ffa"/>
    <w:rsid w:val="000007B8"/>
    <w:rPr>
      <w:sz w:val="24"/>
    </w:rPr>
  </w:style>
  <w:style w:type="paragraph" w:customStyle="1" w:styleId="2fff0">
    <w:name w:val="оглавление 2"/>
    <w:basedOn w:val="3ffa"/>
    <w:next w:val="3ffa"/>
    <w:rsid w:val="000007B8"/>
    <w:pPr>
      <w:tabs>
        <w:tab w:val="right" w:leader="dot" w:pos="10064"/>
      </w:tabs>
      <w:ind w:left="200"/>
    </w:pPr>
  </w:style>
  <w:style w:type="paragraph" w:customStyle="1" w:styleId="1ffff2">
    <w:name w:val="оглавление 1.ОГЛАВЛЕНИЕ.ОГЛАВЛЕНИЕ:"/>
    <w:basedOn w:val="3ffa"/>
    <w:next w:val="3ffa"/>
    <w:rsid w:val="000007B8"/>
    <w:pPr>
      <w:tabs>
        <w:tab w:val="right" w:pos="10064"/>
      </w:tabs>
      <w:spacing w:line="360" w:lineRule="auto"/>
      <w:ind w:left="567" w:right="567"/>
      <w:jc w:val="right"/>
    </w:pPr>
    <w:rPr>
      <w:sz w:val="24"/>
    </w:rPr>
  </w:style>
  <w:style w:type="paragraph" w:customStyle="1" w:styleId="3ffb">
    <w:name w:val="оглавление 3"/>
    <w:basedOn w:val="3ffa"/>
    <w:next w:val="3ffa"/>
    <w:rsid w:val="000007B8"/>
    <w:pPr>
      <w:tabs>
        <w:tab w:val="right" w:leader="dot" w:pos="10064"/>
      </w:tabs>
      <w:ind w:left="400"/>
    </w:pPr>
  </w:style>
  <w:style w:type="paragraph" w:customStyle="1" w:styleId="4f3">
    <w:name w:val="оглавление 4"/>
    <w:basedOn w:val="3ffa"/>
    <w:next w:val="3ffa"/>
    <w:rsid w:val="000007B8"/>
    <w:pPr>
      <w:tabs>
        <w:tab w:val="right" w:leader="dot" w:pos="10064"/>
      </w:tabs>
      <w:ind w:left="600"/>
    </w:pPr>
  </w:style>
  <w:style w:type="paragraph" w:customStyle="1" w:styleId="5e">
    <w:name w:val="оглавление 5"/>
    <w:basedOn w:val="3ffa"/>
    <w:next w:val="3ffa"/>
    <w:rsid w:val="000007B8"/>
    <w:pPr>
      <w:tabs>
        <w:tab w:val="right" w:leader="dot" w:pos="10064"/>
      </w:tabs>
      <w:ind w:left="800"/>
    </w:pPr>
  </w:style>
  <w:style w:type="paragraph" w:customStyle="1" w:styleId="6b">
    <w:name w:val="оглавление 6"/>
    <w:basedOn w:val="3ffa"/>
    <w:next w:val="3ffa"/>
    <w:rsid w:val="000007B8"/>
    <w:pPr>
      <w:tabs>
        <w:tab w:val="right" w:leader="dot" w:pos="10064"/>
      </w:tabs>
      <w:ind w:left="1000"/>
    </w:pPr>
  </w:style>
  <w:style w:type="paragraph" w:customStyle="1" w:styleId="78">
    <w:name w:val="оглавление 7"/>
    <w:basedOn w:val="3ffa"/>
    <w:next w:val="3ffa"/>
    <w:rsid w:val="000007B8"/>
    <w:pPr>
      <w:tabs>
        <w:tab w:val="right" w:leader="dot" w:pos="10064"/>
      </w:tabs>
      <w:ind w:left="1200"/>
    </w:pPr>
  </w:style>
  <w:style w:type="paragraph" w:customStyle="1" w:styleId="86">
    <w:name w:val="оглавление 8"/>
    <w:basedOn w:val="3ffa"/>
    <w:next w:val="3ffa"/>
    <w:rsid w:val="000007B8"/>
    <w:pPr>
      <w:tabs>
        <w:tab w:val="right" w:leader="dot" w:pos="10064"/>
      </w:tabs>
      <w:ind w:left="1400"/>
    </w:pPr>
  </w:style>
  <w:style w:type="paragraph" w:customStyle="1" w:styleId="95">
    <w:name w:val="оглавление 9"/>
    <w:basedOn w:val="3ffa"/>
    <w:next w:val="3ffa"/>
    <w:rsid w:val="000007B8"/>
    <w:pPr>
      <w:tabs>
        <w:tab w:val="right" w:leader="dot" w:pos="10064"/>
      </w:tabs>
      <w:ind w:left="1600"/>
    </w:pPr>
  </w:style>
  <w:style w:type="paragraph" w:customStyle="1" w:styleId="Table6">
    <w:name w:val="Table6"/>
    <w:basedOn w:val="3ffa"/>
    <w:rsid w:val="000007B8"/>
    <w:rPr>
      <w:rFonts w:ascii="Pragmatica" w:hAnsi="Pragmatica"/>
      <w:sz w:val="12"/>
    </w:rPr>
  </w:style>
  <w:style w:type="paragraph" w:customStyle="1" w:styleId="II0">
    <w:name w:val="Заголовок II"/>
    <w:basedOn w:val="3ffa"/>
    <w:rsid w:val="000007B8"/>
    <w:pPr>
      <w:jc w:val="center"/>
    </w:pPr>
    <w:rPr>
      <w:b/>
      <w:sz w:val="24"/>
    </w:rPr>
  </w:style>
  <w:style w:type="paragraph" w:customStyle="1" w:styleId="oIV">
    <w:name w:val="Загoл. IV"/>
    <w:basedOn w:val="III"/>
    <w:rsid w:val="000007B8"/>
    <w:rPr>
      <w:i/>
    </w:rPr>
  </w:style>
  <w:style w:type="paragraph" w:customStyle="1" w:styleId="1ffff3">
    <w:name w:val="Обычный.Нормальный1"/>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affffffffffffff3">
    <w:name w:val="СтильК"/>
    <w:basedOn w:val="affffffffffffff1"/>
    <w:autoRedefine/>
    <w:rsid w:val="000007B8"/>
    <w:pPr>
      <w:spacing w:before="120"/>
    </w:pPr>
    <w:rPr>
      <w:rFonts w:ascii="Times New Roman" w:eastAsia="Times New Roman" w:hAnsi="Times New Roman" w:cs="Times New Roman"/>
      <w:spacing w:val="0"/>
    </w:rPr>
  </w:style>
  <w:style w:type="paragraph" w:customStyle="1" w:styleId="1ffff4">
    <w:name w:val="Стиль1 Знак Знак Знак"/>
    <w:basedOn w:val="II0"/>
    <w:rsid w:val="000007B8"/>
    <w:rPr>
      <w:smallCaps/>
      <w:sz w:val="22"/>
    </w:rPr>
  </w:style>
  <w:style w:type="paragraph" w:customStyle="1" w:styleId="Source0">
    <w:name w:val="Source"/>
    <w:basedOn w:val="a0"/>
    <w:autoRedefine/>
    <w:rsid w:val="000007B8"/>
    <w:pPr>
      <w:spacing w:line="360" w:lineRule="auto"/>
      <w:ind w:firstLine="567"/>
      <w:jc w:val="both"/>
    </w:pPr>
    <w:rPr>
      <w:sz w:val="24"/>
      <w:szCs w:val="24"/>
    </w:rPr>
  </w:style>
  <w:style w:type="paragraph" w:customStyle="1" w:styleId="Mystyle2">
    <w:name w:val="My_style2"/>
    <w:basedOn w:val="a0"/>
    <w:rsid w:val="000007B8"/>
    <w:pPr>
      <w:spacing w:line="360" w:lineRule="auto"/>
      <w:ind w:firstLine="454"/>
      <w:jc w:val="both"/>
    </w:pPr>
    <w:rPr>
      <w:sz w:val="24"/>
      <w:szCs w:val="24"/>
      <w:lang w:val="en-GB"/>
    </w:rPr>
  </w:style>
  <w:style w:type="paragraph" w:customStyle="1" w:styleId="Table8">
    <w:name w:val="Table8"/>
    <w:basedOn w:val="a0"/>
    <w:rsid w:val="000007B8"/>
    <w:pPr>
      <w:spacing w:line="360" w:lineRule="auto"/>
      <w:ind w:firstLine="567"/>
      <w:jc w:val="left"/>
    </w:pPr>
    <w:rPr>
      <w:rFonts w:ascii="Pragmatica" w:hAnsi="Pragmatica"/>
      <w:sz w:val="16"/>
      <w:szCs w:val="24"/>
    </w:rPr>
  </w:style>
  <w:style w:type="paragraph" w:customStyle="1" w:styleId="Table7">
    <w:name w:val="Table7"/>
    <w:basedOn w:val="Table8"/>
    <w:rsid w:val="000007B8"/>
    <w:rPr>
      <w:sz w:val="14"/>
    </w:rPr>
  </w:style>
  <w:style w:type="paragraph" w:customStyle="1" w:styleId="Number">
    <w:name w:val="Number"/>
    <w:basedOn w:val="a0"/>
    <w:rsid w:val="000007B8"/>
    <w:pPr>
      <w:tabs>
        <w:tab w:val="left" w:pos="567"/>
      </w:tabs>
      <w:spacing w:line="360" w:lineRule="auto"/>
      <w:ind w:firstLine="567"/>
      <w:jc w:val="both"/>
    </w:pPr>
    <w:rPr>
      <w:rFonts w:ascii="Pragmatica" w:hAnsi="Pragmatica"/>
      <w:b/>
      <w:sz w:val="24"/>
      <w:szCs w:val="24"/>
    </w:rPr>
  </w:style>
  <w:style w:type="paragraph" w:customStyle="1" w:styleId="Border">
    <w:name w:val="Border"/>
    <w:basedOn w:val="a0"/>
    <w:rsid w:val="000007B8"/>
    <w:pPr>
      <w:pBdr>
        <w:top w:val="single" w:sz="12" w:space="1" w:color="000000"/>
        <w:left w:val="single" w:sz="12" w:space="1" w:color="000000"/>
        <w:bottom w:val="single" w:sz="12" w:space="1" w:color="000000"/>
        <w:right w:val="single" w:sz="12" w:space="1" w:color="000000"/>
      </w:pBdr>
      <w:spacing w:line="360" w:lineRule="auto"/>
      <w:ind w:firstLine="567"/>
      <w:jc w:val="left"/>
    </w:pPr>
    <w:rPr>
      <w:rFonts w:ascii="Pragmatica" w:hAnsi="Pragmatica"/>
      <w:sz w:val="24"/>
      <w:szCs w:val="24"/>
    </w:rPr>
  </w:style>
  <w:style w:type="paragraph" w:customStyle="1" w:styleId="1ffff5">
    <w:name w:val="Стиль1К"/>
    <w:basedOn w:val="a0"/>
    <w:rsid w:val="000007B8"/>
    <w:pPr>
      <w:snapToGrid w:val="0"/>
      <w:ind w:firstLine="220"/>
      <w:jc w:val="both"/>
    </w:pPr>
    <w:rPr>
      <w:spacing w:val="4"/>
      <w:sz w:val="24"/>
      <w:szCs w:val="24"/>
    </w:rPr>
  </w:style>
  <w:style w:type="paragraph" w:customStyle="1" w:styleId="affffffffffffff4">
    <w:name w:val="Текст отчета Знак Знак Знак Знак"/>
    <w:basedOn w:val="3ffa"/>
    <w:rsid w:val="000007B8"/>
    <w:pPr>
      <w:ind w:firstLine="709"/>
    </w:pPr>
    <w:rPr>
      <w:spacing w:val="4"/>
      <w:sz w:val="24"/>
    </w:rPr>
  </w:style>
  <w:style w:type="paragraph" w:customStyle="1" w:styleId="5f">
    <w:name w:val="Текст отчета Знак Знак Знак Знак5"/>
    <w:basedOn w:val="3ffa"/>
    <w:rsid w:val="000007B8"/>
    <w:pPr>
      <w:ind w:firstLine="709"/>
    </w:pPr>
    <w:rPr>
      <w:spacing w:val="4"/>
      <w:sz w:val="24"/>
    </w:rPr>
  </w:style>
  <w:style w:type="paragraph" w:customStyle="1" w:styleId="affffffffffffff5">
    <w:name w:val="Обычный.Нормальный Знак Знак"/>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affffffffffffff6">
    <w:name w:val="Обычный.Нормальный Знак"/>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1ffff6">
    <w:name w:val="Текст отчета Знак Знак1"/>
    <w:basedOn w:val="3ffa"/>
    <w:rsid w:val="000007B8"/>
    <w:pPr>
      <w:ind w:firstLine="709"/>
    </w:pPr>
    <w:rPr>
      <w:spacing w:val="4"/>
      <w:sz w:val="24"/>
    </w:rPr>
  </w:style>
  <w:style w:type="paragraph" w:customStyle="1" w:styleId="1ffff7">
    <w:name w:val="Текст отчета Знак Знак Знак Знак1"/>
    <w:basedOn w:val="3ffa"/>
    <w:rsid w:val="000007B8"/>
    <w:pPr>
      <w:ind w:firstLine="709"/>
    </w:pPr>
    <w:rPr>
      <w:spacing w:val="4"/>
      <w:sz w:val="24"/>
    </w:rPr>
  </w:style>
  <w:style w:type="paragraph" w:customStyle="1" w:styleId="1ffff8">
    <w:name w:val="Текст отчета Знак Знак Знак1"/>
    <w:basedOn w:val="3ffa"/>
    <w:rsid w:val="000007B8"/>
    <w:pPr>
      <w:ind w:firstLine="709"/>
    </w:pPr>
    <w:rPr>
      <w:spacing w:val="4"/>
      <w:sz w:val="24"/>
    </w:rPr>
  </w:style>
  <w:style w:type="paragraph" w:customStyle="1" w:styleId="affffffffffffff7">
    <w:name w:val="Заголовок без номера"/>
    <w:basedOn w:val="a0"/>
    <w:next w:val="a0"/>
    <w:rsid w:val="000007B8"/>
    <w:pPr>
      <w:spacing w:line="360" w:lineRule="auto"/>
      <w:ind w:firstLine="567"/>
    </w:pPr>
    <w:rPr>
      <w:b/>
      <w:caps/>
      <w:sz w:val="24"/>
      <w:szCs w:val="24"/>
    </w:rPr>
  </w:style>
  <w:style w:type="paragraph" w:customStyle="1" w:styleId="2fff1">
    <w:name w:val="Текст отчета Знак2 Знак Знак Знак"/>
    <w:basedOn w:val="a0"/>
    <w:rsid w:val="000007B8"/>
    <w:pPr>
      <w:spacing w:line="360" w:lineRule="auto"/>
      <w:ind w:firstLine="709"/>
      <w:jc w:val="both"/>
    </w:pPr>
    <w:rPr>
      <w:spacing w:val="4"/>
      <w:sz w:val="24"/>
      <w:szCs w:val="24"/>
    </w:rPr>
  </w:style>
  <w:style w:type="paragraph" w:customStyle="1" w:styleId="I10">
    <w:name w:val="Загол. I Знак Знак1 Знак Знак Знак"/>
    <w:basedOn w:val="affffffffffffff6"/>
    <w:next w:val="affffffffffffff6"/>
    <w:rsid w:val="000007B8"/>
    <w:pPr>
      <w:jc w:val="center"/>
    </w:pPr>
    <w:rPr>
      <w:b/>
      <w:spacing w:val="20"/>
      <w:sz w:val="24"/>
    </w:rPr>
  </w:style>
  <w:style w:type="paragraph" w:customStyle="1" w:styleId="II1">
    <w:name w:val="Заголовок II Знак Знак Знак"/>
    <w:basedOn w:val="affffffffffffff6"/>
    <w:rsid w:val="000007B8"/>
    <w:pPr>
      <w:jc w:val="center"/>
    </w:pPr>
    <w:rPr>
      <w:b/>
      <w:smallCaps/>
      <w:sz w:val="22"/>
    </w:rPr>
  </w:style>
  <w:style w:type="paragraph" w:customStyle="1" w:styleId="1ffff9">
    <w:name w:val="Текст отчета Знак Знак Знак Знак Знак Знак1 Знак Знак Знак Знак"/>
    <w:basedOn w:val="affffffffffffff6"/>
    <w:rsid w:val="000007B8"/>
    <w:pPr>
      <w:ind w:firstLine="709"/>
    </w:pPr>
    <w:rPr>
      <w:spacing w:val="4"/>
      <w:sz w:val="24"/>
    </w:rPr>
  </w:style>
  <w:style w:type="paragraph" w:customStyle="1" w:styleId="2fff2">
    <w:name w:val="Обычный.Нормальный Знак Знак Знак Знак Знак2"/>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I2">
    <w:name w:val="Загол. I Знак Знак Знак Знак"/>
    <w:basedOn w:val="a0"/>
    <w:next w:val="a0"/>
    <w:rsid w:val="000007B8"/>
    <w:pPr>
      <w:spacing w:line="360" w:lineRule="auto"/>
      <w:ind w:firstLine="567"/>
    </w:pPr>
    <w:rPr>
      <w:b/>
      <w:caps/>
      <w:spacing w:val="20"/>
      <w:sz w:val="24"/>
      <w:szCs w:val="24"/>
    </w:rPr>
  </w:style>
  <w:style w:type="paragraph" w:customStyle="1" w:styleId="2fff3">
    <w:name w:val="Текст отчета Знак Знак Знак2 Знак Знак Знак"/>
    <w:basedOn w:val="a0"/>
    <w:rsid w:val="000007B8"/>
    <w:pPr>
      <w:spacing w:line="360" w:lineRule="auto"/>
      <w:ind w:firstLine="567"/>
      <w:jc w:val="both"/>
    </w:pPr>
    <w:rPr>
      <w:spacing w:val="4"/>
      <w:sz w:val="24"/>
      <w:szCs w:val="24"/>
    </w:rPr>
  </w:style>
  <w:style w:type="paragraph" w:customStyle="1" w:styleId="1ffffa">
    <w:name w:val="Обычный.Нормальный Знак Знак Знак1 Знак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affffffffffffff8">
    <w:name w:val="Шрифт абзаца по умолчани"/>
    <w:next w:val="a0"/>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2fff4">
    <w:name w:val="Текст отчета Знак Знак2 Знак Знак Знак Знак Знак"/>
    <w:basedOn w:val="1ffffa"/>
    <w:rsid w:val="000007B8"/>
    <w:pPr>
      <w:ind w:firstLine="709"/>
    </w:pPr>
    <w:rPr>
      <w:spacing w:val="4"/>
    </w:rPr>
  </w:style>
  <w:style w:type="paragraph" w:customStyle="1" w:styleId="affffffffffffff9">
    <w:name w:val="Текст отчета Знак Знак Знак Знак Знак Знак Знак Знак Знак Знак"/>
    <w:basedOn w:val="affffffffffffff5"/>
    <w:rsid w:val="000007B8"/>
    <w:pPr>
      <w:ind w:firstLine="709"/>
    </w:pPr>
    <w:rPr>
      <w:spacing w:val="4"/>
      <w:sz w:val="24"/>
    </w:rPr>
  </w:style>
  <w:style w:type="paragraph" w:customStyle="1" w:styleId="3ffc">
    <w:name w:val="Текст отчета Знак Знак Знак3 Знак"/>
    <w:basedOn w:val="affffffffffffff5"/>
    <w:rsid w:val="000007B8"/>
    <w:pPr>
      <w:ind w:firstLine="709"/>
    </w:pPr>
    <w:rPr>
      <w:spacing w:val="4"/>
      <w:sz w:val="24"/>
    </w:rPr>
  </w:style>
  <w:style w:type="paragraph" w:customStyle="1" w:styleId="2fff5">
    <w:name w:val="Текст отчета Знак Знак Знак Знак2 Знак Знак Знак"/>
    <w:basedOn w:val="affffffffffffff6"/>
    <w:rsid w:val="000007B8"/>
    <w:pPr>
      <w:ind w:firstLine="709"/>
    </w:pPr>
    <w:rPr>
      <w:spacing w:val="4"/>
      <w:sz w:val="24"/>
    </w:rPr>
  </w:style>
  <w:style w:type="paragraph" w:customStyle="1" w:styleId="2fff6">
    <w:name w:val="Текст отчета Знак2 Знак Знак Знак Знак Знак Знак Знак Знак Знак"/>
    <w:basedOn w:val="affffffffffffff5"/>
    <w:rsid w:val="000007B8"/>
    <w:pPr>
      <w:ind w:firstLine="709"/>
    </w:pPr>
    <w:rPr>
      <w:spacing w:val="4"/>
      <w:sz w:val="24"/>
    </w:rPr>
  </w:style>
  <w:style w:type="paragraph" w:customStyle="1" w:styleId="affffffffffffffa">
    <w:name w:val="Обычный.Нормальный Знак Знак Знак Знак Знак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2fff7">
    <w:name w:val="Текст отчета Знак Знак Знак Знак Знак2"/>
    <w:basedOn w:val="affffffffffffff6"/>
    <w:rsid w:val="000007B8"/>
    <w:pPr>
      <w:ind w:firstLine="709"/>
    </w:pPr>
    <w:rPr>
      <w:spacing w:val="4"/>
      <w:sz w:val="24"/>
    </w:rPr>
  </w:style>
  <w:style w:type="paragraph" w:customStyle="1" w:styleId="2fff8">
    <w:name w:val="Текст отчета Знак Знак2"/>
    <w:basedOn w:val="a0"/>
    <w:rsid w:val="000007B8"/>
    <w:pPr>
      <w:spacing w:line="360" w:lineRule="auto"/>
      <w:ind w:firstLine="709"/>
      <w:jc w:val="both"/>
    </w:pPr>
    <w:rPr>
      <w:spacing w:val="4"/>
      <w:sz w:val="24"/>
      <w:szCs w:val="24"/>
    </w:rPr>
  </w:style>
  <w:style w:type="paragraph" w:customStyle="1" w:styleId="2fff9">
    <w:name w:val="Текст отчета Знак Знак Знак Знак2"/>
    <w:basedOn w:val="affffffffffffff6"/>
    <w:rsid w:val="000007B8"/>
    <w:pPr>
      <w:ind w:firstLine="709"/>
    </w:pPr>
    <w:rPr>
      <w:spacing w:val="4"/>
      <w:sz w:val="24"/>
    </w:rPr>
  </w:style>
  <w:style w:type="paragraph" w:customStyle="1" w:styleId="3112">
    <w:name w:val="Текст отчета Знак Знак3 Знак1 Знак Знак Знак Знак Знак Знак Знак1"/>
    <w:basedOn w:val="affffffffffffff5"/>
    <w:rsid w:val="000007B8"/>
    <w:pPr>
      <w:ind w:firstLine="709"/>
    </w:pPr>
    <w:rPr>
      <w:spacing w:val="4"/>
      <w:sz w:val="24"/>
    </w:rPr>
  </w:style>
  <w:style w:type="paragraph" w:customStyle="1" w:styleId="I11">
    <w:name w:val="Загол. I Знак1 Знак Знак Знак Знак Знак"/>
    <w:basedOn w:val="a0"/>
    <w:next w:val="a0"/>
    <w:rsid w:val="000007B8"/>
    <w:pPr>
      <w:spacing w:line="360" w:lineRule="auto"/>
      <w:ind w:firstLine="567"/>
    </w:pPr>
    <w:rPr>
      <w:b/>
      <w:caps/>
      <w:spacing w:val="20"/>
      <w:sz w:val="24"/>
      <w:szCs w:val="24"/>
    </w:rPr>
  </w:style>
  <w:style w:type="paragraph" w:customStyle="1" w:styleId="3113">
    <w:name w:val="Текст отчета Знак Знак3 Знак1 Знак Знак1"/>
    <w:basedOn w:val="affffffffffffff5"/>
    <w:rsid w:val="000007B8"/>
    <w:pPr>
      <w:ind w:firstLine="709"/>
    </w:pPr>
    <w:rPr>
      <w:spacing w:val="4"/>
      <w:sz w:val="24"/>
    </w:rPr>
  </w:style>
  <w:style w:type="paragraph" w:customStyle="1" w:styleId="11pt092">
    <w:name w:val="Стиль 11 pt по центру Междустр.интервал:  множитель 092 ин"/>
    <w:basedOn w:val="a0"/>
    <w:rsid w:val="000007B8"/>
    <w:pPr>
      <w:spacing w:line="360" w:lineRule="auto"/>
      <w:ind w:firstLine="567"/>
    </w:pPr>
    <w:rPr>
      <w:sz w:val="24"/>
      <w:szCs w:val="24"/>
    </w:rPr>
  </w:style>
  <w:style w:type="paragraph" w:customStyle="1" w:styleId="I12">
    <w:name w:val="Загол. I Знак Знак Знак1"/>
    <w:basedOn w:val="a0"/>
    <w:next w:val="a0"/>
    <w:rsid w:val="000007B8"/>
    <w:pPr>
      <w:spacing w:line="360" w:lineRule="auto"/>
      <w:ind w:firstLine="567"/>
    </w:pPr>
    <w:rPr>
      <w:b/>
      <w:caps/>
      <w:spacing w:val="20"/>
      <w:sz w:val="24"/>
      <w:szCs w:val="24"/>
    </w:rPr>
  </w:style>
  <w:style w:type="paragraph" w:customStyle="1" w:styleId="2fffa">
    <w:name w:val="Текст отчета Знак Знак Знак2"/>
    <w:basedOn w:val="a0"/>
    <w:rsid w:val="000007B8"/>
    <w:pPr>
      <w:spacing w:line="360" w:lineRule="auto"/>
      <w:ind w:firstLine="567"/>
      <w:jc w:val="both"/>
    </w:pPr>
    <w:rPr>
      <w:spacing w:val="4"/>
      <w:sz w:val="24"/>
      <w:szCs w:val="24"/>
    </w:rPr>
  </w:style>
  <w:style w:type="paragraph" w:customStyle="1" w:styleId="1ffffb">
    <w:name w:val="Обычный.Нормальный Знак Знак Знак1"/>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2fffb">
    <w:name w:val="Текст отчета Знак Знак2 Знак"/>
    <w:basedOn w:val="1ffffb"/>
    <w:rsid w:val="000007B8"/>
    <w:pPr>
      <w:ind w:firstLine="709"/>
    </w:pPr>
    <w:rPr>
      <w:spacing w:val="4"/>
      <w:sz w:val="24"/>
    </w:rPr>
  </w:style>
  <w:style w:type="paragraph" w:customStyle="1" w:styleId="4f4">
    <w:name w:val="Текст отчета Знак Знак Знак Знак Знак Знак Знак4"/>
    <w:basedOn w:val="affffffffffffff5"/>
    <w:rsid w:val="000007B8"/>
    <w:pPr>
      <w:ind w:firstLine="709"/>
    </w:pPr>
    <w:rPr>
      <w:spacing w:val="4"/>
      <w:sz w:val="24"/>
    </w:rPr>
  </w:style>
  <w:style w:type="paragraph" w:customStyle="1" w:styleId="1ffffc">
    <w:name w:val="Обычный.Нормальный Знак Знак Знак Знак1"/>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31b">
    <w:name w:val="Текст отчета Знак Знак Знак3 Знак1"/>
    <w:basedOn w:val="a0"/>
    <w:rsid w:val="000007B8"/>
    <w:pPr>
      <w:spacing w:line="360" w:lineRule="auto"/>
      <w:ind w:firstLine="709"/>
      <w:jc w:val="both"/>
    </w:pPr>
    <w:rPr>
      <w:spacing w:val="4"/>
      <w:sz w:val="24"/>
      <w:szCs w:val="24"/>
    </w:rPr>
  </w:style>
  <w:style w:type="paragraph" w:customStyle="1" w:styleId="2fffc">
    <w:name w:val="Текст отчета Знак2 Знак"/>
    <w:basedOn w:val="a0"/>
    <w:rsid w:val="000007B8"/>
    <w:pPr>
      <w:spacing w:line="360" w:lineRule="auto"/>
      <w:ind w:firstLine="709"/>
      <w:jc w:val="both"/>
    </w:pPr>
    <w:rPr>
      <w:spacing w:val="4"/>
      <w:sz w:val="24"/>
      <w:szCs w:val="24"/>
    </w:rPr>
  </w:style>
  <w:style w:type="paragraph" w:customStyle="1" w:styleId="2fffd">
    <w:name w:val="Текст отчета Знак Знак Знак Знак2 Знак"/>
    <w:basedOn w:val="a0"/>
    <w:rsid w:val="000007B8"/>
    <w:pPr>
      <w:spacing w:line="360" w:lineRule="auto"/>
      <w:ind w:firstLine="709"/>
      <w:jc w:val="both"/>
    </w:pPr>
    <w:rPr>
      <w:spacing w:val="4"/>
      <w:sz w:val="24"/>
      <w:szCs w:val="24"/>
    </w:rPr>
  </w:style>
  <w:style w:type="paragraph" w:customStyle="1" w:styleId="avNormal0">
    <w:name w:val="avNormal"/>
    <w:rsid w:val="000007B8"/>
    <w:pPr>
      <w:widowControl w:val="0"/>
      <w:autoSpaceDN w:val="0"/>
      <w:spacing w:before="120" w:after="0" w:line="360" w:lineRule="atLeast"/>
      <w:jc w:val="both"/>
      <w:textAlignment w:val="baseline"/>
    </w:pPr>
    <w:rPr>
      <w:rFonts w:ascii="NTTierce" w:eastAsia="SimSun" w:hAnsi="NTTierce" w:cs="Times New Roman"/>
      <w:sz w:val="24"/>
      <w:szCs w:val="20"/>
      <w:lang w:eastAsia="ru-RU"/>
    </w:rPr>
  </w:style>
  <w:style w:type="paragraph" w:customStyle="1" w:styleId="4f5">
    <w:name w:val="Текст отчета Знак4 Знак Знак Знак Знак"/>
    <w:basedOn w:val="a0"/>
    <w:rsid w:val="000007B8"/>
    <w:pPr>
      <w:spacing w:line="360" w:lineRule="auto"/>
      <w:ind w:firstLine="567"/>
      <w:jc w:val="both"/>
    </w:pPr>
    <w:rPr>
      <w:spacing w:val="4"/>
      <w:sz w:val="24"/>
      <w:szCs w:val="24"/>
    </w:rPr>
  </w:style>
  <w:style w:type="paragraph" w:customStyle="1" w:styleId="4f6">
    <w:name w:val="Текст отчета Знак Знак4 Знак"/>
    <w:basedOn w:val="a0"/>
    <w:rsid w:val="000007B8"/>
    <w:pPr>
      <w:spacing w:line="360" w:lineRule="auto"/>
      <w:ind w:firstLine="709"/>
      <w:jc w:val="both"/>
    </w:pPr>
    <w:rPr>
      <w:spacing w:val="4"/>
      <w:sz w:val="24"/>
      <w:szCs w:val="24"/>
    </w:rPr>
  </w:style>
  <w:style w:type="paragraph" w:customStyle="1" w:styleId="2fffe">
    <w:name w:val="Текст отчета Знак2"/>
    <w:basedOn w:val="3ffa"/>
    <w:rsid w:val="000007B8"/>
    <w:pPr>
      <w:ind w:firstLine="709"/>
    </w:pPr>
    <w:rPr>
      <w:spacing w:val="4"/>
      <w:sz w:val="24"/>
    </w:rPr>
  </w:style>
  <w:style w:type="paragraph" w:customStyle="1" w:styleId="2ffff">
    <w:name w:val="Текст отчета Знак2 Знак Знак"/>
    <w:basedOn w:val="a0"/>
    <w:rsid w:val="000007B8"/>
    <w:pPr>
      <w:spacing w:line="360" w:lineRule="auto"/>
      <w:ind w:firstLine="709"/>
      <w:jc w:val="both"/>
    </w:pPr>
    <w:rPr>
      <w:spacing w:val="4"/>
      <w:sz w:val="24"/>
      <w:szCs w:val="24"/>
    </w:rPr>
  </w:style>
  <w:style w:type="paragraph" w:customStyle="1" w:styleId="1ffffd">
    <w:name w:val="Обычный.Нормальный Знак Знак Знак1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4"/>
      <w:lang w:eastAsia="ru-RU"/>
    </w:rPr>
  </w:style>
  <w:style w:type="paragraph" w:customStyle="1" w:styleId="31c">
    <w:name w:val="Текст отчета Знак Знак3 Знак1 Знак Знак Знак"/>
    <w:basedOn w:val="a0"/>
    <w:rsid w:val="000007B8"/>
    <w:pPr>
      <w:spacing w:line="360" w:lineRule="auto"/>
      <w:ind w:firstLine="709"/>
      <w:jc w:val="both"/>
    </w:pPr>
    <w:rPr>
      <w:spacing w:val="4"/>
      <w:sz w:val="24"/>
      <w:szCs w:val="24"/>
    </w:rPr>
  </w:style>
  <w:style w:type="paragraph" w:customStyle="1" w:styleId="31d">
    <w:name w:val="Текст отчета Знак Знак3 Знак1 Знак Знак Знак Знак Знак Знак Знак Знак Знак"/>
    <w:basedOn w:val="a0"/>
    <w:rsid w:val="000007B8"/>
    <w:pPr>
      <w:spacing w:line="360" w:lineRule="auto"/>
      <w:ind w:firstLine="709"/>
      <w:jc w:val="both"/>
    </w:pPr>
    <w:rPr>
      <w:spacing w:val="4"/>
      <w:sz w:val="24"/>
      <w:szCs w:val="24"/>
    </w:rPr>
  </w:style>
  <w:style w:type="paragraph" w:customStyle="1" w:styleId="2ffff0">
    <w:name w:val="Обычный.Нормальный Знак Знак Знак2 Знак"/>
    <w:rsid w:val="000007B8"/>
    <w:pPr>
      <w:widowControl w:val="0"/>
      <w:autoSpaceDN w:val="0"/>
      <w:spacing w:after="0" w:line="360" w:lineRule="atLeast"/>
      <w:jc w:val="both"/>
      <w:textAlignment w:val="baseline"/>
    </w:pPr>
    <w:rPr>
      <w:rFonts w:ascii="Times New Roman" w:eastAsia="SimSun" w:hAnsi="Times New Roman" w:cs="Times New Roman"/>
      <w:sz w:val="24"/>
      <w:szCs w:val="24"/>
      <w:lang w:eastAsia="ru-RU"/>
    </w:rPr>
  </w:style>
  <w:style w:type="paragraph" w:customStyle="1" w:styleId="1ffffe">
    <w:name w:val="Обычный.Нормальный Знак Знак Знак Знак1 Знак Знак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4"/>
      <w:lang w:eastAsia="ru-RU"/>
    </w:rPr>
  </w:style>
  <w:style w:type="paragraph" w:customStyle="1" w:styleId="2ffff1">
    <w:name w:val="Текст отчета Знак Знак Знак Знак2 Знак Знак Знак Знак Знак"/>
    <w:basedOn w:val="3ffa"/>
    <w:rsid w:val="000007B8"/>
    <w:pPr>
      <w:ind w:firstLine="709"/>
    </w:pPr>
    <w:rPr>
      <w:spacing w:val="4"/>
      <w:sz w:val="24"/>
      <w:szCs w:val="24"/>
    </w:rPr>
  </w:style>
  <w:style w:type="paragraph" w:customStyle="1" w:styleId="218">
    <w:name w:val="Текст отчета Знак2 Знак1 Знак"/>
    <w:basedOn w:val="2ffff0"/>
    <w:rsid w:val="000007B8"/>
    <w:pPr>
      <w:ind w:firstLine="709"/>
    </w:pPr>
    <w:rPr>
      <w:spacing w:val="4"/>
    </w:rPr>
  </w:style>
  <w:style w:type="paragraph" w:customStyle="1" w:styleId="I110">
    <w:name w:val="Загол. I Знак1 Знак Знак Знак Знак Знак Знак1"/>
    <w:basedOn w:val="a0"/>
    <w:next w:val="a0"/>
    <w:rsid w:val="000007B8"/>
    <w:pPr>
      <w:spacing w:line="360" w:lineRule="auto"/>
      <w:ind w:firstLine="567"/>
    </w:pPr>
    <w:rPr>
      <w:b/>
      <w:caps/>
      <w:spacing w:val="20"/>
      <w:sz w:val="24"/>
      <w:szCs w:val="24"/>
    </w:rPr>
  </w:style>
  <w:style w:type="paragraph" w:customStyle="1" w:styleId="Iniiaiieoaeno21">
    <w:name w:val="Iniiaiie oaeno 21"/>
    <w:basedOn w:val="a0"/>
    <w:rsid w:val="000007B8"/>
    <w:pPr>
      <w:spacing w:line="360" w:lineRule="auto"/>
      <w:ind w:firstLine="567"/>
      <w:jc w:val="both"/>
    </w:pPr>
    <w:rPr>
      <w:sz w:val="22"/>
      <w:szCs w:val="24"/>
    </w:rPr>
  </w:style>
  <w:style w:type="paragraph" w:customStyle="1" w:styleId="caaieiaie5">
    <w:name w:val="caaieiaie 5"/>
    <w:basedOn w:val="a0"/>
    <w:next w:val="a0"/>
    <w:rsid w:val="000007B8"/>
    <w:pPr>
      <w:spacing w:before="240" w:after="60" w:line="360" w:lineRule="auto"/>
      <w:ind w:firstLine="567"/>
      <w:jc w:val="left"/>
    </w:pPr>
    <w:rPr>
      <w:sz w:val="22"/>
      <w:szCs w:val="24"/>
    </w:rPr>
  </w:style>
  <w:style w:type="paragraph" w:customStyle="1" w:styleId="31e">
    <w:name w:val="Текст отчета Знак Знак3 Знак1 Знак Знак Знак Знак Знак"/>
    <w:basedOn w:val="a0"/>
    <w:rsid w:val="000007B8"/>
    <w:pPr>
      <w:spacing w:line="360" w:lineRule="auto"/>
      <w:ind w:firstLine="709"/>
      <w:jc w:val="both"/>
    </w:pPr>
    <w:rPr>
      <w:spacing w:val="4"/>
      <w:sz w:val="24"/>
      <w:szCs w:val="24"/>
    </w:rPr>
  </w:style>
  <w:style w:type="paragraph" w:customStyle="1" w:styleId="I13">
    <w:name w:val="Загол. I Знак1 Знак Знак"/>
    <w:basedOn w:val="a0"/>
    <w:next w:val="a0"/>
    <w:rsid w:val="000007B8"/>
    <w:pPr>
      <w:spacing w:line="360" w:lineRule="auto"/>
      <w:ind w:firstLine="567"/>
    </w:pPr>
    <w:rPr>
      <w:b/>
      <w:caps/>
      <w:spacing w:val="20"/>
      <w:sz w:val="24"/>
    </w:rPr>
  </w:style>
  <w:style w:type="paragraph" w:customStyle="1" w:styleId="12pt">
    <w:name w:val="Обычный + 12 pt"/>
    <w:basedOn w:val="a0"/>
    <w:rsid w:val="000007B8"/>
    <w:pPr>
      <w:spacing w:line="360" w:lineRule="auto"/>
      <w:ind w:firstLine="567"/>
      <w:jc w:val="left"/>
    </w:pPr>
    <w:rPr>
      <w:sz w:val="24"/>
      <w:szCs w:val="24"/>
    </w:rPr>
  </w:style>
  <w:style w:type="paragraph" w:customStyle="1" w:styleId="31f">
    <w:name w:val="Заголовок 31"/>
    <w:basedOn w:val="13"/>
    <w:next w:val="13"/>
    <w:rsid w:val="000007B8"/>
    <w:pPr>
      <w:keepNext/>
      <w:spacing w:before="240" w:after="60" w:line="360" w:lineRule="atLeast"/>
      <w:jc w:val="both"/>
    </w:pPr>
    <w:rPr>
      <w:rFonts w:ascii="Arial" w:hAnsi="Arial"/>
      <w:szCs w:val="20"/>
    </w:rPr>
  </w:style>
  <w:style w:type="paragraph" w:customStyle="1" w:styleId="421">
    <w:name w:val="Заголовок 42"/>
    <w:basedOn w:val="13"/>
    <w:next w:val="13"/>
    <w:rsid w:val="000007B8"/>
    <w:pPr>
      <w:keepNext/>
      <w:tabs>
        <w:tab w:val="left" w:pos="1"/>
        <w:tab w:val="left" w:pos="720"/>
        <w:tab w:val="left" w:pos="1440"/>
        <w:tab w:val="left" w:pos="1896"/>
        <w:tab w:val="left" w:pos="2370"/>
        <w:tab w:val="left" w:pos="2844"/>
        <w:tab w:val="left" w:pos="3600"/>
        <w:tab w:val="left" w:pos="4320"/>
        <w:tab w:val="left" w:pos="5040"/>
        <w:tab w:val="left" w:pos="5760"/>
        <w:tab w:val="left" w:pos="6480"/>
        <w:tab w:val="left" w:pos="7200"/>
        <w:tab w:val="left" w:pos="7920"/>
        <w:tab w:val="left" w:pos="8640"/>
      </w:tabs>
      <w:spacing w:line="360" w:lineRule="atLeast"/>
    </w:pPr>
    <w:rPr>
      <w:rFonts w:ascii="Arial" w:hAnsi="Arial"/>
      <w:b/>
      <w:sz w:val="22"/>
      <w:szCs w:val="20"/>
    </w:rPr>
  </w:style>
  <w:style w:type="paragraph" w:customStyle="1" w:styleId="affffffffffffffb">
    <w:name w:val="Основной текст с"/>
    <w:basedOn w:val="a0"/>
    <w:rsid w:val="000007B8"/>
    <w:pPr>
      <w:tabs>
        <w:tab w:val="left" w:pos="720"/>
      </w:tabs>
      <w:spacing w:line="360" w:lineRule="auto"/>
      <w:ind w:firstLine="567"/>
      <w:jc w:val="both"/>
    </w:pPr>
    <w:rPr>
      <w:sz w:val="24"/>
      <w:szCs w:val="24"/>
    </w:rPr>
  </w:style>
  <w:style w:type="paragraph" w:customStyle="1" w:styleId="31f0">
    <w:name w:val="Текст отчета Знак Знак3 Знак1 Знак"/>
    <w:basedOn w:val="a0"/>
    <w:rsid w:val="000007B8"/>
    <w:pPr>
      <w:spacing w:line="360" w:lineRule="auto"/>
      <w:ind w:firstLine="709"/>
      <w:jc w:val="both"/>
    </w:pPr>
    <w:rPr>
      <w:rFonts w:ascii="Times New Roman CYR" w:eastAsia="Times New Roman CYR" w:hAnsi="Times New Roman CYR"/>
      <w:spacing w:val="4"/>
      <w:sz w:val="24"/>
      <w:szCs w:val="24"/>
    </w:rPr>
  </w:style>
  <w:style w:type="paragraph" w:customStyle="1" w:styleId="2ffff2">
    <w:name w:val="Текст отчета Знак Знак Знак2 Знак"/>
    <w:basedOn w:val="a0"/>
    <w:rsid w:val="000007B8"/>
    <w:pPr>
      <w:spacing w:line="360" w:lineRule="auto"/>
      <w:ind w:firstLine="567"/>
      <w:jc w:val="both"/>
    </w:pPr>
    <w:rPr>
      <w:spacing w:val="4"/>
      <w:sz w:val="24"/>
      <w:szCs w:val="24"/>
    </w:rPr>
  </w:style>
  <w:style w:type="paragraph" w:customStyle="1" w:styleId="1fffff">
    <w:name w:val="Обычный.Нормальный Знак Знак Знак1 Знак"/>
    <w:rsid w:val="000007B8"/>
    <w:pPr>
      <w:widowControl w:val="0"/>
      <w:autoSpaceDN w:val="0"/>
      <w:spacing w:after="0" w:line="360" w:lineRule="atLeast"/>
      <w:jc w:val="both"/>
      <w:textAlignment w:val="baseline"/>
    </w:pPr>
    <w:rPr>
      <w:rFonts w:ascii="Times New Roman" w:eastAsia="SimSun" w:hAnsi="Times New Roman" w:cs="Times New Roman"/>
      <w:sz w:val="24"/>
      <w:szCs w:val="24"/>
      <w:lang w:eastAsia="ru-RU"/>
    </w:rPr>
  </w:style>
  <w:style w:type="paragraph" w:customStyle="1" w:styleId="2ffff3">
    <w:name w:val="Текст отчета Знак Знак2 Знак Знак"/>
    <w:basedOn w:val="a0"/>
    <w:rsid w:val="000007B8"/>
    <w:pPr>
      <w:spacing w:line="360" w:lineRule="auto"/>
      <w:ind w:firstLine="709"/>
      <w:jc w:val="both"/>
    </w:pPr>
    <w:rPr>
      <w:spacing w:val="4"/>
      <w:sz w:val="24"/>
      <w:szCs w:val="24"/>
    </w:rPr>
  </w:style>
  <w:style w:type="paragraph" w:customStyle="1" w:styleId="1fffff0">
    <w:name w:val="Текст отчета Знак Знак Знак Знак Знак Знак Знак Знак1"/>
    <w:basedOn w:val="a0"/>
    <w:rsid w:val="000007B8"/>
    <w:pPr>
      <w:spacing w:line="360" w:lineRule="auto"/>
      <w:ind w:firstLine="709"/>
      <w:jc w:val="both"/>
    </w:pPr>
    <w:rPr>
      <w:spacing w:val="4"/>
      <w:sz w:val="24"/>
      <w:szCs w:val="24"/>
    </w:rPr>
  </w:style>
  <w:style w:type="paragraph" w:customStyle="1" w:styleId="affffffffffffffc">
    <w:name w:val="Обычный.Нормальный Знак Знак Знак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4"/>
      <w:lang w:eastAsia="ru-RU"/>
    </w:rPr>
  </w:style>
  <w:style w:type="paragraph" w:customStyle="1" w:styleId="416">
    <w:name w:val="Текст отчета Знак4 Знак Знак1"/>
    <w:basedOn w:val="a0"/>
    <w:rsid w:val="000007B8"/>
    <w:pPr>
      <w:spacing w:line="360" w:lineRule="auto"/>
      <w:ind w:firstLine="567"/>
      <w:jc w:val="both"/>
    </w:pPr>
    <w:rPr>
      <w:spacing w:val="4"/>
      <w:sz w:val="24"/>
      <w:szCs w:val="24"/>
    </w:rPr>
  </w:style>
  <w:style w:type="paragraph" w:customStyle="1" w:styleId="II2">
    <w:name w:val="Заголовок II Знак"/>
    <w:basedOn w:val="3ffa"/>
    <w:rsid w:val="000007B8"/>
    <w:pPr>
      <w:jc w:val="center"/>
    </w:pPr>
    <w:rPr>
      <w:b/>
      <w:smallCaps/>
      <w:sz w:val="22"/>
    </w:rPr>
  </w:style>
  <w:style w:type="paragraph" w:customStyle="1" w:styleId="219">
    <w:name w:val="Текст отчета Знак Знак Знак Знак2 Знак Знак Знак Знак1"/>
    <w:basedOn w:val="3ffa"/>
    <w:rsid w:val="000007B8"/>
    <w:pPr>
      <w:ind w:firstLine="709"/>
    </w:pPr>
    <w:rPr>
      <w:spacing w:val="4"/>
      <w:sz w:val="24"/>
    </w:rPr>
  </w:style>
  <w:style w:type="paragraph" w:customStyle="1" w:styleId="2ffff4">
    <w:name w:val="Текст отчета Знак2 Знак Знак Знак Знак Знак Знак"/>
    <w:basedOn w:val="affffffffffffff5"/>
    <w:rsid w:val="000007B8"/>
    <w:pPr>
      <w:ind w:firstLine="709"/>
    </w:pPr>
    <w:rPr>
      <w:spacing w:val="4"/>
      <w:sz w:val="24"/>
    </w:rPr>
  </w:style>
  <w:style w:type="paragraph" w:customStyle="1" w:styleId="31f1">
    <w:name w:val="Текст отчета Знак Знак3 Знак1 Знак Знак Знак Знак Знак Знак Знак"/>
    <w:basedOn w:val="affffffffffffff5"/>
    <w:rsid w:val="000007B8"/>
    <w:pPr>
      <w:ind w:firstLine="709"/>
    </w:pPr>
    <w:rPr>
      <w:spacing w:val="4"/>
      <w:sz w:val="24"/>
    </w:rPr>
  </w:style>
  <w:style w:type="paragraph" w:customStyle="1" w:styleId="I14">
    <w:name w:val="Загол. I Знак1 Знак Знак Знак"/>
    <w:basedOn w:val="a0"/>
    <w:next w:val="a0"/>
    <w:rsid w:val="000007B8"/>
    <w:pPr>
      <w:spacing w:line="360" w:lineRule="auto"/>
      <w:ind w:firstLine="567"/>
    </w:pPr>
    <w:rPr>
      <w:b/>
      <w:caps/>
      <w:spacing w:val="20"/>
      <w:sz w:val="24"/>
      <w:szCs w:val="24"/>
    </w:rPr>
  </w:style>
  <w:style w:type="paragraph" w:customStyle="1" w:styleId="2ffff5">
    <w:name w:val="Обычный.Нормальный Знак Знак Знак Знак Знак2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II3">
    <w:name w:val="Загол. II Знак Знак Знак Знак Знак Знак Знак"/>
    <w:basedOn w:val="a0"/>
    <w:rsid w:val="000007B8"/>
    <w:pPr>
      <w:spacing w:line="360" w:lineRule="auto"/>
      <w:ind w:firstLine="567"/>
    </w:pPr>
    <w:rPr>
      <w:b/>
      <w:smallCaps/>
      <w:spacing w:val="20"/>
      <w:sz w:val="24"/>
      <w:szCs w:val="24"/>
    </w:rPr>
  </w:style>
  <w:style w:type="paragraph" w:customStyle="1" w:styleId="2ffff6">
    <w:name w:val="Обычный.Нормальный Знак Знак2 Знак"/>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II4">
    <w:name w:val="Загол. II Знак Знак Знак Знак"/>
    <w:basedOn w:val="a0"/>
    <w:rsid w:val="000007B8"/>
    <w:pPr>
      <w:spacing w:line="360" w:lineRule="auto"/>
      <w:ind w:firstLine="567"/>
    </w:pPr>
    <w:rPr>
      <w:b/>
      <w:smallCaps/>
      <w:spacing w:val="20"/>
      <w:sz w:val="24"/>
      <w:szCs w:val="24"/>
    </w:rPr>
  </w:style>
  <w:style w:type="paragraph" w:customStyle="1" w:styleId="II5">
    <w:name w:val="Загол. II Знак Знак Знак"/>
    <w:basedOn w:val="a0"/>
    <w:rsid w:val="000007B8"/>
    <w:pPr>
      <w:spacing w:line="360" w:lineRule="auto"/>
      <w:ind w:firstLine="567"/>
    </w:pPr>
    <w:rPr>
      <w:b/>
      <w:smallCaps/>
      <w:spacing w:val="20"/>
      <w:sz w:val="24"/>
      <w:szCs w:val="24"/>
    </w:rPr>
  </w:style>
  <w:style w:type="paragraph" w:customStyle="1" w:styleId="4f7">
    <w:name w:val="Текст отчета Знак Знак Знак Знак4 Знак Знак"/>
    <w:basedOn w:val="a0"/>
    <w:rsid w:val="000007B8"/>
    <w:pPr>
      <w:spacing w:line="360" w:lineRule="auto"/>
      <w:ind w:firstLine="709"/>
      <w:jc w:val="both"/>
    </w:pPr>
    <w:rPr>
      <w:spacing w:val="4"/>
      <w:sz w:val="24"/>
      <w:szCs w:val="24"/>
    </w:rPr>
  </w:style>
  <w:style w:type="paragraph" w:customStyle="1" w:styleId="3ffd">
    <w:name w:val="Текст отчета Знак Знак Знак3"/>
    <w:basedOn w:val="a0"/>
    <w:rsid w:val="000007B8"/>
    <w:pPr>
      <w:spacing w:line="360" w:lineRule="auto"/>
      <w:ind w:firstLine="709"/>
      <w:jc w:val="both"/>
    </w:pPr>
    <w:rPr>
      <w:spacing w:val="4"/>
      <w:sz w:val="24"/>
      <w:szCs w:val="24"/>
    </w:rPr>
  </w:style>
  <w:style w:type="paragraph" w:customStyle="1" w:styleId="4f8">
    <w:name w:val="Текст отчета Знак Знак Знак Знак4 Знак"/>
    <w:basedOn w:val="a0"/>
    <w:rsid w:val="000007B8"/>
    <w:pPr>
      <w:spacing w:line="360" w:lineRule="auto"/>
      <w:ind w:firstLine="709"/>
      <w:jc w:val="both"/>
    </w:pPr>
    <w:rPr>
      <w:spacing w:val="4"/>
      <w:sz w:val="24"/>
      <w:szCs w:val="24"/>
    </w:rPr>
  </w:style>
  <w:style w:type="paragraph" w:customStyle="1" w:styleId="I15">
    <w:name w:val="Загол. I Знак Знак1 Знак"/>
    <w:basedOn w:val="a0"/>
    <w:next w:val="a0"/>
    <w:rsid w:val="000007B8"/>
    <w:pPr>
      <w:spacing w:line="360" w:lineRule="auto"/>
      <w:ind w:firstLine="567"/>
    </w:pPr>
    <w:rPr>
      <w:b/>
      <w:spacing w:val="20"/>
      <w:sz w:val="24"/>
      <w:szCs w:val="24"/>
    </w:rPr>
  </w:style>
  <w:style w:type="paragraph" w:customStyle="1" w:styleId="II6">
    <w:name w:val="Заголовок II Знак Знак"/>
    <w:basedOn w:val="a0"/>
    <w:rsid w:val="000007B8"/>
    <w:pPr>
      <w:spacing w:line="360" w:lineRule="auto"/>
      <w:ind w:firstLine="567"/>
    </w:pPr>
    <w:rPr>
      <w:b/>
      <w:smallCaps/>
      <w:sz w:val="22"/>
      <w:szCs w:val="24"/>
    </w:rPr>
  </w:style>
  <w:style w:type="paragraph" w:customStyle="1" w:styleId="2ffff7">
    <w:name w:val="Текст отчета Знак Знак2 Знак Знак Знак Знак"/>
    <w:basedOn w:val="1ffffd"/>
    <w:rsid w:val="000007B8"/>
    <w:pPr>
      <w:ind w:firstLine="709"/>
    </w:pPr>
    <w:rPr>
      <w:spacing w:val="4"/>
      <w:szCs w:val="20"/>
    </w:rPr>
  </w:style>
  <w:style w:type="paragraph" w:customStyle="1" w:styleId="affffffffffffffd">
    <w:name w:val="Текст отчета Знак Знак Знак Знак Знак Знак Знак Знак Знак"/>
    <w:basedOn w:val="a0"/>
    <w:rsid w:val="000007B8"/>
    <w:pPr>
      <w:spacing w:line="360" w:lineRule="auto"/>
      <w:ind w:firstLine="709"/>
      <w:jc w:val="both"/>
    </w:pPr>
    <w:rPr>
      <w:spacing w:val="4"/>
      <w:sz w:val="24"/>
      <w:szCs w:val="24"/>
    </w:rPr>
  </w:style>
  <w:style w:type="paragraph" w:customStyle="1" w:styleId="2ffff8">
    <w:name w:val="Текст отчета Знак Знак Знак Знак2 Знак Знак"/>
    <w:basedOn w:val="a0"/>
    <w:rsid w:val="000007B8"/>
    <w:pPr>
      <w:spacing w:line="360" w:lineRule="auto"/>
      <w:ind w:firstLine="709"/>
      <w:jc w:val="both"/>
    </w:pPr>
    <w:rPr>
      <w:spacing w:val="4"/>
      <w:sz w:val="24"/>
      <w:szCs w:val="24"/>
    </w:rPr>
  </w:style>
  <w:style w:type="paragraph" w:customStyle="1" w:styleId="affffffffffffffe">
    <w:name w:val="Обычный.Нормальный Знак Знак Знак Знак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I16">
    <w:name w:val="Загол. I Знак1 Знак Знак Знак Знак"/>
    <w:basedOn w:val="a0"/>
    <w:next w:val="a0"/>
    <w:rsid w:val="000007B8"/>
    <w:pPr>
      <w:spacing w:line="360" w:lineRule="auto"/>
      <w:ind w:firstLine="567"/>
    </w:pPr>
    <w:rPr>
      <w:b/>
      <w:caps/>
      <w:spacing w:val="20"/>
      <w:sz w:val="24"/>
      <w:szCs w:val="24"/>
    </w:rPr>
  </w:style>
  <w:style w:type="paragraph" w:customStyle="1" w:styleId="21a">
    <w:name w:val="Текст отчета Знак2 Знак Знак Знак Знак Знак Знак Знак1"/>
    <w:basedOn w:val="a0"/>
    <w:rsid w:val="000007B8"/>
    <w:pPr>
      <w:spacing w:line="360" w:lineRule="auto"/>
      <w:ind w:firstLine="709"/>
      <w:jc w:val="both"/>
    </w:pPr>
    <w:rPr>
      <w:rFonts w:ascii="Times New Roman CYR" w:eastAsia="Times New Roman CYR" w:hAnsi="Times New Roman CYR"/>
      <w:spacing w:val="4"/>
      <w:sz w:val="24"/>
      <w:szCs w:val="24"/>
    </w:rPr>
  </w:style>
  <w:style w:type="paragraph" w:customStyle="1" w:styleId="II7">
    <w:name w:val="Заголовок II Знак Знак Знак Знак Знак Знак"/>
    <w:basedOn w:val="a0"/>
    <w:rsid w:val="000007B8"/>
    <w:pPr>
      <w:spacing w:line="360" w:lineRule="auto"/>
      <w:ind w:firstLine="567"/>
    </w:pPr>
    <w:rPr>
      <w:rFonts w:ascii="Times New Roman CYR" w:eastAsia="Times New Roman CYR" w:hAnsi="Times New Roman CYR"/>
      <w:b/>
      <w:sz w:val="24"/>
      <w:szCs w:val="24"/>
    </w:rPr>
  </w:style>
  <w:style w:type="paragraph" w:customStyle="1" w:styleId="4f9">
    <w:name w:val="Текст отчета Знак Знак Знак Знак4"/>
    <w:basedOn w:val="a0"/>
    <w:rsid w:val="000007B8"/>
    <w:pPr>
      <w:spacing w:line="360" w:lineRule="auto"/>
      <w:ind w:firstLine="709"/>
      <w:jc w:val="both"/>
    </w:pPr>
    <w:rPr>
      <w:spacing w:val="4"/>
      <w:sz w:val="24"/>
      <w:szCs w:val="24"/>
    </w:rPr>
  </w:style>
  <w:style w:type="paragraph" w:customStyle="1" w:styleId="4fa">
    <w:name w:val="Текст отчета Знак Знак4"/>
    <w:basedOn w:val="a0"/>
    <w:rsid w:val="000007B8"/>
    <w:pPr>
      <w:spacing w:line="360" w:lineRule="auto"/>
      <w:ind w:firstLine="709"/>
      <w:jc w:val="both"/>
    </w:pPr>
    <w:rPr>
      <w:spacing w:val="4"/>
      <w:sz w:val="24"/>
    </w:rPr>
  </w:style>
  <w:style w:type="paragraph" w:customStyle="1" w:styleId="4fb">
    <w:name w:val="Текст отчета Знак Знак Знак4 Знак"/>
    <w:basedOn w:val="affffffffffffff5"/>
    <w:rsid w:val="000007B8"/>
    <w:pPr>
      <w:ind w:firstLine="709"/>
    </w:pPr>
    <w:rPr>
      <w:spacing w:val="4"/>
      <w:sz w:val="24"/>
    </w:rPr>
  </w:style>
  <w:style w:type="paragraph" w:customStyle="1" w:styleId="11f8">
    <w:name w:val="Текст отчета Знак1 Знак1 Знак Знак Знак"/>
    <w:basedOn w:val="affffffffffffff5"/>
    <w:rsid w:val="000007B8"/>
    <w:pPr>
      <w:ind w:firstLine="709"/>
    </w:pPr>
    <w:rPr>
      <w:spacing w:val="4"/>
      <w:sz w:val="24"/>
      <w:szCs w:val="24"/>
    </w:rPr>
  </w:style>
  <w:style w:type="paragraph" w:customStyle="1" w:styleId="11f9">
    <w:name w:val="Текст отчета Знак1 Знак1 Знак Знак"/>
    <w:basedOn w:val="affffffffffffff5"/>
    <w:rsid w:val="000007B8"/>
    <w:pPr>
      <w:ind w:firstLine="709"/>
    </w:pPr>
    <w:rPr>
      <w:spacing w:val="4"/>
      <w:sz w:val="24"/>
      <w:szCs w:val="24"/>
    </w:rPr>
  </w:style>
  <w:style w:type="paragraph" w:customStyle="1" w:styleId="3ffe">
    <w:name w:val="Обычный.Нормальный Знак3"/>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III10">
    <w:name w:val="Загол. III Знак Знак1"/>
    <w:basedOn w:val="a0"/>
    <w:rsid w:val="000007B8"/>
    <w:pPr>
      <w:spacing w:line="360" w:lineRule="auto"/>
      <w:ind w:firstLine="567"/>
      <w:jc w:val="both"/>
    </w:pPr>
    <w:rPr>
      <w:sz w:val="24"/>
      <w:szCs w:val="24"/>
    </w:rPr>
  </w:style>
  <w:style w:type="paragraph" w:customStyle="1" w:styleId="t">
    <w:name w:val="t"/>
    <w:basedOn w:val="a0"/>
    <w:rsid w:val="000007B8"/>
    <w:pPr>
      <w:spacing w:before="100" w:after="100" w:line="360" w:lineRule="auto"/>
      <w:ind w:firstLine="567"/>
      <w:jc w:val="left"/>
    </w:pPr>
    <w:rPr>
      <w:sz w:val="24"/>
      <w:szCs w:val="24"/>
    </w:rPr>
  </w:style>
  <w:style w:type="paragraph" w:customStyle="1" w:styleId="rl">
    <w:name w:val="rl"/>
    <w:basedOn w:val="a0"/>
    <w:rsid w:val="000007B8"/>
    <w:pPr>
      <w:spacing w:before="100" w:after="100" w:line="360" w:lineRule="auto"/>
      <w:ind w:firstLine="567"/>
      <w:jc w:val="left"/>
    </w:pPr>
    <w:rPr>
      <w:sz w:val="24"/>
      <w:szCs w:val="24"/>
    </w:rPr>
  </w:style>
  <w:style w:type="paragraph" w:customStyle="1" w:styleId="syn">
    <w:name w:val="syn"/>
    <w:basedOn w:val="a0"/>
    <w:rsid w:val="000007B8"/>
    <w:pPr>
      <w:spacing w:before="100" w:after="100" w:line="360" w:lineRule="auto"/>
      <w:ind w:firstLine="567"/>
      <w:jc w:val="left"/>
    </w:pPr>
    <w:rPr>
      <w:sz w:val="24"/>
      <w:szCs w:val="24"/>
    </w:rPr>
  </w:style>
  <w:style w:type="paragraph" w:customStyle="1" w:styleId="dt1">
    <w:name w:val="dt1"/>
    <w:basedOn w:val="a0"/>
    <w:rsid w:val="000007B8"/>
    <w:pPr>
      <w:spacing w:before="100" w:after="100" w:line="360" w:lineRule="auto"/>
      <w:ind w:firstLine="567"/>
      <w:jc w:val="left"/>
    </w:pPr>
    <w:rPr>
      <w:sz w:val="24"/>
      <w:szCs w:val="24"/>
    </w:rPr>
  </w:style>
  <w:style w:type="paragraph" w:customStyle="1" w:styleId="3fff">
    <w:name w:val="Обычный.Нормальный Знак3 Знак"/>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II8">
    <w:name w:val="Загол. II Знак Знак Знак Знак Знак Знак"/>
    <w:basedOn w:val="a0"/>
    <w:rsid w:val="000007B8"/>
    <w:pPr>
      <w:spacing w:line="360" w:lineRule="auto"/>
      <w:ind w:firstLine="567"/>
    </w:pPr>
    <w:rPr>
      <w:b/>
      <w:smallCaps/>
      <w:spacing w:val="20"/>
      <w:sz w:val="24"/>
      <w:szCs w:val="24"/>
    </w:rPr>
  </w:style>
  <w:style w:type="paragraph" w:customStyle="1" w:styleId="322">
    <w:name w:val="Текст отчета Знак3 Знак2"/>
    <w:basedOn w:val="a0"/>
    <w:rsid w:val="000007B8"/>
    <w:pPr>
      <w:spacing w:line="360" w:lineRule="auto"/>
      <w:ind w:firstLine="567"/>
      <w:jc w:val="both"/>
    </w:pPr>
    <w:rPr>
      <w:rFonts w:ascii="Times New Roman CYR" w:eastAsia="Times New Roman CYR" w:hAnsi="Times New Roman CYR" w:cs="Times New Roman CYR"/>
      <w:spacing w:val="4"/>
      <w:sz w:val="24"/>
    </w:rPr>
  </w:style>
  <w:style w:type="paragraph" w:customStyle="1" w:styleId="5f0">
    <w:name w:val="Текст отчета Знак5 Знак Знак"/>
    <w:basedOn w:val="a0"/>
    <w:rsid w:val="000007B8"/>
    <w:pPr>
      <w:spacing w:line="360" w:lineRule="auto"/>
      <w:ind w:firstLine="709"/>
      <w:jc w:val="both"/>
    </w:pPr>
    <w:rPr>
      <w:spacing w:val="4"/>
      <w:sz w:val="24"/>
      <w:szCs w:val="24"/>
    </w:rPr>
  </w:style>
  <w:style w:type="paragraph" w:customStyle="1" w:styleId="Subpoint2">
    <w:name w:val="Subpoint 2"/>
    <w:rsid w:val="000007B8"/>
    <w:pPr>
      <w:widowControl w:val="0"/>
      <w:tabs>
        <w:tab w:val="left" w:pos="1984"/>
        <w:tab w:val="right" w:pos="8504"/>
      </w:tabs>
      <w:autoSpaceDE w:val="0"/>
      <w:autoSpaceDN w:val="0"/>
      <w:spacing w:after="0" w:line="360" w:lineRule="atLeast"/>
      <w:ind w:left="1984" w:right="850" w:hanging="397"/>
      <w:jc w:val="both"/>
      <w:textAlignment w:val="baseline"/>
    </w:pPr>
    <w:rPr>
      <w:rFonts w:ascii="GaramondC" w:eastAsia="SimSun" w:hAnsi="GaramondC" w:cs="GaramondC"/>
      <w:sz w:val="20"/>
      <w:szCs w:val="20"/>
      <w:lang w:eastAsia="ru-RU"/>
    </w:rPr>
  </w:style>
  <w:style w:type="paragraph" w:customStyle="1" w:styleId="Subhead3">
    <w:name w:val="Subhead 3"/>
    <w:rsid w:val="000007B8"/>
    <w:pPr>
      <w:keepNext/>
      <w:widowControl w:val="0"/>
      <w:tabs>
        <w:tab w:val="right" w:pos="737"/>
        <w:tab w:val="left" w:pos="850"/>
      </w:tabs>
      <w:autoSpaceDE w:val="0"/>
      <w:autoSpaceDN w:val="0"/>
      <w:spacing w:before="227" w:after="57" w:line="360" w:lineRule="atLeast"/>
      <w:ind w:left="850" w:hanging="850"/>
      <w:jc w:val="both"/>
      <w:textAlignment w:val="baseline"/>
    </w:pPr>
    <w:rPr>
      <w:rFonts w:ascii="GaramondC" w:eastAsia="SimSun" w:hAnsi="GaramondC" w:cs="GaramondC"/>
      <w:caps/>
      <w:lang w:eastAsia="ru-RU"/>
    </w:rPr>
  </w:style>
  <w:style w:type="paragraph" w:customStyle="1" w:styleId="Subhead4">
    <w:name w:val="Subhead 4"/>
    <w:rsid w:val="000007B8"/>
    <w:pPr>
      <w:keepNext/>
      <w:widowControl w:val="0"/>
      <w:tabs>
        <w:tab w:val="center" w:pos="5102"/>
      </w:tabs>
      <w:autoSpaceDE w:val="0"/>
      <w:autoSpaceDN w:val="0"/>
      <w:spacing w:before="85" w:after="57" w:line="360" w:lineRule="atLeast"/>
      <w:ind w:left="850"/>
      <w:jc w:val="center"/>
      <w:textAlignment w:val="baseline"/>
    </w:pPr>
    <w:rPr>
      <w:rFonts w:ascii="GaramondC" w:eastAsia="SimSun" w:hAnsi="GaramondC" w:cs="GaramondC"/>
      <w:caps/>
      <w:sz w:val="20"/>
      <w:szCs w:val="20"/>
      <w:lang w:eastAsia="ru-RU"/>
    </w:rPr>
  </w:style>
  <w:style w:type="paragraph" w:customStyle="1" w:styleId="afffffffffffffff">
    <w:name w:val="Абзац"/>
    <w:basedOn w:val="a0"/>
    <w:rsid w:val="000007B8"/>
    <w:pPr>
      <w:tabs>
        <w:tab w:val="left" w:pos="6663"/>
      </w:tabs>
      <w:spacing w:line="360" w:lineRule="auto"/>
      <w:ind w:firstLine="567"/>
      <w:jc w:val="both"/>
    </w:pPr>
    <w:rPr>
      <w:rFonts w:ascii="Arial" w:hAnsi="Arial" w:cs="Courier New"/>
      <w:szCs w:val="24"/>
    </w:rPr>
  </w:style>
  <w:style w:type="paragraph" w:customStyle="1" w:styleId="strtab1">
    <w:name w:val="str_tab1"/>
    <w:basedOn w:val="a0"/>
    <w:rsid w:val="000007B8"/>
    <w:pPr>
      <w:spacing w:before="36" w:after="36" w:line="360" w:lineRule="auto"/>
      <w:ind w:left="48" w:right="48" w:firstLine="567"/>
      <w:jc w:val="left"/>
    </w:pPr>
    <w:rPr>
      <w:rFonts w:ascii="Verdana" w:hAnsi="Verdana"/>
      <w:color w:val="666666"/>
      <w:sz w:val="13"/>
      <w:szCs w:val="13"/>
    </w:rPr>
  </w:style>
  <w:style w:type="paragraph" w:customStyle="1" w:styleId="31f2">
    <w:name w:val="Текст отчета Знак3 Знак Знак Знак1"/>
    <w:basedOn w:val="a0"/>
    <w:rsid w:val="000007B8"/>
    <w:pPr>
      <w:spacing w:line="360" w:lineRule="auto"/>
      <w:ind w:firstLine="567"/>
      <w:jc w:val="both"/>
    </w:pPr>
    <w:rPr>
      <w:spacing w:val="4"/>
      <w:sz w:val="24"/>
    </w:rPr>
  </w:style>
  <w:style w:type="paragraph" w:customStyle="1" w:styleId="332">
    <w:name w:val="Текст отчета Знак3 Знак3"/>
    <w:basedOn w:val="a0"/>
    <w:rsid w:val="000007B8"/>
    <w:pPr>
      <w:spacing w:line="360" w:lineRule="auto"/>
      <w:ind w:firstLine="567"/>
      <w:jc w:val="both"/>
    </w:pPr>
    <w:rPr>
      <w:rFonts w:ascii="Times New Roman CYR" w:eastAsia="Times New Roman CYR" w:hAnsi="Times New Roman CYR" w:cs="Times New Roman CYR"/>
      <w:spacing w:val="4"/>
      <w:sz w:val="24"/>
      <w:szCs w:val="24"/>
    </w:rPr>
  </w:style>
  <w:style w:type="paragraph" w:customStyle="1" w:styleId="31f3">
    <w:name w:val="Обычный.Нормальный Знак3 Знак Знак1 Знак"/>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III0">
    <w:name w:val="Загол. III Знак Знак Знак"/>
    <w:basedOn w:val="a0"/>
    <w:rsid w:val="000007B8"/>
    <w:pPr>
      <w:spacing w:line="360" w:lineRule="auto"/>
      <w:ind w:firstLine="567"/>
    </w:pPr>
    <w:rPr>
      <w:b/>
      <w:smallCaps/>
    </w:rPr>
  </w:style>
  <w:style w:type="paragraph" w:customStyle="1" w:styleId="2ffff9">
    <w:name w:val="Текст отчета Знак Знак Знак2 Знак Знак Знак Знак Знак Знак Знак"/>
    <w:basedOn w:val="a0"/>
    <w:rsid w:val="000007B8"/>
    <w:pPr>
      <w:spacing w:line="360" w:lineRule="auto"/>
      <w:ind w:firstLine="567"/>
      <w:jc w:val="both"/>
    </w:pPr>
    <w:rPr>
      <w:spacing w:val="4"/>
      <w:sz w:val="24"/>
      <w:szCs w:val="24"/>
    </w:rPr>
  </w:style>
  <w:style w:type="paragraph" w:customStyle="1" w:styleId="4fc">
    <w:name w:val="Текст отчета Знак Знак4 Знак Знак Знак Знак"/>
    <w:basedOn w:val="a0"/>
    <w:rsid w:val="000007B8"/>
    <w:pPr>
      <w:spacing w:line="360" w:lineRule="auto"/>
      <w:ind w:firstLine="567"/>
      <w:jc w:val="both"/>
    </w:pPr>
    <w:rPr>
      <w:spacing w:val="4"/>
      <w:sz w:val="24"/>
    </w:rPr>
  </w:style>
  <w:style w:type="paragraph" w:customStyle="1" w:styleId="232">
    <w:name w:val="Текст отчета Знак2 Знак Знак Знак Знак Знак Знак3"/>
    <w:basedOn w:val="a0"/>
    <w:rsid w:val="000007B8"/>
    <w:pPr>
      <w:spacing w:line="360" w:lineRule="auto"/>
      <w:ind w:firstLine="709"/>
      <w:jc w:val="both"/>
    </w:pPr>
    <w:rPr>
      <w:spacing w:val="4"/>
      <w:sz w:val="24"/>
    </w:rPr>
  </w:style>
  <w:style w:type="paragraph" w:customStyle="1" w:styleId="II9">
    <w:name w:val="Заголовок II Знак Знак Знак Знак Знак Знак Знак Знак Знак"/>
    <w:basedOn w:val="a0"/>
    <w:rsid w:val="000007B8"/>
    <w:pPr>
      <w:spacing w:line="360" w:lineRule="auto"/>
      <w:ind w:firstLine="567"/>
    </w:pPr>
    <w:rPr>
      <w:rFonts w:ascii="Times New Roman CYR" w:eastAsia="Times New Roman CYR" w:hAnsi="Times New Roman CYR"/>
      <w:b/>
      <w:sz w:val="24"/>
      <w:szCs w:val="24"/>
    </w:rPr>
  </w:style>
  <w:style w:type="paragraph" w:customStyle="1" w:styleId="79">
    <w:name w:val="Текст отчета Знак Знак Знак7"/>
    <w:basedOn w:val="a0"/>
    <w:rsid w:val="000007B8"/>
    <w:pPr>
      <w:spacing w:line="360" w:lineRule="auto"/>
      <w:ind w:firstLine="709"/>
      <w:jc w:val="both"/>
    </w:pPr>
    <w:rPr>
      <w:spacing w:val="4"/>
      <w:sz w:val="24"/>
      <w:szCs w:val="24"/>
    </w:rPr>
  </w:style>
  <w:style w:type="paragraph" w:customStyle="1" w:styleId="223">
    <w:name w:val="Текст отчета Знак2 Знак2 Знак Знак Знак"/>
    <w:basedOn w:val="affffffffffffff5"/>
    <w:rsid w:val="000007B8"/>
    <w:pPr>
      <w:ind w:firstLine="709"/>
    </w:pPr>
    <w:rPr>
      <w:spacing w:val="4"/>
      <w:sz w:val="24"/>
    </w:rPr>
  </w:style>
  <w:style w:type="paragraph" w:customStyle="1" w:styleId="III2">
    <w:name w:val="Загол. III Знак Знак Знак Знак"/>
    <w:basedOn w:val="a0"/>
    <w:rsid w:val="000007B8"/>
    <w:pPr>
      <w:spacing w:line="360" w:lineRule="auto"/>
      <w:ind w:firstLine="567"/>
      <w:jc w:val="both"/>
    </w:pPr>
    <w:rPr>
      <w:sz w:val="24"/>
    </w:rPr>
  </w:style>
  <w:style w:type="paragraph" w:customStyle="1" w:styleId="I20">
    <w:name w:val="Загол. I Знак Знак2 Знак Знак"/>
    <w:basedOn w:val="a0"/>
    <w:next w:val="a0"/>
    <w:rsid w:val="000007B8"/>
    <w:pPr>
      <w:spacing w:line="360" w:lineRule="auto"/>
      <w:ind w:firstLine="567"/>
    </w:pPr>
    <w:rPr>
      <w:b/>
      <w:caps/>
      <w:spacing w:val="20"/>
    </w:rPr>
  </w:style>
  <w:style w:type="paragraph" w:customStyle="1" w:styleId="I3">
    <w:name w:val="Загол. I Знак Знак Знак Знак Знак3"/>
    <w:basedOn w:val="a0"/>
    <w:next w:val="a0"/>
    <w:rsid w:val="000007B8"/>
    <w:pPr>
      <w:spacing w:line="360" w:lineRule="auto"/>
      <w:ind w:firstLine="567"/>
    </w:pPr>
    <w:rPr>
      <w:b/>
      <w:caps/>
      <w:spacing w:val="20"/>
      <w:sz w:val="24"/>
    </w:rPr>
  </w:style>
  <w:style w:type="paragraph" w:customStyle="1" w:styleId="4fd">
    <w:name w:val="Обычный.Нормальный Знак Знак Знак4"/>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afffffffffffffff0">
    <w:name w:val="Текст Отчета"/>
    <w:basedOn w:val="a0"/>
    <w:rsid w:val="000007B8"/>
    <w:pPr>
      <w:spacing w:line="360" w:lineRule="auto"/>
      <w:ind w:firstLine="709"/>
      <w:jc w:val="both"/>
    </w:pPr>
    <w:rPr>
      <w:rFonts w:eastAsia="Times New Roman CYR"/>
      <w:spacing w:val="4"/>
    </w:rPr>
  </w:style>
  <w:style w:type="paragraph" w:customStyle="1" w:styleId="3fff0">
    <w:name w:val="Текст отчета Знак Знак Знак3 Знак Знак Знак Знак Знак Знак Знак Знак Знак Знак"/>
    <w:basedOn w:val="a0"/>
    <w:rsid w:val="000007B8"/>
    <w:pPr>
      <w:spacing w:line="360" w:lineRule="auto"/>
      <w:ind w:firstLine="709"/>
      <w:jc w:val="both"/>
    </w:pPr>
    <w:rPr>
      <w:spacing w:val="4"/>
      <w:sz w:val="24"/>
      <w:szCs w:val="24"/>
    </w:rPr>
  </w:style>
  <w:style w:type="paragraph" w:customStyle="1" w:styleId="2ffffa">
    <w:name w:val="Текст отчета Знак Знак Знак Знак2 Знак Знак Знак Знак Знак Знак Знак Знак Знак"/>
    <w:basedOn w:val="a0"/>
    <w:rsid w:val="000007B8"/>
    <w:pPr>
      <w:spacing w:line="360" w:lineRule="auto"/>
      <w:ind w:firstLine="709"/>
      <w:jc w:val="both"/>
    </w:pPr>
    <w:rPr>
      <w:rFonts w:ascii="Times New Roman CYR" w:eastAsia="Times New Roman CYR" w:hAnsi="Times New Roman CYR" w:cs="Times New Roman CYR"/>
      <w:spacing w:val="4"/>
      <w:sz w:val="24"/>
      <w:szCs w:val="24"/>
    </w:rPr>
  </w:style>
  <w:style w:type="paragraph" w:customStyle="1" w:styleId="II20">
    <w:name w:val="Загол. II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0007B8"/>
    <w:pPr>
      <w:spacing w:line="360" w:lineRule="auto"/>
      <w:ind w:firstLine="567"/>
    </w:pPr>
    <w:rPr>
      <w:b/>
      <w:smallCaps/>
    </w:rPr>
  </w:style>
  <w:style w:type="paragraph" w:customStyle="1" w:styleId="II10">
    <w:name w:val="Заголовок II Знак Знак1"/>
    <w:basedOn w:val="a0"/>
    <w:rsid w:val="000007B8"/>
    <w:pPr>
      <w:spacing w:line="360" w:lineRule="auto"/>
      <w:ind w:firstLine="567"/>
    </w:pPr>
    <w:rPr>
      <w:b/>
      <w:smallCaps/>
      <w:sz w:val="22"/>
      <w:szCs w:val="24"/>
    </w:rPr>
  </w:style>
  <w:style w:type="paragraph" w:customStyle="1" w:styleId="2ffffb">
    <w:name w:val="Текст отчета Знак Знак Знак Знак Знак Знак Знак Знак Знак2"/>
    <w:basedOn w:val="a0"/>
    <w:rsid w:val="000007B8"/>
    <w:pPr>
      <w:spacing w:line="360" w:lineRule="auto"/>
      <w:ind w:firstLine="709"/>
      <w:jc w:val="both"/>
    </w:pPr>
    <w:rPr>
      <w:spacing w:val="4"/>
      <w:sz w:val="24"/>
      <w:szCs w:val="24"/>
    </w:rPr>
  </w:style>
  <w:style w:type="paragraph" w:customStyle="1" w:styleId="I111">
    <w:name w:val="Загол. I Знак1 Знак Знак Знак Знак1"/>
    <w:basedOn w:val="a0"/>
    <w:next w:val="a0"/>
    <w:rsid w:val="000007B8"/>
    <w:pPr>
      <w:spacing w:line="360" w:lineRule="auto"/>
      <w:ind w:firstLine="567"/>
    </w:pPr>
    <w:rPr>
      <w:b/>
      <w:caps/>
      <w:spacing w:val="20"/>
      <w:sz w:val="24"/>
      <w:szCs w:val="24"/>
    </w:rPr>
  </w:style>
  <w:style w:type="paragraph" w:customStyle="1" w:styleId="2ffffc">
    <w:name w:val="Текст отчета Знак Знак Знак Знак2 Знак Знак Знак Знак Знак Знак Знак Знак"/>
    <w:basedOn w:val="a0"/>
    <w:rsid w:val="000007B8"/>
    <w:pPr>
      <w:spacing w:line="360" w:lineRule="auto"/>
      <w:ind w:firstLine="709"/>
      <w:jc w:val="both"/>
    </w:pPr>
    <w:rPr>
      <w:rFonts w:ascii="Times New Roman CYR" w:eastAsia="Times New Roman CYR" w:hAnsi="Times New Roman CYR"/>
      <w:spacing w:val="4"/>
      <w:sz w:val="24"/>
      <w:szCs w:val="24"/>
    </w:rPr>
  </w:style>
  <w:style w:type="paragraph" w:customStyle="1" w:styleId="11fa">
    <w:name w:val="Стиль1 Знак Знак Знак Знак Знак1 Знак"/>
    <w:basedOn w:val="a0"/>
    <w:rsid w:val="000007B8"/>
    <w:pPr>
      <w:spacing w:line="360" w:lineRule="auto"/>
      <w:ind w:firstLine="567"/>
    </w:pPr>
    <w:rPr>
      <w:b/>
      <w:smallCaps/>
    </w:rPr>
  </w:style>
  <w:style w:type="paragraph" w:customStyle="1" w:styleId="3fff1">
    <w:name w:val="Обычный.Нормальный Знак Знак3 Знак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I112">
    <w:name w:val="Загол. I Знак Знак1 Знак Знак Знак Знак1"/>
    <w:basedOn w:val="3fff1"/>
    <w:next w:val="3fff1"/>
    <w:rsid w:val="000007B8"/>
    <w:pPr>
      <w:jc w:val="center"/>
    </w:pPr>
    <w:rPr>
      <w:b/>
      <w:spacing w:val="20"/>
    </w:rPr>
  </w:style>
  <w:style w:type="paragraph" w:customStyle="1" w:styleId="11fb">
    <w:name w:val="Текст отчета Знак Знак Знак Знак Знак Знак1 Знак Знак Знак Знак Знак Знак1 Знак"/>
    <w:basedOn w:val="3fff1"/>
    <w:rsid w:val="000007B8"/>
    <w:pPr>
      <w:ind w:firstLine="709"/>
    </w:pPr>
    <w:rPr>
      <w:spacing w:val="4"/>
    </w:rPr>
  </w:style>
  <w:style w:type="paragraph" w:customStyle="1" w:styleId="21b">
    <w:name w:val="Текст отчета Знак Знак Знак2 Знак Знак Знак Знак Знак1 Знак Знак"/>
    <w:basedOn w:val="a0"/>
    <w:rsid w:val="000007B8"/>
    <w:pPr>
      <w:spacing w:line="360" w:lineRule="auto"/>
      <w:ind w:firstLine="567"/>
      <w:jc w:val="both"/>
    </w:pPr>
    <w:rPr>
      <w:spacing w:val="4"/>
      <w:sz w:val="24"/>
    </w:rPr>
  </w:style>
  <w:style w:type="paragraph" w:customStyle="1" w:styleId="2112">
    <w:name w:val="Текст отчета Знак Знак2 Знак Знак Знак Знак Знак Знак1 Знак1 Знак"/>
    <w:basedOn w:val="a0"/>
    <w:rsid w:val="000007B8"/>
    <w:pPr>
      <w:spacing w:line="360" w:lineRule="auto"/>
      <w:ind w:firstLine="709"/>
      <w:jc w:val="both"/>
    </w:pPr>
    <w:rPr>
      <w:spacing w:val="4"/>
      <w:sz w:val="24"/>
    </w:rPr>
  </w:style>
  <w:style w:type="paragraph" w:customStyle="1" w:styleId="21c">
    <w:name w:val="Текст отчета Знак Знак Знак Знак2 Знак Знак Знак Знак1 Знак Знак"/>
    <w:basedOn w:val="3fff1"/>
    <w:rsid w:val="000007B8"/>
    <w:pPr>
      <w:ind w:firstLine="709"/>
    </w:pPr>
    <w:rPr>
      <w:spacing w:val="4"/>
    </w:rPr>
  </w:style>
  <w:style w:type="paragraph" w:customStyle="1" w:styleId="31110">
    <w:name w:val="Текст отчета Знак Знак3 Знак1 Знак Знак Знак Знак Знак Знак Знак1 Знак Знак1 Знак"/>
    <w:basedOn w:val="affffffffffffff5"/>
    <w:rsid w:val="000007B8"/>
    <w:pPr>
      <w:ind w:firstLine="709"/>
    </w:pPr>
    <w:rPr>
      <w:spacing w:val="4"/>
      <w:sz w:val="24"/>
    </w:rPr>
  </w:style>
  <w:style w:type="paragraph" w:customStyle="1" w:styleId="31111">
    <w:name w:val="Текст отчета Знак Знак3 Знак1 Знак Знак1 Знак Знак1 Знак"/>
    <w:basedOn w:val="affffffffffffff5"/>
    <w:rsid w:val="000007B8"/>
    <w:pPr>
      <w:ind w:firstLine="709"/>
    </w:pPr>
    <w:rPr>
      <w:spacing w:val="4"/>
      <w:sz w:val="24"/>
    </w:rPr>
  </w:style>
  <w:style w:type="paragraph" w:customStyle="1" w:styleId="I113">
    <w:name w:val="Загол. I Знак Знак Знак1 Знак Знак1 Знак"/>
    <w:basedOn w:val="a0"/>
    <w:next w:val="a0"/>
    <w:rsid w:val="000007B8"/>
    <w:pPr>
      <w:spacing w:line="360" w:lineRule="auto"/>
      <w:ind w:firstLine="567"/>
    </w:pPr>
    <w:rPr>
      <w:b/>
      <w:caps/>
      <w:spacing w:val="20"/>
      <w:sz w:val="24"/>
    </w:rPr>
  </w:style>
  <w:style w:type="paragraph" w:customStyle="1" w:styleId="417">
    <w:name w:val="Текст отчета Знак4 Знак Знак Знак Знак Знак1 Знак Знак"/>
    <w:basedOn w:val="a0"/>
    <w:rsid w:val="000007B8"/>
    <w:pPr>
      <w:spacing w:line="360" w:lineRule="auto"/>
      <w:ind w:firstLine="567"/>
      <w:jc w:val="both"/>
    </w:pPr>
    <w:rPr>
      <w:spacing w:val="4"/>
      <w:sz w:val="24"/>
    </w:rPr>
  </w:style>
  <w:style w:type="paragraph" w:customStyle="1" w:styleId="3114">
    <w:name w:val="Текст отчета Знак Знак3 Знак1 Знак Знак Знак Знак Знак Знак Знак Знак Знак Знак Знак1 Знак"/>
    <w:basedOn w:val="a0"/>
    <w:rsid w:val="000007B8"/>
    <w:pPr>
      <w:spacing w:line="360" w:lineRule="auto"/>
      <w:ind w:firstLine="709"/>
      <w:jc w:val="both"/>
    </w:pPr>
    <w:rPr>
      <w:spacing w:val="4"/>
      <w:sz w:val="24"/>
      <w:szCs w:val="24"/>
    </w:rPr>
  </w:style>
  <w:style w:type="paragraph" w:customStyle="1" w:styleId="21d">
    <w:name w:val="Обычный.Нормальный Знак Знак Знак2 Знак Знак Знак1 Знак"/>
    <w:rsid w:val="000007B8"/>
    <w:pPr>
      <w:widowControl w:val="0"/>
      <w:autoSpaceDN w:val="0"/>
      <w:spacing w:after="0" w:line="360" w:lineRule="atLeast"/>
      <w:jc w:val="both"/>
      <w:textAlignment w:val="baseline"/>
    </w:pPr>
    <w:rPr>
      <w:rFonts w:ascii="Times New Roman" w:eastAsia="SimSun" w:hAnsi="Times New Roman" w:cs="Times New Roman"/>
      <w:sz w:val="24"/>
      <w:szCs w:val="24"/>
      <w:lang w:eastAsia="ru-RU"/>
    </w:rPr>
  </w:style>
  <w:style w:type="paragraph" w:customStyle="1" w:styleId="11fc">
    <w:name w:val="Обычный.Нормальный Знак Знак Знак Знак1 Знак Знак Знак Знак Знак Знак1 Знак"/>
    <w:rsid w:val="000007B8"/>
    <w:pPr>
      <w:widowControl w:val="0"/>
      <w:autoSpaceDN w:val="0"/>
      <w:spacing w:after="0" w:line="360" w:lineRule="atLeast"/>
      <w:jc w:val="both"/>
      <w:textAlignment w:val="baseline"/>
    </w:pPr>
    <w:rPr>
      <w:rFonts w:ascii="Times New Roman" w:eastAsia="SimSun" w:hAnsi="Times New Roman" w:cs="Times New Roman"/>
      <w:sz w:val="24"/>
      <w:szCs w:val="24"/>
      <w:lang w:eastAsia="ru-RU"/>
    </w:rPr>
  </w:style>
  <w:style w:type="paragraph" w:customStyle="1" w:styleId="21e">
    <w:name w:val="Текст отчета Знак Знак Знак Знак2 Знак Знак Знак Знак Знак Знак Знак1 Знак"/>
    <w:basedOn w:val="a0"/>
    <w:rsid w:val="000007B8"/>
    <w:pPr>
      <w:spacing w:line="360" w:lineRule="auto"/>
      <w:ind w:firstLine="709"/>
      <w:jc w:val="both"/>
    </w:pPr>
    <w:rPr>
      <w:spacing w:val="4"/>
      <w:sz w:val="24"/>
      <w:szCs w:val="24"/>
    </w:rPr>
  </w:style>
  <w:style w:type="paragraph" w:customStyle="1" w:styleId="2113">
    <w:name w:val="Текст отчета Знак2 Знак1 Знак Знак Знак1 Знак"/>
    <w:basedOn w:val="21d"/>
    <w:rsid w:val="000007B8"/>
    <w:pPr>
      <w:ind w:firstLine="709"/>
    </w:pPr>
    <w:rPr>
      <w:spacing w:val="4"/>
    </w:rPr>
  </w:style>
  <w:style w:type="paragraph" w:customStyle="1" w:styleId="I114">
    <w:name w:val="Загол. I Знак1 Знак Знак Знак Знак Знак Знак1 Знак Знак Знак"/>
    <w:basedOn w:val="a0"/>
    <w:next w:val="a0"/>
    <w:rsid w:val="000007B8"/>
    <w:pPr>
      <w:spacing w:line="360" w:lineRule="auto"/>
      <w:ind w:firstLine="567"/>
    </w:pPr>
    <w:rPr>
      <w:b/>
      <w:caps/>
      <w:spacing w:val="20"/>
      <w:sz w:val="24"/>
      <w:szCs w:val="24"/>
    </w:rPr>
  </w:style>
  <w:style w:type="paragraph" w:customStyle="1" w:styleId="3130">
    <w:name w:val="Текст отчета Знак Знак3 Знак1 Знак Знак Знак Знак Знак3"/>
    <w:basedOn w:val="a0"/>
    <w:rsid w:val="000007B8"/>
    <w:pPr>
      <w:spacing w:line="360" w:lineRule="auto"/>
      <w:ind w:firstLine="709"/>
      <w:jc w:val="both"/>
    </w:pPr>
    <w:rPr>
      <w:spacing w:val="4"/>
      <w:sz w:val="24"/>
      <w:szCs w:val="24"/>
    </w:rPr>
  </w:style>
  <w:style w:type="paragraph" w:customStyle="1" w:styleId="21f">
    <w:name w:val="Текст отчета Знак2 Знак Знак Знак Знак Знак1 Знак Знак"/>
    <w:basedOn w:val="a0"/>
    <w:rsid w:val="000007B8"/>
    <w:pPr>
      <w:spacing w:line="360" w:lineRule="auto"/>
      <w:ind w:firstLine="709"/>
      <w:jc w:val="both"/>
    </w:pPr>
    <w:rPr>
      <w:spacing w:val="4"/>
      <w:sz w:val="24"/>
    </w:rPr>
  </w:style>
  <w:style w:type="paragraph" w:customStyle="1" w:styleId="323">
    <w:name w:val="Обычный.Нормальный Знак3 Знак Знак2"/>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afffffffffffffff1">
    <w:name w:val="нормал.абзац"/>
    <w:basedOn w:val="a0"/>
    <w:rsid w:val="000007B8"/>
    <w:pPr>
      <w:spacing w:line="360" w:lineRule="auto"/>
      <w:ind w:firstLine="567"/>
      <w:jc w:val="both"/>
    </w:pPr>
    <w:rPr>
      <w:sz w:val="24"/>
      <w:szCs w:val="24"/>
    </w:rPr>
  </w:style>
  <w:style w:type="paragraph" w:customStyle="1" w:styleId="21f0">
    <w:name w:val="Основной текст 21 Знак Знак Знак Знак"/>
    <w:basedOn w:val="a0"/>
    <w:rsid w:val="000007B8"/>
    <w:pPr>
      <w:spacing w:line="360" w:lineRule="auto"/>
      <w:ind w:firstLine="567"/>
      <w:jc w:val="both"/>
    </w:pPr>
    <w:rPr>
      <w:sz w:val="24"/>
    </w:rPr>
  </w:style>
  <w:style w:type="paragraph" w:customStyle="1" w:styleId="afffffffffffffff2">
    <w:name w:val="осн"/>
    <w:basedOn w:val="3"/>
    <w:rsid w:val="000007B8"/>
    <w:pPr>
      <w:widowControl/>
      <w:spacing w:before="120" w:after="240" w:line="360" w:lineRule="auto"/>
      <w:ind w:left="720" w:hanging="720"/>
      <w:jc w:val="both"/>
    </w:pPr>
    <w:rPr>
      <w:rFonts w:ascii="Times New Roman" w:hAnsi="Times New Roman"/>
      <w:sz w:val="24"/>
      <w:szCs w:val="28"/>
    </w:rPr>
  </w:style>
  <w:style w:type="paragraph" w:customStyle="1" w:styleId="3120">
    <w:name w:val="Текст отчета Знак Знак3 Знак1 Знак Знак Знак Знак Знак Знак Знак Знак Знак2"/>
    <w:basedOn w:val="a0"/>
    <w:rsid w:val="000007B8"/>
    <w:pPr>
      <w:spacing w:line="360" w:lineRule="auto"/>
      <w:ind w:firstLine="709"/>
      <w:jc w:val="both"/>
    </w:pPr>
    <w:rPr>
      <w:spacing w:val="4"/>
      <w:sz w:val="24"/>
      <w:szCs w:val="24"/>
    </w:rPr>
  </w:style>
  <w:style w:type="paragraph" w:customStyle="1" w:styleId="12a">
    <w:name w:val="Обычный.Нормальный Знак Знак Знак Знак1 Знак Знак Знак Знак2"/>
    <w:rsid w:val="000007B8"/>
    <w:pPr>
      <w:widowControl w:val="0"/>
      <w:autoSpaceDN w:val="0"/>
      <w:spacing w:after="0" w:line="360" w:lineRule="atLeast"/>
      <w:jc w:val="both"/>
      <w:textAlignment w:val="baseline"/>
    </w:pPr>
    <w:rPr>
      <w:rFonts w:ascii="Times New Roman" w:eastAsia="SimSun" w:hAnsi="Times New Roman" w:cs="Times New Roman"/>
      <w:sz w:val="24"/>
      <w:szCs w:val="24"/>
      <w:lang w:eastAsia="ru-RU"/>
    </w:rPr>
  </w:style>
  <w:style w:type="paragraph" w:customStyle="1" w:styleId="I17">
    <w:name w:val="Загол. I Знак1 Знак Знак Знак Знак Знак Знак Знак Знак"/>
    <w:basedOn w:val="a0"/>
    <w:next w:val="a0"/>
    <w:rsid w:val="000007B8"/>
    <w:pPr>
      <w:spacing w:line="360" w:lineRule="auto"/>
      <w:ind w:firstLine="567"/>
    </w:pPr>
    <w:rPr>
      <w:b/>
      <w:caps/>
      <w:spacing w:val="20"/>
      <w:sz w:val="24"/>
      <w:szCs w:val="24"/>
    </w:rPr>
  </w:style>
  <w:style w:type="paragraph" w:customStyle="1" w:styleId="3121">
    <w:name w:val="Текст отчета Знак Знак3 Знак1 Знак2"/>
    <w:basedOn w:val="a0"/>
    <w:rsid w:val="000007B8"/>
    <w:pPr>
      <w:spacing w:line="360" w:lineRule="auto"/>
      <w:ind w:firstLine="709"/>
      <w:jc w:val="both"/>
    </w:pPr>
    <w:rPr>
      <w:rFonts w:ascii="Times New Roman CYR" w:eastAsia="Times New Roman CYR" w:hAnsi="Times New Roman CYR"/>
      <w:spacing w:val="4"/>
      <w:sz w:val="24"/>
      <w:szCs w:val="24"/>
    </w:rPr>
  </w:style>
  <w:style w:type="paragraph" w:customStyle="1" w:styleId="21f1">
    <w:name w:val="Текст отчета Знак2 Знак Знак Знак Знак Знак Знак Знак1 Знак Знак"/>
    <w:basedOn w:val="a0"/>
    <w:rsid w:val="000007B8"/>
    <w:pPr>
      <w:spacing w:line="360" w:lineRule="auto"/>
      <w:ind w:firstLine="709"/>
      <w:jc w:val="both"/>
    </w:pPr>
    <w:rPr>
      <w:rFonts w:ascii="Times New Roman CYR" w:eastAsia="Times New Roman CYR" w:hAnsi="Times New Roman CYR"/>
      <w:spacing w:val="4"/>
      <w:sz w:val="24"/>
      <w:szCs w:val="24"/>
    </w:rPr>
  </w:style>
  <w:style w:type="paragraph" w:customStyle="1" w:styleId="3fff2">
    <w:name w:val="Текст отчета Знак Знак Знак3 Знак Знак Знак Знак Знак Знак Знак Знак Знак"/>
    <w:basedOn w:val="a0"/>
    <w:rsid w:val="000007B8"/>
    <w:pPr>
      <w:spacing w:line="360" w:lineRule="auto"/>
      <w:ind w:firstLine="709"/>
      <w:jc w:val="both"/>
    </w:pPr>
    <w:rPr>
      <w:spacing w:val="4"/>
      <w:sz w:val="24"/>
      <w:szCs w:val="24"/>
    </w:rPr>
  </w:style>
  <w:style w:type="paragraph" w:customStyle="1" w:styleId="31f4">
    <w:name w:val="Текст отчета Знак Знак3 Знак1 Знак Знак Знак Знак Знак Знак"/>
    <w:basedOn w:val="a0"/>
    <w:rsid w:val="000007B8"/>
    <w:pPr>
      <w:spacing w:line="360" w:lineRule="auto"/>
      <w:ind w:firstLine="709"/>
      <w:jc w:val="both"/>
    </w:pPr>
    <w:rPr>
      <w:spacing w:val="4"/>
      <w:sz w:val="24"/>
      <w:szCs w:val="24"/>
    </w:rPr>
  </w:style>
  <w:style w:type="paragraph" w:customStyle="1" w:styleId="afffffffffffffff3">
    <w:name w:val="Òåêñò îò÷åòà"/>
    <w:basedOn w:val="a0"/>
    <w:rsid w:val="000007B8"/>
    <w:pPr>
      <w:spacing w:line="360" w:lineRule="auto"/>
      <w:ind w:firstLine="567"/>
      <w:jc w:val="both"/>
    </w:pPr>
    <w:rPr>
      <w:spacing w:val="4"/>
      <w:sz w:val="24"/>
      <w:szCs w:val="24"/>
    </w:rPr>
  </w:style>
  <w:style w:type="paragraph" w:customStyle="1" w:styleId="7a">
    <w:name w:val="Текст отчета Знак Знак Знак7 Знак"/>
    <w:basedOn w:val="a0"/>
    <w:rsid w:val="000007B8"/>
    <w:pPr>
      <w:spacing w:line="360" w:lineRule="auto"/>
      <w:ind w:firstLine="709"/>
      <w:jc w:val="both"/>
    </w:pPr>
    <w:rPr>
      <w:spacing w:val="4"/>
      <w:sz w:val="24"/>
      <w:szCs w:val="24"/>
    </w:rPr>
  </w:style>
  <w:style w:type="paragraph" w:customStyle="1" w:styleId="II11">
    <w:name w:val="Загол. II Знак Знак1 Знак Знак Знак Знак"/>
    <w:basedOn w:val="a0"/>
    <w:rsid w:val="000007B8"/>
    <w:pPr>
      <w:spacing w:line="360" w:lineRule="auto"/>
      <w:ind w:firstLine="567"/>
    </w:pPr>
    <w:rPr>
      <w:b/>
      <w:smallCaps/>
    </w:rPr>
  </w:style>
  <w:style w:type="paragraph" w:customStyle="1" w:styleId="1fffff1">
    <w:name w:val="Стиль1 Знак Знак Знак Знак Знак Знак"/>
    <w:basedOn w:val="II0"/>
    <w:rsid w:val="000007B8"/>
    <w:rPr>
      <w:smallCaps/>
      <w:sz w:val="20"/>
    </w:rPr>
  </w:style>
  <w:style w:type="paragraph" w:customStyle="1" w:styleId="I18">
    <w:name w:val="Загол. I Знак Знак1 Знак Знак Знак Знак Знак Знак"/>
    <w:basedOn w:val="a0"/>
    <w:rsid w:val="000007B8"/>
    <w:pPr>
      <w:spacing w:line="360" w:lineRule="auto"/>
      <w:ind w:firstLine="567"/>
    </w:pPr>
    <w:rPr>
      <w:b/>
      <w:spacing w:val="20"/>
      <w:sz w:val="24"/>
    </w:rPr>
  </w:style>
  <w:style w:type="paragraph" w:customStyle="1" w:styleId="II12">
    <w:name w:val="Заголовок II Знак Знак Знак Знак Знак1 Знак Знак"/>
    <w:basedOn w:val="a0"/>
    <w:rsid w:val="000007B8"/>
    <w:pPr>
      <w:spacing w:line="360" w:lineRule="auto"/>
      <w:ind w:firstLine="567"/>
    </w:pPr>
    <w:rPr>
      <w:b/>
      <w:smallCaps/>
    </w:rPr>
  </w:style>
  <w:style w:type="paragraph" w:customStyle="1" w:styleId="1fffff2">
    <w:name w:val="Текст отчета Знак Знак Знак Знак Знак Знак1 Знак Знак Знак Знак Знак Знак Знак"/>
    <w:basedOn w:val="a0"/>
    <w:rsid w:val="000007B8"/>
    <w:pPr>
      <w:spacing w:line="360" w:lineRule="auto"/>
      <w:ind w:firstLine="709"/>
      <w:jc w:val="both"/>
    </w:pPr>
    <w:rPr>
      <w:spacing w:val="4"/>
      <w:sz w:val="24"/>
    </w:rPr>
  </w:style>
  <w:style w:type="paragraph" w:customStyle="1" w:styleId="2ffffd">
    <w:name w:val="Обычный.Нормальный Знак Знак Знак Знак Знак2 Знак Знак Знак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12b">
    <w:name w:val="Обычный.Нормальный Знак Знак Знак1 Знак Знак Знак Знак Знак2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21f2">
    <w:name w:val="Текст отчета Знак Знак2 Знак Знак Знак Знак Знак Знак1 Знак Знак"/>
    <w:basedOn w:val="12b"/>
    <w:rsid w:val="000007B8"/>
    <w:pPr>
      <w:ind w:firstLine="709"/>
    </w:pPr>
    <w:rPr>
      <w:spacing w:val="4"/>
    </w:rPr>
  </w:style>
  <w:style w:type="paragraph" w:customStyle="1" w:styleId="2ffffe">
    <w:name w:val="Текст отчета Знак Знак Знак Знак Знак Знак Знак Знак Знак Знак Знак Знак2 Знак Знак"/>
    <w:basedOn w:val="affffffffffffff5"/>
    <w:rsid w:val="000007B8"/>
    <w:pPr>
      <w:ind w:firstLine="709"/>
    </w:pPr>
    <w:rPr>
      <w:spacing w:val="4"/>
      <w:sz w:val="24"/>
    </w:rPr>
  </w:style>
  <w:style w:type="paragraph" w:customStyle="1" w:styleId="2fffff">
    <w:name w:val="Обычный.Нормальный Знак Знак Знак Знак Знак Знак Знак Знак Знак2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I120">
    <w:name w:val="Загол. I Знак1 Знак Знак Знак Знак Знак Знак Знак2 Знак Знак"/>
    <w:basedOn w:val="a0"/>
    <w:next w:val="a0"/>
    <w:rsid w:val="000007B8"/>
    <w:pPr>
      <w:spacing w:line="360" w:lineRule="auto"/>
      <w:ind w:firstLine="567"/>
    </w:pPr>
    <w:rPr>
      <w:b/>
      <w:caps/>
      <w:spacing w:val="20"/>
      <w:sz w:val="24"/>
    </w:rPr>
  </w:style>
  <w:style w:type="paragraph" w:customStyle="1" w:styleId="3115">
    <w:name w:val="Текст отчета Знак Знак3 Знак1 Знак Знак1 Знак Знак Знак"/>
    <w:basedOn w:val="affffffffffffff5"/>
    <w:rsid w:val="000007B8"/>
    <w:pPr>
      <w:ind w:firstLine="709"/>
    </w:pPr>
    <w:rPr>
      <w:spacing w:val="4"/>
      <w:sz w:val="24"/>
    </w:rPr>
  </w:style>
  <w:style w:type="paragraph" w:customStyle="1" w:styleId="233">
    <w:name w:val="Текст отчета Знак2 Знак Знак Знак Знак Знак Знак Знак3"/>
    <w:basedOn w:val="a0"/>
    <w:rsid w:val="000007B8"/>
    <w:pPr>
      <w:spacing w:line="360" w:lineRule="auto"/>
      <w:ind w:firstLine="709"/>
      <w:jc w:val="both"/>
    </w:pPr>
    <w:rPr>
      <w:spacing w:val="4"/>
      <w:sz w:val="24"/>
      <w:szCs w:val="24"/>
    </w:rPr>
  </w:style>
  <w:style w:type="paragraph" w:customStyle="1" w:styleId="4fe">
    <w:name w:val="Текст отчета Знак Знак4 Знак Знак Знак Знак Знак Знак Знак"/>
    <w:basedOn w:val="a0"/>
    <w:rsid w:val="000007B8"/>
    <w:pPr>
      <w:spacing w:line="360" w:lineRule="auto"/>
      <w:ind w:firstLine="709"/>
      <w:jc w:val="both"/>
    </w:pPr>
    <w:rPr>
      <w:spacing w:val="4"/>
      <w:sz w:val="24"/>
    </w:rPr>
  </w:style>
  <w:style w:type="paragraph" w:customStyle="1" w:styleId="234">
    <w:name w:val="Текст отчета Знак2 Знак Знак Знак Знак Знак Знак Знак3 Знак"/>
    <w:basedOn w:val="a0"/>
    <w:rsid w:val="000007B8"/>
    <w:pPr>
      <w:spacing w:line="360" w:lineRule="auto"/>
      <w:ind w:firstLine="709"/>
      <w:jc w:val="both"/>
    </w:pPr>
    <w:rPr>
      <w:spacing w:val="4"/>
      <w:sz w:val="24"/>
      <w:szCs w:val="24"/>
    </w:rPr>
  </w:style>
  <w:style w:type="paragraph" w:customStyle="1" w:styleId="3122">
    <w:name w:val="Текст отчета Знак Знак3 Знак1 Знак Знак Знак Знак Знак2 Знак Знак"/>
    <w:basedOn w:val="a0"/>
    <w:rsid w:val="000007B8"/>
    <w:pPr>
      <w:spacing w:line="360" w:lineRule="auto"/>
      <w:ind w:firstLine="709"/>
      <w:jc w:val="both"/>
    </w:pPr>
    <w:rPr>
      <w:spacing w:val="4"/>
      <w:sz w:val="24"/>
      <w:szCs w:val="24"/>
    </w:rPr>
  </w:style>
  <w:style w:type="paragraph" w:customStyle="1" w:styleId="31f5">
    <w:name w:val="Текст отчета Знак Знак3 Знак1 Знак Знак Знак Знак Знак Знак Знак Знак Знак Знак Знак Знак"/>
    <w:basedOn w:val="a0"/>
    <w:rsid w:val="000007B8"/>
    <w:pPr>
      <w:spacing w:line="360" w:lineRule="auto"/>
      <w:ind w:firstLine="709"/>
      <w:jc w:val="both"/>
    </w:pPr>
    <w:rPr>
      <w:spacing w:val="4"/>
      <w:sz w:val="24"/>
      <w:szCs w:val="24"/>
    </w:rPr>
  </w:style>
  <w:style w:type="paragraph" w:customStyle="1" w:styleId="2fffff0">
    <w:name w:val="Обычный.Нормальный Знак Знак Знак2 Знак Знак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4"/>
      <w:lang w:eastAsia="ru-RU"/>
    </w:rPr>
  </w:style>
  <w:style w:type="paragraph" w:customStyle="1" w:styleId="21f3">
    <w:name w:val="Текст отчета Знак2 Знак1 Знак Знак Знак Знак"/>
    <w:basedOn w:val="2fffff0"/>
    <w:rsid w:val="000007B8"/>
    <w:pPr>
      <w:ind w:firstLine="709"/>
    </w:pPr>
    <w:rPr>
      <w:spacing w:val="4"/>
    </w:rPr>
  </w:style>
  <w:style w:type="paragraph" w:customStyle="1" w:styleId="224">
    <w:name w:val="Текст отчета Знак2 Знак Знак Знак Знак Знак Знак Знак Знак2 Знак"/>
    <w:basedOn w:val="affffffffffffff5"/>
    <w:rsid w:val="000007B8"/>
    <w:pPr>
      <w:ind w:firstLine="709"/>
    </w:pPr>
    <w:rPr>
      <w:spacing w:val="4"/>
      <w:sz w:val="24"/>
    </w:rPr>
  </w:style>
  <w:style w:type="paragraph" w:customStyle="1" w:styleId="3116">
    <w:name w:val="Текст отчета Знак Знак3 Знак1 Знак Знак Знак Знак Знак Знак Знак Знак Знак1 Знак Знак"/>
    <w:basedOn w:val="affffffffffffff5"/>
    <w:rsid w:val="000007B8"/>
    <w:pPr>
      <w:ind w:firstLine="709"/>
    </w:pPr>
    <w:rPr>
      <w:spacing w:val="4"/>
      <w:sz w:val="24"/>
    </w:rPr>
  </w:style>
  <w:style w:type="paragraph" w:customStyle="1" w:styleId="21f4">
    <w:name w:val="Обычный.Нормальный Знак Знак Знак Знак Знак2 Знак Знак Знак Знак1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IIa">
    <w:name w:val="Загол. II Знак Знак Знак Знак Знак Знак Знак Знак Знак Знак Знак"/>
    <w:basedOn w:val="a0"/>
    <w:rsid w:val="000007B8"/>
    <w:pPr>
      <w:spacing w:line="360" w:lineRule="auto"/>
      <w:ind w:firstLine="567"/>
    </w:pPr>
    <w:rPr>
      <w:b/>
      <w:smallCaps/>
      <w:spacing w:val="20"/>
      <w:sz w:val="24"/>
      <w:szCs w:val="24"/>
    </w:rPr>
  </w:style>
  <w:style w:type="paragraph" w:customStyle="1" w:styleId="II13">
    <w:name w:val="Загол. II Знак Знак Знак Знак Знак Знак1 Знак Знак"/>
    <w:basedOn w:val="a0"/>
    <w:rsid w:val="000007B8"/>
    <w:pPr>
      <w:spacing w:line="360" w:lineRule="auto"/>
      <w:ind w:firstLine="567"/>
    </w:pPr>
    <w:rPr>
      <w:b/>
      <w:smallCaps/>
      <w:spacing w:val="20"/>
      <w:sz w:val="24"/>
      <w:szCs w:val="24"/>
    </w:rPr>
  </w:style>
  <w:style w:type="paragraph" w:customStyle="1" w:styleId="418">
    <w:name w:val="Текст отчета Знак Знак Знак Знак4 Знак Знак Знак Знак1 Знак Знак"/>
    <w:basedOn w:val="a0"/>
    <w:rsid w:val="000007B8"/>
    <w:pPr>
      <w:spacing w:line="360" w:lineRule="auto"/>
      <w:ind w:firstLine="709"/>
      <w:jc w:val="both"/>
    </w:pPr>
    <w:rPr>
      <w:spacing w:val="4"/>
      <w:sz w:val="24"/>
    </w:rPr>
  </w:style>
  <w:style w:type="paragraph" w:customStyle="1" w:styleId="422">
    <w:name w:val="Текст отчета Знак Знак Знак Знак4 Знак2"/>
    <w:basedOn w:val="a0"/>
    <w:rsid w:val="000007B8"/>
    <w:pPr>
      <w:spacing w:line="360" w:lineRule="auto"/>
      <w:ind w:firstLine="709"/>
      <w:jc w:val="both"/>
    </w:pPr>
    <w:rPr>
      <w:spacing w:val="4"/>
      <w:sz w:val="24"/>
      <w:szCs w:val="24"/>
    </w:rPr>
  </w:style>
  <w:style w:type="paragraph" w:customStyle="1" w:styleId="419">
    <w:name w:val="Текст отчета Знак Знак4 Знак Знак Знак Знак Знак1 Знак"/>
    <w:basedOn w:val="a0"/>
    <w:rsid w:val="000007B8"/>
    <w:pPr>
      <w:spacing w:line="360" w:lineRule="auto"/>
      <w:ind w:firstLine="567"/>
      <w:jc w:val="both"/>
    </w:pPr>
    <w:rPr>
      <w:spacing w:val="4"/>
      <w:sz w:val="24"/>
    </w:rPr>
  </w:style>
  <w:style w:type="paragraph" w:customStyle="1" w:styleId="6c">
    <w:name w:val="Текст отчета Знак Знак Знак Знак Знак Знак Знак6 Знак Знак"/>
    <w:basedOn w:val="a0"/>
    <w:rsid w:val="000007B8"/>
    <w:pPr>
      <w:spacing w:line="360" w:lineRule="auto"/>
      <w:ind w:firstLine="709"/>
      <w:jc w:val="both"/>
    </w:pPr>
    <w:rPr>
      <w:spacing w:val="4"/>
      <w:sz w:val="24"/>
    </w:rPr>
  </w:style>
  <w:style w:type="paragraph" w:customStyle="1" w:styleId="21f5">
    <w:name w:val="Текст отчета Знак2 Знак Знак Знак Знак Знак Знак Знак1 Знак Знак Знак Знак"/>
    <w:basedOn w:val="a0"/>
    <w:rsid w:val="000007B8"/>
    <w:pPr>
      <w:spacing w:line="360" w:lineRule="auto"/>
      <w:ind w:firstLine="709"/>
      <w:jc w:val="both"/>
    </w:pPr>
    <w:rPr>
      <w:rFonts w:ascii="Times New Roman CYR" w:eastAsia="Times New Roman CYR" w:hAnsi="Times New Roman CYR"/>
      <w:spacing w:val="4"/>
      <w:sz w:val="24"/>
      <w:szCs w:val="24"/>
    </w:rPr>
  </w:style>
  <w:style w:type="paragraph" w:customStyle="1" w:styleId="afffffffffffffff4">
    <w:name w:val="Текст Отчета Знак Знак"/>
    <w:basedOn w:val="a0"/>
    <w:rsid w:val="000007B8"/>
    <w:pPr>
      <w:spacing w:line="360" w:lineRule="auto"/>
      <w:ind w:firstLine="709"/>
      <w:jc w:val="both"/>
    </w:pPr>
    <w:rPr>
      <w:rFonts w:eastAsia="Times New Roman CYR"/>
      <w:spacing w:val="4"/>
      <w:sz w:val="24"/>
    </w:rPr>
  </w:style>
  <w:style w:type="paragraph" w:customStyle="1" w:styleId="3fff3">
    <w:name w:val="Обычный.Нормальный Знак3 Знак Знак Знак Знак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21f6">
    <w:name w:val="Текст отчета Знак Знак Знак2 Знак Знак Знак Знак Знак1 Знак"/>
    <w:basedOn w:val="a0"/>
    <w:rsid w:val="000007B8"/>
    <w:pPr>
      <w:spacing w:line="360" w:lineRule="auto"/>
      <w:ind w:firstLine="567"/>
      <w:jc w:val="both"/>
    </w:pPr>
    <w:rPr>
      <w:spacing w:val="4"/>
      <w:sz w:val="24"/>
      <w:szCs w:val="24"/>
    </w:rPr>
  </w:style>
  <w:style w:type="paragraph" w:customStyle="1" w:styleId="I115">
    <w:name w:val="Загол. I Знак1 Знак Знак Знак Знак Знак Знак1 Знак Знак"/>
    <w:basedOn w:val="a0"/>
    <w:next w:val="a0"/>
    <w:rsid w:val="000007B8"/>
    <w:pPr>
      <w:spacing w:line="360" w:lineRule="auto"/>
      <w:ind w:firstLine="567"/>
    </w:pPr>
    <w:rPr>
      <w:b/>
      <w:caps/>
      <w:spacing w:val="20"/>
      <w:sz w:val="24"/>
      <w:szCs w:val="24"/>
    </w:rPr>
  </w:style>
  <w:style w:type="paragraph" w:customStyle="1" w:styleId="423">
    <w:name w:val="Текст отчета Знак Знак Знак Знак4 Знак Знак2"/>
    <w:basedOn w:val="a0"/>
    <w:rsid w:val="000007B8"/>
    <w:pPr>
      <w:spacing w:line="360" w:lineRule="auto"/>
      <w:ind w:firstLine="709"/>
      <w:jc w:val="both"/>
    </w:pPr>
    <w:rPr>
      <w:spacing w:val="4"/>
      <w:sz w:val="24"/>
      <w:szCs w:val="24"/>
    </w:rPr>
  </w:style>
  <w:style w:type="paragraph" w:customStyle="1" w:styleId="2fffff1">
    <w:name w:val="Текст отчета Знак Знак2 Знак Знак Знак Знак Знак Знак Знак Знак Знак"/>
    <w:basedOn w:val="1ffffa"/>
    <w:rsid w:val="000007B8"/>
    <w:pPr>
      <w:ind w:firstLine="709"/>
    </w:pPr>
    <w:rPr>
      <w:spacing w:val="4"/>
    </w:rPr>
  </w:style>
  <w:style w:type="paragraph" w:customStyle="1" w:styleId="3fff4">
    <w:name w:val="Текст отчета Знак Знак Знак3 Знак Знак Знак Знак Знак Знак Знак Знак Знак Знак Знак Знак Знак"/>
    <w:basedOn w:val="a0"/>
    <w:rsid w:val="000007B8"/>
    <w:pPr>
      <w:spacing w:line="360" w:lineRule="auto"/>
      <w:ind w:firstLine="709"/>
      <w:jc w:val="both"/>
    </w:pPr>
    <w:rPr>
      <w:spacing w:val="4"/>
      <w:sz w:val="24"/>
      <w:szCs w:val="24"/>
    </w:rPr>
  </w:style>
  <w:style w:type="paragraph" w:customStyle="1" w:styleId="2fffff2">
    <w:name w:val="Текст отчета Знак Знак Знак Знак2 Знак Знак Знак Знак Знак Знак Знак Знак Знак Знак Знак"/>
    <w:basedOn w:val="a0"/>
    <w:rsid w:val="000007B8"/>
    <w:pPr>
      <w:spacing w:line="360" w:lineRule="auto"/>
      <w:ind w:firstLine="709"/>
      <w:jc w:val="both"/>
    </w:pPr>
    <w:rPr>
      <w:rFonts w:ascii="Times New Roman CYR" w:eastAsia="Times New Roman CYR" w:hAnsi="Times New Roman CYR" w:cs="Times New Roman CYR"/>
      <w:spacing w:val="4"/>
      <w:sz w:val="24"/>
      <w:szCs w:val="24"/>
    </w:rPr>
  </w:style>
  <w:style w:type="paragraph" w:customStyle="1" w:styleId="II14">
    <w:name w:val="Загол. II Знак Знак Знак Знак Знак1"/>
    <w:basedOn w:val="a0"/>
    <w:rsid w:val="000007B8"/>
    <w:pPr>
      <w:spacing w:line="360" w:lineRule="auto"/>
      <w:ind w:firstLine="567"/>
    </w:pPr>
    <w:rPr>
      <w:b/>
      <w:smallCaps/>
      <w:spacing w:val="20"/>
      <w:sz w:val="24"/>
      <w:szCs w:val="24"/>
    </w:rPr>
  </w:style>
  <w:style w:type="paragraph" w:customStyle="1" w:styleId="225">
    <w:name w:val="Текст отчета Знак2 Знак Знак Знак2"/>
    <w:basedOn w:val="a0"/>
    <w:rsid w:val="000007B8"/>
    <w:pPr>
      <w:spacing w:line="360" w:lineRule="auto"/>
      <w:ind w:firstLine="709"/>
      <w:jc w:val="both"/>
    </w:pPr>
    <w:rPr>
      <w:spacing w:val="4"/>
      <w:sz w:val="24"/>
      <w:szCs w:val="24"/>
    </w:rPr>
  </w:style>
  <w:style w:type="paragraph" w:customStyle="1" w:styleId="21f7">
    <w:name w:val="Основной текст 21 Знак Знак Знак Знак Знак Знак"/>
    <w:basedOn w:val="a0"/>
    <w:rsid w:val="000007B8"/>
    <w:pPr>
      <w:spacing w:line="360" w:lineRule="auto"/>
      <w:ind w:firstLine="567"/>
      <w:jc w:val="both"/>
    </w:pPr>
    <w:rPr>
      <w:sz w:val="24"/>
    </w:rPr>
  </w:style>
  <w:style w:type="paragraph" w:customStyle="1" w:styleId="afffffffffffffff5">
    <w:name w:val="Журнал"/>
    <w:basedOn w:val="a0"/>
    <w:next w:val="4"/>
    <w:rsid w:val="000007B8"/>
    <w:pPr>
      <w:tabs>
        <w:tab w:val="left" w:pos="1134"/>
        <w:tab w:val="left" w:pos="2268"/>
      </w:tabs>
      <w:spacing w:line="360" w:lineRule="auto"/>
      <w:ind w:firstLine="567"/>
      <w:jc w:val="both"/>
    </w:pPr>
    <w:rPr>
      <w:sz w:val="24"/>
      <w:szCs w:val="24"/>
    </w:rPr>
  </w:style>
  <w:style w:type="paragraph" w:customStyle="1" w:styleId="ll">
    <w:name w:val="ll"/>
    <w:basedOn w:val="a0"/>
    <w:rsid w:val="000007B8"/>
    <w:pPr>
      <w:spacing w:before="100" w:after="100" w:line="360" w:lineRule="auto"/>
      <w:ind w:firstLine="567"/>
      <w:jc w:val="left"/>
    </w:pPr>
    <w:rPr>
      <w:rFonts w:ascii="Verdana" w:hAnsi="Verdana"/>
      <w:b/>
      <w:bCs/>
      <w:color w:val="FFFFFF"/>
      <w:sz w:val="28"/>
      <w:szCs w:val="28"/>
    </w:rPr>
  </w:style>
  <w:style w:type="paragraph" w:customStyle="1" w:styleId="just">
    <w:name w:val="just"/>
    <w:basedOn w:val="a0"/>
    <w:rsid w:val="000007B8"/>
    <w:pPr>
      <w:spacing w:before="100" w:after="100" w:line="360" w:lineRule="auto"/>
      <w:ind w:firstLine="567"/>
      <w:jc w:val="left"/>
    </w:pPr>
    <w:rPr>
      <w:sz w:val="24"/>
      <w:szCs w:val="24"/>
    </w:rPr>
  </w:style>
  <w:style w:type="paragraph" w:customStyle="1" w:styleId="3117">
    <w:name w:val="Текст отчета Знак Знак3 Знак1 Знак Знак Знак Знак Знак1 Знак"/>
    <w:basedOn w:val="a0"/>
    <w:rsid w:val="000007B8"/>
    <w:pPr>
      <w:spacing w:line="360" w:lineRule="auto"/>
      <w:ind w:firstLine="709"/>
      <w:jc w:val="both"/>
    </w:pPr>
    <w:rPr>
      <w:rFonts w:ascii="Times New Roman CYR" w:eastAsia="Times New Roman CYR" w:hAnsi="Times New Roman CYR" w:cs="Times New Roman CYR"/>
      <w:spacing w:val="4"/>
      <w:sz w:val="24"/>
      <w:szCs w:val="24"/>
    </w:rPr>
  </w:style>
  <w:style w:type="paragraph" w:customStyle="1" w:styleId="21f8">
    <w:name w:val="Обычный.Нормальный Знак Знак Знак2 Знак Знак Знак Знак1"/>
    <w:rsid w:val="000007B8"/>
    <w:pPr>
      <w:widowControl w:val="0"/>
      <w:autoSpaceDN w:val="0"/>
      <w:spacing w:after="0" w:line="360" w:lineRule="atLeast"/>
      <w:jc w:val="both"/>
      <w:textAlignment w:val="baseline"/>
    </w:pPr>
    <w:rPr>
      <w:rFonts w:ascii="Times New Roman CYR" w:eastAsia="Times New Roman CYR" w:hAnsi="Times New Roman CYR" w:cs="Times New Roman CYR"/>
      <w:sz w:val="24"/>
      <w:szCs w:val="24"/>
      <w:lang w:eastAsia="ru-RU"/>
    </w:rPr>
  </w:style>
  <w:style w:type="paragraph" w:customStyle="1" w:styleId="2114">
    <w:name w:val="Текст отчета Знак2 Знак1 Знак Знак Знак Знак1"/>
    <w:basedOn w:val="21f8"/>
    <w:rsid w:val="000007B8"/>
    <w:pPr>
      <w:ind w:firstLine="709"/>
    </w:pPr>
    <w:rPr>
      <w:spacing w:val="4"/>
    </w:rPr>
  </w:style>
  <w:style w:type="paragraph" w:customStyle="1" w:styleId="226">
    <w:name w:val="Текст отчета Знак2 Знак Знак Знак2 Знак Знак"/>
    <w:basedOn w:val="a0"/>
    <w:rsid w:val="000007B8"/>
    <w:pPr>
      <w:spacing w:line="360" w:lineRule="auto"/>
      <w:ind w:firstLine="709"/>
      <w:jc w:val="both"/>
    </w:pPr>
    <w:rPr>
      <w:rFonts w:ascii="Times New Roman CYR" w:eastAsia="Times New Roman CYR" w:hAnsi="Times New Roman CYR"/>
      <w:spacing w:val="4"/>
      <w:sz w:val="24"/>
      <w:szCs w:val="24"/>
    </w:rPr>
  </w:style>
  <w:style w:type="paragraph" w:customStyle="1" w:styleId="227">
    <w:name w:val="Текст отчета Знак2 Знак Знак Знак2 Знак"/>
    <w:basedOn w:val="a0"/>
    <w:rsid w:val="000007B8"/>
    <w:pPr>
      <w:spacing w:line="360" w:lineRule="auto"/>
      <w:ind w:firstLine="709"/>
      <w:jc w:val="both"/>
    </w:pPr>
    <w:rPr>
      <w:spacing w:val="4"/>
      <w:sz w:val="24"/>
      <w:szCs w:val="24"/>
    </w:rPr>
  </w:style>
  <w:style w:type="paragraph" w:customStyle="1" w:styleId="21f9">
    <w:name w:val="Текст отчета Знак2 Знак Знак1"/>
    <w:basedOn w:val="a0"/>
    <w:rsid w:val="000007B8"/>
    <w:pPr>
      <w:spacing w:line="360" w:lineRule="auto"/>
      <w:ind w:firstLine="709"/>
      <w:jc w:val="both"/>
    </w:pPr>
    <w:rPr>
      <w:spacing w:val="4"/>
      <w:sz w:val="24"/>
    </w:rPr>
  </w:style>
  <w:style w:type="paragraph" w:customStyle="1" w:styleId="11fd">
    <w:name w:val="Стиль1 Знак Знак Знак Знак Знак Знак1"/>
    <w:basedOn w:val="II0"/>
    <w:rsid w:val="000007B8"/>
    <w:rPr>
      <w:rFonts w:ascii="Times New Roman CYR" w:eastAsia="Times New Roman CYR" w:hAnsi="Times New Roman CYR" w:cs="Times New Roman CYR"/>
      <w:smallCaps/>
      <w:sz w:val="22"/>
    </w:rPr>
  </w:style>
  <w:style w:type="paragraph" w:customStyle="1" w:styleId="1fffff3">
    <w:name w:val="Текст отчета Знак Знак Знак Знак1 Знак"/>
    <w:basedOn w:val="a0"/>
    <w:rsid w:val="000007B8"/>
    <w:pPr>
      <w:spacing w:line="360" w:lineRule="auto"/>
      <w:ind w:firstLine="709"/>
      <w:jc w:val="both"/>
    </w:pPr>
    <w:rPr>
      <w:rFonts w:ascii="Times New Roman CYR" w:eastAsia="Times New Roman CYR" w:hAnsi="Times New Roman CYR" w:cs="Times New Roman CYR"/>
      <w:spacing w:val="4"/>
      <w:sz w:val="24"/>
      <w:szCs w:val="24"/>
    </w:rPr>
  </w:style>
  <w:style w:type="paragraph" w:customStyle="1" w:styleId="424">
    <w:name w:val="Текст отчета Знак Знак4 Знак Знак2"/>
    <w:basedOn w:val="a0"/>
    <w:rsid w:val="000007B8"/>
    <w:pPr>
      <w:spacing w:line="360" w:lineRule="auto"/>
      <w:ind w:firstLine="567"/>
      <w:jc w:val="both"/>
    </w:pPr>
    <w:rPr>
      <w:spacing w:val="4"/>
      <w:sz w:val="24"/>
      <w:szCs w:val="24"/>
    </w:rPr>
  </w:style>
  <w:style w:type="paragraph" w:customStyle="1" w:styleId="41a">
    <w:name w:val="Текст отчета Знак4 Знак Знак Знак1 Знак Знак"/>
    <w:basedOn w:val="a0"/>
    <w:rsid w:val="000007B8"/>
    <w:pPr>
      <w:spacing w:line="360" w:lineRule="auto"/>
      <w:ind w:firstLine="567"/>
      <w:jc w:val="both"/>
    </w:pPr>
    <w:rPr>
      <w:rFonts w:ascii="Times New Roman CYR" w:eastAsia="Times New Roman CYR" w:hAnsi="Times New Roman CYR"/>
      <w:spacing w:val="4"/>
      <w:sz w:val="24"/>
    </w:rPr>
  </w:style>
  <w:style w:type="paragraph" w:customStyle="1" w:styleId="I21">
    <w:name w:val="Загол. I Знак Знак2"/>
    <w:basedOn w:val="a0"/>
    <w:next w:val="a0"/>
    <w:rsid w:val="000007B8"/>
    <w:pPr>
      <w:spacing w:line="360" w:lineRule="auto"/>
      <w:ind w:firstLine="567"/>
    </w:pPr>
    <w:rPr>
      <w:rFonts w:ascii="Times New Roman CYR" w:eastAsia="Times New Roman CYR" w:hAnsi="Times New Roman CYR" w:cs="Times New Roman CYR"/>
      <w:b/>
      <w:caps/>
      <w:spacing w:val="20"/>
      <w:sz w:val="24"/>
    </w:rPr>
  </w:style>
  <w:style w:type="paragraph" w:customStyle="1" w:styleId="430">
    <w:name w:val="Текст отчета Знак4 Знак Знак Знак Знак3"/>
    <w:basedOn w:val="a0"/>
    <w:rsid w:val="000007B8"/>
    <w:pPr>
      <w:spacing w:line="360" w:lineRule="auto"/>
      <w:ind w:firstLine="567"/>
      <w:jc w:val="both"/>
    </w:pPr>
    <w:rPr>
      <w:spacing w:val="4"/>
      <w:sz w:val="24"/>
      <w:szCs w:val="24"/>
    </w:rPr>
  </w:style>
  <w:style w:type="paragraph" w:customStyle="1" w:styleId="3118">
    <w:name w:val="Обычный.Нормальный Знак3 Знак Знак1 Знак1 Знак Знак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3fff5">
    <w:name w:val="Обычный.Нормальный Знак Знак3 Знак Знак"/>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21fa">
    <w:name w:val="Текст отчета Знак Знак Знак Знак2 Знак Знак Знак Знак1 Знак"/>
    <w:basedOn w:val="a0"/>
    <w:rsid w:val="000007B8"/>
    <w:pPr>
      <w:spacing w:line="360" w:lineRule="auto"/>
      <w:ind w:firstLine="709"/>
      <w:jc w:val="both"/>
    </w:pPr>
    <w:rPr>
      <w:spacing w:val="4"/>
      <w:sz w:val="24"/>
      <w:szCs w:val="24"/>
    </w:rPr>
  </w:style>
  <w:style w:type="paragraph" w:customStyle="1" w:styleId="11fe">
    <w:name w:val="Обычный.Нормальный Знак Знак Знак Знак1 Знак Знак Знак Знак Знак Знак1"/>
    <w:rsid w:val="000007B8"/>
    <w:pPr>
      <w:widowControl w:val="0"/>
      <w:autoSpaceDN w:val="0"/>
      <w:spacing w:after="0" w:line="360" w:lineRule="atLeast"/>
      <w:jc w:val="both"/>
      <w:textAlignment w:val="baseline"/>
    </w:pPr>
    <w:rPr>
      <w:rFonts w:ascii="Times New Roman" w:eastAsia="SimSun" w:hAnsi="Times New Roman" w:cs="Times New Roman"/>
      <w:sz w:val="24"/>
      <w:szCs w:val="24"/>
      <w:lang w:eastAsia="ru-RU"/>
    </w:rPr>
  </w:style>
  <w:style w:type="paragraph" w:customStyle="1" w:styleId="21fb">
    <w:name w:val="Текст отчета Знак Знак Знак Знак2 Знак Знак Знак Знак Знак Знак Знак1"/>
    <w:basedOn w:val="a0"/>
    <w:rsid w:val="000007B8"/>
    <w:pPr>
      <w:spacing w:line="360" w:lineRule="auto"/>
      <w:ind w:firstLine="709"/>
      <w:jc w:val="both"/>
    </w:pPr>
    <w:rPr>
      <w:spacing w:val="4"/>
      <w:sz w:val="24"/>
      <w:szCs w:val="24"/>
    </w:rPr>
  </w:style>
  <w:style w:type="paragraph" w:customStyle="1" w:styleId="avNormal2">
    <w:name w:val="avNormal Знак Знак Знак Знак2 Знак Знак Знак Знак Знак Знак Знак Знак"/>
    <w:rsid w:val="000007B8"/>
    <w:pPr>
      <w:widowControl w:val="0"/>
      <w:autoSpaceDN w:val="0"/>
      <w:spacing w:before="60" w:after="60" w:line="360" w:lineRule="atLeast"/>
      <w:ind w:left="249"/>
      <w:jc w:val="both"/>
      <w:textAlignment w:val="baseline"/>
    </w:pPr>
    <w:rPr>
      <w:rFonts w:ascii="Times New Roman" w:eastAsia="SimSun" w:hAnsi="Times New Roman" w:cs="Times New Roman"/>
      <w:bCs/>
      <w:sz w:val="24"/>
      <w:szCs w:val="20"/>
      <w:lang w:eastAsia="ru-RU"/>
    </w:rPr>
  </w:style>
  <w:style w:type="paragraph" w:customStyle="1" w:styleId="ceosBul">
    <w:name w:val="ceosBul"/>
    <w:basedOn w:val="a0"/>
    <w:rsid w:val="000007B8"/>
    <w:pPr>
      <w:spacing w:after="60" w:line="360" w:lineRule="auto"/>
      <w:jc w:val="both"/>
    </w:pPr>
    <w:rPr>
      <w:sz w:val="22"/>
      <w:szCs w:val="24"/>
    </w:rPr>
  </w:style>
  <w:style w:type="paragraph" w:customStyle="1" w:styleId="2fffff3">
    <w:name w:val="Текст отчета Знак Знак2 Знак Знак Знак Знак Знак Знак Знак Знак"/>
    <w:basedOn w:val="1ffffa"/>
    <w:rsid w:val="000007B8"/>
    <w:pPr>
      <w:ind w:firstLine="709"/>
    </w:pPr>
    <w:rPr>
      <w:spacing w:val="4"/>
    </w:rPr>
  </w:style>
  <w:style w:type="paragraph" w:customStyle="1" w:styleId="96">
    <w:name w:val="Текст отчета Знак Знак9"/>
    <w:basedOn w:val="a0"/>
    <w:rsid w:val="000007B8"/>
    <w:pPr>
      <w:spacing w:line="360" w:lineRule="auto"/>
      <w:ind w:firstLine="709"/>
      <w:jc w:val="both"/>
    </w:pPr>
    <w:rPr>
      <w:spacing w:val="4"/>
      <w:sz w:val="24"/>
      <w:szCs w:val="24"/>
    </w:rPr>
  </w:style>
  <w:style w:type="paragraph" w:customStyle="1" w:styleId="41b">
    <w:name w:val="Текст отчета Знак4 Знак Знак Знак1"/>
    <w:basedOn w:val="a0"/>
    <w:rsid w:val="000007B8"/>
    <w:pPr>
      <w:spacing w:line="360" w:lineRule="auto"/>
      <w:ind w:firstLine="567"/>
      <w:jc w:val="both"/>
    </w:pPr>
    <w:rPr>
      <w:spacing w:val="4"/>
    </w:rPr>
  </w:style>
  <w:style w:type="paragraph" w:customStyle="1" w:styleId="228">
    <w:name w:val="Текст отчета Знак2 Знак Знак Знак2 Знак Знак Знак"/>
    <w:basedOn w:val="a0"/>
    <w:rsid w:val="000007B8"/>
    <w:pPr>
      <w:spacing w:line="360" w:lineRule="auto"/>
      <w:ind w:firstLine="709"/>
      <w:jc w:val="both"/>
    </w:pPr>
    <w:rPr>
      <w:spacing w:val="4"/>
      <w:sz w:val="24"/>
      <w:szCs w:val="24"/>
    </w:rPr>
  </w:style>
  <w:style w:type="paragraph" w:customStyle="1" w:styleId="3119">
    <w:name w:val="Обычный.Нормальный Знак3 Знак Знак1 Знак1 Знак Знак Знак"/>
    <w:rsid w:val="000007B8"/>
    <w:pPr>
      <w:widowControl w:val="0"/>
      <w:autoSpaceDN w:val="0"/>
      <w:spacing w:after="0" w:line="360" w:lineRule="atLeast"/>
      <w:jc w:val="both"/>
      <w:textAlignment w:val="baseline"/>
    </w:pPr>
    <w:rPr>
      <w:rFonts w:ascii="Times New Roman CYR" w:eastAsia="Times New Roman CYR" w:hAnsi="Times New Roman CYR" w:cs="Times New Roman CYR"/>
      <w:sz w:val="20"/>
      <w:szCs w:val="20"/>
      <w:lang w:eastAsia="ru-RU"/>
    </w:rPr>
  </w:style>
  <w:style w:type="paragraph" w:customStyle="1" w:styleId="41c">
    <w:name w:val="Текст отчета Знак4 Знак Знак Знак Знак Знак1 Знак"/>
    <w:basedOn w:val="a0"/>
    <w:rsid w:val="000007B8"/>
    <w:pPr>
      <w:spacing w:line="360" w:lineRule="auto"/>
      <w:ind w:firstLine="567"/>
      <w:jc w:val="both"/>
    </w:pPr>
    <w:rPr>
      <w:rFonts w:ascii="Times New Roman CYR" w:eastAsia="Times New Roman CYR" w:hAnsi="Times New Roman CYR" w:cs="Times New Roman CYR"/>
      <w:spacing w:val="4"/>
      <w:sz w:val="24"/>
      <w:szCs w:val="24"/>
    </w:rPr>
  </w:style>
  <w:style w:type="paragraph" w:customStyle="1" w:styleId="afffffffffffffff6">
    <w:name w:val="списокЛем"/>
    <w:basedOn w:val="a0"/>
    <w:autoRedefine/>
    <w:rsid w:val="000007B8"/>
    <w:pPr>
      <w:keepLines/>
      <w:suppressLineNumbers/>
      <w:tabs>
        <w:tab w:val="left" w:pos="1712"/>
      </w:tabs>
      <w:suppressAutoHyphens/>
      <w:spacing w:line="360" w:lineRule="auto"/>
      <w:ind w:left="1712" w:hanging="360"/>
      <w:jc w:val="both"/>
    </w:pPr>
    <w:rPr>
      <w:rFonts w:cs="Arial"/>
      <w:sz w:val="24"/>
      <w:szCs w:val="24"/>
    </w:rPr>
  </w:style>
  <w:style w:type="paragraph" w:customStyle="1" w:styleId="AVNum">
    <w:name w:val="AV Num"/>
    <w:basedOn w:val="a0"/>
    <w:rsid w:val="000007B8"/>
    <w:pPr>
      <w:suppressAutoHyphens/>
      <w:spacing w:line="360" w:lineRule="auto"/>
      <w:ind w:firstLine="567"/>
      <w:jc w:val="both"/>
    </w:pPr>
    <w:rPr>
      <w:sz w:val="24"/>
      <w:szCs w:val="24"/>
    </w:rPr>
  </w:style>
  <w:style w:type="paragraph" w:customStyle="1" w:styleId="afffffffffffffff7">
    <w:name w:val="Отступ"/>
    <w:basedOn w:val="avNormal2"/>
    <w:rsid w:val="000007B8"/>
    <w:pPr>
      <w:tabs>
        <w:tab w:val="left" w:pos="2432"/>
      </w:tabs>
      <w:ind w:left="2432" w:hanging="360"/>
    </w:pPr>
    <w:rPr>
      <w:bCs w:val="0"/>
    </w:rPr>
  </w:style>
  <w:style w:type="paragraph" w:customStyle="1" w:styleId="5f1">
    <w:name w:val="Текст отчета Знак Знак5 Знак Знак"/>
    <w:basedOn w:val="a0"/>
    <w:rsid w:val="000007B8"/>
    <w:pPr>
      <w:spacing w:line="360" w:lineRule="auto"/>
      <w:ind w:firstLine="567"/>
      <w:jc w:val="both"/>
    </w:pPr>
    <w:rPr>
      <w:rFonts w:ascii="Times New Roman CYR" w:eastAsia="Times New Roman CYR" w:hAnsi="Times New Roman CYR" w:cs="Times New Roman CYR"/>
      <w:spacing w:val="4"/>
      <w:sz w:val="24"/>
      <w:szCs w:val="24"/>
    </w:rPr>
  </w:style>
  <w:style w:type="paragraph" w:customStyle="1" w:styleId="avNormal12">
    <w:name w:val="avNormal Знак1 Знак Знак2 Знак Знак Знак"/>
    <w:rsid w:val="000007B8"/>
    <w:pPr>
      <w:widowControl w:val="0"/>
      <w:autoSpaceDN w:val="0"/>
      <w:spacing w:before="120" w:after="120" w:line="360" w:lineRule="atLeast"/>
      <w:ind w:left="45"/>
      <w:jc w:val="both"/>
      <w:textAlignment w:val="baseline"/>
    </w:pPr>
    <w:rPr>
      <w:rFonts w:ascii="Times New Roman CYR" w:eastAsia="Times New Roman CYR" w:hAnsi="Times New Roman CYR" w:cs="Times New Roman CYR"/>
      <w:bCs/>
      <w:sz w:val="24"/>
      <w:szCs w:val="20"/>
      <w:lang w:eastAsia="ru-RU"/>
    </w:rPr>
  </w:style>
  <w:style w:type="paragraph" w:customStyle="1" w:styleId="1000">
    <w:name w:val="Стиль Заголовок 1 + Перед:  0 пт После:  0 пт"/>
    <w:basedOn w:val="1"/>
    <w:autoRedefine/>
    <w:rsid w:val="000007B8"/>
    <w:pPr>
      <w:keepLines w:val="0"/>
      <w:pageBreakBefore/>
      <w:autoSpaceDN w:val="0"/>
      <w:spacing w:after="60" w:line="312" w:lineRule="auto"/>
      <w:ind w:left="432" w:hanging="432"/>
      <w:jc w:val="center"/>
      <w:textAlignment w:val="baseline"/>
    </w:pPr>
    <w:rPr>
      <w:rFonts w:ascii="Times New Roman" w:eastAsia="SimSun" w:hAnsi="Times New Roman" w:cs="Times New Roman"/>
      <w:bCs/>
      <w:color w:val="auto"/>
      <w:spacing w:val="-16"/>
      <w:sz w:val="28"/>
      <w:szCs w:val="36"/>
      <w:lang w:eastAsia="ru-RU"/>
    </w:rPr>
  </w:style>
  <w:style w:type="paragraph" w:customStyle="1" w:styleId="3125pt00">
    <w:name w:val="Стиль Заголовок 3 + 125 pt Слева:  0 см Первая строка:  0 см"/>
    <w:basedOn w:val="3"/>
    <w:autoRedefine/>
    <w:rsid w:val="000007B8"/>
    <w:pPr>
      <w:widowControl/>
      <w:tabs>
        <w:tab w:val="left" w:pos="1276"/>
      </w:tabs>
      <w:snapToGrid w:val="0"/>
      <w:spacing w:before="120" w:after="120" w:line="360" w:lineRule="auto"/>
      <w:ind w:left="720" w:hanging="720"/>
      <w:jc w:val="both"/>
    </w:pPr>
    <w:rPr>
      <w:rFonts w:ascii="Times New Roman" w:hAnsi="Times New Roman"/>
      <w:i/>
      <w:iCs/>
      <w:sz w:val="25"/>
      <w:szCs w:val="28"/>
    </w:rPr>
  </w:style>
  <w:style w:type="paragraph" w:customStyle="1" w:styleId="avNumber">
    <w:name w:val="avNumber"/>
    <w:basedOn w:val="avNormal12"/>
    <w:rsid w:val="000007B8"/>
    <w:pPr>
      <w:ind w:left="1446" w:hanging="454"/>
    </w:pPr>
    <w:rPr>
      <w:rFonts w:ascii="Times New Roman" w:eastAsia="Times New Roman" w:hAnsi="Times New Roman" w:cs="Times New Roman"/>
    </w:rPr>
  </w:style>
  <w:style w:type="paragraph" w:customStyle="1" w:styleId="afffffffffffffff8">
    <w:name w:val="загол"/>
    <w:basedOn w:val="a0"/>
    <w:next w:val="a0"/>
    <w:rsid w:val="000007B8"/>
    <w:pPr>
      <w:keepNext/>
      <w:spacing w:line="360" w:lineRule="auto"/>
      <w:ind w:firstLine="567"/>
      <w:jc w:val="left"/>
    </w:pPr>
    <w:rPr>
      <w:sz w:val="24"/>
      <w:szCs w:val="24"/>
    </w:rPr>
  </w:style>
  <w:style w:type="paragraph" w:customStyle="1" w:styleId="e77">
    <w:name w:val="&amp;e7аголовок 7"/>
    <w:basedOn w:val="a0"/>
    <w:next w:val="a0"/>
    <w:rsid w:val="000007B8"/>
    <w:pPr>
      <w:keepNext/>
      <w:tabs>
        <w:tab w:val="left" w:pos="720"/>
      </w:tabs>
      <w:spacing w:line="360" w:lineRule="auto"/>
      <w:ind w:right="-1" w:firstLine="567"/>
      <w:jc w:val="right"/>
    </w:pPr>
    <w:rPr>
      <w:b/>
      <w:i/>
      <w:sz w:val="24"/>
      <w:szCs w:val="24"/>
    </w:rPr>
  </w:style>
  <w:style w:type="paragraph" w:customStyle="1" w:styleId="1fffff4">
    <w:name w:val="оглавление 1"/>
    <w:basedOn w:val="a0"/>
    <w:next w:val="a0"/>
    <w:rsid w:val="000007B8"/>
    <w:pPr>
      <w:tabs>
        <w:tab w:val="left" w:pos="720"/>
        <w:tab w:val="right" w:leader="underscore" w:pos="9497"/>
      </w:tabs>
      <w:spacing w:line="360" w:lineRule="auto"/>
      <w:ind w:right="-1" w:firstLine="567"/>
      <w:jc w:val="left"/>
    </w:pPr>
    <w:rPr>
      <w:i/>
      <w:sz w:val="24"/>
      <w:szCs w:val="24"/>
    </w:rPr>
  </w:style>
  <w:style w:type="paragraph" w:customStyle="1" w:styleId="b5">
    <w:name w:val="ог?bавление 5"/>
    <w:basedOn w:val="a0"/>
    <w:next w:val="a0"/>
    <w:rsid w:val="000007B8"/>
    <w:pPr>
      <w:tabs>
        <w:tab w:val="right" w:leader="underscore" w:pos="9497"/>
      </w:tabs>
      <w:spacing w:line="360" w:lineRule="auto"/>
      <w:ind w:left="800" w:firstLine="567"/>
      <w:jc w:val="left"/>
    </w:pPr>
    <w:rPr>
      <w:sz w:val="24"/>
      <w:szCs w:val="24"/>
    </w:rPr>
  </w:style>
  <w:style w:type="paragraph" w:customStyle="1" w:styleId="s08">
    <w:name w:val="оглs0вление 8"/>
    <w:basedOn w:val="a0"/>
    <w:next w:val="a0"/>
    <w:rsid w:val="000007B8"/>
    <w:pPr>
      <w:tabs>
        <w:tab w:val="right" w:leader="underscore" w:pos="9497"/>
      </w:tabs>
      <w:spacing w:line="360" w:lineRule="auto"/>
      <w:ind w:left="1400" w:firstLine="567"/>
      <w:jc w:val="left"/>
    </w:pPr>
    <w:rPr>
      <w:sz w:val="24"/>
      <w:szCs w:val="24"/>
    </w:rPr>
  </w:style>
  <w:style w:type="paragraph" w:customStyle="1" w:styleId="afffffffffffffff9">
    <w:name w:val="Осно"/>
    <w:basedOn w:val="a0"/>
    <w:rsid w:val="000007B8"/>
    <w:pPr>
      <w:spacing w:line="360" w:lineRule="auto"/>
      <w:ind w:right="283" w:firstLine="567"/>
    </w:pPr>
    <w:rPr>
      <w:b/>
      <w:sz w:val="24"/>
      <w:szCs w:val="24"/>
    </w:rPr>
  </w:style>
  <w:style w:type="paragraph" w:customStyle="1" w:styleId="afffffffffffffffa">
    <w:name w:val="Цита"/>
    <w:basedOn w:val="a0"/>
    <w:rsid w:val="000007B8"/>
    <w:pPr>
      <w:tabs>
        <w:tab w:val="left" w:pos="720"/>
      </w:tabs>
      <w:spacing w:line="360" w:lineRule="auto"/>
      <w:ind w:left="90" w:right="317" w:firstLine="630"/>
      <w:jc w:val="both"/>
    </w:pPr>
    <w:rPr>
      <w:b/>
      <w:sz w:val="24"/>
      <w:szCs w:val="24"/>
    </w:rPr>
  </w:style>
  <w:style w:type="paragraph" w:customStyle="1" w:styleId="BlockQuotation">
    <w:name w:val="Block Quotation"/>
    <w:basedOn w:val="a0"/>
    <w:rsid w:val="000007B8"/>
    <w:pPr>
      <w:tabs>
        <w:tab w:val="left" w:pos="720"/>
      </w:tabs>
      <w:spacing w:line="360" w:lineRule="auto"/>
      <w:ind w:left="90" w:right="317" w:firstLine="630"/>
      <w:jc w:val="both"/>
    </w:pPr>
    <w:rPr>
      <w:sz w:val="24"/>
      <w:szCs w:val="24"/>
    </w:rPr>
  </w:style>
  <w:style w:type="paragraph" w:customStyle="1" w:styleId="fontest">
    <w:name w:val="fontest"/>
    <w:basedOn w:val="a0"/>
    <w:rsid w:val="000007B8"/>
    <w:pPr>
      <w:spacing w:before="100" w:after="100" w:line="360" w:lineRule="auto"/>
      <w:ind w:firstLine="567"/>
      <w:jc w:val="both"/>
    </w:pPr>
    <w:rPr>
      <w:rFonts w:eastAsia="Arial Unicode MS" w:cs="Arial"/>
      <w:sz w:val="26"/>
      <w:szCs w:val="26"/>
    </w:rPr>
  </w:style>
  <w:style w:type="paragraph" w:customStyle="1" w:styleId="00">
    <w:name w:val="Стиль Первая строка:  0 см Знак Знак Знак Знак Знак Знак Знак"/>
    <w:basedOn w:val="a0"/>
    <w:rsid w:val="000007B8"/>
    <w:pPr>
      <w:autoSpaceDE w:val="0"/>
      <w:spacing w:line="360" w:lineRule="auto"/>
      <w:ind w:firstLine="720"/>
      <w:jc w:val="both"/>
    </w:pPr>
    <w:rPr>
      <w:sz w:val="24"/>
      <w:szCs w:val="24"/>
    </w:rPr>
  </w:style>
  <w:style w:type="paragraph" w:customStyle="1" w:styleId="03">
    <w:name w:val="Стиль Первая строка:  0 см"/>
    <w:basedOn w:val="a0"/>
    <w:rsid w:val="000007B8"/>
    <w:pPr>
      <w:autoSpaceDE w:val="0"/>
      <w:spacing w:line="360" w:lineRule="auto"/>
      <w:ind w:firstLine="720"/>
      <w:jc w:val="both"/>
    </w:pPr>
    <w:rPr>
      <w:sz w:val="24"/>
      <w:szCs w:val="24"/>
    </w:rPr>
  </w:style>
  <w:style w:type="paragraph" w:customStyle="1" w:styleId="04">
    <w:name w:val="Стиль Первая строка:  0 см Знак Знак Знак Знак Знак Знак"/>
    <w:basedOn w:val="a0"/>
    <w:rsid w:val="000007B8"/>
    <w:pPr>
      <w:autoSpaceDE w:val="0"/>
      <w:spacing w:line="360" w:lineRule="auto"/>
      <w:ind w:firstLine="720"/>
      <w:jc w:val="both"/>
    </w:pPr>
    <w:rPr>
      <w:sz w:val="24"/>
      <w:szCs w:val="24"/>
    </w:rPr>
  </w:style>
  <w:style w:type="paragraph" w:customStyle="1" w:styleId="Obzor-Graf">
    <w:name w:val="Obzor-Graf"/>
    <w:rsid w:val="000007B8"/>
    <w:pPr>
      <w:widowControl w:val="0"/>
      <w:autoSpaceDN w:val="0"/>
      <w:spacing w:before="120" w:after="120" w:line="360" w:lineRule="atLeast"/>
      <w:jc w:val="center"/>
      <w:textAlignment w:val="baseline"/>
    </w:pPr>
    <w:rPr>
      <w:rFonts w:ascii="Times New Roman" w:eastAsia="SimSun" w:hAnsi="Times New Roman" w:cs="Times New Roman"/>
      <w:szCs w:val="20"/>
      <w:lang w:eastAsia="ru-RU"/>
    </w:rPr>
  </w:style>
  <w:style w:type="paragraph" w:customStyle="1" w:styleId="Landscrowntext">
    <w:name w:val="Landscrown_text Знак"/>
    <w:basedOn w:val="a0"/>
    <w:rsid w:val="000007B8"/>
    <w:pPr>
      <w:suppressAutoHyphens/>
      <w:spacing w:line="360" w:lineRule="auto"/>
      <w:ind w:firstLine="567"/>
      <w:jc w:val="both"/>
    </w:pPr>
    <w:rPr>
      <w:sz w:val="24"/>
      <w:szCs w:val="24"/>
    </w:rPr>
  </w:style>
  <w:style w:type="paragraph" w:customStyle="1" w:styleId="avNormal1">
    <w:name w:val="avNormal Знак Знак1 Знак Знак Знак Знак"/>
    <w:rsid w:val="000007B8"/>
    <w:pPr>
      <w:widowControl w:val="0"/>
      <w:suppressAutoHyphens/>
      <w:autoSpaceDN w:val="0"/>
      <w:spacing w:after="60" w:line="360" w:lineRule="atLeast"/>
      <w:jc w:val="both"/>
      <w:textAlignment w:val="baseline"/>
    </w:pPr>
    <w:rPr>
      <w:rFonts w:ascii="Times New Roman" w:eastAsia="SimSun" w:hAnsi="Times New Roman" w:cs="Times New Roman"/>
      <w:sz w:val="24"/>
      <w:szCs w:val="24"/>
      <w:lang w:eastAsia="ru-RU"/>
    </w:rPr>
  </w:style>
  <w:style w:type="paragraph" w:customStyle="1" w:styleId="Obzor-Main">
    <w:name w:val="Obzor-Main"/>
    <w:rsid w:val="000007B8"/>
    <w:pPr>
      <w:widowControl w:val="0"/>
      <w:autoSpaceDN w:val="0"/>
      <w:spacing w:after="120" w:line="360" w:lineRule="auto"/>
      <w:ind w:firstLine="567"/>
      <w:jc w:val="both"/>
      <w:textAlignment w:val="baseline"/>
    </w:pPr>
    <w:rPr>
      <w:rFonts w:ascii="Times New Roman" w:eastAsia="SimSun" w:hAnsi="Times New Roman" w:cs="Times New Roman"/>
      <w:szCs w:val="20"/>
      <w:lang w:eastAsia="ru-RU"/>
    </w:rPr>
  </w:style>
  <w:style w:type="paragraph" w:customStyle="1" w:styleId="Landscrowntext0">
    <w:name w:val="Landscrown_text"/>
    <w:basedOn w:val="a0"/>
    <w:rsid w:val="000007B8"/>
    <w:pPr>
      <w:suppressAutoHyphens/>
      <w:spacing w:line="360" w:lineRule="auto"/>
      <w:ind w:firstLine="567"/>
      <w:jc w:val="both"/>
    </w:pPr>
    <w:rPr>
      <w:sz w:val="24"/>
      <w:szCs w:val="24"/>
    </w:rPr>
  </w:style>
  <w:style w:type="paragraph" w:customStyle="1" w:styleId="H2">
    <w:name w:val="H2"/>
    <w:basedOn w:val="13"/>
    <w:next w:val="13"/>
    <w:rsid w:val="000007B8"/>
    <w:pPr>
      <w:keepNext/>
      <w:snapToGrid w:val="0"/>
      <w:spacing w:before="100" w:after="100" w:line="360" w:lineRule="atLeast"/>
      <w:jc w:val="both"/>
      <w:outlineLvl w:val="2"/>
    </w:pPr>
    <w:rPr>
      <w:b/>
      <w:sz w:val="36"/>
      <w:szCs w:val="20"/>
    </w:rPr>
  </w:style>
  <w:style w:type="paragraph" w:customStyle="1" w:styleId="I30">
    <w:name w:val="Загол. I Знак Знак3"/>
    <w:basedOn w:val="a0"/>
    <w:next w:val="a0"/>
    <w:rsid w:val="000007B8"/>
    <w:pPr>
      <w:spacing w:line="360" w:lineRule="auto"/>
      <w:ind w:firstLine="567"/>
    </w:pPr>
    <w:rPr>
      <w:rFonts w:ascii="Times New Roman CYR" w:eastAsia="Times New Roman CYR" w:hAnsi="Times New Roman CYR" w:cs="Times New Roman CYR"/>
      <w:b/>
      <w:caps/>
      <w:spacing w:val="20"/>
      <w:sz w:val="24"/>
      <w:szCs w:val="24"/>
    </w:rPr>
  </w:style>
  <w:style w:type="paragraph" w:customStyle="1" w:styleId="aji5m00">
    <w:name w:val="aji5m0_0"/>
    <w:basedOn w:val="a0"/>
    <w:rsid w:val="000007B8"/>
    <w:pPr>
      <w:spacing w:line="360" w:lineRule="auto"/>
      <w:ind w:firstLine="600"/>
      <w:jc w:val="both"/>
    </w:pPr>
    <w:rPr>
      <w:sz w:val="24"/>
      <w:szCs w:val="24"/>
    </w:rPr>
  </w:style>
  <w:style w:type="paragraph" w:customStyle="1" w:styleId="229">
    <w:name w:val="Текст отчета Знак2 Знак Знак Знак2 Знак Знак Знак Знак"/>
    <w:basedOn w:val="a0"/>
    <w:rsid w:val="000007B8"/>
    <w:pPr>
      <w:spacing w:line="360" w:lineRule="auto"/>
      <w:ind w:firstLine="709"/>
      <w:jc w:val="both"/>
    </w:pPr>
    <w:rPr>
      <w:rFonts w:ascii="Times New Roman CYR" w:eastAsia="Times New Roman CYR" w:hAnsi="Times New Roman CYR"/>
      <w:spacing w:val="4"/>
      <w:sz w:val="24"/>
      <w:szCs w:val="24"/>
    </w:rPr>
  </w:style>
  <w:style w:type="paragraph" w:customStyle="1" w:styleId="21fc">
    <w:name w:val="Обычный.Нормальный Знак Знак2 Знак Знак Знак Знак1"/>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425">
    <w:name w:val="Обычный (веб)42"/>
    <w:basedOn w:val="a0"/>
    <w:rsid w:val="000007B8"/>
    <w:pPr>
      <w:spacing w:before="30" w:after="30" w:line="360" w:lineRule="auto"/>
      <w:ind w:left="105" w:right="105" w:firstLine="567"/>
      <w:jc w:val="left"/>
    </w:pPr>
    <w:rPr>
      <w:rFonts w:ascii="Verdana" w:hAnsi="Verdana"/>
      <w:color w:val="004D74"/>
      <w:sz w:val="18"/>
      <w:szCs w:val="18"/>
    </w:rPr>
  </w:style>
  <w:style w:type="paragraph" w:customStyle="1" w:styleId="1TimesNewRoman12">
    <w:name w:val="Стиль Стиль Заголовок 1 + Times New Roman + 12 пт По центру"/>
    <w:basedOn w:val="a0"/>
    <w:rsid w:val="000007B8"/>
    <w:pPr>
      <w:keepNext/>
      <w:autoSpaceDE w:val="0"/>
      <w:spacing w:before="240" w:after="60" w:line="360" w:lineRule="auto"/>
      <w:ind w:firstLine="567"/>
      <w:outlineLvl w:val="0"/>
    </w:pPr>
    <w:rPr>
      <w:b/>
      <w:bCs/>
      <w:kern w:val="3"/>
      <w:sz w:val="24"/>
      <w:szCs w:val="24"/>
    </w:rPr>
  </w:style>
  <w:style w:type="paragraph" w:customStyle="1" w:styleId="artsubcap">
    <w:name w:val="artsubcap"/>
    <w:basedOn w:val="a0"/>
    <w:rsid w:val="000007B8"/>
    <w:pPr>
      <w:spacing w:before="105" w:after="100" w:line="360" w:lineRule="auto"/>
      <w:ind w:firstLine="567"/>
      <w:jc w:val="left"/>
    </w:pPr>
    <w:rPr>
      <w:color w:val="821515"/>
      <w:sz w:val="23"/>
      <w:szCs w:val="23"/>
    </w:rPr>
  </w:style>
  <w:style w:type="paragraph" w:customStyle="1" w:styleId="lightestcolor">
    <w:name w:val="lightestcolor"/>
    <w:basedOn w:val="a0"/>
    <w:rsid w:val="000007B8"/>
    <w:pPr>
      <w:spacing w:before="100" w:after="100" w:line="360" w:lineRule="auto"/>
      <w:ind w:firstLine="567"/>
      <w:jc w:val="left"/>
    </w:pPr>
    <w:rPr>
      <w:rFonts w:cs="Arial"/>
      <w:b/>
      <w:bCs/>
      <w:color w:val="000000"/>
      <w:sz w:val="22"/>
      <w:szCs w:val="22"/>
    </w:rPr>
  </w:style>
  <w:style w:type="paragraph" w:customStyle="1" w:styleId="tabledata">
    <w:name w:val="tabledata"/>
    <w:basedOn w:val="a0"/>
    <w:rsid w:val="000007B8"/>
    <w:pPr>
      <w:spacing w:before="100" w:after="100" w:line="360" w:lineRule="auto"/>
      <w:ind w:firstLine="567"/>
      <w:jc w:val="left"/>
    </w:pPr>
    <w:rPr>
      <w:rFonts w:cs="Arial"/>
      <w:color w:val="000000"/>
      <w:sz w:val="22"/>
      <w:szCs w:val="22"/>
    </w:rPr>
  </w:style>
  <w:style w:type="paragraph" w:customStyle="1" w:styleId="book">
    <w:name w:val="book"/>
    <w:basedOn w:val="a0"/>
    <w:rsid w:val="000007B8"/>
    <w:pPr>
      <w:spacing w:line="360" w:lineRule="auto"/>
      <w:ind w:firstLine="400"/>
      <w:jc w:val="both"/>
    </w:pPr>
    <w:rPr>
      <w:rFonts w:cs="Arial"/>
      <w:color w:val="000000"/>
      <w:sz w:val="24"/>
      <w:szCs w:val="24"/>
    </w:rPr>
  </w:style>
  <w:style w:type="paragraph" w:customStyle="1" w:styleId="134">
    <w:name w:val="Стиль1 Знак Знак Знак3"/>
    <w:basedOn w:val="a0"/>
    <w:rsid w:val="000007B8"/>
    <w:pPr>
      <w:spacing w:line="360" w:lineRule="auto"/>
      <w:ind w:firstLine="567"/>
    </w:pPr>
    <w:rPr>
      <w:rFonts w:ascii="Times New Roman CYR" w:eastAsia="Times New Roman CYR" w:hAnsi="Times New Roman CYR" w:cs="Times New Roman CYR"/>
      <w:b/>
      <w:sz w:val="22"/>
      <w:szCs w:val="24"/>
    </w:rPr>
  </w:style>
  <w:style w:type="paragraph" w:customStyle="1" w:styleId="I31">
    <w:name w:val="Загол. I Знак Знак Знак Знак Знак Знак Знак Знак3"/>
    <w:basedOn w:val="a0"/>
    <w:next w:val="a0"/>
    <w:rsid w:val="000007B8"/>
    <w:pPr>
      <w:spacing w:line="360" w:lineRule="auto"/>
      <w:ind w:firstLine="567"/>
    </w:pPr>
    <w:rPr>
      <w:rFonts w:ascii="Times New Roman CYR" w:eastAsia="Times New Roman CYR" w:hAnsi="Times New Roman CYR" w:cs="Times New Roman CYR"/>
      <w:b/>
      <w:caps/>
      <w:spacing w:val="20"/>
      <w:sz w:val="24"/>
      <w:szCs w:val="24"/>
    </w:rPr>
  </w:style>
  <w:style w:type="paragraph" w:customStyle="1" w:styleId="311a">
    <w:name w:val="Обычный.Нормальный Знак3 Знак Знак1 Знак Знак1"/>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II21">
    <w:name w:val="Загол. II Знак2 Знак Знак"/>
    <w:basedOn w:val="a0"/>
    <w:rsid w:val="000007B8"/>
    <w:pPr>
      <w:spacing w:line="360" w:lineRule="auto"/>
      <w:ind w:firstLine="567"/>
    </w:pPr>
    <w:rPr>
      <w:b/>
      <w:smallCaps/>
    </w:rPr>
  </w:style>
  <w:style w:type="paragraph" w:customStyle="1" w:styleId="afffffffffffffffb">
    <w:name w:val="текст основной"/>
    <w:rsid w:val="000007B8"/>
    <w:pPr>
      <w:widowControl w:val="0"/>
      <w:tabs>
        <w:tab w:val="right" w:pos="7200"/>
      </w:tabs>
      <w:autoSpaceDE w:val="0"/>
      <w:autoSpaceDN w:val="0"/>
      <w:spacing w:after="0" w:line="360" w:lineRule="atLeast"/>
      <w:ind w:firstLine="567"/>
      <w:jc w:val="both"/>
      <w:textAlignment w:val="baseline"/>
    </w:pPr>
    <w:rPr>
      <w:rFonts w:ascii="FreeSetC" w:eastAsia="SimSun" w:hAnsi="FreeSetC" w:cs="Times New Roman"/>
      <w:color w:val="000000"/>
      <w:lang w:eastAsia="ru-RU"/>
    </w:rPr>
  </w:style>
  <w:style w:type="paragraph" w:customStyle="1" w:styleId="1fffff5">
    <w:name w:val="Знак1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Subhead5">
    <w:name w:val="Subhead 5"/>
    <w:rsid w:val="000007B8"/>
    <w:pPr>
      <w:keepNext/>
      <w:widowControl w:val="0"/>
      <w:tabs>
        <w:tab w:val="center" w:pos="5102"/>
      </w:tabs>
      <w:autoSpaceDE w:val="0"/>
      <w:autoSpaceDN w:val="0"/>
      <w:spacing w:before="57" w:after="57" w:line="360" w:lineRule="atLeast"/>
      <w:ind w:left="850"/>
      <w:jc w:val="both"/>
      <w:textAlignment w:val="baseline"/>
    </w:pPr>
    <w:rPr>
      <w:rFonts w:ascii="GaramondC" w:eastAsia="SimSun" w:hAnsi="GaramondC" w:cs="GaramondC"/>
      <w:i/>
      <w:iCs/>
      <w:sz w:val="20"/>
      <w:szCs w:val="20"/>
      <w:u w:val="single"/>
      <w:lang w:eastAsia="ru-RU"/>
    </w:rPr>
  </w:style>
  <w:style w:type="paragraph" w:customStyle="1" w:styleId="Oeooaacaoaiioiieaie">
    <w:name w:val="O?eoo aacaoa ii oiie?aie"/>
    <w:next w:val="a0"/>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strtab">
    <w:name w:val="str_tab"/>
    <w:basedOn w:val="a0"/>
    <w:rsid w:val="000007B8"/>
    <w:pPr>
      <w:spacing w:before="45" w:after="45" w:line="360" w:lineRule="auto"/>
      <w:ind w:left="450" w:firstLine="567"/>
      <w:jc w:val="left"/>
    </w:pPr>
    <w:rPr>
      <w:rFonts w:ascii="Verdana" w:hAnsi="Verdana"/>
      <w:color w:val="666666"/>
      <w:sz w:val="17"/>
      <w:szCs w:val="17"/>
    </w:rPr>
  </w:style>
  <w:style w:type="paragraph" w:customStyle="1" w:styleId="6d">
    <w:name w:val="Обычный.Нормальный Знак Знак Знак6"/>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97">
    <w:name w:val="Текст отчета Знак Знак Знак9"/>
    <w:basedOn w:val="6d"/>
    <w:rsid w:val="000007B8"/>
    <w:pPr>
      <w:ind w:firstLine="709"/>
    </w:pPr>
    <w:rPr>
      <w:spacing w:val="4"/>
    </w:rPr>
  </w:style>
  <w:style w:type="paragraph" w:customStyle="1" w:styleId="324">
    <w:name w:val="Текст отчета Знак Знак Знак3 Знак2 Знак"/>
    <w:basedOn w:val="affffffffffffff5"/>
    <w:rsid w:val="000007B8"/>
    <w:pPr>
      <w:ind w:firstLine="709"/>
    </w:pPr>
    <w:rPr>
      <w:spacing w:val="4"/>
      <w:sz w:val="24"/>
    </w:rPr>
  </w:style>
  <w:style w:type="paragraph" w:customStyle="1" w:styleId="II30">
    <w:name w:val="Загол. II Знак Знак Знак3"/>
    <w:basedOn w:val="a0"/>
    <w:rsid w:val="000007B8"/>
    <w:pPr>
      <w:spacing w:line="360" w:lineRule="auto"/>
      <w:ind w:firstLine="567"/>
    </w:pPr>
    <w:rPr>
      <w:b/>
      <w:smallCaps/>
      <w:spacing w:val="20"/>
      <w:sz w:val="24"/>
      <w:szCs w:val="24"/>
    </w:rPr>
  </w:style>
  <w:style w:type="paragraph" w:customStyle="1" w:styleId="21fd">
    <w:name w:val="Текст отчета Знак2 Знак Знак Знак Знак Знак1 Знак"/>
    <w:basedOn w:val="a0"/>
    <w:rsid w:val="000007B8"/>
    <w:pPr>
      <w:spacing w:line="360" w:lineRule="auto"/>
      <w:ind w:firstLine="709"/>
      <w:jc w:val="both"/>
    </w:pPr>
    <w:rPr>
      <w:spacing w:val="4"/>
      <w:sz w:val="24"/>
      <w:szCs w:val="24"/>
    </w:rPr>
  </w:style>
  <w:style w:type="paragraph" w:customStyle="1" w:styleId="3fff6">
    <w:name w:val="Обычный.Нормальный Знак Знак Знак Знак Знак Знак3"/>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22a">
    <w:name w:val="Обычный.Нормальный Знак Знак2 Знак Знак Знак2"/>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242">
    <w:name w:val="Текст отчета Знак2 Знак Знак Знак Знак Знак Знак Знак4"/>
    <w:basedOn w:val="a0"/>
    <w:rsid w:val="000007B8"/>
    <w:pPr>
      <w:spacing w:line="360" w:lineRule="auto"/>
      <w:ind w:firstLine="709"/>
      <w:jc w:val="both"/>
    </w:pPr>
    <w:rPr>
      <w:spacing w:val="4"/>
      <w:sz w:val="24"/>
      <w:szCs w:val="24"/>
    </w:rPr>
  </w:style>
  <w:style w:type="paragraph" w:customStyle="1" w:styleId="87">
    <w:name w:val="Текст отчета Знак Знак Знак Знак8"/>
    <w:basedOn w:val="affffffffffffc"/>
    <w:rsid w:val="000007B8"/>
    <w:pPr>
      <w:ind w:firstLine="709"/>
    </w:pPr>
    <w:rPr>
      <w:rFonts w:ascii="Times New Roman" w:hAnsi="Times New Roman"/>
      <w:spacing w:val="4"/>
      <w:szCs w:val="20"/>
    </w:rPr>
  </w:style>
  <w:style w:type="paragraph" w:customStyle="1" w:styleId="5f2">
    <w:name w:val="Обычный.Нормальный Знак Знак Знак5"/>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2fffff4">
    <w:name w:val="Обычный.Нормальный Знак Знак Знак Знак Знак Знак2"/>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325">
    <w:name w:val="Текст отчета Знак Знак Знак3 Знак2"/>
    <w:basedOn w:val="a0"/>
    <w:rsid w:val="000007B8"/>
    <w:pPr>
      <w:spacing w:line="360" w:lineRule="auto"/>
      <w:ind w:firstLine="709"/>
      <w:jc w:val="both"/>
    </w:pPr>
    <w:rPr>
      <w:spacing w:val="4"/>
      <w:sz w:val="24"/>
      <w:szCs w:val="24"/>
    </w:rPr>
  </w:style>
  <w:style w:type="paragraph" w:customStyle="1" w:styleId="22b">
    <w:name w:val="Текст отчета Знак Знак Знак Знак2 Знак Знак Знак Знак Знак2"/>
    <w:basedOn w:val="a0"/>
    <w:rsid w:val="000007B8"/>
    <w:pPr>
      <w:spacing w:line="360" w:lineRule="auto"/>
      <w:ind w:firstLine="709"/>
      <w:jc w:val="both"/>
    </w:pPr>
    <w:rPr>
      <w:spacing w:val="4"/>
      <w:sz w:val="24"/>
      <w:szCs w:val="24"/>
    </w:rPr>
  </w:style>
  <w:style w:type="paragraph" w:customStyle="1" w:styleId="I22">
    <w:name w:val="Загол. I Знак Знак Знак Знак2"/>
    <w:basedOn w:val="a0"/>
    <w:next w:val="a0"/>
    <w:rsid w:val="000007B8"/>
    <w:pPr>
      <w:spacing w:line="360" w:lineRule="auto"/>
      <w:ind w:firstLine="567"/>
    </w:pPr>
    <w:rPr>
      <w:b/>
      <w:caps/>
      <w:spacing w:val="20"/>
      <w:sz w:val="24"/>
      <w:szCs w:val="24"/>
    </w:rPr>
  </w:style>
  <w:style w:type="paragraph" w:customStyle="1" w:styleId="235">
    <w:name w:val="Текст отчета Знак Знак Знак2 Знак Знак Знак Знак Знак3"/>
    <w:basedOn w:val="a0"/>
    <w:rsid w:val="000007B8"/>
    <w:pPr>
      <w:spacing w:line="360" w:lineRule="auto"/>
      <w:ind w:firstLine="567"/>
      <w:jc w:val="both"/>
    </w:pPr>
    <w:rPr>
      <w:spacing w:val="4"/>
      <w:sz w:val="24"/>
      <w:szCs w:val="24"/>
    </w:rPr>
  </w:style>
  <w:style w:type="paragraph" w:customStyle="1" w:styleId="3fff7">
    <w:name w:val="Текст отчета Знак Знак Знак Знак Знак Знак Знак Знак Знак3"/>
    <w:basedOn w:val="a0"/>
    <w:rsid w:val="000007B8"/>
    <w:pPr>
      <w:spacing w:line="360" w:lineRule="auto"/>
      <w:ind w:firstLine="709"/>
      <w:jc w:val="both"/>
    </w:pPr>
    <w:rPr>
      <w:spacing w:val="4"/>
      <w:sz w:val="24"/>
      <w:szCs w:val="24"/>
    </w:rPr>
  </w:style>
  <w:style w:type="paragraph" w:customStyle="1" w:styleId="7b">
    <w:name w:val="Текст отчета Знак Знак Знак Знак Знак Знак Знак7"/>
    <w:basedOn w:val="affffffffffffc"/>
    <w:rsid w:val="000007B8"/>
    <w:pPr>
      <w:ind w:firstLine="709"/>
    </w:pPr>
    <w:rPr>
      <w:rFonts w:ascii="Times New Roman CYR" w:eastAsia="Times New Roman CYR" w:hAnsi="Times New Roman CYR" w:cs="Times New Roman CYR"/>
      <w:spacing w:val="4"/>
      <w:szCs w:val="20"/>
    </w:rPr>
  </w:style>
  <w:style w:type="paragraph" w:customStyle="1" w:styleId="88">
    <w:name w:val="Текст отчета Знак Знак Знак8"/>
    <w:basedOn w:val="a0"/>
    <w:rsid w:val="000007B8"/>
    <w:pPr>
      <w:spacing w:line="360" w:lineRule="auto"/>
      <w:ind w:firstLine="567"/>
      <w:jc w:val="both"/>
    </w:pPr>
    <w:rPr>
      <w:rFonts w:ascii="Times New Roman CYR" w:eastAsia="Times New Roman CYR" w:hAnsi="Times New Roman CYR" w:cs="Times New Roman CYR"/>
      <w:spacing w:val="4"/>
      <w:sz w:val="24"/>
    </w:rPr>
  </w:style>
  <w:style w:type="paragraph" w:customStyle="1" w:styleId="11ff">
    <w:name w:val="Обычный + 11 пт"/>
    <w:basedOn w:val="a0"/>
    <w:rsid w:val="000007B8"/>
    <w:pPr>
      <w:spacing w:line="360" w:lineRule="auto"/>
      <w:ind w:firstLine="567"/>
      <w:outlineLvl w:val="0"/>
    </w:pPr>
    <w:rPr>
      <w:b/>
      <w:smallCaps/>
      <w:sz w:val="22"/>
      <w:szCs w:val="22"/>
    </w:rPr>
  </w:style>
  <w:style w:type="paragraph" w:customStyle="1" w:styleId="II50">
    <w:name w:val="Загол. II Знак5"/>
    <w:basedOn w:val="a0"/>
    <w:rsid w:val="000007B8"/>
    <w:pPr>
      <w:spacing w:line="360" w:lineRule="auto"/>
      <w:ind w:firstLine="567"/>
    </w:pPr>
    <w:rPr>
      <w:b/>
      <w:smallCaps/>
      <w:sz w:val="22"/>
      <w:szCs w:val="24"/>
    </w:rPr>
  </w:style>
  <w:style w:type="paragraph" w:customStyle="1" w:styleId="II40">
    <w:name w:val="Загол. II Знак Знак4"/>
    <w:basedOn w:val="a0"/>
    <w:rsid w:val="000007B8"/>
    <w:pPr>
      <w:spacing w:line="360" w:lineRule="auto"/>
      <w:ind w:firstLine="567"/>
    </w:pPr>
    <w:rPr>
      <w:b/>
      <w:smallCaps/>
      <w:sz w:val="22"/>
      <w:szCs w:val="24"/>
    </w:rPr>
  </w:style>
  <w:style w:type="paragraph" w:customStyle="1" w:styleId="afffffffffffffffc">
    <w:name w:val="Список Иола"/>
    <w:basedOn w:val="a0"/>
    <w:rsid w:val="000007B8"/>
    <w:pPr>
      <w:spacing w:before="60" w:line="360" w:lineRule="auto"/>
      <w:jc w:val="both"/>
    </w:pPr>
    <w:rPr>
      <w:rFonts w:ascii="FranklinGothicBookC" w:hAnsi="FranklinGothicBookC"/>
      <w:sz w:val="24"/>
      <w:szCs w:val="24"/>
    </w:rPr>
  </w:style>
  <w:style w:type="paragraph" w:customStyle="1" w:styleId="II15">
    <w:name w:val="Загол. II Знак Знак Знак Знак Знак Знак1 Знак"/>
    <w:basedOn w:val="a0"/>
    <w:rsid w:val="000007B8"/>
    <w:pPr>
      <w:spacing w:line="360" w:lineRule="auto"/>
      <w:ind w:firstLine="567"/>
    </w:pPr>
    <w:rPr>
      <w:b/>
      <w:smallCaps/>
      <w:spacing w:val="20"/>
      <w:sz w:val="24"/>
      <w:szCs w:val="24"/>
    </w:rPr>
  </w:style>
  <w:style w:type="paragraph" w:customStyle="1" w:styleId="41d">
    <w:name w:val="Текст отчета Знак Знак4 Знак Знак Знак Знак Знак1"/>
    <w:basedOn w:val="a0"/>
    <w:rsid w:val="000007B8"/>
    <w:pPr>
      <w:spacing w:line="360" w:lineRule="auto"/>
      <w:ind w:firstLine="567"/>
      <w:jc w:val="both"/>
    </w:pPr>
    <w:rPr>
      <w:spacing w:val="4"/>
      <w:sz w:val="24"/>
      <w:szCs w:val="24"/>
    </w:rPr>
  </w:style>
  <w:style w:type="paragraph" w:customStyle="1" w:styleId="III11">
    <w:name w:val="Загол. III Знак1 Знак"/>
    <w:basedOn w:val="a0"/>
    <w:rsid w:val="000007B8"/>
    <w:pPr>
      <w:spacing w:line="360" w:lineRule="auto"/>
      <w:ind w:firstLine="567"/>
      <w:jc w:val="both"/>
    </w:pPr>
    <w:rPr>
      <w:rFonts w:ascii="Times New Roman CYR" w:eastAsia="Times New Roman CYR" w:hAnsi="Times New Roman CYR" w:cs="Times New Roman CYR"/>
      <w:b/>
      <w:smallCaps/>
    </w:rPr>
  </w:style>
  <w:style w:type="paragraph" w:customStyle="1" w:styleId="listpgtext">
    <w:name w:val="listpgtext"/>
    <w:basedOn w:val="a0"/>
    <w:rsid w:val="000007B8"/>
    <w:pPr>
      <w:spacing w:before="100" w:after="100" w:line="360" w:lineRule="auto"/>
      <w:ind w:firstLine="567"/>
      <w:jc w:val="left"/>
    </w:pPr>
    <w:rPr>
      <w:rFonts w:cs="Arial"/>
      <w:color w:val="222222"/>
      <w:sz w:val="24"/>
      <w:szCs w:val="24"/>
    </w:rPr>
  </w:style>
  <w:style w:type="paragraph" w:customStyle="1" w:styleId="listhead">
    <w:name w:val="listhead"/>
    <w:basedOn w:val="a0"/>
    <w:rsid w:val="000007B8"/>
    <w:pPr>
      <w:spacing w:before="100" w:after="100" w:line="360" w:lineRule="auto"/>
      <w:ind w:firstLine="567"/>
      <w:jc w:val="left"/>
    </w:pPr>
    <w:rPr>
      <w:rFonts w:ascii="Verdana" w:hAnsi="Verdana" w:cs="Arial"/>
      <w:b/>
      <w:bCs/>
      <w:color w:val="222222"/>
      <w:sz w:val="24"/>
      <w:szCs w:val="24"/>
    </w:rPr>
  </w:style>
  <w:style w:type="paragraph" w:customStyle="1" w:styleId="311b">
    <w:name w:val="Обычный.Нормальный Знак3 Знак Знак1 Знак1 Знак Знак"/>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5f3">
    <w:name w:val="Текст отчета Знак Знак5 Знак"/>
    <w:basedOn w:val="a0"/>
    <w:rsid w:val="000007B8"/>
    <w:pPr>
      <w:spacing w:line="360" w:lineRule="auto"/>
      <w:ind w:firstLine="567"/>
      <w:jc w:val="both"/>
    </w:pPr>
    <w:rPr>
      <w:rFonts w:ascii="Times New Roman CYR" w:eastAsia="Times New Roman CYR" w:hAnsi="Times New Roman CYR" w:cs="Times New Roman CYR"/>
      <w:spacing w:val="4"/>
      <w:sz w:val="24"/>
      <w:szCs w:val="24"/>
    </w:rPr>
  </w:style>
  <w:style w:type="paragraph" w:customStyle="1" w:styleId="426">
    <w:name w:val="Текст отчета Знак4 Знак Знак Знак Знак2"/>
    <w:basedOn w:val="a0"/>
    <w:rsid w:val="000007B8"/>
    <w:pPr>
      <w:spacing w:line="360" w:lineRule="auto"/>
      <w:ind w:firstLine="567"/>
      <w:jc w:val="both"/>
    </w:pPr>
    <w:rPr>
      <w:spacing w:val="4"/>
      <w:sz w:val="24"/>
    </w:rPr>
  </w:style>
  <w:style w:type="paragraph" w:customStyle="1" w:styleId="4ff">
    <w:name w:val="Знак4 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afffffffffffffffd">
    <w:name w:val="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1fffff6">
    <w:name w:val="Знак Знак Знак Знак Знак Знак1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afffffffffffffffe">
    <w:name w:val="Стиль Заголовок таблицы + не полужирный не курсив По левому краю"/>
    <w:basedOn w:val="affffffffffffff0"/>
    <w:rsid w:val="000007B8"/>
    <w:pPr>
      <w:keepNext w:val="0"/>
      <w:tabs>
        <w:tab w:val="left" w:pos="360"/>
      </w:tabs>
      <w:ind w:left="357" w:hanging="357"/>
      <w:jc w:val="left"/>
    </w:pPr>
    <w:rPr>
      <w:b w:val="0"/>
      <w:i w:val="0"/>
    </w:rPr>
  </w:style>
  <w:style w:type="paragraph" w:customStyle="1" w:styleId="4ff0">
    <w:name w:val="Знак4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135">
    <w:name w:val="Подзаголовок13"/>
    <w:basedOn w:val="a0"/>
    <w:rsid w:val="000007B8"/>
    <w:pPr>
      <w:spacing w:after="60" w:line="360" w:lineRule="auto"/>
      <w:ind w:firstLine="567"/>
    </w:pPr>
    <w:rPr>
      <w:sz w:val="24"/>
      <w:szCs w:val="24"/>
    </w:rPr>
  </w:style>
  <w:style w:type="paragraph" w:customStyle="1" w:styleId="4ff1">
    <w:name w:val="Знак4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text12">
    <w:name w:val="text12"/>
    <w:basedOn w:val="a0"/>
    <w:rsid w:val="000007B8"/>
    <w:pPr>
      <w:spacing w:before="100" w:after="100" w:line="360" w:lineRule="auto"/>
      <w:ind w:firstLine="567"/>
      <w:jc w:val="left"/>
    </w:pPr>
    <w:rPr>
      <w:rFonts w:cs="Arial"/>
      <w:color w:val="3B3B3C"/>
      <w:sz w:val="18"/>
      <w:szCs w:val="18"/>
    </w:rPr>
  </w:style>
  <w:style w:type="paragraph" w:customStyle="1" w:styleId="avBullet">
    <w:name w:val="avBullet"/>
    <w:basedOn w:val="a0"/>
    <w:rsid w:val="000007B8"/>
    <w:pPr>
      <w:tabs>
        <w:tab w:val="left" w:pos="1712"/>
      </w:tabs>
      <w:overflowPunct w:val="0"/>
      <w:autoSpaceDE w:val="0"/>
      <w:spacing w:line="360" w:lineRule="auto"/>
      <w:ind w:left="1712" w:hanging="360"/>
      <w:jc w:val="left"/>
    </w:pPr>
    <w:rPr>
      <w:rFonts w:ascii="NTTierce" w:hAnsi="NTTierce"/>
      <w:sz w:val="24"/>
      <w:szCs w:val="24"/>
    </w:rPr>
  </w:style>
  <w:style w:type="paragraph" w:customStyle="1" w:styleId="zagol">
    <w:name w:val="zagol"/>
    <w:basedOn w:val="a0"/>
    <w:rsid w:val="000007B8"/>
    <w:pPr>
      <w:spacing w:line="360" w:lineRule="auto"/>
      <w:ind w:firstLine="567"/>
    </w:pPr>
    <w:rPr>
      <w:b/>
      <w:sz w:val="24"/>
      <w:szCs w:val="24"/>
    </w:rPr>
  </w:style>
  <w:style w:type="paragraph" w:customStyle="1" w:styleId="XXX">
    <w:name w:val="XXX"/>
    <w:basedOn w:val="a0"/>
    <w:rsid w:val="000007B8"/>
    <w:pPr>
      <w:spacing w:line="360" w:lineRule="auto"/>
      <w:ind w:firstLine="567"/>
    </w:pPr>
    <w:rPr>
      <w:rFonts w:ascii="Academy" w:hAnsi="Academy"/>
      <w:b/>
      <w:sz w:val="24"/>
      <w:szCs w:val="24"/>
      <w:u w:val="single"/>
    </w:rPr>
  </w:style>
  <w:style w:type="paragraph" w:customStyle="1" w:styleId="YYY">
    <w:name w:val="YYY"/>
    <w:basedOn w:val="a0"/>
    <w:rsid w:val="000007B8"/>
    <w:pPr>
      <w:spacing w:line="360" w:lineRule="auto"/>
      <w:ind w:firstLine="567"/>
    </w:pPr>
    <w:rPr>
      <w:rFonts w:ascii="Academy" w:hAnsi="Academy"/>
      <w:b/>
      <w:sz w:val="24"/>
      <w:szCs w:val="24"/>
      <w:u w:val="single"/>
    </w:rPr>
  </w:style>
  <w:style w:type="paragraph" w:customStyle="1" w:styleId="avAdres">
    <w:name w:val="avAdres"/>
    <w:basedOn w:val="a0"/>
    <w:rsid w:val="000007B8"/>
    <w:pPr>
      <w:tabs>
        <w:tab w:val="right" w:leader="dot" w:pos="9072"/>
      </w:tabs>
      <w:spacing w:line="360" w:lineRule="auto"/>
      <w:ind w:left="993" w:firstLine="567"/>
    </w:pPr>
    <w:rPr>
      <w:b/>
      <w:sz w:val="24"/>
      <w:szCs w:val="24"/>
    </w:rPr>
  </w:style>
  <w:style w:type="paragraph" w:customStyle="1" w:styleId="left">
    <w:name w:val="left"/>
    <w:basedOn w:val="a0"/>
    <w:rsid w:val="000007B8"/>
    <w:pPr>
      <w:spacing w:before="100" w:after="100" w:line="360" w:lineRule="auto"/>
      <w:ind w:firstLine="567"/>
      <w:jc w:val="left"/>
    </w:pPr>
    <w:rPr>
      <w:color w:val="003399"/>
      <w:sz w:val="18"/>
      <w:szCs w:val="18"/>
    </w:rPr>
  </w:style>
  <w:style w:type="paragraph" w:customStyle="1" w:styleId="center">
    <w:name w:val="center"/>
    <w:basedOn w:val="a0"/>
    <w:rsid w:val="000007B8"/>
    <w:pPr>
      <w:spacing w:before="100" w:after="100" w:line="360" w:lineRule="auto"/>
      <w:ind w:firstLine="567"/>
    </w:pPr>
    <w:rPr>
      <w:color w:val="003399"/>
      <w:sz w:val="18"/>
      <w:szCs w:val="18"/>
    </w:rPr>
  </w:style>
  <w:style w:type="paragraph" w:customStyle="1" w:styleId="right">
    <w:name w:val="right"/>
    <w:basedOn w:val="a0"/>
    <w:rsid w:val="000007B8"/>
    <w:pPr>
      <w:spacing w:before="100" w:after="100" w:line="360" w:lineRule="auto"/>
      <w:ind w:firstLine="567"/>
      <w:jc w:val="right"/>
    </w:pPr>
    <w:rPr>
      <w:color w:val="003399"/>
      <w:sz w:val="18"/>
      <w:szCs w:val="18"/>
    </w:rPr>
  </w:style>
  <w:style w:type="paragraph" w:customStyle="1" w:styleId="1fffff7">
    <w:name w:val="1Табличный"/>
    <w:basedOn w:val="abz1"/>
    <w:rsid w:val="000007B8"/>
    <w:pPr>
      <w:widowControl w:val="0"/>
      <w:spacing w:line="360" w:lineRule="auto"/>
      <w:ind w:firstLine="0"/>
      <w:jc w:val="center"/>
    </w:pPr>
    <w:rPr>
      <w:rFonts w:eastAsia="Times New Roman" w:cs="Times New Roman"/>
      <w:sz w:val="22"/>
    </w:rPr>
  </w:style>
  <w:style w:type="paragraph" w:customStyle="1" w:styleId="avBorder">
    <w:name w:val="avBorder"/>
    <w:basedOn w:val="a0"/>
    <w:next w:val="a0"/>
    <w:rsid w:val="000007B8"/>
    <w:pPr>
      <w:pBdr>
        <w:top w:val="single" w:sz="48" w:space="10" w:color="000000"/>
        <w:left w:val="single" w:sz="48" w:space="0" w:color="000000"/>
        <w:bottom w:val="single" w:sz="48" w:space="12" w:color="000000"/>
        <w:right w:val="single" w:sz="48" w:space="0" w:color="000000"/>
      </w:pBdr>
      <w:shd w:val="clear" w:color="auto" w:fill="CCFFCC"/>
      <w:tabs>
        <w:tab w:val="right" w:leader="dot" w:pos="9498"/>
      </w:tabs>
      <w:suppressAutoHyphens/>
      <w:spacing w:before="100" w:after="100" w:line="288" w:lineRule="auto"/>
      <w:ind w:left="851" w:right="27" w:firstLine="567"/>
    </w:pPr>
    <w:rPr>
      <w:b/>
      <w:i/>
      <w:iCs/>
      <w:sz w:val="24"/>
      <w:szCs w:val="24"/>
    </w:rPr>
  </w:style>
  <w:style w:type="paragraph" w:customStyle="1" w:styleId="affffffffffffffff">
    <w:name w:val="ОТСНОВ"/>
    <w:basedOn w:val="a0"/>
    <w:rsid w:val="000007B8"/>
    <w:pPr>
      <w:spacing w:before="60" w:after="60" w:line="360" w:lineRule="auto"/>
      <w:ind w:firstLine="567"/>
      <w:jc w:val="both"/>
    </w:pPr>
    <w:rPr>
      <w:sz w:val="24"/>
      <w:szCs w:val="24"/>
    </w:rPr>
  </w:style>
  <w:style w:type="paragraph" w:customStyle="1" w:styleId="avNormal3">
    <w:name w:val="avNormal Знак Знак"/>
    <w:rsid w:val="000007B8"/>
    <w:pPr>
      <w:widowControl w:val="0"/>
      <w:autoSpaceDN w:val="0"/>
      <w:spacing w:after="120" w:line="360" w:lineRule="atLeast"/>
      <w:ind w:left="992"/>
      <w:jc w:val="both"/>
      <w:textAlignment w:val="baseline"/>
    </w:pPr>
    <w:rPr>
      <w:rFonts w:ascii="Times New Roman" w:eastAsia="SimSun" w:hAnsi="Times New Roman" w:cs="Times New Roman"/>
      <w:sz w:val="24"/>
      <w:szCs w:val="24"/>
      <w:lang w:eastAsia="ru-RU"/>
    </w:rPr>
  </w:style>
  <w:style w:type="paragraph" w:customStyle="1" w:styleId="4Garamond">
    <w:name w:val="Стиль Заголовок 4 + Garamond"/>
    <w:basedOn w:val="4"/>
    <w:rsid w:val="000007B8"/>
    <w:pPr>
      <w:widowControl w:val="0"/>
      <w:tabs>
        <w:tab w:val="left" w:pos="1290"/>
      </w:tabs>
      <w:spacing w:before="60" w:after="60"/>
      <w:ind w:left="1290" w:hanging="864"/>
      <w:jc w:val="both"/>
    </w:pPr>
    <w:rPr>
      <w:rFonts w:ascii="Garamond" w:hAnsi="Garamond"/>
      <w:b w:val="0"/>
      <w:iCs/>
      <w:spacing w:val="26"/>
      <w:sz w:val="24"/>
      <w:szCs w:val="24"/>
    </w:rPr>
  </w:style>
  <w:style w:type="paragraph" w:customStyle="1" w:styleId="akrosBul">
    <w:name w:val="akrosBul"/>
    <w:basedOn w:val="a0"/>
    <w:rsid w:val="000007B8"/>
    <w:pPr>
      <w:overflowPunct w:val="0"/>
      <w:autoSpaceDE w:val="0"/>
      <w:spacing w:line="360" w:lineRule="auto"/>
      <w:ind w:firstLine="567"/>
      <w:jc w:val="left"/>
    </w:pPr>
    <w:rPr>
      <w:sz w:val="22"/>
      <w:szCs w:val="24"/>
    </w:rPr>
  </w:style>
  <w:style w:type="paragraph" w:customStyle="1" w:styleId="H4">
    <w:name w:val="H4"/>
    <w:basedOn w:val="a0"/>
    <w:next w:val="a0"/>
    <w:rsid w:val="000007B8"/>
    <w:pPr>
      <w:keepNext/>
      <w:snapToGrid w:val="0"/>
      <w:spacing w:before="100" w:after="100" w:line="360" w:lineRule="auto"/>
      <w:ind w:firstLine="567"/>
      <w:jc w:val="left"/>
      <w:outlineLvl w:val="4"/>
    </w:pPr>
    <w:rPr>
      <w:b/>
      <w:sz w:val="24"/>
      <w:szCs w:val="24"/>
    </w:rPr>
  </w:style>
  <w:style w:type="paragraph" w:customStyle="1" w:styleId="xl150">
    <w:name w:val="xl150"/>
    <w:basedOn w:val="a0"/>
    <w:rsid w:val="000007B8"/>
    <w:pPr>
      <w:pBdr>
        <w:top w:val="single" w:sz="8" w:space="0" w:color="000000"/>
        <w:left w:val="single" w:sz="8" w:space="0" w:color="000000"/>
        <w:bottom w:val="single" w:sz="8" w:space="0" w:color="000000"/>
        <w:right w:val="single" w:sz="8" w:space="0" w:color="000000"/>
      </w:pBdr>
      <w:spacing w:before="100" w:after="100" w:line="360" w:lineRule="auto"/>
      <w:ind w:firstLine="567"/>
      <w:jc w:val="left"/>
    </w:pPr>
    <w:rPr>
      <w:sz w:val="24"/>
      <w:szCs w:val="24"/>
    </w:rPr>
  </w:style>
  <w:style w:type="paragraph" w:customStyle="1" w:styleId="xl151">
    <w:name w:val="xl151"/>
    <w:basedOn w:val="a0"/>
    <w:rsid w:val="000007B8"/>
    <w:pPr>
      <w:pBdr>
        <w:top w:val="single" w:sz="8" w:space="0" w:color="000000"/>
        <w:left w:val="single" w:sz="8" w:space="0" w:color="000000"/>
        <w:bottom w:val="single" w:sz="8" w:space="0" w:color="000000"/>
        <w:right w:val="single" w:sz="8" w:space="0" w:color="000000"/>
      </w:pBdr>
      <w:spacing w:before="100" w:after="100" w:line="360" w:lineRule="auto"/>
      <w:ind w:firstLine="567"/>
    </w:pPr>
    <w:rPr>
      <w:sz w:val="24"/>
      <w:szCs w:val="24"/>
    </w:rPr>
  </w:style>
  <w:style w:type="paragraph" w:customStyle="1" w:styleId="xl152">
    <w:name w:val="xl152"/>
    <w:basedOn w:val="a0"/>
    <w:rsid w:val="000007B8"/>
    <w:pPr>
      <w:pBdr>
        <w:top w:val="single" w:sz="8" w:space="0" w:color="000000"/>
        <w:left w:val="single" w:sz="8" w:space="0" w:color="000000"/>
        <w:bottom w:val="single" w:sz="8" w:space="0" w:color="000000"/>
        <w:right w:val="single" w:sz="8" w:space="0" w:color="000000"/>
      </w:pBdr>
      <w:spacing w:before="100" w:after="100" w:line="360" w:lineRule="auto"/>
      <w:ind w:firstLine="567"/>
      <w:jc w:val="left"/>
    </w:pPr>
    <w:rPr>
      <w:sz w:val="24"/>
      <w:szCs w:val="24"/>
    </w:rPr>
  </w:style>
  <w:style w:type="paragraph" w:customStyle="1" w:styleId="xl153">
    <w:name w:val="xl153"/>
    <w:basedOn w:val="a0"/>
    <w:rsid w:val="000007B8"/>
    <w:pPr>
      <w:pBdr>
        <w:top w:val="single" w:sz="8" w:space="0" w:color="000000"/>
        <w:left w:val="single" w:sz="8" w:space="0" w:color="000000"/>
        <w:bottom w:val="single" w:sz="8" w:space="0" w:color="000000"/>
        <w:right w:val="single" w:sz="8" w:space="0" w:color="000000"/>
      </w:pBdr>
      <w:spacing w:before="100" w:after="100" w:line="360" w:lineRule="auto"/>
      <w:ind w:firstLine="567"/>
    </w:pPr>
    <w:rPr>
      <w:sz w:val="24"/>
      <w:szCs w:val="24"/>
    </w:rPr>
  </w:style>
  <w:style w:type="paragraph" w:customStyle="1" w:styleId="xl154">
    <w:name w:val="xl154"/>
    <w:basedOn w:val="a0"/>
    <w:rsid w:val="000007B8"/>
    <w:pPr>
      <w:pBdr>
        <w:top w:val="single" w:sz="8" w:space="0" w:color="000000"/>
        <w:left w:val="single" w:sz="8" w:space="0" w:color="000000"/>
        <w:bottom w:val="single" w:sz="8" w:space="0" w:color="000000"/>
        <w:right w:val="single" w:sz="8" w:space="0" w:color="000000"/>
      </w:pBdr>
      <w:spacing w:before="100" w:after="100" w:line="360" w:lineRule="auto"/>
      <w:ind w:firstLine="567"/>
    </w:pPr>
    <w:rPr>
      <w:sz w:val="24"/>
      <w:szCs w:val="24"/>
    </w:rPr>
  </w:style>
  <w:style w:type="paragraph" w:customStyle="1" w:styleId="xl155">
    <w:name w:val="xl155"/>
    <w:basedOn w:val="a0"/>
    <w:rsid w:val="000007B8"/>
    <w:pPr>
      <w:pBdr>
        <w:top w:val="single" w:sz="8" w:space="0" w:color="000000"/>
        <w:left w:val="single" w:sz="8" w:space="0" w:color="000000"/>
        <w:bottom w:val="single" w:sz="8" w:space="0" w:color="000000"/>
        <w:right w:val="single" w:sz="8" w:space="0" w:color="000000"/>
      </w:pBdr>
      <w:spacing w:before="100" w:after="100" w:line="360" w:lineRule="auto"/>
      <w:ind w:firstLine="567"/>
    </w:pPr>
    <w:rPr>
      <w:sz w:val="24"/>
      <w:szCs w:val="24"/>
    </w:rPr>
  </w:style>
  <w:style w:type="paragraph" w:customStyle="1" w:styleId="xl156">
    <w:name w:val="xl156"/>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57">
    <w:name w:val="xl157"/>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158">
    <w:name w:val="xl158"/>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159">
    <w:name w:val="xl159"/>
    <w:basedOn w:val="a0"/>
    <w:rsid w:val="000007B8"/>
    <w:pPr>
      <w:spacing w:before="100" w:after="100" w:line="360" w:lineRule="auto"/>
      <w:ind w:firstLine="567"/>
    </w:pPr>
    <w:rPr>
      <w:sz w:val="24"/>
      <w:szCs w:val="24"/>
    </w:rPr>
  </w:style>
  <w:style w:type="paragraph" w:customStyle="1" w:styleId="xl160">
    <w:name w:val="xl160"/>
    <w:basedOn w:val="a0"/>
    <w:rsid w:val="000007B8"/>
    <w:pPr>
      <w:spacing w:before="100" w:after="100" w:line="360" w:lineRule="auto"/>
      <w:ind w:firstLine="567"/>
    </w:pPr>
    <w:rPr>
      <w:sz w:val="24"/>
      <w:szCs w:val="24"/>
    </w:rPr>
  </w:style>
  <w:style w:type="paragraph" w:customStyle="1" w:styleId="xl161">
    <w:name w:val="xl161"/>
    <w:basedOn w:val="a0"/>
    <w:rsid w:val="000007B8"/>
    <w:pPr>
      <w:spacing w:before="100" w:after="100" w:line="360" w:lineRule="auto"/>
      <w:ind w:firstLine="567"/>
      <w:jc w:val="left"/>
    </w:pPr>
    <w:rPr>
      <w:sz w:val="24"/>
      <w:szCs w:val="24"/>
    </w:rPr>
  </w:style>
  <w:style w:type="paragraph" w:customStyle="1" w:styleId="xl162">
    <w:name w:val="xl162"/>
    <w:basedOn w:val="a0"/>
    <w:rsid w:val="000007B8"/>
    <w:pPr>
      <w:spacing w:before="100" w:after="100" w:line="360" w:lineRule="auto"/>
      <w:ind w:firstLine="567"/>
      <w:jc w:val="left"/>
    </w:pPr>
    <w:rPr>
      <w:sz w:val="24"/>
      <w:szCs w:val="24"/>
    </w:rPr>
  </w:style>
  <w:style w:type="paragraph" w:customStyle="1" w:styleId="xl163">
    <w:name w:val="xl163"/>
    <w:basedOn w:val="a0"/>
    <w:rsid w:val="000007B8"/>
    <w:pPr>
      <w:spacing w:before="100" w:after="100" w:line="360" w:lineRule="auto"/>
      <w:ind w:firstLine="567"/>
      <w:jc w:val="left"/>
    </w:pPr>
    <w:rPr>
      <w:sz w:val="24"/>
      <w:szCs w:val="24"/>
    </w:rPr>
  </w:style>
  <w:style w:type="paragraph" w:customStyle="1" w:styleId="xl164">
    <w:name w:val="xl164"/>
    <w:basedOn w:val="a0"/>
    <w:rsid w:val="000007B8"/>
    <w:pPr>
      <w:spacing w:before="100" w:after="100" w:line="360" w:lineRule="auto"/>
      <w:ind w:firstLine="567"/>
    </w:pPr>
    <w:rPr>
      <w:sz w:val="24"/>
      <w:szCs w:val="24"/>
    </w:rPr>
  </w:style>
  <w:style w:type="paragraph" w:customStyle="1" w:styleId="xl165">
    <w:name w:val="xl165"/>
    <w:basedOn w:val="a0"/>
    <w:rsid w:val="000007B8"/>
    <w:pPr>
      <w:spacing w:before="100" w:after="100" w:line="360" w:lineRule="auto"/>
      <w:ind w:firstLine="567"/>
      <w:jc w:val="left"/>
    </w:pPr>
    <w:rPr>
      <w:sz w:val="24"/>
      <w:szCs w:val="24"/>
    </w:rPr>
  </w:style>
  <w:style w:type="paragraph" w:customStyle="1" w:styleId="xl166">
    <w:name w:val="xl166"/>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67">
    <w:name w:val="xl167"/>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68">
    <w:name w:val="xl168"/>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169">
    <w:name w:val="xl169"/>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170">
    <w:name w:val="xl170"/>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jc w:val="left"/>
    </w:pPr>
    <w:rPr>
      <w:sz w:val="24"/>
      <w:szCs w:val="24"/>
    </w:rPr>
  </w:style>
  <w:style w:type="paragraph" w:customStyle="1" w:styleId="xl171">
    <w:name w:val="xl171"/>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jc w:val="left"/>
    </w:pPr>
    <w:rPr>
      <w:sz w:val="24"/>
      <w:szCs w:val="24"/>
    </w:rPr>
  </w:style>
  <w:style w:type="paragraph" w:customStyle="1" w:styleId="xl172">
    <w:name w:val="xl172"/>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jc w:val="left"/>
    </w:pPr>
    <w:rPr>
      <w:sz w:val="24"/>
      <w:szCs w:val="24"/>
    </w:rPr>
  </w:style>
  <w:style w:type="paragraph" w:customStyle="1" w:styleId="xl173">
    <w:name w:val="xl173"/>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174">
    <w:name w:val="xl174"/>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jc w:val="left"/>
    </w:pPr>
    <w:rPr>
      <w:sz w:val="24"/>
      <w:szCs w:val="24"/>
    </w:rPr>
  </w:style>
  <w:style w:type="paragraph" w:customStyle="1" w:styleId="xl175">
    <w:name w:val="xl175"/>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176">
    <w:name w:val="xl176"/>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177">
    <w:name w:val="xl177"/>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178">
    <w:name w:val="xl178"/>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jc w:val="left"/>
    </w:pPr>
    <w:rPr>
      <w:sz w:val="24"/>
      <w:szCs w:val="24"/>
    </w:rPr>
  </w:style>
  <w:style w:type="paragraph" w:customStyle="1" w:styleId="xl179">
    <w:name w:val="xl179"/>
    <w:basedOn w:val="a0"/>
    <w:rsid w:val="000007B8"/>
    <w:pPr>
      <w:shd w:val="clear" w:color="auto" w:fill="CCFFCC"/>
      <w:spacing w:before="100" w:after="100" w:line="360" w:lineRule="auto"/>
      <w:ind w:firstLine="567"/>
      <w:jc w:val="left"/>
    </w:pPr>
    <w:rPr>
      <w:sz w:val="24"/>
      <w:szCs w:val="24"/>
    </w:rPr>
  </w:style>
  <w:style w:type="paragraph" w:customStyle="1" w:styleId="xl180">
    <w:name w:val="xl180"/>
    <w:basedOn w:val="a0"/>
    <w:rsid w:val="000007B8"/>
    <w:pPr>
      <w:shd w:val="clear" w:color="auto" w:fill="CCFFCC"/>
      <w:spacing w:before="100" w:after="100" w:line="360" w:lineRule="auto"/>
      <w:ind w:firstLine="567"/>
      <w:jc w:val="left"/>
    </w:pPr>
    <w:rPr>
      <w:sz w:val="24"/>
      <w:szCs w:val="24"/>
    </w:rPr>
  </w:style>
  <w:style w:type="paragraph" w:customStyle="1" w:styleId="xl181">
    <w:name w:val="xl181"/>
    <w:basedOn w:val="a0"/>
    <w:rsid w:val="000007B8"/>
    <w:pPr>
      <w:shd w:val="clear" w:color="auto" w:fill="CCFFCC"/>
      <w:spacing w:before="100" w:after="100" w:line="360" w:lineRule="auto"/>
      <w:ind w:firstLine="567"/>
      <w:jc w:val="left"/>
    </w:pPr>
    <w:rPr>
      <w:sz w:val="24"/>
      <w:szCs w:val="24"/>
    </w:rPr>
  </w:style>
  <w:style w:type="paragraph" w:customStyle="1" w:styleId="xl182">
    <w:name w:val="xl182"/>
    <w:basedOn w:val="a0"/>
    <w:rsid w:val="000007B8"/>
    <w:pPr>
      <w:shd w:val="clear" w:color="auto" w:fill="CCFFCC"/>
      <w:spacing w:before="100" w:after="100" w:line="360" w:lineRule="auto"/>
      <w:ind w:firstLine="567"/>
    </w:pPr>
    <w:rPr>
      <w:sz w:val="24"/>
      <w:szCs w:val="24"/>
    </w:rPr>
  </w:style>
  <w:style w:type="paragraph" w:customStyle="1" w:styleId="xl183">
    <w:name w:val="xl183"/>
    <w:basedOn w:val="a0"/>
    <w:rsid w:val="000007B8"/>
    <w:pPr>
      <w:shd w:val="clear" w:color="auto" w:fill="CCFFCC"/>
      <w:spacing w:before="100" w:after="100" w:line="360" w:lineRule="auto"/>
      <w:ind w:firstLine="567"/>
      <w:jc w:val="left"/>
    </w:pPr>
    <w:rPr>
      <w:sz w:val="24"/>
      <w:szCs w:val="24"/>
    </w:rPr>
  </w:style>
  <w:style w:type="paragraph" w:customStyle="1" w:styleId="xl184">
    <w:name w:val="xl184"/>
    <w:basedOn w:val="a0"/>
    <w:rsid w:val="000007B8"/>
    <w:pPr>
      <w:shd w:val="clear" w:color="auto" w:fill="CCFFCC"/>
      <w:spacing w:before="100" w:after="100" w:line="360" w:lineRule="auto"/>
      <w:ind w:firstLine="567"/>
    </w:pPr>
    <w:rPr>
      <w:sz w:val="24"/>
      <w:szCs w:val="24"/>
    </w:rPr>
  </w:style>
  <w:style w:type="paragraph" w:customStyle="1" w:styleId="xl185">
    <w:name w:val="xl185"/>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186">
    <w:name w:val="xl186"/>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187">
    <w:name w:val="xl187"/>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188">
    <w:name w:val="xl188"/>
    <w:basedOn w:val="a0"/>
    <w:rsid w:val="000007B8"/>
    <w:pPr>
      <w:shd w:val="clear" w:color="auto" w:fill="CCFFCC"/>
      <w:spacing w:before="100" w:after="100" w:line="360" w:lineRule="auto"/>
      <w:ind w:firstLine="567"/>
    </w:pPr>
    <w:rPr>
      <w:sz w:val="24"/>
      <w:szCs w:val="24"/>
    </w:rPr>
  </w:style>
  <w:style w:type="paragraph" w:customStyle="1" w:styleId="xl189">
    <w:name w:val="xl189"/>
    <w:basedOn w:val="a0"/>
    <w:rsid w:val="000007B8"/>
    <w:pPr>
      <w:shd w:val="clear" w:color="auto" w:fill="CCFFCC"/>
      <w:spacing w:before="100" w:after="100" w:line="360" w:lineRule="auto"/>
      <w:ind w:firstLine="567"/>
    </w:pPr>
    <w:rPr>
      <w:sz w:val="24"/>
      <w:szCs w:val="24"/>
    </w:rPr>
  </w:style>
  <w:style w:type="paragraph" w:customStyle="1" w:styleId="xl190">
    <w:name w:val="xl190"/>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191">
    <w:name w:val="xl191"/>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192">
    <w:name w:val="xl192"/>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93">
    <w:name w:val="xl193"/>
    <w:basedOn w:val="a0"/>
    <w:rsid w:val="000007B8"/>
    <w:pPr>
      <w:pBdr>
        <w:top w:val="single" w:sz="8" w:space="0" w:color="000000"/>
        <w:left w:val="single" w:sz="8" w:space="0" w:color="000000"/>
        <w:bottom w:val="single" w:sz="8" w:space="0" w:color="000000"/>
        <w:right w:val="single" w:sz="8" w:space="0" w:color="000000"/>
      </w:pBdr>
      <w:spacing w:before="100" w:after="100" w:line="360" w:lineRule="auto"/>
      <w:ind w:firstLine="567"/>
    </w:pPr>
    <w:rPr>
      <w:sz w:val="24"/>
      <w:szCs w:val="24"/>
    </w:rPr>
  </w:style>
  <w:style w:type="paragraph" w:customStyle="1" w:styleId="xl194">
    <w:name w:val="xl194"/>
    <w:basedOn w:val="a0"/>
    <w:rsid w:val="000007B8"/>
    <w:pPr>
      <w:pBdr>
        <w:top w:val="single" w:sz="8" w:space="0" w:color="000000"/>
        <w:left w:val="single" w:sz="8" w:space="0" w:color="000000"/>
        <w:bottom w:val="single" w:sz="8" w:space="0" w:color="000000"/>
        <w:right w:val="single" w:sz="8" w:space="0" w:color="000000"/>
      </w:pBdr>
      <w:spacing w:before="100" w:after="100" w:line="360" w:lineRule="auto"/>
      <w:ind w:firstLine="567"/>
    </w:pPr>
    <w:rPr>
      <w:sz w:val="24"/>
      <w:szCs w:val="24"/>
    </w:rPr>
  </w:style>
  <w:style w:type="paragraph" w:customStyle="1" w:styleId="xl195">
    <w:name w:val="xl195"/>
    <w:basedOn w:val="a0"/>
    <w:rsid w:val="000007B8"/>
    <w:pPr>
      <w:pBdr>
        <w:top w:val="single" w:sz="8" w:space="0" w:color="000000"/>
        <w:left w:val="single" w:sz="8" w:space="0" w:color="000000"/>
        <w:bottom w:val="single" w:sz="8" w:space="0" w:color="000000"/>
        <w:right w:val="single" w:sz="8" w:space="0" w:color="000000"/>
      </w:pBdr>
      <w:spacing w:before="100" w:after="100" w:line="360" w:lineRule="auto"/>
      <w:ind w:firstLine="567"/>
    </w:pPr>
    <w:rPr>
      <w:sz w:val="24"/>
      <w:szCs w:val="24"/>
    </w:rPr>
  </w:style>
  <w:style w:type="paragraph" w:customStyle="1" w:styleId="xl196">
    <w:name w:val="xl196"/>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97">
    <w:name w:val="xl197"/>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98">
    <w:name w:val="xl198"/>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199">
    <w:name w:val="xl199"/>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00">
    <w:name w:val="xl200"/>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01">
    <w:name w:val="xl201"/>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02">
    <w:name w:val="xl202"/>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03">
    <w:name w:val="xl203"/>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04">
    <w:name w:val="xl204"/>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05">
    <w:name w:val="xl205"/>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06">
    <w:name w:val="xl206"/>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07">
    <w:name w:val="xl207"/>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08">
    <w:name w:val="xl208"/>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09">
    <w:name w:val="xl209"/>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10">
    <w:name w:val="xl210"/>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11">
    <w:name w:val="xl211"/>
    <w:basedOn w:val="a0"/>
    <w:rsid w:val="000007B8"/>
    <w:pPr>
      <w:spacing w:before="100" w:after="100" w:line="360" w:lineRule="auto"/>
      <w:ind w:firstLine="567"/>
    </w:pPr>
    <w:rPr>
      <w:sz w:val="24"/>
      <w:szCs w:val="24"/>
    </w:rPr>
  </w:style>
  <w:style w:type="paragraph" w:customStyle="1" w:styleId="xl212">
    <w:name w:val="xl212"/>
    <w:basedOn w:val="a0"/>
    <w:rsid w:val="000007B8"/>
    <w:pPr>
      <w:spacing w:before="100" w:after="100" w:line="360" w:lineRule="auto"/>
      <w:ind w:firstLine="567"/>
    </w:pPr>
    <w:rPr>
      <w:sz w:val="24"/>
      <w:szCs w:val="24"/>
    </w:rPr>
  </w:style>
  <w:style w:type="paragraph" w:customStyle="1" w:styleId="xl213">
    <w:name w:val="xl213"/>
    <w:basedOn w:val="a0"/>
    <w:rsid w:val="000007B8"/>
    <w:pPr>
      <w:spacing w:before="100" w:after="100" w:line="360" w:lineRule="auto"/>
      <w:ind w:firstLine="567"/>
    </w:pPr>
    <w:rPr>
      <w:sz w:val="24"/>
      <w:szCs w:val="24"/>
    </w:rPr>
  </w:style>
  <w:style w:type="paragraph" w:customStyle="1" w:styleId="xl214">
    <w:name w:val="xl214"/>
    <w:basedOn w:val="a0"/>
    <w:rsid w:val="000007B8"/>
    <w:pPr>
      <w:spacing w:before="100" w:after="100" w:line="360" w:lineRule="auto"/>
      <w:ind w:firstLine="567"/>
    </w:pPr>
    <w:rPr>
      <w:sz w:val="24"/>
      <w:szCs w:val="24"/>
    </w:rPr>
  </w:style>
  <w:style w:type="paragraph" w:customStyle="1" w:styleId="xl215">
    <w:name w:val="xl215"/>
    <w:basedOn w:val="a0"/>
    <w:rsid w:val="000007B8"/>
    <w:pPr>
      <w:spacing w:before="100" w:after="100" w:line="360" w:lineRule="auto"/>
      <w:ind w:firstLine="567"/>
    </w:pPr>
    <w:rPr>
      <w:sz w:val="24"/>
      <w:szCs w:val="24"/>
    </w:rPr>
  </w:style>
  <w:style w:type="paragraph" w:customStyle="1" w:styleId="xl216">
    <w:name w:val="xl216"/>
    <w:basedOn w:val="a0"/>
    <w:rsid w:val="000007B8"/>
    <w:pPr>
      <w:spacing w:before="100" w:after="100" w:line="360" w:lineRule="auto"/>
      <w:ind w:firstLine="567"/>
    </w:pPr>
    <w:rPr>
      <w:sz w:val="24"/>
      <w:szCs w:val="24"/>
    </w:rPr>
  </w:style>
  <w:style w:type="paragraph" w:customStyle="1" w:styleId="xl217">
    <w:name w:val="xl217"/>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jc w:val="left"/>
    </w:pPr>
    <w:rPr>
      <w:sz w:val="24"/>
      <w:szCs w:val="24"/>
    </w:rPr>
  </w:style>
  <w:style w:type="paragraph" w:customStyle="1" w:styleId="xl218">
    <w:name w:val="xl218"/>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jc w:val="left"/>
    </w:pPr>
    <w:rPr>
      <w:sz w:val="24"/>
      <w:szCs w:val="24"/>
    </w:rPr>
  </w:style>
  <w:style w:type="paragraph" w:customStyle="1" w:styleId="xl219">
    <w:name w:val="xl219"/>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jc w:val="left"/>
    </w:pPr>
    <w:rPr>
      <w:sz w:val="24"/>
      <w:szCs w:val="24"/>
    </w:rPr>
  </w:style>
  <w:style w:type="paragraph" w:customStyle="1" w:styleId="xl220">
    <w:name w:val="xl220"/>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21">
    <w:name w:val="xl221"/>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jc w:val="left"/>
    </w:pPr>
    <w:rPr>
      <w:sz w:val="24"/>
      <w:szCs w:val="24"/>
    </w:rPr>
  </w:style>
  <w:style w:type="paragraph" w:customStyle="1" w:styleId="xl222">
    <w:name w:val="xl222"/>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23">
    <w:name w:val="xl223"/>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24">
    <w:name w:val="xl224"/>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25">
    <w:name w:val="xl225"/>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26">
    <w:name w:val="xl226"/>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jc w:val="left"/>
    </w:pPr>
    <w:rPr>
      <w:sz w:val="24"/>
      <w:szCs w:val="24"/>
    </w:rPr>
  </w:style>
  <w:style w:type="paragraph" w:customStyle="1" w:styleId="xl227">
    <w:name w:val="xl227"/>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228">
    <w:name w:val="xl228"/>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229">
    <w:name w:val="xl229"/>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jc w:val="left"/>
    </w:pPr>
    <w:rPr>
      <w:sz w:val="24"/>
      <w:szCs w:val="24"/>
    </w:rPr>
  </w:style>
  <w:style w:type="paragraph" w:customStyle="1" w:styleId="xl230">
    <w:name w:val="xl230"/>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231">
    <w:name w:val="xl231"/>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232">
    <w:name w:val="xl232"/>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jc w:val="left"/>
    </w:pPr>
    <w:rPr>
      <w:sz w:val="24"/>
      <w:szCs w:val="24"/>
    </w:rPr>
  </w:style>
  <w:style w:type="paragraph" w:customStyle="1" w:styleId="xl233">
    <w:name w:val="xl233"/>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jc w:val="left"/>
    </w:pPr>
    <w:rPr>
      <w:sz w:val="24"/>
      <w:szCs w:val="24"/>
    </w:rPr>
  </w:style>
  <w:style w:type="paragraph" w:customStyle="1" w:styleId="xl234">
    <w:name w:val="xl234"/>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35">
    <w:name w:val="xl235"/>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36">
    <w:name w:val="xl236"/>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37">
    <w:name w:val="xl237"/>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38">
    <w:name w:val="xl238"/>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39">
    <w:name w:val="xl239"/>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40">
    <w:name w:val="xl240"/>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41">
    <w:name w:val="xl241"/>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42">
    <w:name w:val="xl242"/>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44">
    <w:name w:val="xl244"/>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45">
    <w:name w:val="xl245"/>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46">
    <w:name w:val="xl246"/>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color w:val="808000"/>
      <w:sz w:val="24"/>
      <w:szCs w:val="24"/>
    </w:rPr>
  </w:style>
  <w:style w:type="paragraph" w:customStyle="1" w:styleId="xl247">
    <w:name w:val="xl247"/>
    <w:basedOn w:val="a0"/>
    <w:rsid w:val="000007B8"/>
    <w:pPr>
      <w:shd w:val="clear" w:color="auto" w:fill="CCFFCC"/>
      <w:spacing w:before="100" w:after="100" w:line="360" w:lineRule="auto"/>
      <w:ind w:firstLine="567"/>
    </w:pPr>
    <w:rPr>
      <w:sz w:val="24"/>
      <w:szCs w:val="24"/>
    </w:rPr>
  </w:style>
  <w:style w:type="paragraph" w:customStyle="1" w:styleId="xl248">
    <w:name w:val="xl248"/>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49">
    <w:name w:val="xl249"/>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50">
    <w:name w:val="xl250"/>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jc w:val="left"/>
    </w:pPr>
    <w:rPr>
      <w:sz w:val="24"/>
      <w:szCs w:val="24"/>
    </w:rPr>
  </w:style>
  <w:style w:type="paragraph" w:customStyle="1" w:styleId="xl251">
    <w:name w:val="xl251"/>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52">
    <w:name w:val="xl252"/>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53">
    <w:name w:val="xl253"/>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254">
    <w:name w:val="xl254"/>
    <w:basedOn w:val="a0"/>
    <w:rsid w:val="000007B8"/>
    <w:pPr>
      <w:pBdr>
        <w:top w:val="single" w:sz="8" w:space="0" w:color="000000"/>
        <w:left w:val="single" w:sz="8" w:space="0" w:color="000000"/>
        <w:bottom w:val="single" w:sz="8" w:space="0" w:color="000000"/>
        <w:right w:val="single" w:sz="8" w:space="0" w:color="000000"/>
      </w:pBdr>
      <w:shd w:val="clear" w:color="auto" w:fill="FFCC99"/>
      <w:spacing w:before="100" w:after="100" w:line="360" w:lineRule="auto"/>
      <w:ind w:firstLine="567"/>
    </w:pPr>
    <w:rPr>
      <w:b/>
      <w:bCs/>
      <w:sz w:val="24"/>
      <w:szCs w:val="24"/>
    </w:rPr>
  </w:style>
  <w:style w:type="paragraph" w:customStyle="1" w:styleId="xl255">
    <w:name w:val="xl255"/>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56">
    <w:name w:val="xl256"/>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57">
    <w:name w:val="xl257"/>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58">
    <w:name w:val="xl258"/>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1stList">
    <w:name w:val="1st List"/>
    <w:basedOn w:val="a0"/>
    <w:rsid w:val="000007B8"/>
    <w:pPr>
      <w:tabs>
        <w:tab w:val="left" w:pos="1134"/>
      </w:tabs>
      <w:spacing w:before="240" w:line="360" w:lineRule="auto"/>
      <w:ind w:left="1440" w:hanging="1134"/>
      <w:jc w:val="left"/>
    </w:pPr>
    <w:rPr>
      <w:rFonts w:ascii="PragmaticaTT" w:hAnsi="PragmaticaTT"/>
      <w:b/>
      <w:sz w:val="28"/>
      <w:szCs w:val="24"/>
    </w:rPr>
  </w:style>
  <w:style w:type="paragraph" w:customStyle="1" w:styleId="2ndList">
    <w:name w:val="2nd List"/>
    <w:basedOn w:val="1stList"/>
    <w:rsid w:val="000007B8"/>
    <w:pPr>
      <w:tabs>
        <w:tab w:val="left" w:pos="1701"/>
      </w:tabs>
      <w:spacing w:before="120"/>
      <w:ind w:left="1701" w:hanging="567"/>
    </w:pPr>
  </w:style>
  <w:style w:type="paragraph" w:customStyle="1" w:styleId="1stListcont">
    <w:name w:val="1st List (cont.)"/>
    <w:basedOn w:val="1stList"/>
    <w:rsid w:val="000007B8"/>
    <w:pPr>
      <w:spacing w:before="120"/>
    </w:pPr>
  </w:style>
  <w:style w:type="paragraph" w:customStyle="1" w:styleId="Attention">
    <w:name w:val="Attention!"/>
    <w:basedOn w:val="a0"/>
    <w:rsid w:val="000007B8"/>
    <w:pPr>
      <w:pBdr>
        <w:top w:val="single" w:sz="6" w:space="1" w:color="000000"/>
        <w:left w:val="single" w:sz="6" w:space="1" w:color="000000"/>
        <w:bottom w:val="single" w:sz="6" w:space="1" w:color="000000"/>
        <w:right w:val="single" w:sz="6" w:space="1" w:color="000000"/>
      </w:pBdr>
      <w:tabs>
        <w:tab w:val="left" w:pos="1701"/>
      </w:tabs>
      <w:spacing w:line="360" w:lineRule="auto"/>
      <w:ind w:left="1701" w:hanging="1701"/>
      <w:jc w:val="left"/>
    </w:pPr>
    <w:rPr>
      <w:rFonts w:ascii="PragmaticaTT" w:hAnsi="PragmaticaTT"/>
      <w:b/>
      <w:sz w:val="24"/>
      <w:szCs w:val="24"/>
    </w:rPr>
  </w:style>
  <w:style w:type="paragraph" w:customStyle="1" w:styleId="Attentiontext">
    <w:name w:val="Attention: text"/>
    <w:basedOn w:val="a0"/>
    <w:rsid w:val="000007B8"/>
    <w:pPr>
      <w:pBdr>
        <w:top w:val="single" w:sz="12" w:space="4" w:color="000000"/>
        <w:left w:val="single" w:sz="12" w:space="4" w:color="000000"/>
        <w:bottom w:val="single" w:sz="12" w:space="4" w:color="000000"/>
        <w:right w:val="single" w:sz="12" w:space="4" w:color="000000"/>
      </w:pBdr>
      <w:spacing w:line="360" w:lineRule="auto"/>
      <w:ind w:left="567" w:firstLine="567"/>
      <w:jc w:val="left"/>
    </w:pPr>
    <w:rPr>
      <w:rFonts w:ascii="PragmaticaTT" w:hAnsi="PragmaticaTT"/>
      <w:sz w:val="24"/>
      <w:szCs w:val="24"/>
    </w:rPr>
  </w:style>
  <w:style w:type="paragraph" w:customStyle="1" w:styleId="3rdList">
    <w:name w:val="3rd List"/>
    <w:basedOn w:val="2ndList"/>
    <w:rsid w:val="000007B8"/>
    <w:pPr>
      <w:ind w:left="1134" w:firstLine="0"/>
    </w:pPr>
  </w:style>
  <w:style w:type="paragraph" w:customStyle="1" w:styleId="Risname">
    <w:name w:val="Ris: name"/>
    <w:basedOn w:val="a0"/>
    <w:rsid w:val="000007B8"/>
    <w:pPr>
      <w:spacing w:before="480" w:after="480" w:line="360" w:lineRule="auto"/>
      <w:ind w:firstLine="567"/>
    </w:pPr>
    <w:rPr>
      <w:rFonts w:ascii="PragmaticaTT" w:hAnsi="PragmaticaTT"/>
      <w:i/>
      <w:sz w:val="24"/>
      <w:szCs w:val="24"/>
    </w:rPr>
  </w:style>
  <w:style w:type="paragraph" w:customStyle="1" w:styleId="2fffff5">
    <w:name w:val="Название2"/>
    <w:basedOn w:val="a0"/>
    <w:rsid w:val="000007B8"/>
    <w:pPr>
      <w:spacing w:before="15" w:after="15" w:line="360" w:lineRule="auto"/>
      <w:ind w:left="15" w:right="15" w:firstLine="567"/>
    </w:pPr>
    <w:rPr>
      <w:rFonts w:ascii="Verdana" w:hAnsi="Verdana"/>
      <w:b/>
      <w:bCs/>
      <w:color w:val="701A15"/>
      <w:sz w:val="21"/>
      <w:szCs w:val="21"/>
    </w:rPr>
  </w:style>
  <w:style w:type="paragraph" w:customStyle="1" w:styleId="11ff0">
    <w:name w:val="заголовок 11"/>
    <w:basedOn w:val="a0"/>
    <w:next w:val="a0"/>
    <w:rsid w:val="000007B8"/>
    <w:pPr>
      <w:keepNext/>
      <w:spacing w:line="360" w:lineRule="auto"/>
      <w:ind w:firstLine="567"/>
      <w:jc w:val="right"/>
    </w:pPr>
    <w:rPr>
      <w:sz w:val="28"/>
      <w:szCs w:val="24"/>
    </w:rPr>
  </w:style>
  <w:style w:type="paragraph" w:customStyle="1" w:styleId="affffffffffffffff0">
    <w:name w:val="табл"/>
    <w:basedOn w:val="a0"/>
    <w:next w:val="a0"/>
    <w:autoRedefine/>
    <w:rsid w:val="000007B8"/>
    <w:pPr>
      <w:spacing w:line="360" w:lineRule="auto"/>
      <w:ind w:firstLine="567"/>
      <w:jc w:val="right"/>
    </w:pPr>
    <w:rPr>
      <w:rFonts w:cs="Verdana"/>
      <w:sz w:val="24"/>
      <w:szCs w:val="24"/>
      <w:lang w:val="en-US" w:eastAsia="en-US"/>
    </w:rPr>
  </w:style>
  <w:style w:type="paragraph" w:customStyle="1" w:styleId="4ff2">
    <w:name w:val="Знак4 Знак Знак Знак 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11ff1">
    <w:name w:val="Знак Знак Знак Знак Знак Знак1 Знак Знак Знак1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11ff2">
    <w:name w:val="Знак Знак Знак Знак Знак Знак1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4ff3">
    <w:name w:val="Знак4 Знак Знак Знак Знак Знак Знак Знак Знак 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41e">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11110">
    <w:name w:val="Знак Знак Знак Знак Знак Знак1 Знак Знак Знак1 Знак1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11111">
    <w:name w:val="Знак Знак Знак Знак Знак Знак1 Знак Знак Знак1 Знак1 Знак Знак1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address">
    <w:name w:val="address"/>
    <w:basedOn w:val="a0"/>
    <w:rsid w:val="000007B8"/>
    <w:pPr>
      <w:spacing w:before="24" w:line="360" w:lineRule="auto"/>
      <w:ind w:firstLine="567"/>
      <w:jc w:val="left"/>
    </w:pPr>
    <w:rPr>
      <w:color w:val="000080"/>
      <w:sz w:val="24"/>
      <w:szCs w:val="24"/>
    </w:rPr>
  </w:style>
  <w:style w:type="paragraph" w:customStyle="1" w:styleId="11ff3">
    <w:name w:val="Стиль11"/>
    <w:basedOn w:val="a0"/>
    <w:rsid w:val="000007B8"/>
    <w:pPr>
      <w:tabs>
        <w:tab w:val="left" w:pos="3600"/>
      </w:tabs>
      <w:spacing w:line="360" w:lineRule="auto"/>
      <w:ind w:left="3384" w:hanging="504"/>
      <w:jc w:val="left"/>
    </w:pPr>
    <w:rPr>
      <w:rFonts w:ascii="Times New Roman CYR" w:eastAsia="Times New Roman CYR" w:hAnsi="Times New Roman CYR" w:cs="Times New Roman CYR"/>
      <w:sz w:val="24"/>
      <w:szCs w:val="24"/>
    </w:rPr>
  </w:style>
  <w:style w:type="paragraph" w:customStyle="1" w:styleId="avRam">
    <w:name w:val="avRam"/>
    <w:basedOn w:val="avAdres"/>
    <w:next w:val="avNormal0"/>
    <w:rsid w:val="000007B8"/>
    <w:pPr>
      <w:pBdr>
        <w:top w:val="single" w:sz="48" w:space="1" w:color="000000"/>
        <w:left w:val="single" w:sz="48" w:space="15" w:color="000000"/>
        <w:bottom w:val="single" w:sz="48" w:space="1" w:color="000000"/>
        <w:right w:val="single" w:sz="48" w:space="4" w:color="000000"/>
      </w:pBdr>
      <w:shd w:val="clear" w:color="auto" w:fill="CCFFFF"/>
      <w:tabs>
        <w:tab w:val="clear" w:pos="9072"/>
        <w:tab w:val="right" w:leader="dot" w:pos="12049"/>
      </w:tabs>
      <w:ind w:left="567" w:right="-113" w:firstLine="0"/>
    </w:pPr>
    <w:rPr>
      <w:i/>
      <w:iCs/>
      <w:color w:val="000080"/>
      <w:sz w:val="28"/>
    </w:rPr>
  </w:style>
  <w:style w:type="paragraph" w:customStyle="1" w:styleId="AVVV">
    <w:name w:val="AVVV"/>
    <w:basedOn w:val="a0"/>
    <w:rsid w:val="000007B8"/>
    <w:pPr>
      <w:spacing w:line="360" w:lineRule="auto"/>
      <w:ind w:left="992" w:firstLine="567"/>
      <w:jc w:val="both"/>
    </w:pPr>
    <w:rPr>
      <w:sz w:val="24"/>
      <w:szCs w:val="24"/>
    </w:rPr>
  </w:style>
  <w:style w:type="paragraph" w:customStyle="1" w:styleId="p">
    <w:name w:val="p"/>
    <w:basedOn w:val="a0"/>
    <w:rsid w:val="000007B8"/>
    <w:pPr>
      <w:spacing w:before="100" w:after="100" w:line="360" w:lineRule="auto"/>
      <w:ind w:firstLine="567"/>
    </w:pPr>
    <w:rPr>
      <w:rFonts w:eastAsia="Arial Unicode MS" w:cs="Arial"/>
      <w:color w:val="000000"/>
      <w:sz w:val="17"/>
      <w:szCs w:val="17"/>
    </w:rPr>
  </w:style>
  <w:style w:type="paragraph" w:customStyle="1" w:styleId="ceosNorm">
    <w:name w:val="ceosNorm"/>
    <w:basedOn w:val="a0"/>
    <w:rsid w:val="000007B8"/>
    <w:pPr>
      <w:spacing w:line="360" w:lineRule="auto"/>
      <w:ind w:firstLine="709"/>
      <w:jc w:val="left"/>
    </w:pPr>
    <w:rPr>
      <w:sz w:val="24"/>
      <w:szCs w:val="24"/>
    </w:rPr>
  </w:style>
  <w:style w:type="paragraph" w:customStyle="1" w:styleId="ceosRam">
    <w:name w:val="ceosRam"/>
    <w:basedOn w:val="ceosNorm"/>
    <w:rsid w:val="000007B8"/>
    <w:pPr>
      <w:pBdr>
        <w:top w:val="double" w:sz="4" w:space="1" w:color="000000"/>
        <w:left w:val="double" w:sz="4" w:space="4" w:color="000000"/>
        <w:bottom w:val="double" w:sz="4" w:space="1" w:color="000000"/>
        <w:right w:val="double" w:sz="4" w:space="4" w:color="000000"/>
      </w:pBdr>
      <w:shd w:val="clear" w:color="auto" w:fill="FF00FF"/>
      <w:ind w:left="720" w:firstLine="0"/>
      <w:jc w:val="center"/>
    </w:pPr>
    <w:rPr>
      <w:b/>
      <w:i/>
      <w:color w:val="000080"/>
      <w:sz w:val="28"/>
    </w:rPr>
  </w:style>
  <w:style w:type="paragraph" w:customStyle="1" w:styleId="akrosNorm">
    <w:name w:val="akrosNorm"/>
    <w:basedOn w:val="a0"/>
    <w:rsid w:val="000007B8"/>
    <w:pPr>
      <w:keepLines/>
      <w:spacing w:before="60" w:line="360" w:lineRule="auto"/>
      <w:ind w:firstLine="680"/>
      <w:jc w:val="both"/>
    </w:pPr>
    <w:rPr>
      <w:sz w:val="24"/>
      <w:szCs w:val="24"/>
    </w:rPr>
  </w:style>
  <w:style w:type="paragraph" w:customStyle="1" w:styleId="1fffff8">
    <w:name w:val="ЗагЛемур1"/>
    <w:basedOn w:val="1"/>
    <w:autoRedefine/>
    <w:rsid w:val="000007B8"/>
    <w:pPr>
      <w:keepLines w:val="0"/>
      <w:pageBreakBefore/>
      <w:suppressLineNumbers/>
      <w:suppressAutoHyphens/>
      <w:autoSpaceDN w:val="0"/>
      <w:spacing w:after="120" w:line="312" w:lineRule="auto"/>
      <w:ind w:left="1560" w:hanging="283"/>
      <w:jc w:val="center"/>
      <w:textAlignment w:val="baseline"/>
    </w:pPr>
    <w:rPr>
      <w:rFonts w:ascii="Times New Roman" w:eastAsia="SimSun" w:hAnsi="Times New Roman" w:cs="Arial"/>
      <w:b/>
      <w:color w:val="auto"/>
      <w:kern w:val="3"/>
      <w:sz w:val="40"/>
      <w:lang w:eastAsia="ru-RU"/>
    </w:rPr>
  </w:style>
  <w:style w:type="paragraph" w:customStyle="1" w:styleId="affffffffffffffff1">
    <w:name w:val="обычнЛем"/>
    <w:basedOn w:val="a0"/>
    <w:rsid w:val="000007B8"/>
    <w:pPr>
      <w:keepLines/>
      <w:suppressLineNumbers/>
      <w:suppressAutoHyphens/>
      <w:spacing w:line="360" w:lineRule="auto"/>
      <w:ind w:firstLine="567"/>
      <w:jc w:val="both"/>
    </w:pPr>
    <w:rPr>
      <w:rFonts w:cs="Arial"/>
      <w:sz w:val="24"/>
      <w:szCs w:val="24"/>
    </w:rPr>
  </w:style>
  <w:style w:type="paragraph" w:customStyle="1" w:styleId="2fffff6">
    <w:name w:val="ЗагЛемур2"/>
    <w:basedOn w:val="20"/>
    <w:autoRedefine/>
    <w:rsid w:val="000007B8"/>
    <w:pPr>
      <w:keepLines w:val="0"/>
      <w:widowControl w:val="0"/>
      <w:suppressLineNumbers/>
      <w:tabs>
        <w:tab w:val="left" w:pos="1560"/>
        <w:tab w:val="left" w:pos="8505"/>
      </w:tabs>
      <w:suppressAutoHyphens/>
      <w:autoSpaceDN w:val="0"/>
      <w:spacing w:before="360" w:after="240" w:line="240" w:lineRule="atLeast"/>
      <w:ind w:left="1560" w:right="879" w:hanging="283"/>
      <w:jc w:val="center"/>
      <w:textAlignment w:val="baseline"/>
    </w:pPr>
    <w:rPr>
      <w:rFonts w:ascii="Times New Roman" w:eastAsia="SimSun" w:hAnsi="Times New Roman" w:cs="Arial"/>
      <w:bCs/>
      <w:color w:val="auto"/>
      <w:kern w:val="3"/>
      <w:sz w:val="32"/>
      <w:szCs w:val="32"/>
      <w:lang w:eastAsia="ru-RU"/>
    </w:rPr>
  </w:style>
  <w:style w:type="paragraph" w:customStyle="1" w:styleId="3fff8">
    <w:name w:val="ЗагЛемур3"/>
    <w:basedOn w:val="2fffff6"/>
    <w:autoRedefine/>
    <w:rsid w:val="000007B8"/>
    <w:pPr>
      <w:ind w:left="1275" w:right="0" w:firstLine="0"/>
    </w:pPr>
    <w:rPr>
      <w:i/>
    </w:rPr>
  </w:style>
  <w:style w:type="paragraph" w:customStyle="1" w:styleId="affffffffffffffff2">
    <w:name w:val="проба"/>
    <w:basedOn w:val="Heading"/>
    <w:autoRedefine/>
    <w:rsid w:val="000007B8"/>
    <w:pPr>
      <w:suppressLineNumbers/>
      <w:suppressAutoHyphens/>
      <w:ind w:firstLine="578"/>
    </w:pPr>
    <w:rPr>
      <w:rFonts w:cs="Arial"/>
      <w:spacing w:val="100"/>
      <w:sz w:val="24"/>
      <w:szCs w:val="24"/>
    </w:rPr>
  </w:style>
  <w:style w:type="paragraph" w:customStyle="1" w:styleId="affffffffffffffff3">
    <w:name w:val="Основной"/>
    <w:basedOn w:val="a0"/>
    <w:qFormat/>
    <w:rsid w:val="000007B8"/>
    <w:pPr>
      <w:spacing w:line="432" w:lineRule="auto"/>
      <w:ind w:firstLine="567"/>
      <w:jc w:val="both"/>
    </w:pPr>
    <w:rPr>
      <w:sz w:val="24"/>
      <w:szCs w:val="24"/>
    </w:rPr>
  </w:style>
  <w:style w:type="paragraph" w:customStyle="1" w:styleId="avPrilogenie">
    <w:name w:val="avPrilogenie"/>
    <w:basedOn w:val="1"/>
    <w:next w:val="avNormal0"/>
    <w:rsid w:val="000007B8"/>
    <w:pPr>
      <w:keepLines w:val="0"/>
      <w:pageBreakBefore/>
      <w:pBdr>
        <w:top w:val="single" w:sz="18" w:space="1" w:color="000000"/>
        <w:left w:val="single" w:sz="18" w:space="4" w:color="000000"/>
        <w:bottom w:val="single" w:sz="18" w:space="1" w:color="000000"/>
        <w:right w:val="single" w:sz="18" w:space="4" w:color="000000"/>
      </w:pBdr>
      <w:tabs>
        <w:tab w:val="left" w:pos="360"/>
        <w:tab w:val="left" w:pos="9072"/>
      </w:tabs>
      <w:suppressAutoHyphens/>
      <w:autoSpaceDN w:val="0"/>
      <w:snapToGrid w:val="0"/>
      <w:spacing w:after="120" w:line="360" w:lineRule="auto"/>
      <w:ind w:left="432" w:hanging="432"/>
      <w:jc w:val="center"/>
      <w:textAlignment w:val="baseline"/>
    </w:pPr>
    <w:rPr>
      <w:rFonts w:ascii="Times New Roman" w:eastAsia="SimSun" w:hAnsi="Times New Roman" w:cs="Arial"/>
      <w:color w:val="auto"/>
      <w:sz w:val="28"/>
      <w:szCs w:val="24"/>
      <w:lang w:eastAsia="ru-RU"/>
    </w:rPr>
  </w:style>
  <w:style w:type="paragraph" w:customStyle="1" w:styleId="2fffff7">
    <w:name w:val="Заглавие 2"/>
    <w:basedOn w:val="a0"/>
    <w:rsid w:val="000007B8"/>
    <w:pPr>
      <w:spacing w:before="240" w:line="360" w:lineRule="auto"/>
      <w:ind w:firstLine="567"/>
    </w:pPr>
    <w:rPr>
      <w:b/>
      <w:i/>
      <w:sz w:val="24"/>
      <w:szCs w:val="24"/>
    </w:rPr>
  </w:style>
  <w:style w:type="paragraph" w:customStyle="1" w:styleId="1-066">
    <w:name w:val="Стиль Заголовок 1 + Справа:  -066 см"/>
    <w:basedOn w:val="1"/>
    <w:autoRedefine/>
    <w:rsid w:val="000007B8"/>
    <w:pPr>
      <w:keepLines w:val="0"/>
      <w:pageBreakBefore/>
      <w:tabs>
        <w:tab w:val="left" w:pos="360"/>
      </w:tabs>
      <w:suppressAutoHyphens/>
      <w:autoSpaceDN w:val="0"/>
      <w:spacing w:after="60" w:line="312" w:lineRule="auto"/>
      <w:ind w:left="432" w:right="-374" w:hanging="432"/>
      <w:jc w:val="center"/>
      <w:textAlignment w:val="baseline"/>
    </w:pPr>
    <w:rPr>
      <w:rFonts w:ascii="Times New Roman" w:eastAsia="SimSun" w:hAnsi="Times New Roman" w:cs="Times New Roman"/>
      <w:b/>
      <w:color w:val="auto"/>
      <w:kern w:val="3"/>
      <w:sz w:val="40"/>
      <w:szCs w:val="20"/>
      <w:lang w:eastAsia="ru-RU"/>
    </w:rPr>
  </w:style>
  <w:style w:type="paragraph" w:customStyle="1" w:styleId="small">
    <w:name w:val="small"/>
    <w:basedOn w:val="a0"/>
    <w:rsid w:val="000007B8"/>
    <w:pPr>
      <w:spacing w:line="195" w:lineRule="atLeast"/>
      <w:ind w:firstLine="567"/>
      <w:jc w:val="both"/>
    </w:pPr>
    <w:rPr>
      <w:rFonts w:ascii="MS Sans Serif" w:eastAsia="Arial Unicode MS" w:hAnsi="MS Sans Serif" w:cs="Arial Unicode MS"/>
      <w:color w:val="5E7CB7"/>
      <w:sz w:val="15"/>
      <w:szCs w:val="15"/>
    </w:rPr>
  </w:style>
  <w:style w:type="paragraph" w:customStyle="1" w:styleId="427">
    <w:name w:val="Текст отчета Знак4 Знак Знак Знак Знак2 Знак Знак"/>
    <w:basedOn w:val="a0"/>
    <w:rsid w:val="000007B8"/>
    <w:pPr>
      <w:spacing w:line="360" w:lineRule="auto"/>
      <w:ind w:firstLine="567"/>
      <w:jc w:val="both"/>
    </w:pPr>
    <w:rPr>
      <w:rFonts w:ascii="Times New Roman CYR" w:eastAsia="Times New Roman CYR" w:hAnsi="Times New Roman CYR" w:cs="Times New Roman CYR"/>
      <w:spacing w:val="4"/>
      <w:sz w:val="24"/>
      <w:szCs w:val="24"/>
    </w:rPr>
  </w:style>
  <w:style w:type="paragraph" w:customStyle="1" w:styleId="art">
    <w:name w:val="art"/>
    <w:basedOn w:val="a0"/>
    <w:rsid w:val="000007B8"/>
    <w:pPr>
      <w:spacing w:before="100" w:after="100" w:line="360" w:lineRule="auto"/>
      <w:ind w:firstLine="567"/>
      <w:jc w:val="left"/>
    </w:pPr>
    <w:rPr>
      <w:sz w:val="24"/>
      <w:szCs w:val="24"/>
    </w:rPr>
  </w:style>
  <w:style w:type="paragraph" w:customStyle="1" w:styleId="610">
    <w:name w:val="Текст отчета Знак6 Знак Знак Знак1 Знак"/>
    <w:basedOn w:val="a0"/>
    <w:rsid w:val="000007B8"/>
    <w:pPr>
      <w:spacing w:line="360" w:lineRule="auto"/>
      <w:ind w:firstLine="709"/>
      <w:jc w:val="both"/>
    </w:pPr>
    <w:rPr>
      <w:rFonts w:ascii="Times New Roman CYR" w:eastAsia="Times New Roman CYR" w:hAnsi="Times New Roman CYR" w:cs="Times New Roman CYR"/>
      <w:spacing w:val="4"/>
      <w:sz w:val="24"/>
      <w:szCs w:val="24"/>
    </w:rPr>
  </w:style>
  <w:style w:type="paragraph" w:customStyle="1" w:styleId="avNormal20">
    <w:name w:val="avNormal Знак Знак Знак Знак2 Знак Знак Знак Знак Знак Знак Знак Знак Знак Знак"/>
    <w:rsid w:val="000007B8"/>
    <w:pPr>
      <w:widowControl w:val="0"/>
      <w:autoSpaceDN w:val="0"/>
      <w:spacing w:before="60" w:after="60" w:line="360" w:lineRule="atLeast"/>
      <w:ind w:left="249"/>
      <w:jc w:val="both"/>
      <w:textAlignment w:val="baseline"/>
    </w:pPr>
    <w:rPr>
      <w:rFonts w:ascii="Times New Roman" w:eastAsia="SimSun" w:hAnsi="Times New Roman" w:cs="Times New Roman"/>
      <w:bCs/>
      <w:sz w:val="24"/>
      <w:szCs w:val="20"/>
      <w:lang w:eastAsia="ru-RU"/>
    </w:rPr>
  </w:style>
  <w:style w:type="paragraph" w:customStyle="1" w:styleId="affffffffffffffff4">
    <w:name w:val="обычн"/>
    <w:basedOn w:val="a0"/>
    <w:rsid w:val="000007B8"/>
    <w:pPr>
      <w:spacing w:line="360" w:lineRule="auto"/>
      <w:ind w:firstLine="567"/>
      <w:jc w:val="both"/>
    </w:pPr>
    <w:rPr>
      <w:rFonts w:ascii="Garamond" w:hAnsi="Garamond"/>
      <w:sz w:val="24"/>
      <w:szCs w:val="24"/>
    </w:rPr>
  </w:style>
  <w:style w:type="paragraph" w:customStyle="1" w:styleId="Abz">
    <w:name w:val="Abz"/>
    <w:basedOn w:val="a0"/>
    <w:rsid w:val="000007B8"/>
    <w:pPr>
      <w:autoSpaceDE w:val="0"/>
      <w:spacing w:line="360" w:lineRule="auto"/>
      <w:ind w:firstLine="709"/>
      <w:jc w:val="both"/>
    </w:pPr>
    <w:rPr>
      <w:color w:val="000000"/>
      <w:sz w:val="24"/>
      <w:szCs w:val="24"/>
    </w:rPr>
  </w:style>
  <w:style w:type="paragraph" w:customStyle="1" w:styleId="Abzmark">
    <w:name w:val="Abz_mark"/>
    <w:basedOn w:val="a0"/>
    <w:rsid w:val="000007B8"/>
    <w:pPr>
      <w:autoSpaceDE w:val="0"/>
      <w:spacing w:line="360" w:lineRule="auto"/>
      <w:jc w:val="both"/>
    </w:pPr>
    <w:rPr>
      <w:color w:val="000000"/>
      <w:sz w:val="24"/>
      <w:szCs w:val="24"/>
    </w:rPr>
  </w:style>
  <w:style w:type="paragraph" w:customStyle="1" w:styleId="4ff4">
    <w:name w:val="Знак4 Знак Знак Знак Знак Знак Знак Знак Знак Знак 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111a">
    <w:name w:val="Знак Знак Знак Знак Знак Знак1 Знак Знак Знак1 Знак1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5f4">
    <w:name w:val="Знак5 Знак Знак Знак 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textru">
    <w:name w:val="text_ru"/>
    <w:basedOn w:val="a0"/>
    <w:rsid w:val="000007B8"/>
    <w:pPr>
      <w:spacing w:line="288" w:lineRule="auto"/>
      <w:ind w:firstLine="375"/>
      <w:jc w:val="both"/>
    </w:pPr>
    <w:rPr>
      <w:rFonts w:cs="Arial"/>
      <w:color w:val="000066"/>
      <w:sz w:val="24"/>
      <w:szCs w:val="24"/>
    </w:rPr>
  </w:style>
  <w:style w:type="paragraph" w:customStyle="1" w:styleId="ap1">
    <w:name w:val="ap1"/>
    <w:basedOn w:val="a0"/>
    <w:rsid w:val="000007B8"/>
    <w:pPr>
      <w:spacing w:line="240" w:lineRule="atLeast"/>
      <w:ind w:left="135" w:right="135" w:firstLine="567"/>
      <w:jc w:val="left"/>
    </w:pPr>
    <w:rPr>
      <w:color w:val="1D1C1C"/>
      <w:sz w:val="24"/>
      <w:szCs w:val="24"/>
    </w:rPr>
  </w:style>
  <w:style w:type="paragraph" w:customStyle="1" w:styleId="1fffff9">
    <w:name w:val="Стиль Заголовок таблицы + не полужирный не курсив По ширине Слев...1"/>
    <w:basedOn w:val="a0"/>
    <w:rsid w:val="000007B8"/>
    <w:pPr>
      <w:spacing w:line="360" w:lineRule="auto"/>
      <w:jc w:val="left"/>
    </w:pPr>
    <w:rPr>
      <w:sz w:val="24"/>
      <w:szCs w:val="24"/>
    </w:rPr>
  </w:style>
  <w:style w:type="paragraph" w:customStyle="1" w:styleId="3131">
    <w:name w:val="Основной текст 313"/>
    <w:basedOn w:val="a0"/>
    <w:rsid w:val="000007B8"/>
    <w:pPr>
      <w:spacing w:line="360" w:lineRule="auto"/>
      <w:ind w:firstLine="567"/>
      <w:jc w:val="both"/>
    </w:pPr>
    <w:rPr>
      <w:sz w:val="21"/>
      <w:szCs w:val="24"/>
    </w:rPr>
  </w:style>
  <w:style w:type="paragraph" w:customStyle="1" w:styleId="137">
    <w:name w:val="Текст13"/>
    <w:basedOn w:val="a0"/>
    <w:rsid w:val="000007B8"/>
    <w:pPr>
      <w:spacing w:line="360" w:lineRule="auto"/>
      <w:ind w:firstLine="567"/>
      <w:jc w:val="left"/>
    </w:pPr>
    <w:rPr>
      <w:rFonts w:ascii="Courier New" w:hAnsi="Courier New"/>
      <w:sz w:val="24"/>
      <w:szCs w:val="24"/>
    </w:rPr>
  </w:style>
  <w:style w:type="paragraph" w:customStyle="1" w:styleId="138">
    <w:name w:val="Название13"/>
    <w:basedOn w:val="a0"/>
    <w:rsid w:val="000007B8"/>
    <w:pPr>
      <w:spacing w:before="240" w:after="240" w:line="360" w:lineRule="auto"/>
      <w:ind w:firstLine="567"/>
    </w:pPr>
    <w:rPr>
      <w:rFonts w:ascii="Pragmatica" w:hAnsi="Pragmatica"/>
      <w:b/>
      <w:caps/>
      <w:sz w:val="24"/>
      <w:szCs w:val="24"/>
    </w:rPr>
  </w:style>
  <w:style w:type="paragraph" w:customStyle="1" w:styleId="2230">
    <w:name w:val="Основной текст 223"/>
    <w:basedOn w:val="a0"/>
    <w:rsid w:val="000007B8"/>
    <w:pPr>
      <w:spacing w:line="360" w:lineRule="auto"/>
      <w:ind w:firstLine="284"/>
      <w:jc w:val="both"/>
    </w:pPr>
    <w:rPr>
      <w:sz w:val="16"/>
      <w:szCs w:val="24"/>
    </w:rPr>
  </w:style>
  <w:style w:type="paragraph" w:customStyle="1" w:styleId="3132">
    <w:name w:val="Заголовок 313"/>
    <w:basedOn w:val="132"/>
    <w:next w:val="132"/>
    <w:rsid w:val="000007B8"/>
    <w:pPr>
      <w:keepNext/>
      <w:widowControl/>
      <w:spacing w:before="240" w:after="60"/>
    </w:pPr>
    <w:rPr>
      <w:rFonts w:ascii="Arial" w:hAnsi="Arial"/>
    </w:rPr>
  </w:style>
  <w:style w:type="paragraph" w:customStyle="1" w:styleId="139">
    <w:name w:val="Схема документа13"/>
    <w:basedOn w:val="a0"/>
    <w:rsid w:val="000007B8"/>
    <w:pPr>
      <w:shd w:val="clear" w:color="auto" w:fill="000080"/>
      <w:spacing w:line="360" w:lineRule="auto"/>
      <w:ind w:firstLine="567"/>
      <w:jc w:val="left"/>
    </w:pPr>
    <w:rPr>
      <w:rFonts w:ascii="Tahoma" w:hAnsi="Tahoma"/>
      <w:sz w:val="24"/>
      <w:szCs w:val="24"/>
    </w:rPr>
  </w:style>
  <w:style w:type="paragraph" w:customStyle="1" w:styleId="13a">
    <w:name w:val="Основной текст13"/>
    <w:basedOn w:val="a0"/>
    <w:rsid w:val="000007B8"/>
    <w:pPr>
      <w:tabs>
        <w:tab w:val="left" w:pos="1110"/>
        <w:tab w:val="left" w:pos="5145"/>
      </w:tabs>
      <w:snapToGrid w:val="0"/>
      <w:spacing w:line="360" w:lineRule="auto"/>
      <w:ind w:firstLine="567"/>
      <w:jc w:val="left"/>
    </w:pPr>
    <w:rPr>
      <w:color w:val="000000"/>
      <w:sz w:val="24"/>
      <w:szCs w:val="24"/>
    </w:rPr>
  </w:style>
  <w:style w:type="paragraph" w:customStyle="1" w:styleId="236">
    <w:name w:val="Знак Знак Знак Знак23"/>
    <w:basedOn w:val="a0"/>
    <w:rsid w:val="000007B8"/>
    <w:pPr>
      <w:spacing w:after="160" w:line="240" w:lineRule="exact"/>
      <w:ind w:firstLine="567"/>
      <w:jc w:val="left"/>
    </w:pPr>
    <w:rPr>
      <w:rFonts w:ascii="Tahoma" w:hAnsi="Tahoma"/>
      <w:sz w:val="24"/>
      <w:szCs w:val="24"/>
      <w:lang w:val="en-US" w:eastAsia="en-US"/>
    </w:rPr>
  </w:style>
  <w:style w:type="paragraph" w:customStyle="1" w:styleId="13b">
    <w:name w:val="Знак13"/>
    <w:basedOn w:val="a0"/>
    <w:rsid w:val="000007B8"/>
    <w:pPr>
      <w:spacing w:line="360" w:lineRule="auto"/>
      <w:ind w:firstLine="567"/>
      <w:jc w:val="left"/>
    </w:pPr>
    <w:rPr>
      <w:rFonts w:ascii="Verdana" w:hAnsi="Verdana" w:cs="Verdana"/>
      <w:sz w:val="24"/>
      <w:szCs w:val="24"/>
      <w:lang w:val="en-US" w:eastAsia="en-US"/>
    </w:rPr>
  </w:style>
  <w:style w:type="paragraph" w:customStyle="1" w:styleId="13c">
    <w:name w:val="Знак1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237">
    <w:name w:val="Знак23"/>
    <w:basedOn w:val="a0"/>
    <w:rsid w:val="000007B8"/>
    <w:pPr>
      <w:spacing w:line="360" w:lineRule="auto"/>
      <w:ind w:firstLine="567"/>
      <w:jc w:val="left"/>
    </w:pPr>
    <w:rPr>
      <w:rFonts w:ascii="Verdana" w:hAnsi="Verdana" w:cs="Verdana"/>
      <w:sz w:val="24"/>
      <w:szCs w:val="24"/>
      <w:lang w:val="en-US" w:eastAsia="en-US"/>
    </w:rPr>
  </w:style>
  <w:style w:type="paragraph" w:customStyle="1" w:styleId="4ff5">
    <w:name w:val="Знак Знак Знак Знак Знак Знак4"/>
    <w:basedOn w:val="a0"/>
    <w:rsid w:val="000007B8"/>
    <w:pPr>
      <w:spacing w:line="360" w:lineRule="auto"/>
      <w:ind w:firstLine="567"/>
      <w:jc w:val="left"/>
    </w:pPr>
    <w:rPr>
      <w:rFonts w:ascii="Verdana" w:hAnsi="Verdana" w:cs="Verdana"/>
      <w:sz w:val="24"/>
      <w:szCs w:val="24"/>
      <w:lang w:val="en-US" w:eastAsia="en-US"/>
    </w:rPr>
  </w:style>
  <w:style w:type="paragraph" w:customStyle="1" w:styleId="11130">
    <w:name w:val="Знак Знак Знак Знак Знак Знак1 Знак Знак Знак1 Знак1 Знак Знак Знак Знак Знак Знак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432">
    <w:name w:val="Знак4 Знак Знак Знак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3fff9">
    <w:name w:val="Знак Знак Знак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13d">
    <w:name w:val="Знак Знак Знак Знак Знак Знак1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433">
    <w:name w:val="Знак43"/>
    <w:basedOn w:val="a0"/>
    <w:rsid w:val="000007B8"/>
    <w:pPr>
      <w:spacing w:line="360" w:lineRule="auto"/>
      <w:ind w:firstLine="567"/>
      <w:jc w:val="left"/>
    </w:pPr>
    <w:rPr>
      <w:rFonts w:ascii="Verdana" w:hAnsi="Verdana" w:cs="Verdana"/>
      <w:sz w:val="24"/>
      <w:szCs w:val="24"/>
      <w:lang w:val="en-US" w:eastAsia="en-US"/>
    </w:rPr>
  </w:style>
  <w:style w:type="paragraph" w:customStyle="1" w:styleId="434">
    <w:name w:val="Знак4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435">
    <w:name w:val="Знак4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5f5">
    <w:name w:val="Знак Знак Знак Знак5"/>
    <w:basedOn w:val="a0"/>
    <w:rsid w:val="000007B8"/>
    <w:pPr>
      <w:spacing w:line="360" w:lineRule="auto"/>
      <w:ind w:firstLine="567"/>
      <w:jc w:val="left"/>
    </w:pPr>
    <w:rPr>
      <w:rFonts w:ascii="Verdana" w:hAnsi="Verdana" w:cs="Verdana"/>
      <w:sz w:val="24"/>
      <w:szCs w:val="24"/>
      <w:lang w:val="en-US" w:eastAsia="en-US"/>
    </w:rPr>
  </w:style>
  <w:style w:type="paragraph" w:customStyle="1" w:styleId="13e">
    <w:name w:val="Нижний колонтитул13"/>
    <w:basedOn w:val="a0"/>
    <w:rsid w:val="000007B8"/>
    <w:pPr>
      <w:spacing w:before="100" w:after="100" w:line="360" w:lineRule="auto"/>
      <w:ind w:firstLine="567"/>
      <w:jc w:val="left"/>
    </w:pPr>
    <w:rPr>
      <w:rFonts w:cs="Arial"/>
      <w:color w:val="808080"/>
      <w:sz w:val="18"/>
      <w:szCs w:val="18"/>
    </w:rPr>
  </w:style>
  <w:style w:type="paragraph" w:customStyle="1" w:styleId="2fffff8">
    <w:name w:val="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436">
    <w:name w:val="Знак4 Знак Знак Знак Знак Знак Знак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1130">
    <w:name w:val="Знак Знак Знак Знак Знак Знак1 Знак Знак Знак1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1122">
    <w:name w:val="Знак Знак Знак Знак Знак Знак1 Знак Знак Знак12"/>
    <w:basedOn w:val="a0"/>
    <w:rsid w:val="000007B8"/>
    <w:pPr>
      <w:spacing w:line="360" w:lineRule="auto"/>
      <w:ind w:firstLine="567"/>
      <w:jc w:val="left"/>
    </w:pPr>
    <w:rPr>
      <w:rFonts w:ascii="Verdana" w:hAnsi="Verdana" w:cs="Verdana"/>
      <w:sz w:val="24"/>
      <w:szCs w:val="24"/>
      <w:lang w:val="en-US" w:eastAsia="en-US"/>
    </w:rPr>
  </w:style>
  <w:style w:type="paragraph" w:customStyle="1" w:styleId="437">
    <w:name w:val="Знак4 Знак Знак Знак Знак Знак Знак Знак Знак Знак Знак Знак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4130">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11112">
    <w:name w:val="Знак Знак Знак Знак Знак Знак1 Знак Знак Знак1 Знак1 Знак Знак12"/>
    <w:basedOn w:val="a0"/>
    <w:rsid w:val="000007B8"/>
    <w:pPr>
      <w:spacing w:line="360" w:lineRule="auto"/>
      <w:ind w:firstLine="567"/>
      <w:jc w:val="left"/>
    </w:pPr>
    <w:rPr>
      <w:rFonts w:ascii="Verdana" w:hAnsi="Verdana" w:cs="Verdana"/>
      <w:sz w:val="24"/>
      <w:szCs w:val="24"/>
      <w:lang w:val="en-US" w:eastAsia="en-US"/>
    </w:rPr>
  </w:style>
  <w:style w:type="paragraph" w:customStyle="1" w:styleId="111120">
    <w:name w:val="Знак Знак Знак Знак Знак Знак1 Знак Знак Знак1 Знак1 Знак Знак1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438">
    <w:name w:val="Знак4 Знак Знак Знак Знак Знак Знак Знак Знак Знак Знак Знак Знак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13f">
    <w:name w:val="Знак Знак Знак Знак Знак Знак1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11121">
    <w:name w:val="Знак Знак Знак Знак Знак Знак1 Знак Знак Знак1 Знак1 Знак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520">
    <w:name w:val="Знак5 Знак Знак Знак Знак Знак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333">
    <w:name w:val="Знак33"/>
    <w:basedOn w:val="a0"/>
    <w:rsid w:val="000007B8"/>
    <w:pPr>
      <w:spacing w:line="360" w:lineRule="auto"/>
      <w:ind w:firstLine="567"/>
      <w:jc w:val="left"/>
    </w:pPr>
    <w:rPr>
      <w:rFonts w:ascii="Verdana" w:hAnsi="Verdana" w:cs="Verdana"/>
      <w:sz w:val="24"/>
      <w:szCs w:val="24"/>
      <w:lang w:val="en-US" w:eastAsia="en-US"/>
    </w:rPr>
  </w:style>
  <w:style w:type="paragraph" w:customStyle="1" w:styleId="4110">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1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41f">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4ff6">
    <w:name w:val="Знак4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4ff7">
    <w:name w:val="Знак4 Знак Знак Знак Знак Знак Знак Знак Знак Знак Знак Знак 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4ff8">
    <w:name w:val="Знак4 Знак Знак Знак Знак Знак 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41f0">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41f1">
    <w:name w:val="Знак4 Знак Знак Знак Знак Знак Знак Знак Знак Знак Знак Знак Знак Знак Знак Знак Знак Знак Знак Знак Знак1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6e">
    <w:name w:val="Стиль6"/>
    <w:basedOn w:val="a0"/>
    <w:autoRedefine/>
    <w:rsid w:val="000007B8"/>
    <w:pPr>
      <w:keepNext/>
      <w:spacing w:after="60" w:line="360" w:lineRule="auto"/>
    </w:pPr>
    <w:rPr>
      <w:rFonts w:ascii="Times New Roman CYR" w:eastAsia="Times New Roman CYR" w:hAnsi="Times New Roman CYR" w:cs="Times New Roman CYR"/>
      <w:b/>
      <w:sz w:val="28"/>
      <w:szCs w:val="24"/>
    </w:rPr>
  </w:style>
  <w:style w:type="paragraph" w:customStyle="1" w:styleId="98">
    <w:name w:val="Стиль9"/>
    <w:basedOn w:val="a0"/>
    <w:autoRedefine/>
    <w:rsid w:val="000007B8"/>
    <w:pPr>
      <w:keepNext/>
      <w:spacing w:line="360" w:lineRule="auto"/>
      <w:jc w:val="both"/>
      <w:outlineLvl w:val="2"/>
    </w:pPr>
    <w:rPr>
      <w:rFonts w:ascii="Times New Roman CYR" w:eastAsia="Times New Roman CYR" w:hAnsi="Times New Roman CYR" w:cs="Arial"/>
      <w:b/>
      <w:bCs/>
      <w:iCs/>
      <w:sz w:val="24"/>
      <w:szCs w:val="26"/>
    </w:rPr>
  </w:style>
  <w:style w:type="paragraph" w:customStyle="1" w:styleId="102">
    <w:name w:val="Стиль10"/>
    <w:basedOn w:val="a0"/>
    <w:autoRedefine/>
    <w:rsid w:val="000007B8"/>
    <w:pPr>
      <w:keepNext/>
      <w:tabs>
        <w:tab w:val="left" w:pos="216"/>
        <w:tab w:val="left" w:pos="772"/>
      </w:tabs>
      <w:snapToGrid w:val="0"/>
      <w:spacing w:line="360" w:lineRule="auto"/>
      <w:jc w:val="left"/>
      <w:outlineLvl w:val="2"/>
    </w:pPr>
    <w:rPr>
      <w:rFonts w:ascii="Times New Roman CYR" w:eastAsia="Times New Roman CYR" w:hAnsi="Times New Roman CYR" w:cs="Times New Roman CYR"/>
      <w:b/>
      <w:bCs/>
      <w:i/>
      <w:sz w:val="24"/>
      <w:szCs w:val="24"/>
    </w:rPr>
  </w:style>
  <w:style w:type="paragraph" w:customStyle="1" w:styleId="111b">
    <w:name w:val="Знак Знак Знак Знак Знак Знак1 Знак Знак Знак1 Знак1 Знак Знак Знак Знак Знак Знак 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5f6">
    <w:name w:val="Знак5 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711">
    <w:name w:val="Текст отчета Знак Знак Знак7 Знак1"/>
    <w:basedOn w:val="a0"/>
    <w:rsid w:val="000007B8"/>
    <w:pPr>
      <w:spacing w:line="360" w:lineRule="auto"/>
      <w:ind w:firstLine="709"/>
      <w:jc w:val="both"/>
    </w:pPr>
    <w:rPr>
      <w:spacing w:val="4"/>
      <w:sz w:val="24"/>
      <w:szCs w:val="24"/>
    </w:rPr>
  </w:style>
  <w:style w:type="paragraph" w:customStyle="1" w:styleId="428">
    <w:name w:val="Текст отчета Знак4 Знак Знак Знак2"/>
    <w:basedOn w:val="a0"/>
    <w:rsid w:val="000007B8"/>
    <w:pPr>
      <w:spacing w:line="360" w:lineRule="auto"/>
      <w:ind w:firstLine="567"/>
      <w:jc w:val="both"/>
    </w:pPr>
    <w:rPr>
      <w:spacing w:val="4"/>
      <w:sz w:val="24"/>
      <w:szCs w:val="24"/>
    </w:rPr>
  </w:style>
  <w:style w:type="paragraph" w:customStyle="1" w:styleId="11ff4">
    <w:name w:val="Обычный.Нормальный Знак Знак Знак Знак1 Знак Знак Знак Знак Знак1"/>
    <w:rsid w:val="000007B8"/>
    <w:pPr>
      <w:widowControl w:val="0"/>
      <w:autoSpaceDN w:val="0"/>
      <w:spacing w:after="0" w:line="360" w:lineRule="atLeast"/>
      <w:jc w:val="both"/>
      <w:textAlignment w:val="baseline"/>
    </w:pPr>
    <w:rPr>
      <w:rFonts w:ascii="Times New Roman" w:eastAsia="SimSun" w:hAnsi="Times New Roman" w:cs="Times New Roman"/>
      <w:sz w:val="24"/>
      <w:szCs w:val="24"/>
      <w:lang w:eastAsia="ru-RU"/>
    </w:rPr>
  </w:style>
  <w:style w:type="paragraph" w:customStyle="1" w:styleId="311c">
    <w:name w:val="Текст отчета Знак Знак3 Знак1 Знак Знак Знак Знак Знак Знак1"/>
    <w:basedOn w:val="a0"/>
    <w:rsid w:val="000007B8"/>
    <w:pPr>
      <w:spacing w:line="360" w:lineRule="auto"/>
      <w:ind w:firstLine="709"/>
      <w:jc w:val="both"/>
    </w:pPr>
    <w:rPr>
      <w:spacing w:val="4"/>
      <w:sz w:val="24"/>
      <w:szCs w:val="24"/>
    </w:rPr>
  </w:style>
  <w:style w:type="paragraph" w:customStyle="1" w:styleId="111c">
    <w:name w:val="Текст отчета Знак1 Знак1 Знак Знак Знак1"/>
    <w:basedOn w:val="affffffffffffff5"/>
    <w:rsid w:val="000007B8"/>
    <w:pPr>
      <w:ind w:firstLine="709"/>
    </w:pPr>
    <w:rPr>
      <w:spacing w:val="4"/>
      <w:sz w:val="24"/>
      <w:szCs w:val="24"/>
    </w:rPr>
  </w:style>
  <w:style w:type="paragraph" w:customStyle="1" w:styleId="21fe">
    <w:name w:val="Текст отчета Знак2 Знак Знак Знак Знак Знак1"/>
    <w:basedOn w:val="a0"/>
    <w:rsid w:val="000007B8"/>
    <w:pPr>
      <w:spacing w:line="360" w:lineRule="auto"/>
      <w:ind w:firstLine="709"/>
      <w:jc w:val="both"/>
    </w:pPr>
    <w:rPr>
      <w:rFonts w:ascii="Times New Roman CYR" w:eastAsia="Times New Roman CYR" w:hAnsi="Times New Roman CYR" w:cs="Times New Roman CYR"/>
      <w:spacing w:val="4"/>
      <w:sz w:val="24"/>
      <w:szCs w:val="24"/>
    </w:rPr>
  </w:style>
  <w:style w:type="paragraph" w:customStyle="1" w:styleId="143">
    <w:name w:val="Текст отчета Знак Знак Знак Знак Знак Знак1 Знак Знак Знак4"/>
    <w:basedOn w:val="a0"/>
    <w:rsid w:val="000007B8"/>
    <w:pPr>
      <w:spacing w:line="360" w:lineRule="auto"/>
      <w:ind w:firstLine="709"/>
      <w:jc w:val="both"/>
    </w:pPr>
    <w:rPr>
      <w:rFonts w:ascii="Times New Roman CYR" w:eastAsia="Times New Roman CYR" w:hAnsi="Times New Roman CYR" w:cs="Times New Roman CYR"/>
      <w:spacing w:val="4"/>
      <w:sz w:val="24"/>
      <w:szCs w:val="24"/>
    </w:rPr>
  </w:style>
  <w:style w:type="paragraph" w:customStyle="1" w:styleId="1fffffa">
    <w:name w:val="Знак Знак Знак Знак Знак Знак1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7c">
    <w:name w:val="Стиль7"/>
    <w:basedOn w:val="affffffffffffd"/>
    <w:rsid w:val="000007B8"/>
    <w:pPr>
      <w:widowControl/>
      <w:tabs>
        <w:tab w:val="left" w:pos="360"/>
        <w:tab w:val="left" w:pos="926"/>
        <w:tab w:val="left" w:pos="1077"/>
      </w:tabs>
      <w:snapToGrid/>
      <w:ind w:left="360" w:firstLine="0"/>
    </w:pPr>
    <w:rPr>
      <w:rFonts w:ascii="Times New Roman CYR" w:eastAsia="Times New Roman CYR" w:hAnsi="Times New Roman CYR" w:cs="Times New Roman CYR"/>
    </w:rPr>
  </w:style>
  <w:style w:type="paragraph" w:customStyle="1" w:styleId="affffffffffffffff5">
    <w:name w:val="Заголовок Таблицы"/>
    <w:basedOn w:val="a0"/>
    <w:rsid w:val="000007B8"/>
    <w:pPr>
      <w:keepNext/>
      <w:spacing w:after="20" w:line="360" w:lineRule="auto"/>
      <w:ind w:left="1423" w:hanging="1423"/>
      <w:jc w:val="both"/>
    </w:pPr>
    <w:rPr>
      <w:sz w:val="24"/>
      <w:szCs w:val="24"/>
    </w:rPr>
  </w:style>
  <w:style w:type="paragraph" w:customStyle="1" w:styleId="affffffffffffffff6">
    <w:name w:val="Стиль Заголовок таблицы + не полужирный не курсив По ширине Слев..."/>
    <w:basedOn w:val="TableHeading"/>
    <w:rsid w:val="000007B8"/>
    <w:pPr>
      <w:keepNext/>
      <w:widowControl w:val="0"/>
      <w:tabs>
        <w:tab w:val="left" w:pos="360"/>
        <w:tab w:val="left" w:pos="1077"/>
        <w:tab w:val="left" w:pos="1209"/>
        <w:tab w:val="left" w:pos="2160"/>
      </w:tabs>
      <w:spacing w:before="0" w:after="20" w:line="360" w:lineRule="auto"/>
      <w:ind w:left="1209"/>
    </w:pPr>
    <w:rPr>
      <w:rFonts w:ascii="Times New Roman" w:hAnsi="Times New Roman"/>
      <w:i w:val="0"/>
      <w:color w:val="auto"/>
      <w:sz w:val="24"/>
    </w:rPr>
  </w:style>
  <w:style w:type="paragraph" w:customStyle="1" w:styleId="111d">
    <w:name w:val="Знак Знак Знак Знак Знак Знак1 Знак Знак Знак1 Знак1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1fffffb">
    <w:name w:val="Знак Знак Знак Знак Знак Знак1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11113">
    <w:name w:val="Знак Знак Знак Знак Знак Знак1 Знак Знак Знак1 Знак1 Знак Знак1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111e">
    <w:name w:val="Знак Знак Знак Знак Знак Знак1 Знак Знак Знак1 Знак1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530">
    <w:name w:val="Знак5 Знак Знак Знак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13f0">
    <w:name w:val="Знак Знак Знак Знак13"/>
    <w:basedOn w:val="a0"/>
    <w:rsid w:val="000007B8"/>
    <w:pPr>
      <w:spacing w:after="160" w:line="240" w:lineRule="exact"/>
      <w:ind w:firstLine="567"/>
      <w:jc w:val="left"/>
    </w:pPr>
    <w:rPr>
      <w:rFonts w:ascii="Tahoma" w:hAnsi="Tahoma"/>
      <w:sz w:val="24"/>
      <w:szCs w:val="24"/>
      <w:lang w:val="en-US" w:eastAsia="en-US"/>
    </w:rPr>
  </w:style>
  <w:style w:type="paragraph" w:customStyle="1" w:styleId="13f1">
    <w:name w:val="Знак Знак Знак Знак Знак Знак1 Знак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4113">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1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12c">
    <w:name w:val="Обычный (веб)12"/>
    <w:basedOn w:val="a0"/>
    <w:rsid w:val="000007B8"/>
    <w:pPr>
      <w:spacing w:after="100" w:line="360" w:lineRule="auto"/>
      <w:ind w:firstLine="567"/>
      <w:jc w:val="left"/>
    </w:pPr>
    <w:rPr>
      <w:sz w:val="26"/>
      <w:szCs w:val="26"/>
    </w:rPr>
  </w:style>
  <w:style w:type="paragraph" w:customStyle="1" w:styleId="textn">
    <w:name w:val="textn"/>
    <w:basedOn w:val="a0"/>
    <w:rsid w:val="000007B8"/>
    <w:pPr>
      <w:spacing w:before="100" w:after="100" w:line="360" w:lineRule="auto"/>
      <w:ind w:firstLine="567"/>
      <w:jc w:val="left"/>
    </w:pPr>
    <w:rPr>
      <w:sz w:val="24"/>
      <w:szCs w:val="24"/>
    </w:rPr>
  </w:style>
  <w:style w:type="paragraph" w:customStyle="1" w:styleId="textp">
    <w:name w:val="textp"/>
    <w:basedOn w:val="a0"/>
    <w:rsid w:val="000007B8"/>
    <w:pPr>
      <w:spacing w:line="360" w:lineRule="auto"/>
      <w:ind w:firstLine="567"/>
      <w:jc w:val="left"/>
    </w:pPr>
    <w:rPr>
      <w:rFonts w:ascii="Courier New" w:hAnsi="Courier New" w:cs="Courier New"/>
      <w:sz w:val="24"/>
      <w:szCs w:val="24"/>
    </w:rPr>
  </w:style>
  <w:style w:type="paragraph" w:customStyle="1" w:styleId="439">
    <w:name w:val="Знак4 Знак Знак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43a">
    <w:name w:val="Знак4 Знак Знак Знак Знак Знак Знак Знак Знак Знак Знак Знак Знак Знак Знак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13f2">
    <w:name w:val="Знак Знак Знак Знак Знак Знак13"/>
    <w:basedOn w:val="a0"/>
    <w:rsid w:val="000007B8"/>
    <w:pPr>
      <w:spacing w:line="360" w:lineRule="auto"/>
      <w:ind w:firstLine="567"/>
      <w:jc w:val="left"/>
    </w:pPr>
    <w:rPr>
      <w:rFonts w:ascii="Verdana" w:hAnsi="Verdana" w:cs="Verdana"/>
      <w:sz w:val="24"/>
      <w:szCs w:val="24"/>
      <w:lang w:val="en-US" w:eastAsia="en-US"/>
    </w:rPr>
  </w:style>
  <w:style w:type="paragraph" w:customStyle="1" w:styleId="11131">
    <w:name w:val="Знак Знак Знак Знак Знак Знак1 Знак Знак Знак1 Знак1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111130">
    <w:name w:val="Знак Знак Знак Знак Знак Знак1 Знак Знак Знак1 Знак1 Знак Знак1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4131">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11132">
    <w:name w:val="Знак Знак Знак Знак Знак Знак1 Знак Знак Знак1 Знак1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black12">
    <w:name w:val="black12"/>
    <w:basedOn w:val="a0"/>
    <w:rsid w:val="000007B8"/>
    <w:pPr>
      <w:spacing w:before="100" w:after="100" w:line="360" w:lineRule="auto"/>
      <w:ind w:firstLine="567"/>
      <w:jc w:val="left"/>
    </w:pPr>
    <w:rPr>
      <w:rFonts w:ascii="Tahoma" w:hAnsi="Tahoma" w:cs="Tahoma"/>
      <w:color w:val="000000"/>
      <w:sz w:val="18"/>
      <w:szCs w:val="18"/>
    </w:rPr>
  </w:style>
  <w:style w:type="paragraph" w:customStyle="1" w:styleId="4ff9">
    <w:name w:val="Знак4 Знак Знак Знак Знак Знак Знак 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4132">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apfirst">
    <w:name w:val="apfirst"/>
    <w:basedOn w:val="a0"/>
    <w:rsid w:val="000007B8"/>
    <w:pPr>
      <w:spacing w:before="100" w:after="100" w:line="360" w:lineRule="auto"/>
      <w:ind w:firstLine="567"/>
      <w:jc w:val="left"/>
    </w:pPr>
    <w:rPr>
      <w:sz w:val="24"/>
      <w:szCs w:val="24"/>
    </w:rPr>
  </w:style>
  <w:style w:type="paragraph" w:customStyle="1" w:styleId="ap">
    <w:name w:val="ap"/>
    <w:basedOn w:val="a0"/>
    <w:rsid w:val="000007B8"/>
    <w:pPr>
      <w:spacing w:before="100" w:after="100" w:line="360" w:lineRule="auto"/>
      <w:ind w:firstLine="567"/>
      <w:jc w:val="left"/>
    </w:pPr>
    <w:rPr>
      <w:sz w:val="24"/>
      <w:szCs w:val="24"/>
    </w:rPr>
  </w:style>
  <w:style w:type="paragraph" w:customStyle="1" w:styleId="note">
    <w:name w:val="note"/>
    <w:basedOn w:val="a0"/>
    <w:rsid w:val="000007B8"/>
    <w:pPr>
      <w:spacing w:before="100" w:after="100" w:line="360" w:lineRule="auto"/>
      <w:ind w:firstLine="567"/>
      <w:jc w:val="left"/>
    </w:pPr>
    <w:rPr>
      <w:sz w:val="24"/>
      <w:szCs w:val="24"/>
    </w:rPr>
  </w:style>
  <w:style w:type="paragraph" w:customStyle="1" w:styleId="pagefooter">
    <w:name w:val="pagefooter"/>
    <w:basedOn w:val="a0"/>
    <w:rsid w:val="000007B8"/>
    <w:pPr>
      <w:pBdr>
        <w:top w:val="single" w:sz="6" w:space="0" w:color="999999"/>
        <w:left w:val="single" w:sz="6" w:space="0" w:color="999999"/>
        <w:bottom w:val="single" w:sz="6" w:space="0" w:color="999999"/>
        <w:right w:val="single" w:sz="6" w:space="0" w:color="999999"/>
      </w:pBdr>
      <w:shd w:val="clear" w:color="auto" w:fill="EEEEEE"/>
      <w:spacing w:before="225" w:after="100" w:line="360" w:lineRule="auto"/>
      <w:ind w:firstLine="567"/>
      <w:jc w:val="left"/>
    </w:pPr>
    <w:rPr>
      <w:sz w:val="24"/>
      <w:szCs w:val="24"/>
    </w:rPr>
  </w:style>
  <w:style w:type="paragraph" w:customStyle="1" w:styleId="pagecontent">
    <w:name w:val="pagecontent"/>
    <w:basedOn w:val="a0"/>
    <w:rsid w:val="000007B8"/>
    <w:pPr>
      <w:spacing w:before="100" w:after="100" w:line="360" w:lineRule="auto"/>
      <w:ind w:firstLine="567"/>
      <w:jc w:val="left"/>
    </w:pPr>
    <w:rPr>
      <w:rFonts w:ascii="Verdana" w:hAnsi="Verdana"/>
      <w:sz w:val="24"/>
      <w:szCs w:val="24"/>
    </w:rPr>
  </w:style>
  <w:style w:type="paragraph" w:customStyle="1" w:styleId="pagecopyrights">
    <w:name w:val="pagecopyrights"/>
    <w:basedOn w:val="a0"/>
    <w:rsid w:val="000007B8"/>
    <w:pPr>
      <w:spacing w:before="100" w:after="100" w:line="360" w:lineRule="auto"/>
      <w:ind w:firstLine="567"/>
    </w:pPr>
    <w:rPr>
      <w:rFonts w:ascii="Tahoma" w:hAnsi="Tahoma" w:cs="Tahoma"/>
      <w:color w:val="999999"/>
      <w:sz w:val="14"/>
      <w:szCs w:val="14"/>
    </w:rPr>
  </w:style>
  <w:style w:type="paragraph" w:customStyle="1" w:styleId="topmenu">
    <w:name w:val="topmenu"/>
    <w:basedOn w:val="a0"/>
    <w:rsid w:val="000007B8"/>
    <w:pPr>
      <w:spacing w:before="100" w:after="100" w:line="360" w:lineRule="auto"/>
      <w:ind w:firstLine="567"/>
      <w:jc w:val="left"/>
    </w:pPr>
    <w:rPr>
      <w:sz w:val="24"/>
      <w:szCs w:val="24"/>
    </w:rPr>
  </w:style>
  <w:style w:type="paragraph" w:customStyle="1" w:styleId="mainmenu">
    <w:name w:val="mainmenu"/>
    <w:basedOn w:val="a0"/>
    <w:rsid w:val="000007B8"/>
    <w:pPr>
      <w:spacing w:before="100" w:after="100" w:line="360" w:lineRule="auto"/>
      <w:ind w:firstLine="567"/>
      <w:jc w:val="left"/>
    </w:pPr>
    <w:rPr>
      <w:sz w:val="24"/>
      <w:szCs w:val="24"/>
    </w:rPr>
  </w:style>
  <w:style w:type="paragraph" w:customStyle="1" w:styleId="toptabs">
    <w:name w:val="toptabs"/>
    <w:basedOn w:val="a0"/>
    <w:rsid w:val="000007B8"/>
    <w:pPr>
      <w:spacing w:before="100" w:after="100" w:line="360" w:lineRule="auto"/>
      <w:ind w:firstLine="567"/>
      <w:jc w:val="right"/>
    </w:pPr>
    <w:rPr>
      <w:sz w:val="24"/>
      <w:szCs w:val="24"/>
    </w:rPr>
  </w:style>
  <w:style w:type="paragraph" w:customStyle="1" w:styleId="bottomtabs">
    <w:name w:val="bottomtabs"/>
    <w:basedOn w:val="a0"/>
    <w:rsid w:val="000007B8"/>
    <w:pPr>
      <w:pBdr>
        <w:top w:val="single" w:sz="6" w:space="0" w:color="187966"/>
        <w:left w:val="single" w:sz="6" w:space="0" w:color="187966"/>
        <w:bottom w:val="single" w:sz="6" w:space="0" w:color="187966"/>
        <w:right w:val="single" w:sz="6" w:space="0" w:color="187966"/>
      </w:pBdr>
      <w:spacing w:before="100" w:after="100" w:line="360" w:lineRule="auto"/>
      <w:ind w:firstLine="567"/>
      <w:jc w:val="left"/>
    </w:pPr>
    <w:rPr>
      <w:sz w:val="24"/>
      <w:szCs w:val="24"/>
    </w:rPr>
  </w:style>
  <w:style w:type="paragraph" w:customStyle="1" w:styleId="submenu">
    <w:name w:val="submenu"/>
    <w:basedOn w:val="a0"/>
    <w:rsid w:val="000007B8"/>
    <w:pPr>
      <w:pBdr>
        <w:top w:val="single" w:sz="6" w:space="5" w:color="FFFFFF"/>
        <w:left w:val="single" w:sz="6" w:space="4" w:color="FFFFFF"/>
        <w:bottom w:val="single" w:sz="6" w:space="6" w:color="939776"/>
        <w:right w:val="single" w:sz="6" w:space="6" w:color="939776"/>
      </w:pBdr>
      <w:shd w:val="clear" w:color="auto" w:fill="EEEDD8"/>
      <w:spacing w:before="100" w:after="100" w:line="360" w:lineRule="auto"/>
      <w:ind w:firstLine="567"/>
      <w:jc w:val="left"/>
    </w:pPr>
    <w:rPr>
      <w:sz w:val="24"/>
      <w:szCs w:val="24"/>
    </w:rPr>
  </w:style>
  <w:style w:type="paragraph" w:customStyle="1" w:styleId="object">
    <w:name w:val="object"/>
    <w:basedOn w:val="a0"/>
    <w:rsid w:val="000007B8"/>
    <w:pPr>
      <w:spacing w:before="100" w:after="100" w:line="360" w:lineRule="auto"/>
      <w:ind w:firstLine="567"/>
      <w:jc w:val="left"/>
    </w:pPr>
    <w:rPr>
      <w:rFonts w:ascii="Verdana" w:hAnsi="Verdana"/>
      <w:sz w:val="24"/>
      <w:szCs w:val="24"/>
    </w:rPr>
  </w:style>
  <w:style w:type="paragraph" w:customStyle="1" w:styleId="messages">
    <w:name w:val="messages"/>
    <w:basedOn w:val="a0"/>
    <w:rsid w:val="000007B8"/>
    <w:pPr>
      <w:spacing w:before="75" w:line="360" w:lineRule="auto"/>
      <w:ind w:left="300" w:right="75" w:firstLine="567"/>
      <w:jc w:val="left"/>
    </w:pPr>
    <w:rPr>
      <w:rFonts w:ascii="Verdana" w:hAnsi="Verdana"/>
      <w:sz w:val="24"/>
      <w:szCs w:val="24"/>
    </w:rPr>
  </w:style>
  <w:style w:type="paragraph" w:customStyle="1" w:styleId="searchticker">
    <w:name w:val="searchticker"/>
    <w:basedOn w:val="a0"/>
    <w:rsid w:val="000007B8"/>
    <w:pPr>
      <w:spacing w:before="100" w:after="100" w:line="360" w:lineRule="auto"/>
      <w:ind w:firstLine="567"/>
      <w:jc w:val="left"/>
    </w:pPr>
    <w:rPr>
      <w:sz w:val="24"/>
      <w:szCs w:val="24"/>
    </w:rPr>
  </w:style>
  <w:style w:type="paragraph" w:customStyle="1" w:styleId="button">
    <w:name w:val="button"/>
    <w:basedOn w:val="a0"/>
    <w:rsid w:val="000007B8"/>
    <w:pPr>
      <w:pBdr>
        <w:top w:val="single" w:sz="6" w:space="0" w:color="FFBF7F"/>
        <w:left w:val="single" w:sz="6" w:space="0" w:color="FFBF7F"/>
        <w:bottom w:val="single" w:sz="6" w:space="0" w:color="FFBF7F"/>
        <w:right w:val="single" w:sz="6" w:space="0" w:color="FFBF7F"/>
      </w:pBdr>
      <w:shd w:val="clear" w:color="auto" w:fill="FF8E00"/>
      <w:spacing w:before="100" w:after="100" w:line="360" w:lineRule="auto"/>
      <w:ind w:firstLine="567"/>
      <w:jc w:val="left"/>
    </w:pPr>
    <w:rPr>
      <w:rFonts w:ascii="Tahoma" w:hAnsi="Tahoma" w:cs="Tahoma"/>
      <w:b/>
      <w:bCs/>
      <w:color w:val="FFFFFF"/>
      <w:sz w:val="17"/>
      <w:szCs w:val="17"/>
    </w:rPr>
  </w:style>
  <w:style w:type="paragraph" w:customStyle="1" w:styleId="buttons">
    <w:name w:val="buttons"/>
    <w:basedOn w:val="a0"/>
    <w:rsid w:val="000007B8"/>
    <w:pPr>
      <w:spacing w:before="100" w:after="100" w:line="360" w:lineRule="auto"/>
      <w:ind w:firstLine="567"/>
      <w:jc w:val="right"/>
    </w:pPr>
    <w:rPr>
      <w:sz w:val="24"/>
      <w:szCs w:val="24"/>
    </w:rPr>
  </w:style>
  <w:style w:type="paragraph" w:customStyle="1" w:styleId="indicators">
    <w:name w:val="indicators"/>
    <w:basedOn w:val="a0"/>
    <w:rsid w:val="000007B8"/>
    <w:pPr>
      <w:spacing w:before="100" w:after="100" w:line="360" w:lineRule="auto"/>
      <w:ind w:firstLine="567"/>
      <w:jc w:val="left"/>
    </w:pPr>
    <w:rPr>
      <w:rFonts w:ascii="Tahoma" w:hAnsi="Tahoma" w:cs="Tahoma"/>
      <w:sz w:val="24"/>
      <w:szCs w:val="24"/>
    </w:rPr>
  </w:style>
  <w:style w:type="paragraph" w:customStyle="1" w:styleId="compare">
    <w:name w:val="compare"/>
    <w:basedOn w:val="a0"/>
    <w:rsid w:val="000007B8"/>
    <w:pPr>
      <w:spacing w:before="100" w:after="100" w:line="360" w:lineRule="auto"/>
      <w:ind w:firstLine="567"/>
      <w:jc w:val="left"/>
    </w:pPr>
    <w:rPr>
      <w:rFonts w:ascii="Tahoma" w:hAnsi="Tahoma" w:cs="Tahoma"/>
      <w:sz w:val="24"/>
      <w:szCs w:val="24"/>
    </w:rPr>
  </w:style>
  <w:style w:type="paragraph" w:customStyle="1" w:styleId="map">
    <w:name w:val="map"/>
    <w:basedOn w:val="a0"/>
    <w:rsid w:val="000007B8"/>
    <w:pPr>
      <w:shd w:val="clear" w:color="auto" w:fill="EEEDD8"/>
      <w:spacing w:after="150" w:line="360" w:lineRule="auto"/>
      <w:ind w:left="15" w:firstLine="567"/>
    </w:pPr>
    <w:rPr>
      <w:sz w:val="24"/>
      <w:szCs w:val="24"/>
    </w:rPr>
  </w:style>
  <w:style w:type="paragraph" w:customStyle="1" w:styleId="leaders">
    <w:name w:val="leaders"/>
    <w:basedOn w:val="a0"/>
    <w:rsid w:val="000007B8"/>
    <w:pPr>
      <w:spacing w:before="100" w:after="100" w:line="360" w:lineRule="auto"/>
      <w:ind w:firstLine="567"/>
      <w:jc w:val="right"/>
    </w:pPr>
    <w:rPr>
      <w:color w:val="990000"/>
      <w:sz w:val="15"/>
      <w:szCs w:val="15"/>
    </w:rPr>
  </w:style>
  <w:style w:type="paragraph" w:customStyle="1" w:styleId="graph">
    <w:name w:val="graph"/>
    <w:basedOn w:val="a0"/>
    <w:rsid w:val="000007B8"/>
    <w:pPr>
      <w:spacing w:before="100" w:after="100" w:line="360" w:lineRule="auto"/>
      <w:ind w:firstLine="567"/>
    </w:pPr>
    <w:rPr>
      <w:sz w:val="24"/>
      <w:szCs w:val="24"/>
    </w:rPr>
  </w:style>
  <w:style w:type="paragraph" w:customStyle="1" w:styleId="emitenttitle">
    <w:name w:val="emitenttitle"/>
    <w:basedOn w:val="a0"/>
    <w:rsid w:val="000007B8"/>
    <w:pPr>
      <w:spacing w:line="360" w:lineRule="auto"/>
      <w:ind w:firstLine="567"/>
      <w:jc w:val="left"/>
    </w:pPr>
    <w:rPr>
      <w:sz w:val="18"/>
      <w:szCs w:val="18"/>
    </w:rPr>
  </w:style>
  <w:style w:type="paragraph" w:customStyle="1" w:styleId="quotes">
    <w:name w:val="quotes"/>
    <w:basedOn w:val="a0"/>
    <w:rsid w:val="000007B8"/>
    <w:pPr>
      <w:spacing w:before="75" w:after="75" w:line="360" w:lineRule="auto"/>
      <w:ind w:firstLine="567"/>
      <w:jc w:val="left"/>
    </w:pPr>
    <w:rPr>
      <w:sz w:val="24"/>
      <w:szCs w:val="24"/>
    </w:rPr>
  </w:style>
  <w:style w:type="paragraph" w:customStyle="1" w:styleId="gaap">
    <w:name w:val="gaap"/>
    <w:basedOn w:val="a0"/>
    <w:rsid w:val="000007B8"/>
    <w:pPr>
      <w:spacing w:line="360" w:lineRule="auto"/>
      <w:ind w:firstLine="567"/>
      <w:jc w:val="left"/>
    </w:pPr>
    <w:rPr>
      <w:rFonts w:ascii="Tahoma" w:hAnsi="Tahoma" w:cs="Tahoma"/>
      <w:sz w:val="24"/>
      <w:szCs w:val="24"/>
    </w:rPr>
  </w:style>
  <w:style w:type="paragraph" w:customStyle="1" w:styleId="tuning">
    <w:name w:val="tuning"/>
    <w:basedOn w:val="a0"/>
    <w:rsid w:val="000007B8"/>
    <w:pPr>
      <w:spacing w:line="360" w:lineRule="auto"/>
      <w:ind w:firstLine="567"/>
      <w:jc w:val="left"/>
    </w:pPr>
    <w:rPr>
      <w:rFonts w:ascii="Tahoma" w:hAnsi="Tahoma" w:cs="Tahoma"/>
      <w:sz w:val="24"/>
      <w:szCs w:val="24"/>
    </w:rPr>
  </w:style>
  <w:style w:type="paragraph" w:customStyle="1" w:styleId="search">
    <w:name w:val="search"/>
    <w:basedOn w:val="a0"/>
    <w:rsid w:val="000007B8"/>
    <w:pPr>
      <w:spacing w:before="30" w:after="75" w:line="360" w:lineRule="auto"/>
      <w:ind w:firstLine="567"/>
      <w:jc w:val="left"/>
    </w:pPr>
    <w:rPr>
      <w:sz w:val="24"/>
      <w:szCs w:val="24"/>
    </w:rPr>
  </w:style>
  <w:style w:type="paragraph" w:customStyle="1" w:styleId="month">
    <w:name w:val="month"/>
    <w:basedOn w:val="a0"/>
    <w:rsid w:val="000007B8"/>
    <w:pPr>
      <w:spacing w:before="100" w:after="100" w:line="360" w:lineRule="auto"/>
      <w:ind w:firstLine="567"/>
      <w:jc w:val="left"/>
    </w:pPr>
    <w:rPr>
      <w:rFonts w:ascii="Tahoma" w:hAnsi="Tahoma" w:cs="Tahoma"/>
      <w:sz w:val="24"/>
      <w:szCs w:val="24"/>
    </w:rPr>
  </w:style>
  <w:style w:type="paragraph" w:customStyle="1" w:styleId="divider">
    <w:name w:val="divider"/>
    <w:basedOn w:val="a0"/>
    <w:rsid w:val="000007B8"/>
    <w:pPr>
      <w:spacing w:before="75" w:after="100" w:line="360" w:lineRule="auto"/>
      <w:ind w:firstLine="567"/>
      <w:jc w:val="left"/>
    </w:pPr>
    <w:rPr>
      <w:sz w:val="3"/>
      <w:szCs w:val="3"/>
    </w:rPr>
  </w:style>
  <w:style w:type="paragraph" w:customStyle="1" w:styleId="bglite">
    <w:name w:val="bglite"/>
    <w:basedOn w:val="a0"/>
    <w:rsid w:val="000007B8"/>
    <w:pPr>
      <w:shd w:val="clear" w:color="auto" w:fill="EEEDD8"/>
      <w:spacing w:before="100" w:after="100" w:line="360" w:lineRule="auto"/>
      <w:ind w:firstLine="567"/>
      <w:jc w:val="left"/>
    </w:pPr>
    <w:rPr>
      <w:sz w:val="24"/>
      <w:szCs w:val="24"/>
    </w:rPr>
  </w:style>
  <w:style w:type="paragraph" w:customStyle="1" w:styleId="bgdark">
    <w:name w:val="bgdark"/>
    <w:basedOn w:val="a0"/>
    <w:rsid w:val="000007B8"/>
    <w:pPr>
      <w:shd w:val="clear" w:color="auto" w:fill="076A55"/>
      <w:spacing w:before="100" w:after="100" w:line="360" w:lineRule="auto"/>
      <w:ind w:firstLine="567"/>
      <w:jc w:val="left"/>
    </w:pPr>
    <w:rPr>
      <w:sz w:val="24"/>
      <w:szCs w:val="24"/>
    </w:rPr>
  </w:style>
  <w:style w:type="paragraph" w:customStyle="1" w:styleId="elements">
    <w:name w:val="elements"/>
    <w:basedOn w:val="a0"/>
    <w:rsid w:val="000007B8"/>
    <w:pPr>
      <w:spacing w:before="100" w:after="100" w:line="360" w:lineRule="auto"/>
      <w:ind w:firstLine="567"/>
      <w:jc w:val="left"/>
    </w:pPr>
    <w:rPr>
      <w:rFonts w:ascii="Tahoma" w:hAnsi="Tahoma" w:cs="Tahoma"/>
      <w:color w:val="666666"/>
      <w:sz w:val="17"/>
      <w:szCs w:val="17"/>
    </w:rPr>
  </w:style>
  <w:style w:type="paragraph" w:customStyle="1" w:styleId="security">
    <w:name w:val="security"/>
    <w:basedOn w:val="a0"/>
    <w:rsid w:val="000007B8"/>
    <w:pPr>
      <w:spacing w:before="100" w:after="100" w:line="360" w:lineRule="auto"/>
      <w:ind w:firstLine="567"/>
      <w:jc w:val="right"/>
    </w:pPr>
    <w:rPr>
      <w:rFonts w:ascii="Tahoma" w:hAnsi="Tahoma" w:cs="Tahoma"/>
      <w:sz w:val="16"/>
      <w:szCs w:val="16"/>
    </w:rPr>
  </w:style>
  <w:style w:type="paragraph" w:customStyle="1" w:styleId="blue">
    <w:name w:val="blue"/>
    <w:basedOn w:val="a0"/>
    <w:rsid w:val="000007B8"/>
    <w:pPr>
      <w:spacing w:before="100" w:after="100" w:line="360" w:lineRule="auto"/>
      <w:ind w:firstLine="567"/>
      <w:jc w:val="left"/>
    </w:pPr>
    <w:rPr>
      <w:color w:val="000099"/>
      <w:sz w:val="24"/>
      <w:szCs w:val="24"/>
    </w:rPr>
  </w:style>
  <w:style w:type="paragraph" w:customStyle="1" w:styleId="green">
    <w:name w:val="green"/>
    <w:basedOn w:val="a0"/>
    <w:rsid w:val="000007B8"/>
    <w:pPr>
      <w:spacing w:before="100" w:after="100" w:line="360" w:lineRule="auto"/>
      <w:ind w:firstLine="567"/>
      <w:jc w:val="left"/>
    </w:pPr>
    <w:rPr>
      <w:color w:val="006600"/>
      <w:sz w:val="24"/>
      <w:szCs w:val="24"/>
    </w:rPr>
  </w:style>
  <w:style w:type="paragraph" w:customStyle="1" w:styleId="rating">
    <w:name w:val="rating"/>
    <w:basedOn w:val="a0"/>
    <w:rsid w:val="000007B8"/>
    <w:pPr>
      <w:spacing w:before="100" w:after="100" w:line="360" w:lineRule="auto"/>
      <w:ind w:firstLine="567"/>
      <w:jc w:val="left"/>
    </w:pPr>
    <w:rPr>
      <w:sz w:val="24"/>
      <w:szCs w:val="24"/>
    </w:rPr>
  </w:style>
  <w:style w:type="paragraph" w:customStyle="1" w:styleId="message">
    <w:name w:val="message"/>
    <w:basedOn w:val="a0"/>
    <w:rsid w:val="000007B8"/>
    <w:pPr>
      <w:spacing w:before="100" w:after="100" w:line="360" w:lineRule="auto"/>
      <w:ind w:firstLine="567"/>
      <w:jc w:val="left"/>
    </w:pPr>
    <w:rPr>
      <w:sz w:val="19"/>
      <w:szCs w:val="19"/>
    </w:rPr>
  </w:style>
  <w:style w:type="paragraph" w:customStyle="1" w:styleId="toolpanel">
    <w:name w:val="toolpanel"/>
    <w:basedOn w:val="a0"/>
    <w:rsid w:val="000007B8"/>
    <w:pPr>
      <w:pBdr>
        <w:top w:val="single" w:sz="2" w:space="0" w:color="FFFFFF"/>
        <w:left w:val="single" w:sz="2" w:space="0" w:color="FFFFFF"/>
        <w:bottom w:val="single" w:sz="2" w:space="0" w:color="FFFFFF"/>
        <w:right w:val="single" w:sz="2" w:space="0" w:color="FFFFFF"/>
      </w:pBdr>
      <w:shd w:val="clear" w:color="auto" w:fill="D6D3CE"/>
      <w:spacing w:before="100" w:after="100" w:line="360" w:lineRule="auto"/>
      <w:ind w:firstLine="567"/>
      <w:jc w:val="left"/>
    </w:pPr>
    <w:rPr>
      <w:sz w:val="24"/>
      <w:szCs w:val="24"/>
    </w:rPr>
  </w:style>
  <w:style w:type="paragraph" w:customStyle="1" w:styleId="tblbutton">
    <w:name w:val="tbl_button"/>
    <w:basedOn w:val="a0"/>
    <w:rsid w:val="000007B8"/>
    <w:pPr>
      <w:spacing w:before="100" w:after="100" w:line="360" w:lineRule="auto"/>
      <w:ind w:firstLine="567"/>
      <w:jc w:val="left"/>
    </w:pPr>
    <w:rPr>
      <w:sz w:val="18"/>
      <w:szCs w:val="18"/>
    </w:rPr>
  </w:style>
  <w:style w:type="paragraph" w:customStyle="1" w:styleId="graphcontainer">
    <w:name w:val="graph_container"/>
    <w:basedOn w:val="a0"/>
    <w:rsid w:val="000007B8"/>
    <w:pPr>
      <w:spacing w:before="100" w:after="100" w:line="360" w:lineRule="auto"/>
      <w:ind w:firstLine="567"/>
      <w:jc w:val="left"/>
    </w:pPr>
    <w:rPr>
      <w:sz w:val="24"/>
      <w:szCs w:val="24"/>
    </w:rPr>
  </w:style>
  <w:style w:type="paragraph" w:customStyle="1" w:styleId="value">
    <w:name w:val="value"/>
    <w:basedOn w:val="a0"/>
    <w:rsid w:val="000007B8"/>
    <w:pPr>
      <w:spacing w:before="100" w:after="100" w:line="360" w:lineRule="auto"/>
      <w:ind w:firstLine="567"/>
      <w:jc w:val="left"/>
    </w:pPr>
    <w:rPr>
      <w:sz w:val="24"/>
      <w:szCs w:val="24"/>
    </w:rPr>
  </w:style>
  <w:style w:type="paragraph" w:customStyle="1" w:styleId="menutitle">
    <w:name w:val="menutitle"/>
    <w:basedOn w:val="a0"/>
    <w:rsid w:val="000007B8"/>
    <w:pPr>
      <w:spacing w:before="100" w:after="100" w:line="360" w:lineRule="auto"/>
      <w:ind w:firstLine="567"/>
      <w:jc w:val="left"/>
    </w:pPr>
    <w:rPr>
      <w:sz w:val="24"/>
      <w:szCs w:val="24"/>
    </w:rPr>
  </w:style>
  <w:style w:type="paragraph" w:customStyle="1" w:styleId="menuitem">
    <w:name w:val="menuitem"/>
    <w:basedOn w:val="a0"/>
    <w:rsid w:val="000007B8"/>
    <w:pPr>
      <w:spacing w:before="100" w:after="100" w:line="360" w:lineRule="auto"/>
      <w:ind w:firstLine="567"/>
      <w:jc w:val="left"/>
    </w:pPr>
    <w:rPr>
      <w:sz w:val="24"/>
      <w:szCs w:val="24"/>
    </w:rPr>
  </w:style>
  <w:style w:type="paragraph" w:customStyle="1" w:styleId="block">
    <w:name w:val="block"/>
    <w:basedOn w:val="a0"/>
    <w:rsid w:val="000007B8"/>
    <w:pPr>
      <w:spacing w:before="100" w:after="100" w:line="360" w:lineRule="auto"/>
      <w:ind w:firstLine="567"/>
      <w:jc w:val="left"/>
    </w:pPr>
    <w:rPr>
      <w:sz w:val="24"/>
      <w:szCs w:val="24"/>
    </w:rPr>
  </w:style>
  <w:style w:type="paragraph" w:customStyle="1" w:styleId="video">
    <w:name w:val="video"/>
    <w:basedOn w:val="a0"/>
    <w:rsid w:val="000007B8"/>
    <w:pPr>
      <w:spacing w:before="100" w:after="100" w:line="360" w:lineRule="auto"/>
      <w:ind w:firstLine="567"/>
      <w:jc w:val="left"/>
    </w:pPr>
    <w:rPr>
      <w:sz w:val="24"/>
      <w:szCs w:val="24"/>
    </w:rPr>
  </w:style>
  <w:style w:type="paragraph" w:customStyle="1" w:styleId="items">
    <w:name w:val="items"/>
    <w:basedOn w:val="a0"/>
    <w:rsid w:val="000007B8"/>
    <w:pPr>
      <w:spacing w:before="100" w:after="100" w:line="360" w:lineRule="auto"/>
      <w:ind w:firstLine="567"/>
      <w:jc w:val="left"/>
    </w:pPr>
    <w:rPr>
      <w:sz w:val="24"/>
      <w:szCs w:val="24"/>
    </w:rPr>
  </w:style>
  <w:style w:type="paragraph" w:customStyle="1" w:styleId="ratings">
    <w:name w:val="ratings"/>
    <w:basedOn w:val="a0"/>
    <w:rsid w:val="000007B8"/>
    <w:pPr>
      <w:spacing w:before="100" w:after="100" w:line="360" w:lineRule="auto"/>
      <w:ind w:firstLine="567"/>
      <w:jc w:val="left"/>
    </w:pPr>
    <w:rPr>
      <w:sz w:val="24"/>
      <w:szCs w:val="24"/>
    </w:rPr>
  </w:style>
  <w:style w:type="paragraph" w:customStyle="1" w:styleId="placements">
    <w:name w:val="placements"/>
    <w:basedOn w:val="a0"/>
    <w:rsid w:val="000007B8"/>
    <w:pPr>
      <w:spacing w:before="100" w:after="100" w:line="360" w:lineRule="auto"/>
      <w:ind w:firstLine="567"/>
      <w:jc w:val="left"/>
    </w:pPr>
    <w:rPr>
      <w:sz w:val="24"/>
      <w:szCs w:val="24"/>
    </w:rPr>
  </w:style>
  <w:style w:type="paragraph" w:customStyle="1" w:styleId="11ff5">
    <w:name w:val="Дата11"/>
    <w:basedOn w:val="a0"/>
    <w:rsid w:val="000007B8"/>
    <w:pPr>
      <w:spacing w:before="100" w:after="100" w:line="360" w:lineRule="auto"/>
      <w:ind w:firstLine="567"/>
      <w:jc w:val="left"/>
    </w:pPr>
    <w:rPr>
      <w:sz w:val="24"/>
      <w:szCs w:val="24"/>
    </w:rPr>
  </w:style>
  <w:style w:type="paragraph" w:customStyle="1" w:styleId="forward">
    <w:name w:val="forward"/>
    <w:basedOn w:val="a0"/>
    <w:rsid w:val="000007B8"/>
    <w:pPr>
      <w:spacing w:before="100" w:after="100" w:line="360" w:lineRule="auto"/>
      <w:ind w:firstLine="567"/>
      <w:jc w:val="left"/>
    </w:pPr>
    <w:rPr>
      <w:sz w:val="24"/>
      <w:szCs w:val="24"/>
    </w:rPr>
  </w:style>
  <w:style w:type="paragraph" w:customStyle="1" w:styleId="keywords">
    <w:name w:val="keywords"/>
    <w:basedOn w:val="a0"/>
    <w:rsid w:val="000007B8"/>
    <w:pPr>
      <w:spacing w:before="100" w:after="100" w:line="360" w:lineRule="auto"/>
      <w:ind w:firstLine="567"/>
      <w:jc w:val="left"/>
    </w:pPr>
    <w:rPr>
      <w:sz w:val="24"/>
      <w:szCs w:val="24"/>
    </w:rPr>
  </w:style>
  <w:style w:type="paragraph" w:customStyle="1" w:styleId="ticker">
    <w:name w:val="ticker"/>
    <w:basedOn w:val="a0"/>
    <w:rsid w:val="000007B8"/>
    <w:pPr>
      <w:spacing w:before="100" w:after="100" w:line="360" w:lineRule="auto"/>
      <w:ind w:firstLine="567"/>
      <w:jc w:val="left"/>
    </w:pPr>
    <w:rPr>
      <w:sz w:val="24"/>
      <w:szCs w:val="24"/>
    </w:rPr>
  </w:style>
  <w:style w:type="paragraph" w:customStyle="1" w:styleId="textfield">
    <w:name w:val="textfield"/>
    <w:basedOn w:val="a0"/>
    <w:rsid w:val="000007B8"/>
    <w:pPr>
      <w:spacing w:before="100" w:after="100" w:line="360" w:lineRule="auto"/>
      <w:ind w:firstLine="567"/>
      <w:jc w:val="left"/>
    </w:pPr>
    <w:rPr>
      <w:sz w:val="24"/>
      <w:szCs w:val="24"/>
    </w:rPr>
  </w:style>
  <w:style w:type="paragraph" w:customStyle="1" w:styleId="answer">
    <w:name w:val="answer"/>
    <w:basedOn w:val="a0"/>
    <w:rsid w:val="000007B8"/>
    <w:pPr>
      <w:spacing w:before="100" w:after="100" w:line="360" w:lineRule="auto"/>
      <w:ind w:firstLine="567"/>
      <w:jc w:val="left"/>
    </w:pPr>
    <w:rPr>
      <w:sz w:val="24"/>
      <w:szCs w:val="24"/>
    </w:rPr>
  </w:style>
  <w:style w:type="paragraph" w:customStyle="1" w:styleId="forward1">
    <w:name w:val="forward1"/>
    <w:basedOn w:val="a0"/>
    <w:rsid w:val="000007B8"/>
    <w:pPr>
      <w:spacing w:before="100" w:after="100" w:line="360" w:lineRule="auto"/>
      <w:ind w:firstLine="567"/>
      <w:jc w:val="left"/>
    </w:pPr>
    <w:rPr>
      <w:color w:val="666666"/>
      <w:sz w:val="24"/>
      <w:szCs w:val="24"/>
    </w:rPr>
  </w:style>
  <w:style w:type="paragraph" w:customStyle="1" w:styleId="value1">
    <w:name w:val="value1"/>
    <w:basedOn w:val="a0"/>
    <w:rsid w:val="000007B8"/>
    <w:pPr>
      <w:pBdr>
        <w:top w:val="single" w:sz="6" w:space="0" w:color="CCCCCC"/>
        <w:left w:val="single" w:sz="6" w:space="0" w:color="CCCCCC"/>
        <w:bottom w:val="single" w:sz="6" w:space="0" w:color="CCCCCC"/>
        <w:right w:val="single" w:sz="6" w:space="0" w:color="CCCCCC"/>
      </w:pBdr>
      <w:spacing w:before="100" w:after="100" w:line="360" w:lineRule="auto"/>
      <w:ind w:firstLine="567"/>
      <w:jc w:val="left"/>
    </w:pPr>
    <w:rPr>
      <w:sz w:val="24"/>
      <w:szCs w:val="24"/>
    </w:rPr>
  </w:style>
  <w:style w:type="paragraph" w:customStyle="1" w:styleId="menutitle1">
    <w:name w:val="menutitle1"/>
    <w:basedOn w:val="a0"/>
    <w:rsid w:val="000007B8"/>
    <w:pPr>
      <w:spacing w:before="100" w:after="100" w:line="360" w:lineRule="auto"/>
      <w:ind w:firstLine="567"/>
      <w:jc w:val="left"/>
    </w:pPr>
    <w:rPr>
      <w:b/>
      <w:bCs/>
      <w:sz w:val="24"/>
      <w:szCs w:val="24"/>
    </w:rPr>
  </w:style>
  <w:style w:type="paragraph" w:customStyle="1" w:styleId="tab2">
    <w:name w:val="tab2"/>
    <w:basedOn w:val="a0"/>
    <w:rsid w:val="000007B8"/>
    <w:pPr>
      <w:shd w:val="clear" w:color="auto" w:fill="C0DBD6"/>
      <w:spacing w:before="100" w:after="100" w:line="360" w:lineRule="auto"/>
      <w:ind w:firstLine="567"/>
      <w:jc w:val="left"/>
    </w:pPr>
    <w:rPr>
      <w:sz w:val="24"/>
      <w:szCs w:val="24"/>
    </w:rPr>
  </w:style>
  <w:style w:type="paragraph" w:customStyle="1" w:styleId="title1">
    <w:name w:val="title1"/>
    <w:basedOn w:val="a0"/>
    <w:rsid w:val="000007B8"/>
    <w:pPr>
      <w:spacing w:before="100" w:after="100" w:line="360" w:lineRule="auto"/>
      <w:ind w:firstLine="567"/>
      <w:jc w:val="left"/>
    </w:pPr>
    <w:rPr>
      <w:rFonts w:ascii="Tahoma" w:hAnsi="Tahoma" w:cs="Tahoma"/>
      <w:sz w:val="15"/>
      <w:szCs w:val="15"/>
    </w:rPr>
  </w:style>
  <w:style w:type="paragraph" w:customStyle="1" w:styleId="menuitem1">
    <w:name w:val="menuitem1"/>
    <w:basedOn w:val="a0"/>
    <w:rsid w:val="000007B8"/>
    <w:pPr>
      <w:spacing w:before="100" w:after="100" w:line="360" w:lineRule="auto"/>
      <w:ind w:left="45" w:firstLine="567"/>
      <w:jc w:val="left"/>
    </w:pPr>
    <w:rPr>
      <w:sz w:val="24"/>
      <w:szCs w:val="24"/>
    </w:rPr>
  </w:style>
  <w:style w:type="paragraph" w:customStyle="1" w:styleId="block1">
    <w:name w:val="block1"/>
    <w:basedOn w:val="a0"/>
    <w:rsid w:val="000007B8"/>
    <w:pPr>
      <w:spacing w:before="100" w:after="100" w:line="360" w:lineRule="auto"/>
      <w:ind w:firstLine="567"/>
      <w:jc w:val="left"/>
    </w:pPr>
    <w:rPr>
      <w:sz w:val="24"/>
      <w:szCs w:val="24"/>
    </w:rPr>
  </w:style>
  <w:style w:type="paragraph" w:customStyle="1" w:styleId="video1">
    <w:name w:val="video1"/>
    <w:basedOn w:val="a0"/>
    <w:rsid w:val="000007B8"/>
    <w:pPr>
      <w:spacing w:before="100" w:after="100" w:line="360" w:lineRule="auto"/>
      <w:ind w:firstLine="567"/>
      <w:jc w:val="left"/>
    </w:pPr>
    <w:rPr>
      <w:sz w:val="24"/>
      <w:szCs w:val="24"/>
    </w:rPr>
  </w:style>
  <w:style w:type="paragraph" w:customStyle="1" w:styleId="items1">
    <w:name w:val="items1"/>
    <w:basedOn w:val="a0"/>
    <w:rsid w:val="000007B8"/>
    <w:pPr>
      <w:spacing w:before="75" w:line="360" w:lineRule="auto"/>
      <w:ind w:left="300" w:right="75" w:firstLine="567"/>
      <w:jc w:val="left"/>
    </w:pPr>
    <w:rPr>
      <w:sz w:val="24"/>
      <w:szCs w:val="24"/>
    </w:rPr>
  </w:style>
  <w:style w:type="paragraph" w:customStyle="1" w:styleId="keywords1">
    <w:name w:val="keywords1"/>
    <w:basedOn w:val="a0"/>
    <w:rsid w:val="000007B8"/>
    <w:pPr>
      <w:spacing w:before="100" w:after="100" w:line="360" w:lineRule="auto"/>
      <w:ind w:firstLine="567"/>
      <w:jc w:val="left"/>
    </w:pPr>
    <w:rPr>
      <w:b/>
      <w:bCs/>
      <w:color w:val="CC0000"/>
      <w:sz w:val="24"/>
      <w:szCs w:val="24"/>
    </w:rPr>
  </w:style>
  <w:style w:type="paragraph" w:customStyle="1" w:styleId="source1">
    <w:name w:val="source1"/>
    <w:basedOn w:val="a0"/>
    <w:rsid w:val="000007B8"/>
    <w:pPr>
      <w:spacing w:line="360" w:lineRule="auto"/>
      <w:ind w:firstLine="567"/>
      <w:jc w:val="left"/>
    </w:pPr>
    <w:rPr>
      <w:i/>
      <w:iCs/>
      <w:sz w:val="14"/>
      <w:szCs w:val="14"/>
    </w:rPr>
  </w:style>
  <w:style w:type="paragraph" w:customStyle="1" w:styleId="note1">
    <w:name w:val="note1"/>
    <w:basedOn w:val="a0"/>
    <w:rsid w:val="000007B8"/>
    <w:pPr>
      <w:spacing w:line="360" w:lineRule="auto"/>
      <w:ind w:firstLine="567"/>
      <w:jc w:val="left"/>
    </w:pPr>
    <w:rPr>
      <w:sz w:val="19"/>
      <w:szCs w:val="19"/>
    </w:rPr>
  </w:style>
  <w:style w:type="paragraph" w:customStyle="1" w:styleId="ratings1">
    <w:name w:val="ratings1"/>
    <w:basedOn w:val="a0"/>
    <w:rsid w:val="000007B8"/>
    <w:pPr>
      <w:spacing w:line="360" w:lineRule="auto"/>
      <w:ind w:left="15" w:firstLine="567"/>
      <w:jc w:val="left"/>
    </w:pPr>
    <w:rPr>
      <w:rFonts w:ascii="Tahoma" w:hAnsi="Tahoma" w:cs="Tahoma"/>
      <w:sz w:val="24"/>
      <w:szCs w:val="24"/>
    </w:rPr>
  </w:style>
  <w:style w:type="paragraph" w:customStyle="1" w:styleId="placements1">
    <w:name w:val="placements1"/>
    <w:basedOn w:val="a0"/>
    <w:rsid w:val="000007B8"/>
    <w:pPr>
      <w:spacing w:line="360" w:lineRule="auto"/>
      <w:ind w:left="15" w:firstLine="567"/>
      <w:jc w:val="left"/>
    </w:pPr>
    <w:rPr>
      <w:rFonts w:ascii="Tahoma" w:hAnsi="Tahoma" w:cs="Tahoma"/>
      <w:sz w:val="24"/>
      <w:szCs w:val="24"/>
    </w:rPr>
  </w:style>
  <w:style w:type="paragraph" w:customStyle="1" w:styleId="elements1">
    <w:name w:val="elements1"/>
    <w:basedOn w:val="a0"/>
    <w:rsid w:val="000007B8"/>
    <w:pPr>
      <w:spacing w:before="100" w:after="100" w:line="360" w:lineRule="auto"/>
      <w:ind w:firstLine="567"/>
      <w:jc w:val="left"/>
    </w:pPr>
    <w:rPr>
      <w:rFonts w:ascii="Tahoma" w:hAnsi="Tahoma" w:cs="Tahoma"/>
      <w:color w:val="FFFFFF"/>
      <w:sz w:val="17"/>
      <w:szCs w:val="17"/>
    </w:rPr>
  </w:style>
  <w:style w:type="paragraph" w:customStyle="1" w:styleId="text2">
    <w:name w:val="text2"/>
    <w:basedOn w:val="a0"/>
    <w:rsid w:val="000007B8"/>
    <w:pPr>
      <w:spacing w:line="360" w:lineRule="auto"/>
      <w:ind w:firstLine="567"/>
      <w:jc w:val="left"/>
    </w:pPr>
    <w:rPr>
      <w:sz w:val="19"/>
      <w:szCs w:val="19"/>
    </w:rPr>
  </w:style>
  <w:style w:type="paragraph" w:customStyle="1" w:styleId="note2">
    <w:name w:val="note2"/>
    <w:basedOn w:val="a0"/>
    <w:rsid w:val="000007B8"/>
    <w:pPr>
      <w:spacing w:line="360" w:lineRule="auto"/>
      <w:ind w:firstLine="567"/>
      <w:jc w:val="left"/>
    </w:pPr>
    <w:rPr>
      <w:sz w:val="19"/>
      <w:szCs w:val="19"/>
    </w:rPr>
  </w:style>
  <w:style w:type="paragraph" w:customStyle="1" w:styleId="forward2">
    <w:name w:val="forward2"/>
    <w:basedOn w:val="a0"/>
    <w:rsid w:val="000007B8"/>
    <w:pPr>
      <w:spacing w:before="75" w:after="100" w:line="360" w:lineRule="auto"/>
      <w:ind w:firstLine="567"/>
      <w:jc w:val="left"/>
    </w:pPr>
    <w:rPr>
      <w:rFonts w:ascii="Tahoma" w:hAnsi="Tahoma" w:cs="Tahoma"/>
      <w:sz w:val="22"/>
      <w:szCs w:val="22"/>
    </w:rPr>
  </w:style>
  <w:style w:type="paragraph" w:customStyle="1" w:styleId="ticker1">
    <w:name w:val="ticker1"/>
    <w:basedOn w:val="a0"/>
    <w:rsid w:val="000007B8"/>
    <w:pPr>
      <w:spacing w:before="100" w:after="100" w:line="360" w:lineRule="auto"/>
      <w:ind w:firstLine="567"/>
    </w:pPr>
    <w:rPr>
      <w:rFonts w:ascii="Tahoma" w:hAnsi="Tahoma" w:cs="Tahoma"/>
      <w:b/>
      <w:bCs/>
      <w:color w:val="076A55"/>
      <w:sz w:val="17"/>
      <w:szCs w:val="17"/>
    </w:rPr>
  </w:style>
  <w:style w:type="paragraph" w:customStyle="1" w:styleId="textfield1">
    <w:name w:val="textfield1"/>
    <w:basedOn w:val="a0"/>
    <w:rsid w:val="000007B8"/>
    <w:pPr>
      <w:spacing w:before="100" w:after="100" w:line="360" w:lineRule="auto"/>
      <w:ind w:firstLine="567"/>
      <w:jc w:val="left"/>
    </w:pPr>
    <w:rPr>
      <w:rFonts w:ascii="Tahoma" w:hAnsi="Tahoma" w:cs="Tahoma"/>
      <w:sz w:val="18"/>
      <w:szCs w:val="18"/>
    </w:rPr>
  </w:style>
  <w:style w:type="paragraph" w:customStyle="1" w:styleId="textfield2">
    <w:name w:val="textfield2"/>
    <w:basedOn w:val="a0"/>
    <w:rsid w:val="000007B8"/>
    <w:pPr>
      <w:spacing w:before="100" w:after="100" w:line="360" w:lineRule="auto"/>
      <w:ind w:firstLine="567"/>
      <w:jc w:val="left"/>
    </w:pPr>
    <w:rPr>
      <w:rFonts w:ascii="Tahoma" w:hAnsi="Tahoma" w:cs="Tahoma"/>
      <w:sz w:val="18"/>
      <w:szCs w:val="18"/>
    </w:rPr>
  </w:style>
  <w:style w:type="paragraph" w:customStyle="1" w:styleId="answer1">
    <w:name w:val="answer1"/>
    <w:basedOn w:val="a0"/>
    <w:rsid w:val="000007B8"/>
    <w:pPr>
      <w:shd w:val="clear" w:color="auto" w:fill="FFFFFF"/>
      <w:spacing w:before="100" w:after="100" w:line="360" w:lineRule="auto"/>
      <w:ind w:firstLine="567"/>
      <w:jc w:val="left"/>
    </w:pPr>
    <w:rPr>
      <w:sz w:val="24"/>
      <w:szCs w:val="24"/>
    </w:rPr>
  </w:style>
  <w:style w:type="paragraph" w:customStyle="1" w:styleId="divider1">
    <w:name w:val="divider1"/>
    <w:basedOn w:val="a0"/>
    <w:rsid w:val="000007B8"/>
    <w:pPr>
      <w:spacing w:before="75" w:after="100" w:line="360" w:lineRule="auto"/>
      <w:ind w:firstLine="567"/>
      <w:jc w:val="left"/>
    </w:pPr>
    <w:rPr>
      <w:sz w:val="3"/>
      <w:szCs w:val="3"/>
    </w:rPr>
  </w:style>
  <w:style w:type="paragraph" w:customStyle="1" w:styleId="note3">
    <w:name w:val="note3"/>
    <w:basedOn w:val="a0"/>
    <w:rsid w:val="000007B8"/>
    <w:pPr>
      <w:spacing w:line="360" w:lineRule="auto"/>
      <w:ind w:firstLine="567"/>
      <w:jc w:val="left"/>
    </w:pPr>
    <w:rPr>
      <w:sz w:val="24"/>
      <w:szCs w:val="24"/>
    </w:rPr>
  </w:style>
  <w:style w:type="paragraph" w:customStyle="1" w:styleId="forward3">
    <w:name w:val="forward3"/>
    <w:basedOn w:val="a0"/>
    <w:rsid w:val="000007B8"/>
    <w:pPr>
      <w:spacing w:before="75" w:after="100" w:line="360" w:lineRule="auto"/>
      <w:ind w:firstLine="567"/>
      <w:jc w:val="left"/>
    </w:pPr>
    <w:rPr>
      <w:rFonts w:ascii="Tahoma" w:hAnsi="Tahoma" w:cs="Tahoma"/>
      <w:sz w:val="24"/>
      <w:szCs w:val="24"/>
    </w:rPr>
  </w:style>
  <w:style w:type="paragraph" w:customStyle="1" w:styleId="affffffffffffffff7">
    <w:name w:val="Мой"/>
    <w:basedOn w:val="Heading"/>
    <w:rsid w:val="000007B8"/>
    <w:pPr>
      <w:ind w:firstLine="567"/>
      <w:jc w:val="both"/>
    </w:pPr>
    <w:rPr>
      <w:rFonts w:ascii="Times New Roman" w:hAnsi="Times New Roman"/>
      <w:b w:val="0"/>
      <w:sz w:val="28"/>
    </w:rPr>
  </w:style>
  <w:style w:type="paragraph" w:customStyle="1" w:styleId="avNormal11">
    <w:name w:val="avNormal Знак1 Знак1 Знак"/>
    <w:rsid w:val="000007B8"/>
    <w:pPr>
      <w:widowControl w:val="0"/>
      <w:autoSpaceDN w:val="0"/>
      <w:spacing w:after="120" w:line="360" w:lineRule="atLeast"/>
      <w:ind w:left="992"/>
      <w:jc w:val="both"/>
      <w:textAlignment w:val="baseline"/>
    </w:pPr>
    <w:rPr>
      <w:rFonts w:ascii="Times New Roman" w:eastAsia="SimSun" w:hAnsi="Times New Roman" w:cs="Times New Roman"/>
      <w:sz w:val="24"/>
      <w:szCs w:val="24"/>
      <w:lang w:eastAsia="ru-RU"/>
    </w:rPr>
  </w:style>
  <w:style w:type="paragraph" w:customStyle="1" w:styleId="wp-caption-text">
    <w:name w:val="wp-caption-text"/>
    <w:basedOn w:val="a0"/>
    <w:rsid w:val="000007B8"/>
    <w:pPr>
      <w:spacing w:before="100" w:after="100" w:line="360" w:lineRule="auto"/>
      <w:ind w:firstLine="567"/>
      <w:jc w:val="left"/>
    </w:pPr>
    <w:rPr>
      <w:sz w:val="24"/>
      <w:szCs w:val="24"/>
    </w:rPr>
  </w:style>
  <w:style w:type="paragraph" w:customStyle="1" w:styleId="43b">
    <w:name w:val="Знак4 Знак Знак Знак Знак Знак Знак Знак Знак Знак Знак Знак Знак Знак Знак3"/>
    <w:basedOn w:val="a0"/>
    <w:rsid w:val="000007B8"/>
    <w:pPr>
      <w:spacing w:line="360" w:lineRule="auto"/>
      <w:ind w:firstLine="567"/>
      <w:jc w:val="both"/>
    </w:pPr>
    <w:rPr>
      <w:rFonts w:ascii="Verdana" w:hAnsi="Verdana" w:cs="Verdana"/>
      <w:sz w:val="24"/>
      <w:szCs w:val="24"/>
      <w:lang w:val="en-US" w:eastAsia="en-US"/>
    </w:rPr>
  </w:style>
  <w:style w:type="paragraph" w:customStyle="1" w:styleId="11133">
    <w:name w:val="Знак Знак Знак Знак Знак Знак1 Знак Знак Знак1 Знак1 Знак Знак Знак Знак Знак Знак Знак Знак Знак Знак Знак Знак Знак Знак Знак3"/>
    <w:basedOn w:val="a0"/>
    <w:rsid w:val="000007B8"/>
    <w:pPr>
      <w:spacing w:line="360" w:lineRule="auto"/>
      <w:ind w:firstLine="567"/>
      <w:jc w:val="both"/>
    </w:pPr>
    <w:rPr>
      <w:rFonts w:ascii="Verdana" w:hAnsi="Verdana" w:cs="Verdana"/>
      <w:sz w:val="24"/>
      <w:szCs w:val="24"/>
      <w:lang w:val="en-US" w:eastAsia="en-US"/>
    </w:rPr>
  </w:style>
  <w:style w:type="paragraph" w:customStyle="1" w:styleId="13f3">
    <w:name w:val="Знак1 Знак Знак Знак3"/>
    <w:basedOn w:val="a0"/>
    <w:rsid w:val="000007B8"/>
    <w:pPr>
      <w:spacing w:line="360" w:lineRule="auto"/>
      <w:ind w:firstLine="567"/>
      <w:jc w:val="both"/>
    </w:pPr>
    <w:rPr>
      <w:rFonts w:ascii="Verdana" w:hAnsi="Verdana" w:cs="Verdana"/>
      <w:sz w:val="24"/>
      <w:szCs w:val="24"/>
      <w:lang w:val="en-US" w:eastAsia="en-US"/>
    </w:rPr>
  </w:style>
  <w:style w:type="paragraph" w:customStyle="1" w:styleId="13f4">
    <w:name w:val="Знак Знак Знак Знак Знак Знак1 Знак Знак Знак Знак3"/>
    <w:basedOn w:val="a0"/>
    <w:rsid w:val="000007B8"/>
    <w:pPr>
      <w:spacing w:line="360" w:lineRule="auto"/>
      <w:ind w:firstLine="567"/>
      <w:jc w:val="both"/>
    </w:pPr>
    <w:rPr>
      <w:rFonts w:ascii="Verdana" w:hAnsi="Verdana" w:cs="Verdana"/>
      <w:sz w:val="24"/>
      <w:szCs w:val="24"/>
      <w:lang w:val="en-US" w:eastAsia="en-US"/>
    </w:rPr>
  </w:style>
  <w:style w:type="paragraph" w:customStyle="1" w:styleId="affffffffffffffff8">
    <w:name w:val="оч"/>
    <w:basedOn w:val="TableHeading"/>
    <w:rsid w:val="000007B8"/>
    <w:pPr>
      <w:keepNext/>
      <w:widowControl w:val="0"/>
      <w:tabs>
        <w:tab w:val="left" w:pos="1440"/>
      </w:tabs>
      <w:spacing w:before="120" w:after="20" w:line="360" w:lineRule="auto"/>
      <w:ind w:left="360" w:hanging="360"/>
    </w:pPr>
    <w:rPr>
      <w:i w:val="0"/>
      <w:color w:val="auto"/>
      <w:sz w:val="20"/>
      <w:szCs w:val="24"/>
    </w:rPr>
  </w:style>
  <w:style w:type="paragraph" w:customStyle="1" w:styleId="Columns2">
    <w:name w:val="Columns_2"/>
    <w:basedOn w:val="2f5"/>
    <w:rsid w:val="000007B8"/>
    <w:pPr>
      <w:shd w:val="clear" w:color="auto" w:fill="auto"/>
      <w:tabs>
        <w:tab w:val="left" w:pos="5102"/>
      </w:tabs>
      <w:autoSpaceDE w:val="0"/>
      <w:spacing w:before="28" w:line="360" w:lineRule="atLeast"/>
      <w:ind w:left="5102" w:hanging="4252"/>
    </w:pPr>
    <w:rPr>
      <w:rFonts w:ascii="GaramondC" w:hAnsi="GaramondC" w:cs="GaramondC"/>
      <w:sz w:val="20"/>
      <w:szCs w:val="20"/>
      <w:shd w:val="clear" w:color="auto" w:fill="auto"/>
    </w:rPr>
  </w:style>
  <w:style w:type="paragraph" w:customStyle="1" w:styleId="41f2">
    <w:name w:val="Знак4 Знак Знак Знак Знак Знак1 Знак"/>
    <w:basedOn w:val="a0"/>
    <w:rsid w:val="000007B8"/>
    <w:pPr>
      <w:spacing w:line="360" w:lineRule="auto"/>
      <w:ind w:firstLine="567"/>
      <w:jc w:val="both"/>
    </w:pPr>
    <w:rPr>
      <w:rFonts w:ascii="Verdana" w:hAnsi="Verdana" w:cs="Verdana"/>
      <w:sz w:val="24"/>
      <w:szCs w:val="24"/>
      <w:lang w:val="en-US" w:eastAsia="en-US"/>
    </w:rPr>
  </w:style>
  <w:style w:type="paragraph" w:customStyle="1" w:styleId="style3ru">
    <w:name w:val="style3_ru"/>
    <w:basedOn w:val="a0"/>
    <w:rsid w:val="000007B8"/>
    <w:pPr>
      <w:spacing w:line="288" w:lineRule="auto"/>
      <w:ind w:firstLine="567"/>
    </w:pPr>
    <w:rPr>
      <w:rFonts w:cs="Arial"/>
      <w:i/>
      <w:iCs/>
      <w:color w:val="000066"/>
      <w:sz w:val="28"/>
      <w:szCs w:val="28"/>
    </w:rPr>
  </w:style>
  <w:style w:type="paragraph" w:customStyle="1" w:styleId="326">
    <w:name w:val="Знак Знак Знак Знак32"/>
    <w:basedOn w:val="a0"/>
    <w:rsid w:val="000007B8"/>
    <w:pPr>
      <w:spacing w:after="160" w:line="240" w:lineRule="exact"/>
      <w:ind w:firstLine="567"/>
      <w:jc w:val="both"/>
    </w:pPr>
    <w:rPr>
      <w:rFonts w:ascii="Tahoma" w:hAnsi="Tahoma"/>
      <w:sz w:val="24"/>
      <w:szCs w:val="24"/>
      <w:lang w:val="en-US" w:eastAsia="en-US"/>
    </w:rPr>
  </w:style>
  <w:style w:type="paragraph" w:customStyle="1" w:styleId="4133">
    <w:name w:val="Знак4 Знак Знак Знак Знак Знак1 Знак3"/>
    <w:basedOn w:val="a0"/>
    <w:rsid w:val="000007B8"/>
    <w:pPr>
      <w:spacing w:line="360" w:lineRule="auto"/>
      <w:ind w:firstLine="567"/>
      <w:jc w:val="both"/>
    </w:pPr>
    <w:rPr>
      <w:rFonts w:ascii="Verdana" w:hAnsi="Verdana" w:cs="Verdana"/>
      <w:sz w:val="24"/>
      <w:szCs w:val="24"/>
      <w:lang w:val="en-US" w:eastAsia="en-US"/>
    </w:rPr>
  </w:style>
  <w:style w:type="paragraph" w:customStyle="1" w:styleId="43c">
    <w:name w:val="Знак4 Знак Знак Знак Знак Знак Знак Знак Знак Знак Знак Знак Знак Знак Знак Знак3"/>
    <w:basedOn w:val="a0"/>
    <w:rsid w:val="000007B8"/>
    <w:pPr>
      <w:spacing w:line="360" w:lineRule="auto"/>
      <w:ind w:firstLine="567"/>
      <w:jc w:val="both"/>
    </w:pPr>
    <w:rPr>
      <w:rFonts w:ascii="Verdana" w:hAnsi="Verdana" w:cs="Verdana"/>
      <w:sz w:val="24"/>
      <w:szCs w:val="24"/>
      <w:lang w:val="en-US" w:eastAsia="en-US"/>
    </w:rPr>
  </w:style>
  <w:style w:type="paragraph" w:customStyle="1" w:styleId="2130">
    <w:name w:val="Основной текст с отступом 213"/>
    <w:basedOn w:val="a0"/>
    <w:rsid w:val="000007B8"/>
    <w:pPr>
      <w:spacing w:line="360" w:lineRule="auto"/>
      <w:ind w:firstLine="720"/>
      <w:jc w:val="both"/>
    </w:pPr>
    <w:rPr>
      <w:sz w:val="26"/>
      <w:szCs w:val="24"/>
    </w:rPr>
  </w:style>
  <w:style w:type="paragraph" w:customStyle="1" w:styleId="CharCharChar">
    <w:name w:val="Char Char Char"/>
    <w:basedOn w:val="a0"/>
    <w:rsid w:val="000007B8"/>
    <w:pPr>
      <w:spacing w:line="360" w:lineRule="auto"/>
      <w:ind w:firstLine="709"/>
      <w:jc w:val="both"/>
    </w:pPr>
    <w:rPr>
      <w:rFonts w:ascii="Verdana" w:hAnsi="Verdana" w:cs="Verdana"/>
      <w:sz w:val="24"/>
      <w:szCs w:val="24"/>
      <w:lang w:val="en-US" w:eastAsia="en-US"/>
    </w:rPr>
  </w:style>
  <w:style w:type="paragraph" w:customStyle="1" w:styleId="CharCharChar2">
    <w:name w:val="Char Char Char2"/>
    <w:basedOn w:val="a0"/>
    <w:rsid w:val="000007B8"/>
    <w:pPr>
      <w:spacing w:line="360" w:lineRule="auto"/>
      <w:ind w:firstLine="709"/>
      <w:jc w:val="both"/>
    </w:pPr>
    <w:rPr>
      <w:rFonts w:ascii="Verdana" w:hAnsi="Verdana" w:cs="Verdana"/>
      <w:sz w:val="24"/>
      <w:szCs w:val="24"/>
      <w:lang w:val="en-US" w:eastAsia="en-US"/>
    </w:rPr>
  </w:style>
  <w:style w:type="paragraph" w:customStyle="1" w:styleId="31f6">
    <w:name w:val="Обычный31"/>
    <w:rsid w:val="000007B8"/>
    <w:pPr>
      <w:widowControl w:val="0"/>
      <w:autoSpaceDN w:val="0"/>
      <w:snapToGrid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2fffff9">
    <w:name w:val="Текст2"/>
    <w:basedOn w:val="a0"/>
    <w:rsid w:val="000007B8"/>
    <w:pPr>
      <w:spacing w:line="360" w:lineRule="auto"/>
      <w:ind w:firstLine="567"/>
      <w:jc w:val="both"/>
    </w:pPr>
    <w:rPr>
      <w:rFonts w:ascii="Courier New" w:hAnsi="Courier New"/>
      <w:sz w:val="24"/>
      <w:szCs w:val="24"/>
    </w:rPr>
  </w:style>
  <w:style w:type="paragraph" w:customStyle="1" w:styleId="2fffffa">
    <w:name w:val="Подзаголовок2"/>
    <w:basedOn w:val="31f6"/>
    <w:rsid w:val="000007B8"/>
    <w:pPr>
      <w:snapToGrid/>
      <w:spacing w:after="60"/>
      <w:jc w:val="center"/>
    </w:pPr>
    <w:rPr>
      <w:rFonts w:ascii="Arial" w:hAnsi="Arial"/>
      <w:sz w:val="24"/>
    </w:rPr>
  </w:style>
  <w:style w:type="paragraph" w:customStyle="1" w:styleId="21ff">
    <w:name w:val="Название21"/>
    <w:basedOn w:val="a0"/>
    <w:rsid w:val="000007B8"/>
    <w:pPr>
      <w:spacing w:before="240" w:after="240" w:line="360" w:lineRule="auto"/>
      <w:ind w:firstLine="567"/>
    </w:pPr>
    <w:rPr>
      <w:rFonts w:ascii="Pragmatica" w:hAnsi="Pragmatica"/>
      <w:b/>
      <w:caps/>
      <w:sz w:val="24"/>
      <w:szCs w:val="24"/>
    </w:rPr>
  </w:style>
  <w:style w:type="paragraph" w:customStyle="1" w:styleId="327">
    <w:name w:val="Заголовок 32"/>
    <w:basedOn w:val="31f6"/>
    <w:next w:val="31f6"/>
    <w:rsid w:val="000007B8"/>
    <w:pPr>
      <w:keepNext/>
      <w:snapToGrid/>
      <w:spacing w:before="240" w:after="60"/>
    </w:pPr>
    <w:rPr>
      <w:rFonts w:ascii="Arial" w:hAnsi="Arial"/>
      <w:sz w:val="24"/>
    </w:rPr>
  </w:style>
  <w:style w:type="paragraph" w:customStyle="1" w:styleId="4220">
    <w:name w:val="Заголовок 422"/>
    <w:basedOn w:val="31f6"/>
    <w:next w:val="31f6"/>
    <w:rsid w:val="000007B8"/>
    <w:pPr>
      <w:keepNext/>
      <w:tabs>
        <w:tab w:val="left" w:pos="1"/>
        <w:tab w:val="left" w:pos="720"/>
        <w:tab w:val="left" w:pos="1440"/>
        <w:tab w:val="left" w:pos="1896"/>
        <w:tab w:val="left" w:pos="2370"/>
        <w:tab w:val="left" w:pos="2844"/>
        <w:tab w:val="left" w:pos="3600"/>
        <w:tab w:val="left" w:pos="4320"/>
        <w:tab w:val="left" w:pos="5040"/>
        <w:tab w:val="left" w:pos="5760"/>
        <w:tab w:val="left" w:pos="6480"/>
        <w:tab w:val="left" w:pos="7200"/>
        <w:tab w:val="left" w:pos="7920"/>
        <w:tab w:val="left" w:pos="8640"/>
      </w:tabs>
      <w:snapToGrid/>
      <w:jc w:val="center"/>
    </w:pPr>
    <w:rPr>
      <w:rFonts w:ascii="Arial" w:hAnsi="Arial"/>
      <w:b/>
      <w:sz w:val="22"/>
    </w:rPr>
  </w:style>
  <w:style w:type="paragraph" w:customStyle="1" w:styleId="22c">
    <w:name w:val="Основной текст22"/>
    <w:basedOn w:val="a0"/>
    <w:rsid w:val="000007B8"/>
    <w:pPr>
      <w:tabs>
        <w:tab w:val="left" w:pos="1110"/>
        <w:tab w:val="left" w:pos="5145"/>
      </w:tabs>
      <w:snapToGrid w:val="0"/>
      <w:spacing w:line="360" w:lineRule="auto"/>
      <w:ind w:firstLine="567"/>
      <w:jc w:val="both"/>
    </w:pPr>
    <w:rPr>
      <w:color w:val="000000"/>
      <w:sz w:val="24"/>
      <w:szCs w:val="24"/>
    </w:rPr>
  </w:style>
  <w:style w:type="paragraph" w:customStyle="1" w:styleId="affffffffffffffff9">
    <w:name w:val="Подпись рисунка"/>
    <w:basedOn w:val="a0"/>
    <w:rsid w:val="000007B8"/>
    <w:pPr>
      <w:spacing w:line="360" w:lineRule="auto"/>
      <w:ind w:right="354" w:firstLine="567"/>
      <w:jc w:val="right"/>
    </w:pPr>
    <w:rPr>
      <w:i/>
      <w:iCs/>
      <w:sz w:val="22"/>
      <w:szCs w:val="24"/>
    </w:rPr>
  </w:style>
  <w:style w:type="paragraph" w:customStyle="1" w:styleId="Formula">
    <w:name w:val="Formula"/>
    <w:next w:val="a0"/>
    <w:rsid w:val="000007B8"/>
    <w:pPr>
      <w:keepNext/>
      <w:widowControl w:val="0"/>
      <w:autoSpaceDE w:val="0"/>
      <w:autoSpaceDN w:val="0"/>
      <w:spacing w:before="57" w:after="57" w:line="360" w:lineRule="atLeast"/>
      <w:ind w:left="850"/>
      <w:jc w:val="center"/>
      <w:textAlignment w:val="baseline"/>
    </w:pPr>
    <w:rPr>
      <w:rFonts w:ascii="GaramondC" w:eastAsia="SimSun" w:hAnsi="GaramondC" w:cs="GaramondC"/>
      <w:sz w:val="20"/>
      <w:szCs w:val="20"/>
      <w:lang w:eastAsia="ru-RU"/>
    </w:rPr>
  </w:style>
  <w:style w:type="paragraph" w:customStyle="1" w:styleId="Formulad2">
    <w:name w:val="Formula_d2"/>
    <w:basedOn w:val="a0"/>
    <w:next w:val="2f5"/>
    <w:rsid w:val="000007B8"/>
    <w:pPr>
      <w:tabs>
        <w:tab w:val="left" w:pos="1417"/>
        <w:tab w:val="left" w:pos="2551"/>
        <w:tab w:val="left" w:pos="2835"/>
      </w:tabs>
      <w:autoSpaceDE w:val="0"/>
      <w:spacing w:before="28" w:after="28" w:line="360" w:lineRule="auto"/>
      <w:ind w:left="2835" w:right="454" w:hanging="1984"/>
      <w:jc w:val="both"/>
    </w:pPr>
    <w:rPr>
      <w:rFonts w:ascii="GaramondC" w:hAnsi="GaramondC" w:cs="GaramondC"/>
      <w:sz w:val="24"/>
      <w:szCs w:val="24"/>
    </w:rPr>
  </w:style>
  <w:style w:type="paragraph" w:customStyle="1" w:styleId="skylisttext">
    <w:name w:val="skylisttext"/>
    <w:basedOn w:val="a0"/>
    <w:rsid w:val="000007B8"/>
    <w:pPr>
      <w:spacing w:before="100" w:after="100" w:line="360" w:lineRule="auto"/>
      <w:ind w:firstLine="567"/>
      <w:jc w:val="both"/>
    </w:pPr>
    <w:rPr>
      <w:sz w:val="24"/>
      <w:szCs w:val="24"/>
    </w:rPr>
  </w:style>
  <w:style w:type="paragraph" w:customStyle="1" w:styleId="affffffffffffffffa">
    <w:name w:val="Таблица_номера колонок"/>
    <w:basedOn w:val="a0"/>
    <w:autoRedefine/>
    <w:rsid w:val="000007B8"/>
    <w:pPr>
      <w:keepNext/>
      <w:keepLines/>
      <w:spacing w:line="360" w:lineRule="auto"/>
      <w:ind w:firstLine="567"/>
    </w:pPr>
    <w:rPr>
      <w:spacing w:val="-5"/>
      <w:sz w:val="12"/>
      <w:szCs w:val="12"/>
      <w:lang w:eastAsia="en-US"/>
    </w:rPr>
  </w:style>
  <w:style w:type="paragraph" w:customStyle="1" w:styleId="12d">
    <w:name w:val="Цитата12"/>
    <w:basedOn w:val="a0"/>
    <w:rsid w:val="000007B8"/>
    <w:pPr>
      <w:spacing w:line="360" w:lineRule="auto"/>
      <w:ind w:left="3600" w:right="42" w:firstLine="567"/>
      <w:jc w:val="both"/>
    </w:pPr>
    <w:rPr>
      <w:sz w:val="28"/>
      <w:szCs w:val="24"/>
    </w:rPr>
  </w:style>
  <w:style w:type="paragraph" w:customStyle="1" w:styleId="5f7">
    <w:name w:val="Обычный (веб)5"/>
    <w:basedOn w:val="a0"/>
    <w:rsid w:val="000007B8"/>
    <w:pPr>
      <w:spacing w:before="100" w:after="100" w:line="360" w:lineRule="auto"/>
      <w:ind w:firstLine="567"/>
      <w:jc w:val="both"/>
    </w:pPr>
    <w:rPr>
      <w:rFonts w:ascii="Arial Unicode MS" w:eastAsia="Arial Unicode MS" w:hAnsi="Arial Unicode MS"/>
      <w:sz w:val="26"/>
      <w:szCs w:val="26"/>
      <w:lang w:val="en-US"/>
    </w:rPr>
  </w:style>
  <w:style w:type="paragraph" w:customStyle="1" w:styleId="3123">
    <w:name w:val="Основной текст с отступом 312"/>
    <w:basedOn w:val="a0"/>
    <w:rsid w:val="000007B8"/>
    <w:pPr>
      <w:overflowPunct w:val="0"/>
      <w:autoSpaceDE w:val="0"/>
      <w:spacing w:line="360" w:lineRule="auto"/>
      <w:ind w:left="709" w:firstLine="567"/>
      <w:jc w:val="both"/>
    </w:pPr>
    <w:rPr>
      <w:sz w:val="24"/>
      <w:szCs w:val="26"/>
    </w:rPr>
  </w:style>
  <w:style w:type="paragraph" w:customStyle="1" w:styleId="z-12">
    <w:name w:val="z-Начало формы12"/>
    <w:basedOn w:val="a0"/>
    <w:next w:val="a0"/>
    <w:rsid w:val="000007B8"/>
    <w:pPr>
      <w:pBdr>
        <w:bottom w:val="single" w:sz="6" w:space="1" w:color="000000"/>
      </w:pBdr>
      <w:spacing w:line="360" w:lineRule="auto"/>
      <w:ind w:firstLine="567"/>
    </w:pPr>
    <w:rPr>
      <w:rFonts w:ascii="Courier New" w:eastAsia="Symbol" w:hAnsi="Courier New"/>
      <w:vanish/>
      <w:sz w:val="16"/>
      <w:szCs w:val="24"/>
    </w:rPr>
  </w:style>
  <w:style w:type="paragraph" w:customStyle="1" w:styleId="22d">
    <w:name w:val="Верхний колонтитул22"/>
    <w:basedOn w:val="132"/>
    <w:rsid w:val="000007B8"/>
    <w:pPr>
      <w:widowControl/>
      <w:tabs>
        <w:tab w:val="center" w:pos="4153"/>
        <w:tab w:val="right" w:pos="8306"/>
      </w:tabs>
      <w:snapToGrid w:val="0"/>
      <w:ind w:firstLine="720"/>
    </w:pPr>
    <w:rPr>
      <w:sz w:val="22"/>
      <w:lang w:val="en-GB"/>
    </w:rPr>
  </w:style>
  <w:style w:type="paragraph" w:customStyle="1" w:styleId="FormulaOpisanie">
    <w:name w:val="Formula_Opisanie"/>
    <w:basedOn w:val="2f5"/>
    <w:rsid w:val="000007B8"/>
    <w:pPr>
      <w:shd w:val="clear" w:color="auto" w:fill="auto"/>
      <w:tabs>
        <w:tab w:val="left" w:pos="1644"/>
        <w:tab w:val="left" w:pos="1922"/>
      </w:tabs>
      <w:autoSpaceDE w:val="0"/>
      <w:spacing w:line="360" w:lineRule="atLeast"/>
      <w:ind w:left="1928" w:right="454" w:hanging="1247"/>
    </w:pPr>
    <w:rPr>
      <w:rFonts w:ascii="GaramondC" w:hAnsi="GaramondC" w:cs="GaramondC"/>
      <w:sz w:val="20"/>
      <w:szCs w:val="20"/>
      <w:shd w:val="clear" w:color="auto" w:fill="auto"/>
    </w:rPr>
  </w:style>
  <w:style w:type="paragraph" w:customStyle="1" w:styleId="affffffffffffffffb">
    <w:name w:val="Таблица_ячейка_по ширине"/>
    <w:basedOn w:val="afffffffff3"/>
    <w:autoRedefine/>
    <w:rsid w:val="000007B8"/>
    <w:pPr>
      <w:keepLines w:val="0"/>
      <w:autoSpaceDE/>
      <w:spacing w:before="120" w:after="120"/>
      <w:jc w:val="both"/>
    </w:pPr>
    <w:rPr>
      <w:spacing w:val="-5"/>
    </w:rPr>
  </w:style>
  <w:style w:type="paragraph" w:customStyle="1" w:styleId="affffffffffffffffc">
    <w:name w:val="Таблица_ячейка_текст"/>
    <w:basedOn w:val="a0"/>
    <w:rsid w:val="000007B8"/>
    <w:pPr>
      <w:spacing w:line="360" w:lineRule="auto"/>
      <w:ind w:firstLine="567"/>
    </w:pPr>
    <w:rPr>
      <w:rFonts w:ascii="Arial" w:hAnsi="Arial" w:cs="Tahoma"/>
      <w:spacing w:val="-5"/>
      <w:sz w:val="18"/>
      <w:szCs w:val="24"/>
      <w:lang w:val="en-GB"/>
    </w:rPr>
  </w:style>
  <w:style w:type="paragraph" w:customStyle="1" w:styleId="Style20">
    <w:name w:val="Style 2"/>
    <w:basedOn w:val="a0"/>
    <w:rsid w:val="000007B8"/>
    <w:pPr>
      <w:spacing w:line="276" w:lineRule="atLeast"/>
      <w:ind w:left="432" w:right="216" w:firstLine="567"/>
      <w:jc w:val="both"/>
    </w:pPr>
    <w:rPr>
      <w:color w:val="000000"/>
      <w:sz w:val="24"/>
      <w:szCs w:val="24"/>
    </w:rPr>
  </w:style>
  <w:style w:type="paragraph" w:customStyle="1" w:styleId="Style11">
    <w:name w:val="Style 1"/>
    <w:basedOn w:val="a0"/>
    <w:rsid w:val="000007B8"/>
    <w:pPr>
      <w:spacing w:line="264" w:lineRule="atLeast"/>
      <w:ind w:left="288" w:right="432" w:firstLine="567"/>
      <w:jc w:val="both"/>
    </w:pPr>
    <w:rPr>
      <w:color w:val="000000"/>
      <w:sz w:val="24"/>
      <w:szCs w:val="24"/>
    </w:rPr>
  </w:style>
  <w:style w:type="paragraph" w:customStyle="1" w:styleId="affffffffffffffffd">
    <w:name w:val="Раздел"/>
    <w:basedOn w:val="a0"/>
    <w:rsid w:val="000007B8"/>
    <w:pPr>
      <w:spacing w:before="100" w:after="100" w:line="360" w:lineRule="auto"/>
      <w:ind w:firstLine="567"/>
      <w:jc w:val="both"/>
      <w:outlineLvl w:val="1"/>
    </w:pPr>
    <w:rPr>
      <w:b/>
      <w:bCs/>
      <w:sz w:val="24"/>
      <w:szCs w:val="24"/>
    </w:rPr>
  </w:style>
  <w:style w:type="paragraph" w:customStyle="1" w:styleId="kvm2">
    <w:name w:val="kvm2"/>
    <w:basedOn w:val="a0"/>
    <w:rsid w:val="000007B8"/>
    <w:pPr>
      <w:spacing w:before="45" w:after="45" w:line="360" w:lineRule="auto"/>
      <w:ind w:left="45" w:right="45" w:firstLine="567"/>
      <w:jc w:val="both"/>
    </w:pPr>
    <w:rPr>
      <w:color w:val="666666"/>
      <w:sz w:val="15"/>
      <w:szCs w:val="15"/>
    </w:rPr>
  </w:style>
  <w:style w:type="paragraph" w:customStyle="1" w:styleId="kvmcenter2">
    <w:name w:val="kvm_center2"/>
    <w:basedOn w:val="a0"/>
    <w:rsid w:val="000007B8"/>
    <w:pPr>
      <w:spacing w:before="45" w:after="45" w:line="360" w:lineRule="auto"/>
      <w:ind w:left="45" w:right="45" w:firstLine="567"/>
      <w:jc w:val="both"/>
    </w:pPr>
    <w:rPr>
      <w:b/>
      <w:bCs/>
      <w:color w:val="591309"/>
      <w:sz w:val="21"/>
      <w:szCs w:val="21"/>
    </w:rPr>
  </w:style>
  <w:style w:type="paragraph" w:customStyle="1" w:styleId="dates1">
    <w:name w:val="dates1"/>
    <w:basedOn w:val="a0"/>
    <w:rsid w:val="000007B8"/>
    <w:pPr>
      <w:spacing w:before="75" w:line="225" w:lineRule="atLeast"/>
      <w:ind w:firstLine="567"/>
      <w:jc w:val="both"/>
    </w:pPr>
    <w:rPr>
      <w:color w:val="666666"/>
      <w:sz w:val="24"/>
      <w:szCs w:val="24"/>
    </w:rPr>
  </w:style>
  <w:style w:type="paragraph" w:customStyle="1" w:styleId="affffffffffffffffe">
    <w:name w:val="Министерский"/>
    <w:basedOn w:val="a0"/>
    <w:autoRedefine/>
    <w:rsid w:val="000007B8"/>
    <w:pPr>
      <w:spacing w:line="360" w:lineRule="auto"/>
      <w:ind w:firstLine="567"/>
      <w:jc w:val="both"/>
    </w:pPr>
    <w:rPr>
      <w:rFonts w:eastAsia="Calibri"/>
      <w:sz w:val="26"/>
      <w:szCs w:val="26"/>
      <w:lang w:eastAsia="en-US"/>
    </w:rPr>
  </w:style>
  <w:style w:type="paragraph" w:customStyle="1" w:styleId="afffffffffffffffff">
    <w:name w:val="Стиль Таблица шапка + курсив"/>
    <w:basedOn w:val="affffe"/>
    <w:autoRedefine/>
    <w:rsid w:val="000007B8"/>
    <w:pPr>
      <w:keepNext w:val="0"/>
      <w:tabs>
        <w:tab w:val="left" w:pos="1200"/>
        <w:tab w:val="right" w:leader="dot" w:pos="9344"/>
      </w:tabs>
      <w:snapToGrid w:val="0"/>
      <w:jc w:val="left"/>
    </w:pPr>
    <w:rPr>
      <w:rFonts w:ascii="Arial Narrow" w:hAnsi="Arial Narrow" w:cs="Times New Roman"/>
      <w:b w:val="0"/>
      <w:iCs/>
      <w:spacing w:val="0"/>
      <w:sz w:val="20"/>
      <w:szCs w:val="20"/>
    </w:rPr>
  </w:style>
  <w:style w:type="paragraph" w:customStyle="1" w:styleId="521">
    <w:name w:val="Знак52"/>
    <w:basedOn w:val="a0"/>
    <w:rsid w:val="000007B8"/>
    <w:pPr>
      <w:spacing w:line="360" w:lineRule="auto"/>
      <w:ind w:firstLine="567"/>
      <w:jc w:val="left"/>
    </w:pPr>
    <w:rPr>
      <w:rFonts w:ascii="Verdana" w:hAnsi="Verdana" w:cs="Verdana"/>
      <w:sz w:val="24"/>
      <w:szCs w:val="24"/>
      <w:lang w:val="en-US" w:eastAsia="en-US"/>
    </w:rPr>
  </w:style>
  <w:style w:type="paragraph" w:customStyle="1" w:styleId="11ff6">
    <w:name w:val="Подзаголовок11"/>
    <w:basedOn w:val="a0"/>
    <w:rsid w:val="000007B8"/>
    <w:pPr>
      <w:spacing w:after="60" w:line="360" w:lineRule="auto"/>
      <w:ind w:firstLine="567"/>
    </w:pPr>
    <w:rPr>
      <w:sz w:val="24"/>
      <w:szCs w:val="24"/>
    </w:rPr>
  </w:style>
  <w:style w:type="paragraph" w:customStyle="1" w:styleId="311d">
    <w:name w:val="Основной текст 311"/>
    <w:basedOn w:val="a0"/>
    <w:rsid w:val="000007B8"/>
    <w:pPr>
      <w:spacing w:line="360" w:lineRule="auto"/>
      <w:ind w:firstLine="567"/>
      <w:jc w:val="both"/>
    </w:pPr>
    <w:rPr>
      <w:sz w:val="21"/>
      <w:szCs w:val="24"/>
    </w:rPr>
  </w:style>
  <w:style w:type="paragraph" w:customStyle="1" w:styleId="11ff7">
    <w:name w:val="Текст11"/>
    <w:basedOn w:val="a0"/>
    <w:rsid w:val="000007B8"/>
    <w:pPr>
      <w:spacing w:line="360" w:lineRule="auto"/>
      <w:ind w:firstLine="567"/>
      <w:jc w:val="left"/>
    </w:pPr>
    <w:rPr>
      <w:rFonts w:ascii="Courier New" w:hAnsi="Courier New"/>
      <w:sz w:val="24"/>
      <w:szCs w:val="24"/>
    </w:rPr>
  </w:style>
  <w:style w:type="paragraph" w:customStyle="1" w:styleId="11ff8">
    <w:name w:val="Название11"/>
    <w:basedOn w:val="a0"/>
    <w:rsid w:val="000007B8"/>
    <w:pPr>
      <w:spacing w:before="240" w:after="240" w:line="360" w:lineRule="auto"/>
      <w:ind w:firstLine="567"/>
    </w:pPr>
    <w:rPr>
      <w:rFonts w:ascii="Pragmatica" w:hAnsi="Pragmatica"/>
      <w:b/>
      <w:caps/>
      <w:sz w:val="24"/>
      <w:szCs w:val="24"/>
    </w:rPr>
  </w:style>
  <w:style w:type="paragraph" w:customStyle="1" w:styleId="2211">
    <w:name w:val="Основной текст 221"/>
    <w:basedOn w:val="a0"/>
    <w:rsid w:val="000007B8"/>
    <w:pPr>
      <w:spacing w:line="360" w:lineRule="auto"/>
      <w:ind w:firstLine="284"/>
      <w:jc w:val="both"/>
    </w:pPr>
    <w:rPr>
      <w:sz w:val="16"/>
      <w:szCs w:val="24"/>
    </w:rPr>
  </w:style>
  <w:style w:type="paragraph" w:customStyle="1" w:styleId="311e">
    <w:name w:val="Заголовок 311"/>
    <w:basedOn w:val="114"/>
    <w:next w:val="114"/>
    <w:rsid w:val="000007B8"/>
    <w:pPr>
      <w:keepNext/>
      <w:widowControl/>
      <w:snapToGrid/>
      <w:spacing w:before="240" w:after="60" w:line="360" w:lineRule="atLeast"/>
      <w:jc w:val="both"/>
    </w:pPr>
    <w:rPr>
      <w:rFonts w:ascii="Arial" w:hAnsi="Arial"/>
    </w:rPr>
  </w:style>
  <w:style w:type="paragraph" w:customStyle="1" w:styleId="4111">
    <w:name w:val="Заголовок 411"/>
    <w:basedOn w:val="114"/>
    <w:next w:val="114"/>
    <w:rsid w:val="000007B8"/>
    <w:pPr>
      <w:keepNext/>
      <w:widowControl/>
      <w:tabs>
        <w:tab w:val="left" w:pos="1"/>
        <w:tab w:val="left" w:pos="720"/>
        <w:tab w:val="left" w:pos="1440"/>
        <w:tab w:val="left" w:pos="1896"/>
        <w:tab w:val="left" w:pos="2370"/>
        <w:tab w:val="left" w:pos="2844"/>
        <w:tab w:val="left" w:pos="3600"/>
        <w:tab w:val="left" w:pos="4320"/>
        <w:tab w:val="left" w:pos="5040"/>
        <w:tab w:val="left" w:pos="5760"/>
        <w:tab w:val="left" w:pos="6480"/>
        <w:tab w:val="left" w:pos="7200"/>
        <w:tab w:val="left" w:pos="7920"/>
        <w:tab w:val="left" w:pos="8640"/>
      </w:tabs>
      <w:snapToGrid/>
      <w:spacing w:line="360" w:lineRule="atLeast"/>
      <w:jc w:val="center"/>
    </w:pPr>
    <w:rPr>
      <w:rFonts w:ascii="Arial" w:hAnsi="Arial"/>
      <w:b/>
      <w:sz w:val="22"/>
    </w:rPr>
  </w:style>
  <w:style w:type="paragraph" w:customStyle="1" w:styleId="11ff9">
    <w:name w:val="Схема документа11"/>
    <w:basedOn w:val="a0"/>
    <w:rsid w:val="000007B8"/>
    <w:pPr>
      <w:shd w:val="clear" w:color="auto" w:fill="000080"/>
      <w:spacing w:line="360" w:lineRule="auto"/>
      <w:ind w:firstLine="567"/>
      <w:jc w:val="left"/>
    </w:pPr>
    <w:rPr>
      <w:rFonts w:ascii="Tahoma" w:hAnsi="Tahoma"/>
      <w:sz w:val="24"/>
      <w:szCs w:val="24"/>
    </w:rPr>
  </w:style>
  <w:style w:type="paragraph" w:customStyle="1" w:styleId="11ffa">
    <w:name w:val="Основной текст11"/>
    <w:basedOn w:val="a0"/>
    <w:rsid w:val="000007B8"/>
    <w:pPr>
      <w:tabs>
        <w:tab w:val="left" w:pos="1110"/>
        <w:tab w:val="left" w:pos="5145"/>
      </w:tabs>
      <w:snapToGrid w:val="0"/>
      <w:spacing w:line="360" w:lineRule="auto"/>
      <w:ind w:firstLine="567"/>
      <w:jc w:val="left"/>
    </w:pPr>
    <w:rPr>
      <w:color w:val="000000"/>
      <w:sz w:val="24"/>
      <w:szCs w:val="24"/>
    </w:rPr>
  </w:style>
  <w:style w:type="paragraph" w:customStyle="1" w:styleId="21ff0">
    <w:name w:val="Знак Знак Знак Знак21"/>
    <w:basedOn w:val="a0"/>
    <w:rsid w:val="000007B8"/>
    <w:pPr>
      <w:spacing w:after="160" w:line="240" w:lineRule="exact"/>
      <w:ind w:firstLine="567"/>
      <w:jc w:val="left"/>
    </w:pPr>
    <w:rPr>
      <w:rFonts w:ascii="Tahoma" w:hAnsi="Tahoma"/>
      <w:sz w:val="24"/>
      <w:szCs w:val="24"/>
      <w:lang w:val="en-US" w:eastAsia="en-US"/>
    </w:rPr>
  </w:style>
  <w:style w:type="paragraph" w:customStyle="1" w:styleId="2fffffb">
    <w:name w:val="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41f3">
    <w:name w:val="Знак41"/>
    <w:basedOn w:val="a0"/>
    <w:rsid w:val="000007B8"/>
    <w:pPr>
      <w:spacing w:line="360" w:lineRule="auto"/>
      <w:ind w:firstLine="567"/>
      <w:jc w:val="left"/>
    </w:pPr>
    <w:rPr>
      <w:rFonts w:ascii="Verdana" w:hAnsi="Verdana" w:cs="Verdana"/>
      <w:sz w:val="24"/>
      <w:szCs w:val="24"/>
      <w:lang w:val="en-US" w:eastAsia="en-US"/>
    </w:rPr>
  </w:style>
  <w:style w:type="paragraph" w:customStyle="1" w:styleId="41f4">
    <w:name w:val="Знак4 Знак Знак Знак Знак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41f5">
    <w:name w:val="Знак4 Знак Знак Знак Знак Знак Знак Знак Знак Знак Знак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11114">
    <w:name w:val="Знак Знак Знак Знак Знак Знак1 Знак Знак Знак1 Знак1 Знак Знак Знак Знак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4112">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41f6">
    <w:name w:val="Знак4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41f7">
    <w:name w:val="Знак4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41f8">
    <w:name w:val="Знак4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41f9">
    <w:name w:val="Знак4 Знак Знак Знак Знак Знак Знак Знак Знак Знак Знак Знак Знак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41fa">
    <w:name w:val="Знак4 Знак Знак Знак Знак Знак Знак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41fb">
    <w:name w:val="Знак4 Знак Знак Знак Знак Знак Знак Знак Знак Знак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4114">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4115">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11ffb">
    <w:name w:val="Знак Знак Знак Знак Знак Знак11"/>
    <w:basedOn w:val="a0"/>
    <w:rsid w:val="000007B8"/>
    <w:pPr>
      <w:spacing w:line="360" w:lineRule="auto"/>
      <w:ind w:firstLine="567"/>
      <w:jc w:val="left"/>
    </w:pPr>
    <w:rPr>
      <w:rFonts w:ascii="Verdana" w:hAnsi="Verdana" w:cs="Verdana"/>
      <w:sz w:val="24"/>
      <w:szCs w:val="24"/>
      <w:lang w:val="en-US" w:eastAsia="en-US"/>
    </w:rPr>
  </w:style>
  <w:style w:type="paragraph" w:customStyle="1" w:styleId="41110">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1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11115">
    <w:name w:val="Знак Знак Знак Знак Знак Знак1 Знак Знак Знак1 Знак1 Знак Знак Знак Знак Знак Знак Знак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511">
    <w:name w:val="Знак5 Знак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11ffc">
    <w:name w:val="Знак Знак Знак Знак11"/>
    <w:basedOn w:val="a0"/>
    <w:rsid w:val="000007B8"/>
    <w:pPr>
      <w:spacing w:after="160" w:line="240" w:lineRule="exact"/>
      <w:ind w:firstLine="567"/>
      <w:jc w:val="left"/>
    </w:pPr>
    <w:rPr>
      <w:rFonts w:ascii="Tahoma" w:hAnsi="Tahoma"/>
      <w:sz w:val="24"/>
      <w:szCs w:val="24"/>
      <w:lang w:val="en-US" w:eastAsia="en-US"/>
    </w:rPr>
  </w:style>
  <w:style w:type="paragraph" w:customStyle="1" w:styleId="11ffd">
    <w:name w:val="Знак Знак Знак Знак Знак Знак1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11116">
    <w:name w:val="Знак Знак Знак Знак Знак Знак1 Знак Знак Знак1 Знак1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11ffe">
    <w:name w:val="Знак Знак Знак Знак Знак Знак1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111f">
    <w:name w:val="Знак Знак Знак Знак Знак Знак1 Знак Знак Знак1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41fc">
    <w:name w:val="Знак4 Знак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11fff">
    <w:name w:val="Нижний колонтитул11"/>
    <w:basedOn w:val="a0"/>
    <w:rsid w:val="000007B8"/>
    <w:pPr>
      <w:spacing w:before="100" w:after="100" w:line="360" w:lineRule="auto"/>
      <w:ind w:firstLine="567"/>
      <w:jc w:val="left"/>
    </w:pPr>
    <w:rPr>
      <w:rFonts w:cs="Arial"/>
      <w:color w:val="808080"/>
      <w:sz w:val="18"/>
      <w:szCs w:val="18"/>
    </w:rPr>
  </w:style>
  <w:style w:type="paragraph" w:customStyle="1" w:styleId="111110">
    <w:name w:val="Знак Знак Знак Знак Знак Знак1 Знак Знак Знак1 Знак1 Знак Знак1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11117">
    <w:name w:val="Знак Знак Знак Знак Знак Знак1 Знак Знак Знак1 Знак1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31f7">
    <w:name w:val="Знак31"/>
    <w:basedOn w:val="a0"/>
    <w:rsid w:val="000007B8"/>
    <w:pPr>
      <w:spacing w:line="360" w:lineRule="auto"/>
      <w:ind w:firstLine="567"/>
      <w:jc w:val="left"/>
    </w:pPr>
    <w:rPr>
      <w:rFonts w:ascii="Verdana" w:hAnsi="Verdana" w:cs="Verdana"/>
      <w:sz w:val="24"/>
      <w:szCs w:val="24"/>
      <w:lang w:val="en-US" w:eastAsia="en-US"/>
    </w:rPr>
  </w:style>
  <w:style w:type="paragraph" w:customStyle="1" w:styleId="41fd">
    <w:name w:val="Знак4 Знак Знак Знак Знак Знак Знак Знак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2115">
    <w:name w:val="Основной текст с отступом 211"/>
    <w:basedOn w:val="a0"/>
    <w:rsid w:val="000007B8"/>
    <w:pPr>
      <w:spacing w:line="360" w:lineRule="auto"/>
      <w:ind w:firstLine="720"/>
      <w:jc w:val="both"/>
    </w:pPr>
    <w:rPr>
      <w:sz w:val="26"/>
      <w:szCs w:val="24"/>
    </w:rPr>
  </w:style>
  <w:style w:type="paragraph" w:customStyle="1" w:styleId="4116">
    <w:name w:val="Знак4 Знак Знак Знак Знак Знак1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announce">
    <w:name w:val="announce"/>
    <w:basedOn w:val="a0"/>
    <w:rsid w:val="000007B8"/>
    <w:pPr>
      <w:spacing w:before="150" w:after="225" w:line="360" w:lineRule="auto"/>
      <w:ind w:firstLine="567"/>
      <w:jc w:val="left"/>
    </w:pPr>
    <w:rPr>
      <w:color w:val="848484"/>
      <w:sz w:val="24"/>
      <w:szCs w:val="24"/>
    </w:rPr>
  </w:style>
  <w:style w:type="paragraph" w:customStyle="1" w:styleId="afffffffffffffffff0">
    <w:name w:val="Таблица_ячейка_По правому краю"/>
    <w:basedOn w:val="afffffffff4"/>
    <w:autoRedefine/>
    <w:rsid w:val="000007B8"/>
    <w:pPr>
      <w:ind w:left="113" w:right="113"/>
      <w:jc w:val="right"/>
    </w:pPr>
    <w:rPr>
      <w:rFonts w:ascii="Times New Roman" w:hAnsi="Times New Roman"/>
      <w:b w:val="0"/>
      <w:bCs/>
      <w:iCs/>
      <w:spacing w:val="-5"/>
      <w:sz w:val="18"/>
      <w:szCs w:val="18"/>
    </w:rPr>
  </w:style>
  <w:style w:type="paragraph" w:customStyle="1" w:styleId="afffffffffffffffff1">
    <w:name w:val="Таблица_шапка_номера колонок"/>
    <w:basedOn w:val="a0"/>
    <w:autoRedefine/>
    <w:rsid w:val="000007B8"/>
    <w:pPr>
      <w:keepLines/>
      <w:spacing w:line="360" w:lineRule="auto"/>
      <w:ind w:firstLine="567"/>
    </w:pPr>
    <w:rPr>
      <w:rFonts w:ascii="Arial" w:hAnsi="Arial" w:cs="Arial"/>
      <w:spacing w:val="-5"/>
      <w:sz w:val="12"/>
      <w:szCs w:val="12"/>
    </w:rPr>
  </w:style>
  <w:style w:type="paragraph" w:customStyle="1" w:styleId="-310">
    <w:name w:val="Маркированный-3 + 10 пт"/>
    <w:basedOn w:val="a0"/>
    <w:autoRedefine/>
    <w:rsid w:val="000007B8"/>
    <w:pPr>
      <w:tabs>
        <w:tab w:val="left" w:pos="284"/>
        <w:tab w:val="left" w:pos="1382"/>
      </w:tabs>
      <w:spacing w:line="360" w:lineRule="auto"/>
      <w:ind w:left="1382" w:hanging="360"/>
      <w:jc w:val="both"/>
    </w:pPr>
    <w:rPr>
      <w:spacing w:val="-5"/>
      <w:sz w:val="24"/>
      <w:szCs w:val="24"/>
      <w:lang w:eastAsia="en-US"/>
    </w:rPr>
  </w:style>
  <w:style w:type="paragraph" w:customStyle="1" w:styleId="apfirst1">
    <w:name w:val="apfirst1"/>
    <w:basedOn w:val="a0"/>
    <w:rsid w:val="000007B8"/>
    <w:pPr>
      <w:spacing w:after="80" w:line="213" w:lineRule="atLeast"/>
      <w:ind w:left="120" w:right="120" w:firstLine="567"/>
      <w:jc w:val="left"/>
    </w:pPr>
    <w:rPr>
      <w:color w:val="1D1C1C"/>
      <w:sz w:val="24"/>
      <w:szCs w:val="24"/>
    </w:rPr>
  </w:style>
  <w:style w:type="paragraph" w:customStyle="1" w:styleId="subhead0">
    <w:name w:val="subhead"/>
    <w:basedOn w:val="a0"/>
    <w:rsid w:val="000007B8"/>
    <w:pPr>
      <w:spacing w:before="100" w:after="100" w:line="360" w:lineRule="auto"/>
      <w:ind w:firstLine="567"/>
      <w:jc w:val="both"/>
    </w:pPr>
    <w:rPr>
      <w:rFonts w:eastAsia="MS Mincho"/>
      <w:sz w:val="24"/>
      <w:szCs w:val="24"/>
      <w:lang w:eastAsia="ja-JP"/>
    </w:rPr>
  </w:style>
  <w:style w:type="paragraph" w:customStyle="1" w:styleId="lit">
    <w:name w:val="lit"/>
    <w:basedOn w:val="a0"/>
    <w:rsid w:val="000007B8"/>
    <w:pPr>
      <w:spacing w:before="100" w:after="100" w:line="360" w:lineRule="auto"/>
      <w:ind w:firstLine="567"/>
      <w:jc w:val="both"/>
    </w:pPr>
    <w:rPr>
      <w:sz w:val="24"/>
      <w:szCs w:val="24"/>
    </w:rPr>
  </w:style>
  <w:style w:type="paragraph" w:customStyle="1" w:styleId="navbox-title1">
    <w:name w:val="navbox-title1"/>
    <w:basedOn w:val="a0"/>
    <w:rsid w:val="000007B8"/>
    <w:pPr>
      <w:shd w:val="clear" w:color="auto" w:fill="DDDDFF"/>
      <w:spacing w:before="100" w:after="100" w:line="360" w:lineRule="auto"/>
      <w:ind w:firstLine="567"/>
    </w:pPr>
    <w:rPr>
      <w:sz w:val="24"/>
      <w:szCs w:val="24"/>
    </w:rPr>
  </w:style>
  <w:style w:type="paragraph" w:customStyle="1" w:styleId="navbox-group1">
    <w:name w:val="navbox-group1"/>
    <w:basedOn w:val="a0"/>
    <w:rsid w:val="000007B8"/>
    <w:pPr>
      <w:shd w:val="clear" w:color="auto" w:fill="E6E6FF"/>
      <w:spacing w:before="100" w:after="100" w:line="360" w:lineRule="auto"/>
      <w:ind w:firstLine="567"/>
      <w:jc w:val="right"/>
    </w:pPr>
    <w:rPr>
      <w:b/>
      <w:bCs/>
      <w:sz w:val="24"/>
      <w:szCs w:val="24"/>
    </w:rPr>
  </w:style>
  <w:style w:type="paragraph" w:customStyle="1" w:styleId="navbox-abovebelow1">
    <w:name w:val="navbox-abovebelow1"/>
    <w:basedOn w:val="a0"/>
    <w:rsid w:val="000007B8"/>
    <w:pPr>
      <w:shd w:val="clear" w:color="auto" w:fill="E6E6FF"/>
      <w:spacing w:before="100" w:after="100" w:line="360" w:lineRule="auto"/>
      <w:ind w:firstLine="567"/>
    </w:pPr>
    <w:rPr>
      <w:sz w:val="24"/>
      <w:szCs w:val="24"/>
    </w:rPr>
  </w:style>
  <w:style w:type="paragraph" w:customStyle="1" w:styleId="collapsebutton1">
    <w:name w:val="collapsebutton1"/>
    <w:basedOn w:val="a0"/>
    <w:rsid w:val="000007B8"/>
    <w:pPr>
      <w:spacing w:before="100" w:after="100" w:line="360" w:lineRule="auto"/>
      <w:ind w:firstLine="567"/>
      <w:jc w:val="right"/>
    </w:pPr>
    <w:rPr>
      <w:sz w:val="24"/>
      <w:szCs w:val="24"/>
    </w:rPr>
  </w:style>
  <w:style w:type="paragraph" w:customStyle="1" w:styleId="imbox1">
    <w:name w:val="imbox1"/>
    <w:basedOn w:val="a0"/>
    <w:rsid w:val="000007B8"/>
    <w:pPr>
      <w:spacing w:line="360" w:lineRule="auto"/>
      <w:ind w:left="-120" w:right="-120" w:firstLine="567"/>
      <w:jc w:val="left"/>
    </w:pPr>
    <w:rPr>
      <w:sz w:val="24"/>
      <w:szCs w:val="24"/>
    </w:rPr>
  </w:style>
  <w:style w:type="paragraph" w:customStyle="1" w:styleId="imbox2">
    <w:name w:val="imbox2"/>
    <w:basedOn w:val="a0"/>
    <w:rsid w:val="000007B8"/>
    <w:pPr>
      <w:spacing w:before="60" w:after="60" w:line="360" w:lineRule="auto"/>
      <w:ind w:left="60" w:right="60" w:firstLine="567"/>
      <w:jc w:val="left"/>
    </w:pPr>
    <w:rPr>
      <w:sz w:val="24"/>
      <w:szCs w:val="24"/>
    </w:rPr>
  </w:style>
  <w:style w:type="paragraph" w:customStyle="1" w:styleId="tmbox1">
    <w:name w:val="tmbox1"/>
    <w:basedOn w:val="a0"/>
    <w:rsid w:val="000007B8"/>
    <w:pPr>
      <w:spacing w:before="30" w:after="30" w:line="360" w:lineRule="auto"/>
      <w:ind w:firstLine="567"/>
      <w:jc w:val="left"/>
    </w:pPr>
    <w:rPr>
      <w:sz w:val="24"/>
      <w:szCs w:val="24"/>
    </w:rPr>
  </w:style>
  <w:style w:type="paragraph" w:customStyle="1" w:styleId="tocnumber1">
    <w:name w:val="tocnumber1"/>
    <w:basedOn w:val="a0"/>
    <w:rsid w:val="000007B8"/>
    <w:pPr>
      <w:spacing w:before="100" w:after="100" w:line="360" w:lineRule="auto"/>
      <w:ind w:firstLine="567"/>
      <w:jc w:val="left"/>
    </w:pPr>
    <w:rPr>
      <w:vanish/>
      <w:sz w:val="24"/>
      <w:szCs w:val="24"/>
    </w:rPr>
  </w:style>
  <w:style w:type="paragraph" w:customStyle="1" w:styleId="selflink1">
    <w:name w:val="selflink1"/>
    <w:basedOn w:val="a0"/>
    <w:rsid w:val="000007B8"/>
    <w:pPr>
      <w:spacing w:before="100" w:after="100" w:line="360" w:lineRule="auto"/>
      <w:ind w:firstLine="567"/>
      <w:jc w:val="left"/>
    </w:pPr>
    <w:rPr>
      <w:sz w:val="24"/>
      <w:szCs w:val="24"/>
    </w:rPr>
  </w:style>
  <w:style w:type="paragraph" w:customStyle="1" w:styleId="wpb-header1">
    <w:name w:val="wpb-header1"/>
    <w:basedOn w:val="a0"/>
    <w:rsid w:val="000007B8"/>
    <w:pPr>
      <w:spacing w:before="100" w:after="100" w:line="360" w:lineRule="auto"/>
      <w:ind w:firstLine="567"/>
      <w:jc w:val="left"/>
    </w:pPr>
    <w:rPr>
      <w:vanish/>
      <w:sz w:val="24"/>
      <w:szCs w:val="24"/>
    </w:rPr>
  </w:style>
  <w:style w:type="paragraph" w:customStyle="1" w:styleId="wpb-header2">
    <w:name w:val="wpb-header2"/>
    <w:basedOn w:val="a0"/>
    <w:rsid w:val="000007B8"/>
    <w:pPr>
      <w:spacing w:before="100" w:after="100" w:line="360" w:lineRule="auto"/>
      <w:ind w:firstLine="567"/>
      <w:jc w:val="left"/>
    </w:pPr>
    <w:rPr>
      <w:sz w:val="24"/>
      <w:szCs w:val="24"/>
    </w:rPr>
  </w:style>
  <w:style w:type="paragraph" w:customStyle="1" w:styleId="wpb-outside1">
    <w:name w:val="wpb-outside1"/>
    <w:basedOn w:val="a0"/>
    <w:rsid w:val="000007B8"/>
    <w:pPr>
      <w:spacing w:before="100" w:after="100" w:line="360" w:lineRule="auto"/>
      <w:ind w:firstLine="567"/>
      <w:jc w:val="left"/>
    </w:pPr>
    <w:rPr>
      <w:vanish/>
      <w:sz w:val="24"/>
      <w:szCs w:val="24"/>
    </w:rPr>
  </w:style>
  <w:style w:type="paragraph" w:customStyle="1" w:styleId="sitenoticesmall1">
    <w:name w:val="sitenoticesmall1"/>
    <w:basedOn w:val="a0"/>
    <w:rsid w:val="000007B8"/>
    <w:pPr>
      <w:spacing w:before="100" w:after="100" w:line="360" w:lineRule="auto"/>
      <w:ind w:firstLine="567"/>
      <w:jc w:val="left"/>
    </w:pPr>
    <w:rPr>
      <w:vanish/>
      <w:sz w:val="24"/>
      <w:szCs w:val="24"/>
    </w:rPr>
  </w:style>
  <w:style w:type="paragraph" w:customStyle="1" w:styleId="sitenoticesmallanon1">
    <w:name w:val="sitenoticesmallanon1"/>
    <w:basedOn w:val="a0"/>
    <w:rsid w:val="000007B8"/>
    <w:pPr>
      <w:spacing w:before="100" w:after="100" w:line="360" w:lineRule="auto"/>
      <w:ind w:firstLine="567"/>
      <w:jc w:val="left"/>
    </w:pPr>
    <w:rPr>
      <w:vanish/>
      <w:sz w:val="24"/>
      <w:szCs w:val="24"/>
    </w:rPr>
  </w:style>
  <w:style w:type="paragraph" w:customStyle="1" w:styleId="sitenoticesmalluser1">
    <w:name w:val="sitenoticesmalluser1"/>
    <w:basedOn w:val="a0"/>
    <w:rsid w:val="000007B8"/>
    <w:pPr>
      <w:spacing w:before="100" w:after="100" w:line="360" w:lineRule="auto"/>
      <w:ind w:firstLine="567"/>
      <w:jc w:val="left"/>
    </w:pPr>
    <w:rPr>
      <w:vanish/>
      <w:sz w:val="24"/>
      <w:szCs w:val="24"/>
    </w:rPr>
  </w:style>
  <w:style w:type="paragraph" w:customStyle="1" w:styleId="error">
    <w:name w:val="error"/>
    <w:basedOn w:val="a0"/>
    <w:rsid w:val="000007B8"/>
    <w:pPr>
      <w:spacing w:before="100" w:after="100" w:line="360" w:lineRule="auto"/>
      <w:ind w:firstLine="567"/>
      <w:jc w:val="left"/>
    </w:pPr>
    <w:rPr>
      <w:b/>
      <w:bCs/>
      <w:sz w:val="24"/>
      <w:szCs w:val="24"/>
    </w:rPr>
  </w:style>
  <w:style w:type="paragraph" w:customStyle="1" w:styleId="google-src-active-text">
    <w:name w:val="google-src-active-text"/>
    <w:basedOn w:val="a0"/>
    <w:rsid w:val="000007B8"/>
    <w:pPr>
      <w:spacing w:before="100" w:after="100" w:line="360" w:lineRule="auto"/>
      <w:ind w:firstLine="567"/>
      <w:jc w:val="left"/>
    </w:pPr>
    <w:rPr>
      <w:rFonts w:cs="Arial"/>
      <w:sz w:val="24"/>
      <w:szCs w:val="24"/>
    </w:rPr>
  </w:style>
  <w:style w:type="paragraph" w:customStyle="1" w:styleId="navbox-title">
    <w:name w:val="navbox-title"/>
    <w:basedOn w:val="a0"/>
    <w:rsid w:val="000007B8"/>
    <w:pPr>
      <w:shd w:val="clear" w:color="auto" w:fill="CCCCFF"/>
      <w:spacing w:before="100" w:after="100" w:line="360" w:lineRule="auto"/>
      <w:ind w:firstLine="567"/>
    </w:pPr>
    <w:rPr>
      <w:sz w:val="24"/>
      <w:szCs w:val="24"/>
    </w:rPr>
  </w:style>
  <w:style w:type="paragraph" w:customStyle="1" w:styleId="navbox-abovebelow">
    <w:name w:val="navbox-abovebelow"/>
    <w:basedOn w:val="a0"/>
    <w:rsid w:val="000007B8"/>
    <w:pPr>
      <w:shd w:val="clear" w:color="auto" w:fill="DDDDFF"/>
      <w:spacing w:before="100" w:after="100" w:line="360" w:lineRule="auto"/>
      <w:ind w:firstLine="567"/>
    </w:pPr>
    <w:rPr>
      <w:sz w:val="24"/>
      <w:szCs w:val="24"/>
    </w:rPr>
  </w:style>
  <w:style w:type="paragraph" w:customStyle="1" w:styleId="navbox-group">
    <w:name w:val="navbox-group"/>
    <w:basedOn w:val="a0"/>
    <w:rsid w:val="000007B8"/>
    <w:pPr>
      <w:shd w:val="clear" w:color="auto" w:fill="DDDDFF"/>
      <w:spacing w:before="100" w:after="100" w:line="360" w:lineRule="auto"/>
      <w:ind w:firstLine="567"/>
      <w:jc w:val="right"/>
    </w:pPr>
    <w:rPr>
      <w:b/>
      <w:bCs/>
      <w:sz w:val="24"/>
      <w:szCs w:val="24"/>
    </w:rPr>
  </w:style>
  <w:style w:type="paragraph" w:customStyle="1" w:styleId="navbox">
    <w:name w:val="navbox"/>
    <w:basedOn w:val="a0"/>
    <w:rsid w:val="000007B8"/>
    <w:pPr>
      <w:shd w:val="clear" w:color="auto" w:fill="FDFDFD"/>
      <w:spacing w:before="100" w:after="100" w:line="360" w:lineRule="auto"/>
      <w:ind w:firstLine="567"/>
      <w:jc w:val="left"/>
    </w:pPr>
    <w:rPr>
      <w:sz w:val="24"/>
      <w:szCs w:val="24"/>
    </w:rPr>
  </w:style>
  <w:style w:type="paragraph" w:customStyle="1" w:styleId="navbox-subgroup">
    <w:name w:val="navbox-subgroup"/>
    <w:basedOn w:val="a0"/>
    <w:rsid w:val="000007B8"/>
    <w:pPr>
      <w:shd w:val="clear" w:color="auto" w:fill="FDFDFD"/>
      <w:spacing w:before="100" w:after="100" w:line="360" w:lineRule="auto"/>
      <w:ind w:firstLine="567"/>
      <w:jc w:val="left"/>
    </w:pPr>
    <w:rPr>
      <w:sz w:val="24"/>
      <w:szCs w:val="24"/>
    </w:rPr>
  </w:style>
  <w:style w:type="paragraph" w:customStyle="1" w:styleId="navbox-list">
    <w:name w:val="navbox-list"/>
    <w:basedOn w:val="a0"/>
    <w:rsid w:val="000007B8"/>
    <w:pPr>
      <w:spacing w:before="100" w:after="100" w:line="360" w:lineRule="auto"/>
      <w:ind w:firstLine="567"/>
      <w:jc w:val="left"/>
    </w:pPr>
    <w:rPr>
      <w:sz w:val="24"/>
      <w:szCs w:val="24"/>
    </w:rPr>
  </w:style>
  <w:style w:type="paragraph" w:customStyle="1" w:styleId="navbox-even">
    <w:name w:val="navbox-even"/>
    <w:basedOn w:val="a0"/>
    <w:rsid w:val="000007B8"/>
    <w:pPr>
      <w:shd w:val="clear" w:color="auto" w:fill="F7F7F7"/>
      <w:spacing w:before="100" w:after="100" w:line="360" w:lineRule="auto"/>
      <w:ind w:firstLine="567"/>
      <w:jc w:val="left"/>
    </w:pPr>
    <w:rPr>
      <w:sz w:val="24"/>
      <w:szCs w:val="24"/>
    </w:rPr>
  </w:style>
  <w:style w:type="paragraph" w:customStyle="1" w:styleId="navbox-odd">
    <w:name w:val="navbox-odd"/>
    <w:basedOn w:val="a0"/>
    <w:rsid w:val="000007B8"/>
    <w:pPr>
      <w:spacing w:before="100" w:after="100" w:line="360" w:lineRule="auto"/>
      <w:ind w:firstLine="567"/>
      <w:jc w:val="left"/>
    </w:pPr>
    <w:rPr>
      <w:sz w:val="24"/>
      <w:szCs w:val="24"/>
    </w:rPr>
  </w:style>
  <w:style w:type="paragraph" w:customStyle="1" w:styleId="redirect-in-category">
    <w:name w:val="redirect-in-category"/>
    <w:basedOn w:val="a0"/>
    <w:rsid w:val="000007B8"/>
    <w:pPr>
      <w:spacing w:before="100" w:after="100" w:line="360" w:lineRule="auto"/>
      <w:ind w:firstLine="567"/>
      <w:jc w:val="left"/>
    </w:pPr>
    <w:rPr>
      <w:i/>
      <w:iCs/>
      <w:sz w:val="24"/>
      <w:szCs w:val="24"/>
    </w:rPr>
  </w:style>
  <w:style w:type="paragraph" w:customStyle="1" w:styleId="hiddenstructure">
    <w:name w:val="hiddenstructure"/>
    <w:basedOn w:val="a0"/>
    <w:rsid w:val="000007B8"/>
    <w:pPr>
      <w:shd w:val="clear" w:color="auto" w:fill="00FF00"/>
      <w:spacing w:before="100" w:after="100" w:line="360" w:lineRule="auto"/>
      <w:ind w:firstLine="567"/>
      <w:jc w:val="left"/>
    </w:pPr>
    <w:rPr>
      <w:color w:val="FF0000"/>
      <w:sz w:val="24"/>
      <w:szCs w:val="24"/>
    </w:rPr>
  </w:style>
  <w:style w:type="paragraph" w:customStyle="1" w:styleId="geo-default">
    <w:name w:val="geo-default"/>
    <w:basedOn w:val="a0"/>
    <w:rsid w:val="000007B8"/>
    <w:pPr>
      <w:spacing w:before="100" w:after="100" w:line="360" w:lineRule="auto"/>
      <w:ind w:firstLine="567"/>
      <w:jc w:val="left"/>
    </w:pPr>
    <w:rPr>
      <w:sz w:val="24"/>
      <w:szCs w:val="24"/>
    </w:rPr>
  </w:style>
  <w:style w:type="paragraph" w:customStyle="1" w:styleId="geo-nondefault">
    <w:name w:val="geo-nondefault"/>
    <w:basedOn w:val="a0"/>
    <w:rsid w:val="000007B8"/>
    <w:pPr>
      <w:spacing w:before="100" w:after="100" w:line="360" w:lineRule="auto"/>
      <w:ind w:firstLine="567"/>
      <w:jc w:val="left"/>
    </w:pPr>
    <w:rPr>
      <w:vanish/>
      <w:sz w:val="24"/>
      <w:szCs w:val="24"/>
    </w:rPr>
  </w:style>
  <w:style w:type="paragraph" w:customStyle="1" w:styleId="template-documentation">
    <w:name w:val="template-documentation"/>
    <w:basedOn w:val="a0"/>
    <w:rsid w:val="000007B8"/>
    <w:pPr>
      <w:pBdr>
        <w:top w:val="single" w:sz="6" w:space="12" w:color="AAAAAA"/>
        <w:left w:val="single" w:sz="6" w:space="12" w:color="AAAAAA"/>
        <w:bottom w:val="single" w:sz="6" w:space="12" w:color="AAAAAA"/>
        <w:right w:val="single" w:sz="6" w:space="12" w:color="AAAAAA"/>
      </w:pBdr>
      <w:shd w:val="clear" w:color="auto" w:fill="ECFCF4"/>
      <w:spacing w:before="240" w:line="360" w:lineRule="auto"/>
      <w:ind w:firstLine="567"/>
      <w:jc w:val="left"/>
    </w:pPr>
    <w:rPr>
      <w:sz w:val="24"/>
      <w:szCs w:val="24"/>
    </w:rPr>
  </w:style>
  <w:style w:type="paragraph" w:customStyle="1" w:styleId="diffchange">
    <w:name w:val="diffchange"/>
    <w:basedOn w:val="a0"/>
    <w:rsid w:val="000007B8"/>
    <w:pPr>
      <w:spacing w:before="100" w:after="100" w:line="360" w:lineRule="auto"/>
      <w:ind w:firstLine="567"/>
      <w:jc w:val="left"/>
    </w:pPr>
    <w:rPr>
      <w:b/>
      <w:bCs/>
      <w:sz w:val="24"/>
      <w:szCs w:val="24"/>
    </w:rPr>
  </w:style>
  <w:style w:type="paragraph" w:customStyle="1" w:styleId="toccolours">
    <w:name w:val="toccolours"/>
    <w:basedOn w:val="a0"/>
    <w:rsid w:val="000007B8"/>
    <w:pPr>
      <w:pBdr>
        <w:top w:val="single" w:sz="6" w:space="4" w:color="AAAAAA"/>
        <w:left w:val="single" w:sz="6" w:space="4" w:color="AAAAAA"/>
        <w:bottom w:val="single" w:sz="6" w:space="4" w:color="AAAAAA"/>
        <w:right w:val="single" w:sz="6" w:space="4" w:color="AAAAAA"/>
      </w:pBdr>
      <w:shd w:val="clear" w:color="auto" w:fill="F9F9F9"/>
      <w:spacing w:before="100" w:after="100" w:line="360" w:lineRule="auto"/>
      <w:ind w:firstLine="567"/>
      <w:jc w:val="left"/>
    </w:pPr>
    <w:rPr>
      <w:sz w:val="23"/>
      <w:szCs w:val="23"/>
    </w:rPr>
  </w:style>
  <w:style w:type="paragraph" w:customStyle="1" w:styleId="texhtml">
    <w:name w:val="texhtml"/>
    <w:basedOn w:val="a0"/>
    <w:rsid w:val="000007B8"/>
    <w:pPr>
      <w:spacing w:before="100" w:after="100" w:line="360" w:lineRule="atLeast"/>
      <w:ind w:firstLine="567"/>
      <w:jc w:val="left"/>
    </w:pPr>
    <w:rPr>
      <w:sz w:val="30"/>
      <w:szCs w:val="30"/>
    </w:rPr>
  </w:style>
  <w:style w:type="paragraph" w:customStyle="1" w:styleId="spriteclose">
    <w:name w:val="sprite_close"/>
    <w:basedOn w:val="a0"/>
    <w:rsid w:val="000007B8"/>
    <w:pPr>
      <w:spacing w:before="100" w:after="100" w:line="360" w:lineRule="auto"/>
      <w:ind w:firstLine="567"/>
      <w:jc w:val="left"/>
    </w:pPr>
    <w:rPr>
      <w:sz w:val="24"/>
      <w:szCs w:val="24"/>
    </w:rPr>
  </w:style>
  <w:style w:type="paragraph" w:customStyle="1" w:styleId="spritemaximize">
    <w:name w:val="sprite_maximize"/>
    <w:basedOn w:val="a0"/>
    <w:rsid w:val="000007B8"/>
    <w:pPr>
      <w:spacing w:before="100" w:after="100" w:line="360" w:lineRule="auto"/>
      <w:ind w:firstLine="567"/>
      <w:jc w:val="left"/>
    </w:pPr>
    <w:rPr>
      <w:sz w:val="24"/>
      <w:szCs w:val="24"/>
    </w:rPr>
  </w:style>
  <w:style w:type="paragraph" w:customStyle="1" w:styleId="spriterestore">
    <w:name w:val="sprite_restore"/>
    <w:basedOn w:val="a0"/>
    <w:rsid w:val="000007B8"/>
    <w:pPr>
      <w:spacing w:before="100" w:after="100" w:line="360" w:lineRule="auto"/>
      <w:ind w:firstLine="567"/>
      <w:jc w:val="left"/>
    </w:pPr>
    <w:rPr>
      <w:sz w:val="24"/>
      <w:szCs w:val="24"/>
    </w:rPr>
  </w:style>
  <w:style w:type="paragraph" w:customStyle="1" w:styleId="spriteiwne">
    <w:name w:val="sprite_iw_ne"/>
    <w:basedOn w:val="a0"/>
    <w:rsid w:val="000007B8"/>
    <w:pPr>
      <w:spacing w:before="100" w:after="100" w:line="360" w:lineRule="auto"/>
      <w:ind w:firstLine="567"/>
      <w:jc w:val="left"/>
    </w:pPr>
    <w:rPr>
      <w:sz w:val="24"/>
      <w:szCs w:val="24"/>
    </w:rPr>
  </w:style>
  <w:style w:type="paragraph" w:customStyle="1" w:styleId="spriteiwnw">
    <w:name w:val="sprite_iw_nw"/>
    <w:basedOn w:val="a0"/>
    <w:rsid w:val="000007B8"/>
    <w:pPr>
      <w:spacing w:before="100" w:after="100" w:line="360" w:lineRule="auto"/>
      <w:ind w:firstLine="567"/>
      <w:jc w:val="left"/>
    </w:pPr>
    <w:rPr>
      <w:sz w:val="24"/>
      <w:szCs w:val="24"/>
    </w:rPr>
  </w:style>
  <w:style w:type="paragraph" w:customStyle="1" w:styleId="spriteiwse0">
    <w:name w:val="sprite_iw_se0"/>
    <w:basedOn w:val="a0"/>
    <w:rsid w:val="000007B8"/>
    <w:pPr>
      <w:spacing w:before="100" w:after="100" w:line="360" w:lineRule="auto"/>
      <w:ind w:firstLine="567"/>
      <w:jc w:val="left"/>
    </w:pPr>
    <w:rPr>
      <w:sz w:val="24"/>
      <w:szCs w:val="24"/>
    </w:rPr>
  </w:style>
  <w:style w:type="paragraph" w:customStyle="1" w:styleId="spriteiwsw0">
    <w:name w:val="sprite_iw_sw0"/>
    <w:basedOn w:val="a0"/>
    <w:rsid w:val="000007B8"/>
    <w:pPr>
      <w:spacing w:before="100" w:after="100" w:line="360" w:lineRule="auto"/>
      <w:ind w:firstLine="567"/>
      <w:jc w:val="left"/>
    </w:pPr>
    <w:rPr>
      <w:sz w:val="24"/>
      <w:szCs w:val="24"/>
    </w:rPr>
  </w:style>
  <w:style w:type="paragraph" w:customStyle="1" w:styleId="spriteiwtab1dl">
    <w:name w:val="sprite_iw_tab_1dl"/>
    <w:basedOn w:val="a0"/>
    <w:rsid w:val="000007B8"/>
    <w:pPr>
      <w:spacing w:before="100" w:after="100" w:line="360" w:lineRule="auto"/>
      <w:ind w:firstLine="567"/>
      <w:jc w:val="left"/>
    </w:pPr>
    <w:rPr>
      <w:sz w:val="24"/>
      <w:szCs w:val="24"/>
    </w:rPr>
  </w:style>
  <w:style w:type="paragraph" w:customStyle="1" w:styleId="spriteiwtab1l">
    <w:name w:val="sprite_iw_tab_1l"/>
    <w:basedOn w:val="a0"/>
    <w:rsid w:val="000007B8"/>
    <w:pPr>
      <w:spacing w:before="100" w:after="100" w:line="360" w:lineRule="auto"/>
      <w:ind w:firstLine="567"/>
      <w:jc w:val="left"/>
    </w:pPr>
    <w:rPr>
      <w:sz w:val="24"/>
      <w:szCs w:val="24"/>
    </w:rPr>
  </w:style>
  <w:style w:type="paragraph" w:customStyle="1" w:styleId="spriteiwtabdl">
    <w:name w:val="sprite_iw_tab_dl"/>
    <w:basedOn w:val="a0"/>
    <w:rsid w:val="000007B8"/>
    <w:pPr>
      <w:spacing w:before="100" w:after="100" w:line="360" w:lineRule="auto"/>
      <w:ind w:firstLine="567"/>
      <w:jc w:val="left"/>
    </w:pPr>
    <w:rPr>
      <w:sz w:val="24"/>
      <w:szCs w:val="24"/>
    </w:rPr>
  </w:style>
  <w:style w:type="paragraph" w:customStyle="1" w:styleId="spriteiwtabdr">
    <w:name w:val="sprite_iw_tab_dr"/>
    <w:basedOn w:val="a0"/>
    <w:rsid w:val="000007B8"/>
    <w:pPr>
      <w:spacing w:before="100" w:after="100" w:line="360" w:lineRule="auto"/>
      <w:ind w:firstLine="567"/>
      <w:jc w:val="left"/>
    </w:pPr>
    <w:rPr>
      <w:sz w:val="24"/>
      <w:szCs w:val="24"/>
    </w:rPr>
  </w:style>
  <w:style w:type="paragraph" w:customStyle="1" w:styleId="spriteiwtabl">
    <w:name w:val="sprite_iw_tab_l"/>
    <w:basedOn w:val="a0"/>
    <w:rsid w:val="000007B8"/>
    <w:pPr>
      <w:spacing w:before="100" w:after="100" w:line="360" w:lineRule="auto"/>
      <w:ind w:firstLine="567"/>
      <w:jc w:val="left"/>
    </w:pPr>
    <w:rPr>
      <w:sz w:val="24"/>
      <w:szCs w:val="24"/>
    </w:rPr>
  </w:style>
  <w:style w:type="paragraph" w:customStyle="1" w:styleId="spriteiwtabr">
    <w:name w:val="sprite_iw_tab_r"/>
    <w:basedOn w:val="a0"/>
    <w:rsid w:val="000007B8"/>
    <w:pPr>
      <w:spacing w:before="100" w:after="100" w:line="360" w:lineRule="auto"/>
      <w:ind w:firstLine="567"/>
      <w:jc w:val="left"/>
    </w:pPr>
    <w:rPr>
      <w:sz w:val="24"/>
      <w:szCs w:val="24"/>
    </w:rPr>
  </w:style>
  <w:style w:type="paragraph" w:customStyle="1" w:styleId="spriteiwtabback1dl">
    <w:name w:val="sprite_iw_tabback_1dl"/>
    <w:basedOn w:val="a0"/>
    <w:rsid w:val="000007B8"/>
    <w:pPr>
      <w:spacing w:before="100" w:after="100" w:line="360" w:lineRule="auto"/>
      <w:ind w:firstLine="567"/>
      <w:jc w:val="left"/>
    </w:pPr>
    <w:rPr>
      <w:sz w:val="24"/>
      <w:szCs w:val="24"/>
    </w:rPr>
  </w:style>
  <w:style w:type="paragraph" w:customStyle="1" w:styleId="spriteiwtabback1l">
    <w:name w:val="sprite_iw_tabback_1l"/>
    <w:basedOn w:val="a0"/>
    <w:rsid w:val="000007B8"/>
    <w:pPr>
      <w:spacing w:before="100" w:after="100" w:line="360" w:lineRule="auto"/>
      <w:ind w:firstLine="567"/>
      <w:jc w:val="left"/>
    </w:pPr>
    <w:rPr>
      <w:sz w:val="24"/>
      <w:szCs w:val="24"/>
    </w:rPr>
  </w:style>
  <w:style w:type="paragraph" w:customStyle="1" w:styleId="spriteiwtabbackdl">
    <w:name w:val="sprite_iw_tabback_dl"/>
    <w:basedOn w:val="a0"/>
    <w:rsid w:val="000007B8"/>
    <w:pPr>
      <w:spacing w:before="100" w:after="100" w:line="360" w:lineRule="auto"/>
      <w:ind w:firstLine="567"/>
      <w:jc w:val="left"/>
    </w:pPr>
    <w:rPr>
      <w:sz w:val="24"/>
      <w:szCs w:val="24"/>
    </w:rPr>
  </w:style>
  <w:style w:type="paragraph" w:customStyle="1" w:styleId="spriteiwtabbackdr">
    <w:name w:val="sprite_iw_tabback_dr"/>
    <w:basedOn w:val="a0"/>
    <w:rsid w:val="000007B8"/>
    <w:pPr>
      <w:spacing w:before="100" w:after="100" w:line="360" w:lineRule="auto"/>
      <w:ind w:firstLine="567"/>
      <w:jc w:val="left"/>
    </w:pPr>
    <w:rPr>
      <w:sz w:val="24"/>
      <w:szCs w:val="24"/>
    </w:rPr>
  </w:style>
  <w:style w:type="paragraph" w:customStyle="1" w:styleId="spriteiwtabbackl">
    <w:name w:val="sprite_iw_tabback_l"/>
    <w:basedOn w:val="a0"/>
    <w:rsid w:val="000007B8"/>
    <w:pPr>
      <w:spacing w:before="100" w:after="100" w:line="360" w:lineRule="auto"/>
      <w:ind w:firstLine="567"/>
      <w:jc w:val="left"/>
    </w:pPr>
    <w:rPr>
      <w:sz w:val="24"/>
      <w:szCs w:val="24"/>
    </w:rPr>
  </w:style>
  <w:style w:type="paragraph" w:customStyle="1" w:styleId="spriteiwtabbackr">
    <w:name w:val="sprite_iw_tabback_r"/>
    <w:basedOn w:val="a0"/>
    <w:rsid w:val="000007B8"/>
    <w:pPr>
      <w:spacing w:before="100" w:after="100" w:line="360" w:lineRule="auto"/>
      <w:ind w:firstLine="567"/>
      <w:jc w:val="left"/>
    </w:pPr>
    <w:rPr>
      <w:sz w:val="24"/>
      <w:szCs w:val="24"/>
    </w:rPr>
  </w:style>
  <w:style w:type="paragraph" w:customStyle="1" w:styleId="spriteiwxtap">
    <w:name w:val="sprite_iw_xtap"/>
    <w:basedOn w:val="a0"/>
    <w:rsid w:val="000007B8"/>
    <w:pPr>
      <w:spacing w:before="100" w:after="100" w:line="360" w:lineRule="auto"/>
      <w:ind w:firstLine="567"/>
      <w:jc w:val="left"/>
    </w:pPr>
    <w:rPr>
      <w:sz w:val="24"/>
      <w:szCs w:val="24"/>
    </w:rPr>
  </w:style>
  <w:style w:type="paragraph" w:customStyle="1" w:styleId="spriteiwxtapl">
    <w:name w:val="sprite_iw_xtap_l"/>
    <w:basedOn w:val="a0"/>
    <w:rsid w:val="000007B8"/>
    <w:pPr>
      <w:spacing w:before="100" w:after="100" w:line="360" w:lineRule="auto"/>
      <w:ind w:firstLine="567"/>
      <w:jc w:val="left"/>
    </w:pPr>
    <w:rPr>
      <w:sz w:val="24"/>
      <w:szCs w:val="24"/>
    </w:rPr>
  </w:style>
  <w:style w:type="paragraph" w:customStyle="1" w:styleId="spriteiwxtapld">
    <w:name w:val="sprite_iw_xtap_ld"/>
    <w:basedOn w:val="a0"/>
    <w:rsid w:val="000007B8"/>
    <w:pPr>
      <w:spacing w:before="100" w:after="100" w:line="360" w:lineRule="auto"/>
      <w:ind w:firstLine="567"/>
      <w:jc w:val="left"/>
    </w:pPr>
    <w:rPr>
      <w:sz w:val="24"/>
      <w:szCs w:val="24"/>
    </w:rPr>
  </w:style>
  <w:style w:type="paragraph" w:customStyle="1" w:styleId="spriteiwxtaprd">
    <w:name w:val="sprite_iw_xtap_rd"/>
    <w:basedOn w:val="a0"/>
    <w:rsid w:val="000007B8"/>
    <w:pPr>
      <w:spacing w:before="100" w:after="100" w:line="360" w:lineRule="auto"/>
      <w:ind w:firstLine="567"/>
      <w:jc w:val="left"/>
    </w:pPr>
    <w:rPr>
      <w:sz w:val="24"/>
      <w:szCs w:val="24"/>
    </w:rPr>
  </w:style>
  <w:style w:type="paragraph" w:customStyle="1" w:styleId="spriteiwxtapu">
    <w:name w:val="sprite_iw_xtap_u"/>
    <w:basedOn w:val="a0"/>
    <w:rsid w:val="000007B8"/>
    <w:pPr>
      <w:spacing w:before="100" w:after="100" w:line="360" w:lineRule="auto"/>
      <w:ind w:firstLine="567"/>
      <w:jc w:val="left"/>
    </w:pPr>
    <w:rPr>
      <w:sz w:val="24"/>
      <w:szCs w:val="24"/>
    </w:rPr>
  </w:style>
  <w:style w:type="paragraph" w:customStyle="1" w:styleId="spriteiwxtapul">
    <w:name w:val="sprite_iw_xtap_ul"/>
    <w:basedOn w:val="a0"/>
    <w:rsid w:val="000007B8"/>
    <w:pPr>
      <w:spacing w:before="100" w:after="100" w:line="360" w:lineRule="auto"/>
      <w:ind w:firstLine="567"/>
      <w:jc w:val="left"/>
    </w:pPr>
    <w:rPr>
      <w:sz w:val="24"/>
      <w:szCs w:val="24"/>
    </w:rPr>
  </w:style>
  <w:style w:type="paragraph" w:customStyle="1" w:styleId="spriteiwsne">
    <w:name w:val="sprite_iws_ne"/>
    <w:basedOn w:val="a0"/>
    <w:rsid w:val="000007B8"/>
    <w:pPr>
      <w:spacing w:before="100" w:after="100" w:line="360" w:lineRule="auto"/>
      <w:ind w:firstLine="567"/>
      <w:jc w:val="left"/>
    </w:pPr>
    <w:rPr>
      <w:sz w:val="24"/>
      <w:szCs w:val="24"/>
    </w:rPr>
  </w:style>
  <w:style w:type="paragraph" w:customStyle="1" w:styleId="spriteiwsnw">
    <w:name w:val="sprite_iws_nw"/>
    <w:basedOn w:val="a0"/>
    <w:rsid w:val="000007B8"/>
    <w:pPr>
      <w:spacing w:before="100" w:after="100" w:line="360" w:lineRule="auto"/>
      <w:ind w:firstLine="567"/>
      <w:jc w:val="left"/>
    </w:pPr>
    <w:rPr>
      <w:sz w:val="24"/>
      <w:szCs w:val="24"/>
    </w:rPr>
  </w:style>
  <w:style w:type="paragraph" w:customStyle="1" w:styleId="spriteiwsse">
    <w:name w:val="sprite_iws_se"/>
    <w:basedOn w:val="a0"/>
    <w:rsid w:val="000007B8"/>
    <w:pPr>
      <w:spacing w:before="100" w:after="100" w:line="360" w:lineRule="auto"/>
      <w:ind w:firstLine="567"/>
      <w:jc w:val="left"/>
    </w:pPr>
    <w:rPr>
      <w:sz w:val="24"/>
      <w:szCs w:val="24"/>
    </w:rPr>
  </w:style>
  <w:style w:type="paragraph" w:customStyle="1" w:styleId="spriteiwssw">
    <w:name w:val="sprite_iws_sw"/>
    <w:basedOn w:val="a0"/>
    <w:rsid w:val="000007B8"/>
    <w:pPr>
      <w:spacing w:before="100" w:after="100" w:line="360" w:lineRule="auto"/>
      <w:ind w:firstLine="567"/>
      <w:jc w:val="left"/>
    </w:pPr>
    <w:rPr>
      <w:sz w:val="24"/>
      <w:szCs w:val="24"/>
    </w:rPr>
  </w:style>
  <w:style w:type="paragraph" w:customStyle="1" w:styleId="spriteiwstab1dl">
    <w:name w:val="sprite_iws_tab_1dl"/>
    <w:basedOn w:val="a0"/>
    <w:rsid w:val="000007B8"/>
    <w:pPr>
      <w:spacing w:before="100" w:after="100" w:line="360" w:lineRule="auto"/>
      <w:ind w:firstLine="567"/>
      <w:jc w:val="left"/>
    </w:pPr>
    <w:rPr>
      <w:sz w:val="24"/>
      <w:szCs w:val="24"/>
    </w:rPr>
  </w:style>
  <w:style w:type="paragraph" w:customStyle="1" w:styleId="spriteiwstab1l">
    <w:name w:val="sprite_iws_tab_1l"/>
    <w:basedOn w:val="a0"/>
    <w:rsid w:val="000007B8"/>
    <w:pPr>
      <w:spacing w:before="100" w:after="100" w:line="360" w:lineRule="auto"/>
      <w:ind w:firstLine="567"/>
      <w:jc w:val="left"/>
    </w:pPr>
    <w:rPr>
      <w:sz w:val="24"/>
      <w:szCs w:val="24"/>
    </w:rPr>
  </w:style>
  <w:style w:type="paragraph" w:customStyle="1" w:styleId="spriteiwstabdl">
    <w:name w:val="sprite_iws_tab_dl"/>
    <w:basedOn w:val="a0"/>
    <w:rsid w:val="000007B8"/>
    <w:pPr>
      <w:spacing w:before="100" w:after="100" w:line="360" w:lineRule="auto"/>
      <w:ind w:firstLine="567"/>
      <w:jc w:val="left"/>
    </w:pPr>
    <w:rPr>
      <w:sz w:val="24"/>
      <w:szCs w:val="24"/>
    </w:rPr>
  </w:style>
  <w:style w:type="paragraph" w:customStyle="1" w:styleId="spriteiwstabdo">
    <w:name w:val="sprite_iws_tab_do"/>
    <w:basedOn w:val="a0"/>
    <w:rsid w:val="000007B8"/>
    <w:pPr>
      <w:spacing w:before="100" w:after="100" w:line="360" w:lineRule="auto"/>
      <w:ind w:firstLine="567"/>
      <w:jc w:val="left"/>
    </w:pPr>
    <w:rPr>
      <w:sz w:val="24"/>
      <w:szCs w:val="24"/>
    </w:rPr>
  </w:style>
  <w:style w:type="paragraph" w:customStyle="1" w:styleId="spriteiwstabdr">
    <w:name w:val="sprite_iws_tab_dr"/>
    <w:basedOn w:val="a0"/>
    <w:rsid w:val="000007B8"/>
    <w:pPr>
      <w:spacing w:before="100" w:after="100" w:line="360" w:lineRule="auto"/>
      <w:ind w:firstLine="567"/>
      <w:jc w:val="left"/>
    </w:pPr>
    <w:rPr>
      <w:sz w:val="24"/>
      <w:szCs w:val="24"/>
    </w:rPr>
  </w:style>
  <w:style w:type="paragraph" w:customStyle="1" w:styleId="spriteiwstabl">
    <w:name w:val="sprite_iws_tab_l"/>
    <w:basedOn w:val="a0"/>
    <w:rsid w:val="000007B8"/>
    <w:pPr>
      <w:spacing w:before="100" w:after="100" w:line="360" w:lineRule="auto"/>
      <w:ind w:firstLine="567"/>
      <w:jc w:val="left"/>
    </w:pPr>
    <w:rPr>
      <w:sz w:val="24"/>
      <w:szCs w:val="24"/>
    </w:rPr>
  </w:style>
  <w:style w:type="paragraph" w:customStyle="1" w:styleId="spriteiwstabo">
    <w:name w:val="sprite_iws_tab_o"/>
    <w:basedOn w:val="a0"/>
    <w:rsid w:val="000007B8"/>
    <w:pPr>
      <w:spacing w:before="100" w:after="100" w:line="360" w:lineRule="auto"/>
      <w:ind w:firstLine="567"/>
      <w:jc w:val="left"/>
    </w:pPr>
    <w:rPr>
      <w:sz w:val="24"/>
      <w:szCs w:val="24"/>
    </w:rPr>
  </w:style>
  <w:style w:type="paragraph" w:customStyle="1" w:styleId="spriteiwstabr">
    <w:name w:val="sprite_iws_tab_r"/>
    <w:basedOn w:val="a0"/>
    <w:rsid w:val="000007B8"/>
    <w:pPr>
      <w:spacing w:before="100" w:after="100" w:line="360" w:lineRule="auto"/>
      <w:ind w:firstLine="567"/>
      <w:jc w:val="left"/>
    </w:pPr>
    <w:rPr>
      <w:sz w:val="24"/>
      <w:szCs w:val="24"/>
    </w:rPr>
  </w:style>
  <w:style w:type="paragraph" w:customStyle="1" w:styleId="spriteiwstap">
    <w:name w:val="sprite_iws_tap"/>
    <w:basedOn w:val="a0"/>
    <w:rsid w:val="000007B8"/>
    <w:pPr>
      <w:spacing w:before="100" w:after="100" w:line="360" w:lineRule="auto"/>
      <w:ind w:firstLine="567"/>
      <w:jc w:val="left"/>
    </w:pPr>
    <w:rPr>
      <w:sz w:val="24"/>
      <w:szCs w:val="24"/>
    </w:rPr>
  </w:style>
  <w:style w:type="paragraph" w:customStyle="1" w:styleId="spriteiwstapl">
    <w:name w:val="sprite_iws_tap_l"/>
    <w:basedOn w:val="a0"/>
    <w:rsid w:val="000007B8"/>
    <w:pPr>
      <w:spacing w:before="100" w:after="100" w:line="360" w:lineRule="auto"/>
      <w:ind w:firstLine="567"/>
      <w:jc w:val="left"/>
    </w:pPr>
    <w:rPr>
      <w:sz w:val="24"/>
      <w:szCs w:val="24"/>
    </w:rPr>
  </w:style>
  <w:style w:type="paragraph" w:customStyle="1" w:styleId="spriteiwstapld">
    <w:name w:val="sprite_iws_tap_ld"/>
    <w:basedOn w:val="a0"/>
    <w:rsid w:val="000007B8"/>
    <w:pPr>
      <w:spacing w:before="100" w:after="100" w:line="360" w:lineRule="auto"/>
      <w:ind w:firstLine="567"/>
      <w:jc w:val="left"/>
    </w:pPr>
    <w:rPr>
      <w:sz w:val="24"/>
      <w:szCs w:val="24"/>
    </w:rPr>
  </w:style>
  <w:style w:type="paragraph" w:customStyle="1" w:styleId="spriteiwstaprd">
    <w:name w:val="sprite_iws_tap_rd"/>
    <w:basedOn w:val="a0"/>
    <w:rsid w:val="000007B8"/>
    <w:pPr>
      <w:spacing w:before="100" w:after="100" w:line="360" w:lineRule="auto"/>
      <w:ind w:firstLine="567"/>
      <w:jc w:val="left"/>
    </w:pPr>
    <w:rPr>
      <w:sz w:val="24"/>
      <w:szCs w:val="24"/>
    </w:rPr>
  </w:style>
  <w:style w:type="paragraph" w:customStyle="1" w:styleId="spriteiwstapu">
    <w:name w:val="sprite_iws_tap_u"/>
    <w:basedOn w:val="a0"/>
    <w:rsid w:val="000007B8"/>
    <w:pPr>
      <w:spacing w:before="100" w:after="100" w:line="360" w:lineRule="auto"/>
      <w:ind w:firstLine="567"/>
      <w:jc w:val="left"/>
    </w:pPr>
    <w:rPr>
      <w:sz w:val="24"/>
      <w:szCs w:val="24"/>
    </w:rPr>
  </w:style>
  <w:style w:type="paragraph" w:customStyle="1" w:styleId="spriteiwstapul">
    <w:name w:val="sprite_iws_tap_ul"/>
    <w:basedOn w:val="a0"/>
    <w:rsid w:val="000007B8"/>
    <w:pPr>
      <w:spacing w:before="100" w:after="100" w:line="360" w:lineRule="auto"/>
      <w:ind w:firstLine="567"/>
      <w:jc w:val="left"/>
    </w:pPr>
    <w:rPr>
      <w:sz w:val="24"/>
      <w:szCs w:val="24"/>
    </w:rPr>
  </w:style>
  <w:style w:type="paragraph" w:customStyle="1" w:styleId="imbox">
    <w:name w:val="imbox"/>
    <w:basedOn w:val="a0"/>
    <w:rsid w:val="000007B8"/>
    <w:pPr>
      <w:spacing w:before="100" w:after="100" w:line="360" w:lineRule="auto"/>
      <w:ind w:firstLine="567"/>
      <w:jc w:val="left"/>
    </w:pPr>
    <w:rPr>
      <w:sz w:val="24"/>
      <w:szCs w:val="24"/>
    </w:rPr>
  </w:style>
  <w:style w:type="paragraph" w:customStyle="1" w:styleId="selflink">
    <w:name w:val="selflink"/>
    <w:basedOn w:val="a0"/>
    <w:rsid w:val="000007B8"/>
    <w:pPr>
      <w:spacing w:before="100" w:after="100" w:line="360" w:lineRule="auto"/>
      <w:ind w:firstLine="567"/>
      <w:jc w:val="left"/>
    </w:pPr>
    <w:rPr>
      <w:sz w:val="24"/>
      <w:szCs w:val="24"/>
    </w:rPr>
  </w:style>
  <w:style w:type="paragraph" w:customStyle="1" w:styleId="wpb-header">
    <w:name w:val="wpb-header"/>
    <w:basedOn w:val="a0"/>
    <w:rsid w:val="000007B8"/>
    <w:pPr>
      <w:spacing w:before="100" w:after="100" w:line="360" w:lineRule="auto"/>
      <w:ind w:firstLine="567"/>
      <w:jc w:val="left"/>
    </w:pPr>
    <w:rPr>
      <w:sz w:val="24"/>
      <w:szCs w:val="24"/>
    </w:rPr>
  </w:style>
  <w:style w:type="paragraph" w:customStyle="1" w:styleId="wpb-outside">
    <w:name w:val="wpb-outside"/>
    <w:basedOn w:val="a0"/>
    <w:rsid w:val="000007B8"/>
    <w:pPr>
      <w:spacing w:before="100" w:after="100" w:line="360" w:lineRule="auto"/>
      <w:ind w:firstLine="567"/>
      <w:jc w:val="left"/>
    </w:pPr>
    <w:rPr>
      <w:sz w:val="24"/>
      <w:szCs w:val="24"/>
    </w:rPr>
  </w:style>
  <w:style w:type="paragraph" w:customStyle="1" w:styleId="tmbox">
    <w:name w:val="tmbox"/>
    <w:basedOn w:val="a0"/>
    <w:rsid w:val="000007B8"/>
    <w:pPr>
      <w:spacing w:before="100" w:after="100" w:line="360" w:lineRule="auto"/>
      <w:ind w:firstLine="567"/>
      <w:jc w:val="left"/>
    </w:pPr>
    <w:rPr>
      <w:sz w:val="24"/>
      <w:szCs w:val="24"/>
    </w:rPr>
  </w:style>
  <w:style w:type="paragraph" w:customStyle="1" w:styleId="sitenoticesmall">
    <w:name w:val="sitenoticesmall"/>
    <w:basedOn w:val="a0"/>
    <w:rsid w:val="000007B8"/>
    <w:pPr>
      <w:spacing w:before="100" w:after="100" w:line="360" w:lineRule="auto"/>
      <w:ind w:firstLine="567"/>
      <w:jc w:val="left"/>
    </w:pPr>
    <w:rPr>
      <w:sz w:val="24"/>
      <w:szCs w:val="24"/>
    </w:rPr>
  </w:style>
  <w:style w:type="paragraph" w:customStyle="1" w:styleId="sitenoticesmallanon">
    <w:name w:val="sitenoticesmallanon"/>
    <w:basedOn w:val="a0"/>
    <w:rsid w:val="000007B8"/>
    <w:pPr>
      <w:spacing w:before="100" w:after="100" w:line="360" w:lineRule="auto"/>
      <w:ind w:firstLine="567"/>
      <w:jc w:val="left"/>
    </w:pPr>
    <w:rPr>
      <w:sz w:val="24"/>
      <w:szCs w:val="24"/>
    </w:rPr>
  </w:style>
  <w:style w:type="paragraph" w:customStyle="1" w:styleId="sitenoticesmalluser">
    <w:name w:val="sitenoticesmalluser"/>
    <w:basedOn w:val="a0"/>
    <w:rsid w:val="000007B8"/>
    <w:pPr>
      <w:spacing w:before="100" w:after="100" w:line="360" w:lineRule="auto"/>
      <w:ind w:firstLine="567"/>
      <w:jc w:val="left"/>
    </w:pPr>
    <w:rPr>
      <w:sz w:val="24"/>
      <w:szCs w:val="24"/>
    </w:rPr>
  </w:style>
  <w:style w:type="paragraph" w:customStyle="1" w:styleId="google-src-text">
    <w:name w:val="google-src-text"/>
    <w:basedOn w:val="a0"/>
    <w:rsid w:val="000007B8"/>
    <w:pPr>
      <w:spacing w:before="100" w:after="100" w:line="360" w:lineRule="auto"/>
      <w:ind w:firstLine="567"/>
      <w:jc w:val="left"/>
    </w:pPr>
    <w:rPr>
      <w:vanish/>
      <w:sz w:val="24"/>
      <w:szCs w:val="24"/>
    </w:rPr>
  </w:style>
  <w:style w:type="paragraph" w:customStyle="1" w:styleId="ad0">
    <w:name w:val="ad"/>
    <w:basedOn w:val="a0"/>
    <w:rsid w:val="000007B8"/>
    <w:pPr>
      <w:spacing w:before="100" w:after="100" w:line="313" w:lineRule="atLeast"/>
      <w:ind w:firstLine="125"/>
      <w:jc w:val="left"/>
    </w:pPr>
    <w:rPr>
      <w:rFonts w:cs="Arial"/>
      <w:color w:val="000000"/>
      <w:sz w:val="18"/>
      <w:szCs w:val="18"/>
    </w:rPr>
  </w:style>
  <w:style w:type="paragraph" w:customStyle="1" w:styleId="stext">
    <w:name w:val="stext"/>
    <w:basedOn w:val="a0"/>
    <w:rsid w:val="000007B8"/>
    <w:pPr>
      <w:spacing w:after="150" w:line="312" w:lineRule="auto"/>
      <w:ind w:firstLine="567"/>
      <w:jc w:val="left"/>
    </w:pPr>
    <w:rPr>
      <w:rFonts w:ascii="Verdana" w:hAnsi="Verdana"/>
      <w:color w:val="000000"/>
      <w:sz w:val="17"/>
      <w:szCs w:val="17"/>
    </w:rPr>
  </w:style>
  <w:style w:type="paragraph" w:customStyle="1" w:styleId="afffffffffffffffff2">
    <w:name w:val="Таблица_ячейка_справа"/>
    <w:basedOn w:val="afffffffffff2"/>
    <w:autoRedefine/>
    <w:rsid w:val="000007B8"/>
    <w:pPr>
      <w:jc w:val="right"/>
    </w:pPr>
    <w:rPr>
      <w:rFonts w:eastAsia="Calibri"/>
      <w:sz w:val="18"/>
    </w:rPr>
  </w:style>
  <w:style w:type="paragraph" w:customStyle="1" w:styleId="afffffffffffffffff3">
    <w:name w:val="Приложение_название"/>
    <w:basedOn w:val="a0"/>
    <w:next w:val="a0"/>
    <w:autoRedefine/>
    <w:rsid w:val="000007B8"/>
    <w:pPr>
      <w:pageBreakBefore/>
      <w:spacing w:after="360" w:line="360" w:lineRule="auto"/>
      <w:ind w:firstLine="567"/>
      <w:jc w:val="both"/>
    </w:pPr>
    <w:rPr>
      <w:rFonts w:eastAsia="Calibri" w:cs="Arial"/>
      <w:b/>
      <w:caps/>
      <w:sz w:val="24"/>
      <w:szCs w:val="24"/>
    </w:rPr>
  </w:style>
  <w:style w:type="paragraph" w:customStyle="1" w:styleId="BodyText10">
    <w:name w:val="Body Text1"/>
    <w:basedOn w:val="a0"/>
    <w:rsid w:val="000007B8"/>
    <w:pPr>
      <w:spacing w:line="360" w:lineRule="auto"/>
      <w:ind w:firstLine="567"/>
      <w:jc w:val="both"/>
    </w:pPr>
    <w:rPr>
      <w:rFonts w:eastAsia="Calibri"/>
      <w:sz w:val="24"/>
      <w:szCs w:val="24"/>
    </w:rPr>
  </w:style>
  <w:style w:type="paragraph" w:customStyle="1" w:styleId="BlockText1">
    <w:name w:val="Block Text1"/>
    <w:basedOn w:val="a0"/>
    <w:rsid w:val="000007B8"/>
    <w:pPr>
      <w:spacing w:line="360" w:lineRule="auto"/>
      <w:ind w:left="3600" w:right="42" w:firstLine="567"/>
      <w:jc w:val="left"/>
    </w:pPr>
    <w:rPr>
      <w:rFonts w:eastAsia="Calibri"/>
      <w:sz w:val="28"/>
      <w:szCs w:val="24"/>
    </w:rPr>
  </w:style>
  <w:style w:type="paragraph" w:customStyle="1" w:styleId="afffffffffffffffff4">
    <w:name w:val="Таблица_ячейка_слева"/>
    <w:basedOn w:val="afffffffffffffffff2"/>
    <w:autoRedefine/>
    <w:rsid w:val="000007B8"/>
    <w:pPr>
      <w:tabs>
        <w:tab w:val="left" w:pos="567"/>
      </w:tabs>
      <w:autoSpaceDE/>
      <w:spacing w:line="240" w:lineRule="auto"/>
      <w:ind w:firstLine="22"/>
      <w:jc w:val="left"/>
    </w:pPr>
    <w:rPr>
      <w:rFonts w:ascii="Times New Roman" w:eastAsia="Times New Roman" w:hAnsi="Times New Roman" w:cs="Times New Roman"/>
      <w:bCs w:val="0"/>
      <w:iCs w:val="0"/>
      <w:spacing w:val="0"/>
      <w:sz w:val="16"/>
      <w:szCs w:val="16"/>
    </w:rPr>
  </w:style>
  <w:style w:type="paragraph" w:customStyle="1" w:styleId="afffffffffffffffff5">
    <w:name w:val="Формула_номер"/>
    <w:basedOn w:val="a0"/>
    <w:autoRedefine/>
    <w:rsid w:val="000007B8"/>
    <w:pPr>
      <w:spacing w:line="360" w:lineRule="auto"/>
      <w:ind w:firstLine="567"/>
      <w:jc w:val="right"/>
    </w:pPr>
    <w:rPr>
      <w:rFonts w:eastAsia="Calibri" w:cs="Arial"/>
      <w:spacing w:val="-5"/>
      <w:sz w:val="24"/>
      <w:szCs w:val="24"/>
      <w:lang w:eastAsia="en-US"/>
    </w:rPr>
  </w:style>
  <w:style w:type="paragraph" w:customStyle="1" w:styleId="afffffffffffffffff6">
    <w:name w:val="Таблица_ячейка_центр"/>
    <w:basedOn w:val="afffffffffffffffff4"/>
    <w:rsid w:val="000007B8"/>
    <w:pPr>
      <w:jc w:val="center"/>
    </w:pPr>
  </w:style>
  <w:style w:type="paragraph" w:customStyle="1" w:styleId="afffffffffffffffff7">
    <w:name w:val="Формула_индексы"/>
    <w:basedOn w:val="a0"/>
    <w:autoRedefine/>
    <w:rsid w:val="000007B8"/>
    <w:pPr>
      <w:tabs>
        <w:tab w:val="left" w:pos="1985"/>
        <w:tab w:val="left" w:pos="2268"/>
      </w:tabs>
      <w:spacing w:after="240" w:line="240" w:lineRule="atLeast"/>
      <w:ind w:left="2279" w:hanging="1440"/>
      <w:jc w:val="both"/>
    </w:pPr>
    <w:rPr>
      <w:rFonts w:eastAsia="Calibri" w:cs="Arial"/>
      <w:spacing w:val="-5"/>
      <w:kern w:val="3"/>
      <w:sz w:val="24"/>
      <w:szCs w:val="24"/>
    </w:rPr>
  </w:style>
  <w:style w:type="paragraph" w:customStyle="1" w:styleId="afffffffffffffffff8">
    <w:name w:val="Заголовок_боковой"/>
    <w:basedOn w:val="a0"/>
    <w:autoRedefine/>
    <w:rsid w:val="000007B8"/>
    <w:pPr>
      <w:keepNext/>
      <w:tabs>
        <w:tab w:val="left" w:pos="1985"/>
        <w:tab w:val="left" w:pos="2268"/>
      </w:tabs>
      <w:spacing w:after="240" w:line="240" w:lineRule="atLeast"/>
      <w:ind w:firstLine="567"/>
      <w:jc w:val="both"/>
    </w:pPr>
    <w:rPr>
      <w:rFonts w:ascii="Arial" w:eastAsia="Calibri" w:hAnsi="Arial" w:cs="Arial"/>
      <w:b/>
      <w:spacing w:val="-5"/>
      <w:kern w:val="3"/>
      <w:szCs w:val="24"/>
    </w:rPr>
  </w:style>
  <w:style w:type="paragraph" w:customStyle="1" w:styleId="import">
    <w:name w:val="import"/>
    <w:basedOn w:val="a0"/>
    <w:rsid w:val="000007B8"/>
    <w:pPr>
      <w:spacing w:before="113" w:after="113" w:line="360" w:lineRule="auto"/>
      <w:ind w:left="212" w:right="212" w:firstLine="567"/>
      <w:jc w:val="left"/>
    </w:pPr>
    <w:rPr>
      <w:rFonts w:ascii="Tahoma" w:eastAsia="Calibri" w:hAnsi="Tahoma" w:cs="Tahoma"/>
      <w:sz w:val="16"/>
      <w:szCs w:val="16"/>
    </w:rPr>
  </w:style>
  <w:style w:type="paragraph" w:customStyle="1" w:styleId="MainText">
    <w:name w:val="Main Text"/>
    <w:basedOn w:val="a6"/>
    <w:rsid w:val="000007B8"/>
    <w:pPr>
      <w:widowControl w:val="0"/>
      <w:tabs>
        <w:tab w:val="clear" w:pos="4153"/>
        <w:tab w:val="clear" w:pos="8306"/>
      </w:tabs>
      <w:ind w:right="34" w:firstLine="567"/>
      <w:jc w:val="both"/>
    </w:pPr>
    <w:rPr>
      <w:rFonts w:eastAsia="MS Mincho"/>
      <w:sz w:val="23"/>
      <w:szCs w:val="24"/>
    </w:rPr>
  </w:style>
  <w:style w:type="paragraph" w:customStyle="1" w:styleId="maintext0">
    <w:name w:val="main text"/>
    <w:basedOn w:val="a0"/>
    <w:rsid w:val="000007B8"/>
    <w:pPr>
      <w:tabs>
        <w:tab w:val="left" w:pos="360"/>
      </w:tabs>
      <w:spacing w:line="360" w:lineRule="auto"/>
      <w:ind w:left="567" w:firstLine="567"/>
      <w:jc w:val="both"/>
    </w:pPr>
    <w:rPr>
      <w:rFonts w:eastAsia="Calibri"/>
      <w:sz w:val="23"/>
      <w:szCs w:val="24"/>
      <w:lang w:eastAsia="en-US"/>
    </w:rPr>
  </w:style>
  <w:style w:type="paragraph" w:customStyle="1" w:styleId="FooterReports">
    <w:name w:val="Footer Reports"/>
    <w:basedOn w:val="a0"/>
    <w:next w:val="a0"/>
    <w:rsid w:val="000007B8"/>
    <w:pPr>
      <w:pBdr>
        <w:top w:val="single" w:sz="6" w:space="0" w:color="000000"/>
        <w:left w:val="single" w:sz="6" w:space="0" w:color="000000"/>
        <w:bottom w:val="single" w:sz="6" w:space="0" w:color="000000"/>
        <w:right w:val="single" w:sz="6" w:space="0" w:color="000000"/>
      </w:pBdr>
      <w:tabs>
        <w:tab w:val="right" w:pos="8460"/>
      </w:tabs>
      <w:overflowPunct w:val="0"/>
      <w:autoSpaceDE w:val="0"/>
      <w:spacing w:line="280" w:lineRule="atLeast"/>
      <w:ind w:left="20" w:right="38"/>
      <w:jc w:val="left"/>
    </w:pPr>
    <w:rPr>
      <w:rFonts w:ascii="Times" w:eastAsia="Calibri" w:hAnsi="Times"/>
      <w:sz w:val="24"/>
      <w:szCs w:val="24"/>
      <w:lang w:eastAsia="en-US"/>
    </w:rPr>
  </w:style>
  <w:style w:type="paragraph" w:customStyle="1" w:styleId="NormalWeb1">
    <w:name w:val="Normal (Web)1"/>
    <w:basedOn w:val="a0"/>
    <w:rsid w:val="000007B8"/>
    <w:pPr>
      <w:spacing w:before="100" w:after="100" w:line="360" w:lineRule="auto"/>
      <w:ind w:firstLine="567"/>
      <w:jc w:val="both"/>
    </w:pPr>
    <w:rPr>
      <w:rFonts w:ascii="Arial Unicode MS" w:eastAsia="Arial Unicode MS" w:hAnsi="Arial Unicode MS"/>
      <w:sz w:val="26"/>
      <w:szCs w:val="26"/>
      <w:lang w:val="en-US"/>
    </w:rPr>
  </w:style>
  <w:style w:type="paragraph" w:customStyle="1" w:styleId="PlainText1">
    <w:name w:val="Plain Text1"/>
    <w:basedOn w:val="a0"/>
    <w:rsid w:val="000007B8"/>
    <w:pPr>
      <w:overflowPunct w:val="0"/>
      <w:autoSpaceDE w:val="0"/>
      <w:spacing w:line="360" w:lineRule="auto"/>
      <w:ind w:firstLine="567"/>
      <w:jc w:val="left"/>
    </w:pPr>
    <w:rPr>
      <w:rFonts w:ascii="Courier New" w:eastAsia="Calibri" w:hAnsi="Courier New"/>
      <w:sz w:val="24"/>
      <w:szCs w:val="24"/>
    </w:rPr>
  </w:style>
  <w:style w:type="paragraph" w:customStyle="1" w:styleId="z-TopofForm1">
    <w:name w:val="z-Top of Form1"/>
    <w:basedOn w:val="a0"/>
    <w:next w:val="a0"/>
    <w:rsid w:val="000007B8"/>
    <w:pPr>
      <w:pBdr>
        <w:bottom w:val="single" w:sz="6" w:space="1" w:color="000000"/>
      </w:pBdr>
      <w:spacing w:line="360" w:lineRule="auto"/>
      <w:ind w:firstLine="567"/>
    </w:pPr>
    <w:rPr>
      <w:rFonts w:ascii="Courier New" w:hAnsi="Courier New"/>
      <w:vanish/>
      <w:sz w:val="16"/>
      <w:szCs w:val="24"/>
    </w:rPr>
  </w:style>
  <w:style w:type="paragraph" w:customStyle="1" w:styleId="Title10">
    <w:name w:val="Title1"/>
    <w:basedOn w:val="Normal1"/>
    <w:next w:val="Normal1"/>
    <w:rsid w:val="000007B8"/>
    <w:pPr>
      <w:spacing w:before="120" w:after="120" w:line="360" w:lineRule="atLeast"/>
      <w:jc w:val="both"/>
    </w:pPr>
    <w:rPr>
      <w:rFonts w:ascii="Arial" w:eastAsia="Calibri" w:hAnsi="Arial"/>
      <w:i/>
      <w:sz w:val="24"/>
    </w:rPr>
  </w:style>
  <w:style w:type="paragraph" w:customStyle="1" w:styleId="Footer1">
    <w:name w:val="Footer1"/>
    <w:basedOn w:val="Normal1"/>
    <w:rsid w:val="000007B8"/>
    <w:pPr>
      <w:tabs>
        <w:tab w:val="center" w:pos="4153"/>
        <w:tab w:val="right" w:pos="8306"/>
      </w:tabs>
      <w:spacing w:line="360" w:lineRule="atLeast"/>
      <w:ind w:firstLine="720"/>
      <w:jc w:val="both"/>
    </w:pPr>
    <w:rPr>
      <w:rFonts w:eastAsia="Calibri"/>
      <w:sz w:val="22"/>
      <w:lang w:val="en-GB"/>
    </w:rPr>
  </w:style>
  <w:style w:type="paragraph" w:customStyle="1" w:styleId="BodyText211">
    <w:name w:val="Body Text 211"/>
    <w:basedOn w:val="a0"/>
    <w:rsid w:val="000007B8"/>
    <w:pPr>
      <w:spacing w:before="60" w:line="360" w:lineRule="auto"/>
      <w:ind w:firstLine="709"/>
      <w:jc w:val="both"/>
    </w:pPr>
    <w:rPr>
      <w:rFonts w:eastAsia="Calibri" w:cs="Arial"/>
      <w:sz w:val="24"/>
      <w:szCs w:val="24"/>
    </w:rPr>
  </w:style>
  <w:style w:type="paragraph" w:customStyle="1" w:styleId="Normal11">
    <w:name w:val="Normal11"/>
    <w:rsid w:val="000007B8"/>
    <w:pPr>
      <w:widowControl w:val="0"/>
      <w:autoSpaceDN w:val="0"/>
      <w:spacing w:after="0" w:line="360" w:lineRule="atLeast"/>
      <w:jc w:val="both"/>
      <w:textAlignment w:val="baseline"/>
    </w:pPr>
    <w:rPr>
      <w:rFonts w:ascii="CG Times" w:eastAsia="Calibri" w:hAnsi="CG Times" w:cs="Times New Roman"/>
      <w:sz w:val="20"/>
      <w:szCs w:val="20"/>
      <w:lang w:val="en-GB" w:eastAsia="ru-RU"/>
    </w:rPr>
  </w:style>
  <w:style w:type="paragraph" w:customStyle="1" w:styleId="31f8">
    <w:name w:val="Список 31"/>
    <w:basedOn w:val="af8"/>
    <w:rsid w:val="000007B8"/>
    <w:pPr>
      <w:widowControl w:val="0"/>
      <w:suppressAutoHyphens/>
      <w:spacing w:before="0" w:line="360" w:lineRule="auto"/>
      <w:ind w:left="1080" w:hanging="360"/>
    </w:pPr>
    <w:rPr>
      <w:rFonts w:ascii="Arial" w:hAnsi="Arial" w:cs="Tahoma"/>
      <w:spacing w:val="-5"/>
      <w:sz w:val="24"/>
      <w:szCs w:val="20"/>
      <w:lang w:eastAsia="ar-SA"/>
    </w:rPr>
  </w:style>
  <w:style w:type="paragraph" w:customStyle="1" w:styleId="afffffffffffffffff9">
    <w:name w:val="таблица_ячейка_ширина"/>
    <w:basedOn w:val="afffffffff4"/>
    <w:autoRedefine/>
    <w:rsid w:val="000007B8"/>
    <w:pPr>
      <w:ind w:left="113" w:right="-108"/>
      <w:jc w:val="right"/>
    </w:pPr>
    <w:rPr>
      <w:rFonts w:eastAsia="Calibri"/>
    </w:rPr>
  </w:style>
  <w:style w:type="paragraph" w:customStyle="1" w:styleId="afffffffffffffffffa">
    <w:name w:val="таблица_ячейка_по ширине"/>
    <w:basedOn w:val="afffffffffffffffff9"/>
    <w:rsid w:val="000007B8"/>
    <w:pPr>
      <w:jc w:val="both"/>
    </w:pPr>
  </w:style>
  <w:style w:type="paragraph" w:customStyle="1" w:styleId="000">
    <w:name w:val="Стиль Перед:  0 пт После:  0 пт"/>
    <w:basedOn w:val="a0"/>
    <w:rsid w:val="000007B8"/>
    <w:pPr>
      <w:spacing w:line="360" w:lineRule="auto"/>
      <w:ind w:firstLine="567"/>
      <w:jc w:val="both"/>
    </w:pPr>
    <w:rPr>
      <w:rFonts w:eastAsia="Calibri"/>
      <w:spacing w:val="-5"/>
      <w:sz w:val="24"/>
      <w:szCs w:val="24"/>
      <w:lang w:eastAsia="en-US"/>
    </w:rPr>
  </w:style>
  <w:style w:type="paragraph" w:customStyle="1" w:styleId="afffffffffffffffffb">
    <w:name w:val="Маркированный_таблица"/>
    <w:basedOn w:val="affffff3"/>
    <w:autoRedefine/>
    <w:rsid w:val="000007B8"/>
    <w:pPr>
      <w:widowControl w:val="0"/>
      <w:tabs>
        <w:tab w:val="left" w:pos="737"/>
        <w:tab w:val="left" w:pos="1080"/>
      </w:tabs>
      <w:spacing w:line="360" w:lineRule="auto"/>
      <w:ind w:left="357" w:hanging="357"/>
      <w:jc w:val="both"/>
    </w:pPr>
    <w:rPr>
      <w:spacing w:val="-5"/>
      <w:sz w:val="18"/>
      <w:lang w:eastAsia="en-US"/>
    </w:rPr>
  </w:style>
  <w:style w:type="paragraph" w:customStyle="1" w:styleId="900">
    <w:name w:val="Стиль Маркированный список + 9 пт Перед:  0 пт"/>
    <w:basedOn w:val="affffff3"/>
    <w:rsid w:val="000007B8"/>
    <w:pPr>
      <w:widowControl w:val="0"/>
      <w:tabs>
        <w:tab w:val="left" w:pos="737"/>
        <w:tab w:val="left" w:pos="1080"/>
      </w:tabs>
      <w:spacing w:line="360" w:lineRule="auto"/>
      <w:ind w:left="964" w:firstLine="0"/>
      <w:jc w:val="both"/>
    </w:pPr>
    <w:rPr>
      <w:spacing w:val="-5"/>
      <w:sz w:val="18"/>
      <w:lang w:eastAsia="en-US"/>
    </w:rPr>
  </w:style>
  <w:style w:type="paragraph" w:customStyle="1" w:styleId="afffffffffffffffffc">
    <w:name w:val="Таблица_ячейка_мелко"/>
    <w:basedOn w:val="afffffffffffffffff1"/>
    <w:autoRedefine/>
    <w:rsid w:val="000007B8"/>
    <w:pPr>
      <w:jc w:val="both"/>
    </w:pPr>
  </w:style>
  <w:style w:type="paragraph" w:customStyle="1" w:styleId="afffffffffffffffffd">
    <w:name w:val="ЗАГОЛОВОК_отчёт и приложения"/>
    <w:basedOn w:val="a0"/>
    <w:autoRedefine/>
    <w:rsid w:val="000007B8"/>
    <w:pPr>
      <w:pageBreakBefore/>
      <w:spacing w:before="4200" w:after="600" w:line="360" w:lineRule="auto"/>
      <w:ind w:firstLine="567"/>
      <w:outlineLvl w:val="0"/>
    </w:pPr>
    <w:rPr>
      <w:rFonts w:ascii="Arial Black" w:eastAsia="Calibri" w:hAnsi="Arial Black"/>
      <w:b/>
      <w:bCs/>
      <w:spacing w:val="-5"/>
      <w:sz w:val="36"/>
      <w:szCs w:val="24"/>
      <w:lang w:eastAsia="en-US"/>
    </w:rPr>
  </w:style>
  <w:style w:type="paragraph" w:customStyle="1" w:styleId="atr1">
    <w:name w:val="atr1"/>
    <w:basedOn w:val="a0"/>
    <w:rsid w:val="000007B8"/>
    <w:pPr>
      <w:spacing w:line="360" w:lineRule="auto"/>
      <w:ind w:firstLine="567"/>
      <w:jc w:val="left"/>
    </w:pPr>
    <w:rPr>
      <w:rFonts w:ascii="Verdana" w:eastAsia="Calibri" w:hAnsi="Verdana"/>
      <w:color w:val="666666"/>
      <w:sz w:val="11"/>
      <w:szCs w:val="11"/>
    </w:rPr>
  </w:style>
  <w:style w:type="paragraph" w:customStyle="1" w:styleId="--">
    <w:name w:val="Таблица_ячейка-центр-вверх"/>
    <w:basedOn w:val="afffffffff4"/>
    <w:next w:val="a0"/>
    <w:rsid w:val="000007B8"/>
    <w:pPr>
      <w:ind w:left="113" w:right="-108"/>
    </w:pPr>
    <w:rPr>
      <w:rFonts w:eastAsia="Calibri"/>
    </w:rPr>
  </w:style>
  <w:style w:type="paragraph" w:customStyle="1" w:styleId="Caaieiaie50">
    <w:name w:val="Caaieiaie 5"/>
    <w:basedOn w:val="Default"/>
    <w:next w:val="Default"/>
    <w:rsid w:val="000007B8"/>
    <w:pPr>
      <w:widowControl w:val="0"/>
      <w:spacing w:line="360" w:lineRule="atLeast"/>
      <w:jc w:val="both"/>
    </w:pPr>
    <w:rPr>
      <w:rFonts w:ascii="Verdana" w:eastAsia="Calibri" w:hAnsi="Verdana"/>
      <w:color w:val="auto"/>
    </w:rPr>
  </w:style>
  <w:style w:type="paragraph" w:customStyle="1" w:styleId="li">
    <w:name w:val="li"/>
    <w:basedOn w:val="a0"/>
    <w:rsid w:val="000007B8"/>
    <w:pPr>
      <w:spacing w:after="240" w:line="360" w:lineRule="auto"/>
      <w:ind w:firstLine="567"/>
      <w:jc w:val="left"/>
    </w:pPr>
    <w:rPr>
      <w:rFonts w:eastAsia="Calibri"/>
      <w:sz w:val="24"/>
      <w:szCs w:val="24"/>
    </w:rPr>
  </w:style>
  <w:style w:type="paragraph" w:customStyle="1" w:styleId="footnote0">
    <w:name w:val="footnote"/>
    <w:basedOn w:val="a0"/>
    <w:rsid w:val="000007B8"/>
    <w:pPr>
      <w:spacing w:after="240" w:line="360" w:lineRule="auto"/>
      <w:ind w:firstLine="567"/>
      <w:jc w:val="left"/>
    </w:pPr>
    <w:rPr>
      <w:rFonts w:eastAsia="Calibri"/>
      <w:sz w:val="24"/>
      <w:szCs w:val="24"/>
    </w:rPr>
  </w:style>
  <w:style w:type="paragraph" w:customStyle="1" w:styleId="afffffffffffffffffe">
    <w:name w:val="таблица_заголовок по центру"/>
    <w:basedOn w:val="a0"/>
    <w:rsid w:val="000007B8"/>
    <w:pPr>
      <w:spacing w:line="240" w:lineRule="atLeast"/>
      <w:ind w:firstLine="567"/>
    </w:pPr>
    <w:rPr>
      <w:rFonts w:eastAsia="Calibri"/>
      <w:spacing w:val="-5"/>
      <w:sz w:val="18"/>
      <w:szCs w:val="24"/>
      <w:lang w:eastAsia="en-US"/>
    </w:rPr>
  </w:style>
  <w:style w:type="paragraph" w:customStyle="1" w:styleId="ti00">
    <w:name w:val="ti_00"/>
    <w:basedOn w:val="a0"/>
    <w:rsid w:val="000007B8"/>
    <w:pPr>
      <w:spacing w:before="100" w:after="100" w:line="210" w:lineRule="atLeast"/>
      <w:ind w:firstLine="567"/>
      <w:jc w:val="left"/>
    </w:pPr>
    <w:rPr>
      <w:rFonts w:eastAsia="Calibri"/>
      <w:sz w:val="24"/>
      <w:szCs w:val="24"/>
    </w:rPr>
  </w:style>
  <w:style w:type="paragraph" w:customStyle="1" w:styleId="affffffffffffffffff">
    <w:name w:val="таблица_ячейка_отступ"/>
    <w:basedOn w:val="afffffffff3"/>
    <w:autoRedefine/>
    <w:rsid w:val="000007B8"/>
    <w:pPr>
      <w:keepLines w:val="0"/>
      <w:autoSpaceDE/>
      <w:spacing w:line="240" w:lineRule="atLeast"/>
      <w:ind w:left="284" w:firstLine="0"/>
      <w:jc w:val="left"/>
    </w:pPr>
    <w:rPr>
      <w:rFonts w:eastAsia="Calibri" w:cs="Times New Roman"/>
      <w:bCs w:val="0"/>
      <w:iCs w:val="0"/>
      <w:spacing w:val="-5"/>
    </w:rPr>
  </w:style>
  <w:style w:type="paragraph" w:customStyle="1" w:styleId="affffffffffffffffff0">
    <w:name w:val="Рисунок подпись"/>
    <w:basedOn w:val="a0"/>
    <w:next w:val="Textbody"/>
    <w:rsid w:val="000007B8"/>
    <w:pPr>
      <w:keepLines/>
      <w:suppressAutoHyphens/>
      <w:spacing w:after="240" w:line="240" w:lineRule="atLeast"/>
      <w:ind w:left="794" w:firstLine="567"/>
      <w:jc w:val="left"/>
    </w:pPr>
    <w:rPr>
      <w:rFonts w:ascii="Tahoma" w:eastAsia="Calibri" w:hAnsi="Tahoma" w:cs="Tahoma"/>
      <w:b/>
      <w:spacing w:val="-4"/>
      <w:kern w:val="3"/>
      <w:sz w:val="24"/>
      <w:szCs w:val="24"/>
      <w:lang w:val="en-GB"/>
    </w:rPr>
  </w:style>
  <w:style w:type="paragraph" w:customStyle="1" w:styleId="-4">
    <w:name w:val="Заголовок_Отчёт-Прил"/>
    <w:basedOn w:val="a0"/>
    <w:autoRedefine/>
    <w:rsid w:val="000007B8"/>
    <w:pPr>
      <w:pageBreakBefore/>
      <w:spacing w:before="4200" w:after="600" w:line="360" w:lineRule="auto"/>
      <w:ind w:firstLine="567"/>
      <w:outlineLvl w:val="0"/>
    </w:pPr>
    <w:rPr>
      <w:rFonts w:ascii="Arial Black" w:eastAsia="Calibri" w:hAnsi="Arial Black"/>
      <w:b/>
      <w:bCs/>
      <w:spacing w:val="-5"/>
      <w:sz w:val="36"/>
      <w:szCs w:val="24"/>
      <w:lang w:eastAsia="en-US"/>
    </w:rPr>
  </w:style>
  <w:style w:type="paragraph" w:customStyle="1" w:styleId="-20">
    <w:name w:val="Маркированный-2"/>
    <w:basedOn w:val="a0"/>
    <w:autoRedefine/>
    <w:rsid w:val="000007B8"/>
    <w:pPr>
      <w:tabs>
        <w:tab w:val="left" w:pos="284"/>
        <w:tab w:val="left" w:pos="737"/>
      </w:tabs>
      <w:spacing w:line="360" w:lineRule="auto"/>
      <w:ind w:left="964" w:hanging="227"/>
      <w:jc w:val="both"/>
    </w:pPr>
    <w:rPr>
      <w:rFonts w:ascii="Arial" w:eastAsia="Calibri" w:hAnsi="Arial"/>
      <w:spacing w:val="-5"/>
    </w:rPr>
  </w:style>
  <w:style w:type="paragraph" w:customStyle="1" w:styleId="affffffffffffffffff1">
    <w:name w:val="Название_тема+договор"/>
    <w:basedOn w:val="a0"/>
    <w:autoRedefine/>
    <w:rsid w:val="000007B8"/>
    <w:pPr>
      <w:spacing w:line="360" w:lineRule="auto"/>
      <w:ind w:firstLine="567"/>
    </w:pPr>
    <w:rPr>
      <w:rFonts w:eastAsia="Calibri"/>
      <w:b/>
      <w:bCs/>
      <w:spacing w:val="-5"/>
      <w:sz w:val="28"/>
      <w:szCs w:val="24"/>
      <w:lang w:eastAsia="en-US"/>
    </w:rPr>
  </w:style>
  <w:style w:type="paragraph" w:customStyle="1" w:styleId="Blockquote">
    <w:name w:val="Blockquote"/>
    <w:basedOn w:val="a0"/>
    <w:rsid w:val="000007B8"/>
    <w:pPr>
      <w:autoSpaceDE w:val="0"/>
      <w:spacing w:before="100" w:after="100" w:line="360" w:lineRule="auto"/>
      <w:ind w:left="360" w:right="360" w:firstLine="567"/>
      <w:jc w:val="left"/>
    </w:pPr>
    <w:rPr>
      <w:rFonts w:eastAsia="Calibri"/>
      <w:sz w:val="24"/>
      <w:szCs w:val="24"/>
    </w:rPr>
  </w:style>
  <w:style w:type="paragraph" w:customStyle="1" w:styleId="icep">
    <w:name w:val="ice_p"/>
    <w:basedOn w:val="a0"/>
    <w:rsid w:val="000007B8"/>
    <w:pPr>
      <w:spacing w:before="100" w:after="100" w:line="360" w:lineRule="auto"/>
      <w:ind w:firstLine="567"/>
      <w:jc w:val="left"/>
    </w:pPr>
    <w:rPr>
      <w:rFonts w:eastAsia="Calibri" w:cs="Arial"/>
      <w:color w:val="006FBF"/>
      <w:sz w:val="13"/>
      <w:szCs w:val="13"/>
    </w:rPr>
  </w:style>
  <w:style w:type="paragraph" w:customStyle="1" w:styleId="5-1">
    <w:name w:val="Заголовок 5-1"/>
    <w:basedOn w:val="6"/>
    <w:rsid w:val="000007B8"/>
    <w:pPr>
      <w:keepLines/>
      <w:widowControl w:val="0"/>
      <w:spacing w:before="140" w:line="220" w:lineRule="atLeast"/>
      <w:ind w:firstLine="0"/>
      <w:jc w:val="both"/>
    </w:pPr>
    <w:rPr>
      <w:rFonts w:ascii="Times New Roman" w:hAnsi="Times New Roman"/>
      <w:b w:val="0"/>
      <w:bCs w:val="0"/>
      <w:i/>
      <w:iCs/>
      <w:spacing w:val="-4"/>
      <w:kern w:val="3"/>
      <w:szCs w:val="24"/>
      <w:u w:val="single"/>
    </w:rPr>
  </w:style>
  <w:style w:type="paragraph" w:customStyle="1" w:styleId="subheader">
    <w:name w:val="subheader"/>
    <w:basedOn w:val="a0"/>
    <w:rsid w:val="000007B8"/>
    <w:pPr>
      <w:spacing w:after="50" w:line="360" w:lineRule="auto"/>
      <w:ind w:firstLine="567"/>
      <w:jc w:val="left"/>
    </w:pPr>
    <w:rPr>
      <w:rFonts w:eastAsia="Calibri" w:cs="Arial"/>
      <w:color w:val="666666"/>
      <w:sz w:val="16"/>
      <w:szCs w:val="16"/>
    </w:rPr>
  </w:style>
  <w:style w:type="paragraph" w:customStyle="1" w:styleId="affffffffffffffffff2">
    <w:name w:val="Обычный+отступ"/>
    <w:basedOn w:val="a0"/>
    <w:rsid w:val="000007B8"/>
    <w:pPr>
      <w:spacing w:line="360" w:lineRule="auto"/>
      <w:ind w:left="645" w:firstLine="567"/>
      <w:jc w:val="both"/>
    </w:pPr>
    <w:rPr>
      <w:rFonts w:ascii="Arial" w:eastAsia="Calibri" w:hAnsi="Arial"/>
      <w:spacing w:val="-5"/>
    </w:rPr>
  </w:style>
  <w:style w:type="paragraph" w:customStyle="1" w:styleId="interview">
    <w:name w:val="interview"/>
    <w:basedOn w:val="a0"/>
    <w:rsid w:val="000007B8"/>
    <w:pPr>
      <w:spacing w:before="100" w:after="100" w:line="360" w:lineRule="auto"/>
      <w:ind w:firstLine="567"/>
      <w:jc w:val="left"/>
    </w:pPr>
    <w:rPr>
      <w:rFonts w:eastAsia="Calibri"/>
      <w:sz w:val="24"/>
      <w:szCs w:val="24"/>
    </w:rPr>
  </w:style>
  <w:style w:type="paragraph" w:customStyle="1" w:styleId="3fffa">
    <w:name w:val="Стиль Заголовок 3"/>
    <w:basedOn w:val="3"/>
    <w:rsid w:val="000007B8"/>
    <w:pPr>
      <w:widowControl/>
      <w:tabs>
        <w:tab w:val="left" w:pos="688"/>
        <w:tab w:val="left" w:pos="720"/>
      </w:tabs>
      <w:spacing w:before="120" w:after="120" w:line="360" w:lineRule="auto"/>
      <w:ind w:left="720" w:hanging="720"/>
      <w:jc w:val="both"/>
    </w:pPr>
    <w:rPr>
      <w:rFonts w:ascii="Times New Roman" w:eastAsia="Calibri" w:hAnsi="Times New Roman"/>
      <w:b w:val="0"/>
      <w:spacing w:val="-10"/>
      <w:kern w:val="3"/>
      <w:sz w:val="28"/>
      <w:szCs w:val="28"/>
    </w:rPr>
  </w:style>
  <w:style w:type="paragraph" w:customStyle="1" w:styleId="Iauiue3">
    <w:name w:val="Iau.iue"/>
    <w:basedOn w:val="Default"/>
    <w:next w:val="Default"/>
    <w:rsid w:val="000007B8"/>
    <w:pPr>
      <w:widowControl w:val="0"/>
      <w:spacing w:line="360" w:lineRule="atLeast"/>
      <w:jc w:val="both"/>
    </w:pPr>
    <w:rPr>
      <w:rFonts w:ascii="Verdana" w:eastAsia="Calibri" w:hAnsi="Verdana"/>
      <w:color w:val="auto"/>
    </w:rPr>
  </w:style>
  <w:style w:type="paragraph" w:customStyle="1" w:styleId="atr2">
    <w:name w:val="atr2"/>
    <w:basedOn w:val="a0"/>
    <w:rsid w:val="000007B8"/>
    <w:pPr>
      <w:spacing w:before="48" w:after="48" w:line="360" w:lineRule="auto"/>
      <w:ind w:left="48" w:right="48" w:firstLine="567"/>
      <w:jc w:val="left"/>
    </w:pPr>
    <w:rPr>
      <w:rFonts w:ascii="Verdana" w:eastAsia="Calibri" w:hAnsi="Verdana"/>
      <w:color w:val="666666"/>
      <w:sz w:val="11"/>
      <w:szCs w:val="11"/>
    </w:rPr>
  </w:style>
  <w:style w:type="paragraph" w:customStyle="1" w:styleId="nnn">
    <w:name w:val="nnn"/>
    <w:basedOn w:val="a0"/>
    <w:rsid w:val="000007B8"/>
    <w:pPr>
      <w:spacing w:after="10" w:line="360" w:lineRule="auto"/>
      <w:ind w:firstLine="567"/>
      <w:jc w:val="left"/>
    </w:pPr>
    <w:rPr>
      <w:rFonts w:ascii="Verdana" w:eastAsia="Calibri" w:hAnsi="Verdana"/>
      <w:color w:val="666666"/>
      <w:sz w:val="11"/>
      <w:szCs w:val="11"/>
    </w:rPr>
  </w:style>
  <w:style w:type="paragraph" w:customStyle="1" w:styleId="nazv">
    <w:name w:val="nazv"/>
    <w:basedOn w:val="a0"/>
    <w:rsid w:val="000007B8"/>
    <w:pPr>
      <w:spacing w:after="145" w:line="360" w:lineRule="auto"/>
      <w:ind w:firstLine="567"/>
      <w:jc w:val="left"/>
    </w:pPr>
    <w:rPr>
      <w:rFonts w:ascii="Verdana" w:eastAsia="Calibri" w:hAnsi="Verdana"/>
      <w:color w:val="666666"/>
      <w:sz w:val="11"/>
      <w:szCs w:val="11"/>
    </w:rPr>
  </w:style>
  <w:style w:type="paragraph" w:customStyle="1" w:styleId="bd">
    <w:name w:val="bd"/>
    <w:basedOn w:val="a0"/>
    <w:rsid w:val="000007B8"/>
    <w:pPr>
      <w:spacing w:after="48" w:line="360" w:lineRule="auto"/>
      <w:ind w:firstLine="567"/>
      <w:jc w:val="left"/>
    </w:pPr>
    <w:rPr>
      <w:rFonts w:ascii="Verdana" w:eastAsia="Calibri" w:hAnsi="Verdana"/>
      <w:color w:val="666666"/>
      <w:sz w:val="11"/>
      <w:szCs w:val="11"/>
    </w:rPr>
  </w:style>
  <w:style w:type="paragraph" w:customStyle="1" w:styleId="vid">
    <w:name w:val="vid"/>
    <w:basedOn w:val="a0"/>
    <w:rsid w:val="000007B8"/>
    <w:pPr>
      <w:spacing w:after="58" w:line="360" w:lineRule="auto"/>
      <w:ind w:left="48" w:firstLine="567"/>
      <w:jc w:val="left"/>
    </w:pPr>
    <w:rPr>
      <w:rFonts w:ascii="Verdana" w:eastAsia="Calibri" w:hAnsi="Verdana"/>
      <w:color w:val="666666"/>
      <w:sz w:val="11"/>
      <w:szCs w:val="11"/>
    </w:rPr>
  </w:style>
  <w:style w:type="paragraph" w:customStyle="1" w:styleId="nnn1">
    <w:name w:val="nnn1"/>
    <w:basedOn w:val="a0"/>
    <w:rsid w:val="000007B8"/>
    <w:pPr>
      <w:spacing w:after="97" w:line="360" w:lineRule="auto"/>
      <w:ind w:firstLine="567"/>
      <w:jc w:val="left"/>
    </w:pPr>
    <w:rPr>
      <w:rFonts w:ascii="Verdana" w:eastAsia="Calibri" w:hAnsi="Verdana"/>
      <w:color w:val="666666"/>
      <w:sz w:val="11"/>
      <w:szCs w:val="11"/>
    </w:rPr>
  </w:style>
  <w:style w:type="paragraph" w:customStyle="1" w:styleId="nnn1pict">
    <w:name w:val="nnn1_pict"/>
    <w:basedOn w:val="a0"/>
    <w:rsid w:val="000007B8"/>
    <w:pPr>
      <w:spacing w:after="97" w:line="360" w:lineRule="auto"/>
      <w:ind w:left="986" w:firstLine="567"/>
      <w:jc w:val="left"/>
    </w:pPr>
    <w:rPr>
      <w:rFonts w:ascii="Verdana" w:eastAsia="Calibri" w:hAnsi="Verdana"/>
      <w:color w:val="666666"/>
      <w:sz w:val="11"/>
      <w:szCs w:val="11"/>
    </w:rPr>
  </w:style>
  <w:style w:type="paragraph" w:customStyle="1" w:styleId="nnn1pict1">
    <w:name w:val="nnn1_pict1"/>
    <w:basedOn w:val="a0"/>
    <w:rsid w:val="000007B8"/>
    <w:pPr>
      <w:spacing w:after="97" w:line="360" w:lineRule="auto"/>
      <w:ind w:left="1082" w:firstLine="567"/>
      <w:jc w:val="left"/>
    </w:pPr>
    <w:rPr>
      <w:rFonts w:ascii="Verdana" w:eastAsia="Calibri" w:hAnsi="Verdana"/>
      <w:color w:val="666666"/>
      <w:sz w:val="11"/>
      <w:szCs w:val="11"/>
    </w:rPr>
  </w:style>
  <w:style w:type="paragraph" w:customStyle="1" w:styleId="nnn1pict2">
    <w:name w:val="nnn1_pict2"/>
    <w:basedOn w:val="a0"/>
    <w:rsid w:val="000007B8"/>
    <w:pPr>
      <w:spacing w:after="97" w:line="360" w:lineRule="auto"/>
      <w:ind w:firstLine="567"/>
      <w:jc w:val="left"/>
    </w:pPr>
    <w:rPr>
      <w:rFonts w:ascii="Verdana" w:eastAsia="Calibri" w:hAnsi="Verdana"/>
      <w:color w:val="666666"/>
      <w:sz w:val="11"/>
      <w:szCs w:val="11"/>
    </w:rPr>
  </w:style>
  <w:style w:type="paragraph" w:customStyle="1" w:styleId="part1">
    <w:name w:val="part1"/>
    <w:basedOn w:val="a0"/>
    <w:rsid w:val="000007B8"/>
    <w:pPr>
      <w:spacing w:before="48" w:after="48" w:line="360" w:lineRule="auto"/>
      <w:ind w:firstLine="567"/>
      <w:jc w:val="left"/>
    </w:pPr>
    <w:rPr>
      <w:rFonts w:ascii="Verdana" w:eastAsia="Calibri" w:hAnsi="Verdana"/>
      <w:color w:val="666666"/>
      <w:sz w:val="11"/>
      <w:szCs w:val="11"/>
    </w:rPr>
  </w:style>
  <w:style w:type="paragraph" w:customStyle="1" w:styleId="op">
    <w:name w:val="op"/>
    <w:basedOn w:val="a0"/>
    <w:rsid w:val="000007B8"/>
    <w:pPr>
      <w:spacing w:before="48" w:after="48" w:line="360" w:lineRule="auto"/>
      <w:ind w:firstLine="567"/>
      <w:jc w:val="left"/>
    </w:pPr>
    <w:rPr>
      <w:rFonts w:ascii="Verdana" w:eastAsia="Calibri" w:hAnsi="Verdana"/>
      <w:color w:val="666666"/>
      <w:sz w:val="11"/>
      <w:szCs w:val="11"/>
    </w:rPr>
  </w:style>
  <w:style w:type="paragraph" w:customStyle="1" w:styleId="toptxt">
    <w:name w:val="top_txt"/>
    <w:basedOn w:val="a0"/>
    <w:rsid w:val="000007B8"/>
    <w:pPr>
      <w:spacing w:before="48" w:after="48" w:line="360" w:lineRule="auto"/>
      <w:ind w:left="97" w:right="39" w:firstLine="567"/>
      <w:jc w:val="left"/>
    </w:pPr>
    <w:rPr>
      <w:rFonts w:ascii="Verdana" w:eastAsia="Calibri" w:hAnsi="Verdana"/>
      <w:color w:val="666666"/>
      <w:sz w:val="11"/>
      <w:szCs w:val="11"/>
    </w:rPr>
  </w:style>
  <w:style w:type="paragraph" w:customStyle="1" w:styleId="strtabpda">
    <w:name w:val="str_tab_pda"/>
    <w:basedOn w:val="a0"/>
    <w:rsid w:val="000007B8"/>
    <w:pPr>
      <w:spacing w:before="29" w:after="29" w:line="360" w:lineRule="auto"/>
      <w:ind w:left="97" w:firstLine="567"/>
      <w:jc w:val="left"/>
    </w:pPr>
    <w:rPr>
      <w:rFonts w:ascii="Verdana" w:eastAsia="Calibri" w:hAnsi="Verdana"/>
      <w:color w:val="666666"/>
      <w:sz w:val="11"/>
      <w:szCs w:val="11"/>
    </w:rPr>
  </w:style>
  <w:style w:type="paragraph" w:customStyle="1" w:styleId="zagabout">
    <w:name w:val="zag_about"/>
    <w:basedOn w:val="a0"/>
    <w:rsid w:val="000007B8"/>
    <w:pPr>
      <w:spacing w:before="145" w:after="58" w:line="360" w:lineRule="auto"/>
      <w:ind w:firstLine="567"/>
      <w:jc w:val="left"/>
    </w:pPr>
    <w:rPr>
      <w:rFonts w:ascii="Verdana" w:eastAsia="Calibri" w:hAnsi="Verdana"/>
      <w:color w:val="666666"/>
      <w:sz w:val="11"/>
      <w:szCs w:val="11"/>
    </w:rPr>
  </w:style>
  <w:style w:type="paragraph" w:customStyle="1" w:styleId="abouttxt">
    <w:name w:val="about_txt"/>
    <w:basedOn w:val="a0"/>
    <w:rsid w:val="000007B8"/>
    <w:pPr>
      <w:spacing w:line="360" w:lineRule="auto"/>
      <w:ind w:left="290" w:firstLine="567"/>
      <w:jc w:val="left"/>
    </w:pPr>
    <w:rPr>
      <w:rFonts w:ascii="Verdana" w:eastAsia="Calibri" w:hAnsi="Verdana"/>
      <w:color w:val="666666"/>
      <w:sz w:val="11"/>
      <w:szCs w:val="11"/>
    </w:rPr>
  </w:style>
  <w:style w:type="paragraph" w:customStyle="1" w:styleId="abouttxt1">
    <w:name w:val="about_txt1"/>
    <w:basedOn w:val="a0"/>
    <w:rsid w:val="000007B8"/>
    <w:pPr>
      <w:spacing w:after="58" w:line="360" w:lineRule="auto"/>
      <w:ind w:left="290" w:firstLine="567"/>
      <w:jc w:val="left"/>
    </w:pPr>
    <w:rPr>
      <w:rFonts w:ascii="Verdana" w:eastAsia="Calibri" w:hAnsi="Verdana"/>
      <w:color w:val="666666"/>
      <w:sz w:val="11"/>
      <w:szCs w:val="11"/>
    </w:rPr>
  </w:style>
  <w:style w:type="paragraph" w:customStyle="1" w:styleId="abouttxt2">
    <w:name w:val="about_txt2"/>
    <w:basedOn w:val="a0"/>
    <w:rsid w:val="000007B8"/>
    <w:pPr>
      <w:spacing w:line="360" w:lineRule="auto"/>
      <w:ind w:firstLine="567"/>
      <w:jc w:val="left"/>
    </w:pPr>
    <w:rPr>
      <w:rFonts w:ascii="Verdana" w:eastAsia="Calibri" w:hAnsi="Verdana"/>
      <w:color w:val="666666"/>
      <w:sz w:val="11"/>
      <w:szCs w:val="11"/>
    </w:rPr>
  </w:style>
  <w:style w:type="paragraph" w:customStyle="1" w:styleId="kvadratotstup">
    <w:name w:val="kvadrat_otstup"/>
    <w:basedOn w:val="a0"/>
    <w:rsid w:val="000007B8"/>
    <w:pPr>
      <w:spacing w:after="29" w:line="360" w:lineRule="auto"/>
      <w:ind w:firstLine="567"/>
      <w:jc w:val="left"/>
    </w:pPr>
    <w:rPr>
      <w:rFonts w:ascii="Verdana" w:eastAsia="Calibri" w:hAnsi="Verdana"/>
      <w:color w:val="666666"/>
      <w:sz w:val="11"/>
      <w:szCs w:val="11"/>
    </w:rPr>
  </w:style>
  <w:style w:type="paragraph" w:customStyle="1" w:styleId="partpp">
    <w:name w:val="part_pp"/>
    <w:basedOn w:val="a0"/>
    <w:rsid w:val="000007B8"/>
    <w:pPr>
      <w:spacing w:before="29" w:after="29" w:line="360" w:lineRule="auto"/>
      <w:ind w:left="48" w:right="29" w:firstLine="567"/>
      <w:jc w:val="left"/>
    </w:pPr>
    <w:rPr>
      <w:rFonts w:ascii="Verdana" w:eastAsia="Calibri" w:hAnsi="Verdana"/>
      <w:color w:val="666666"/>
      <w:sz w:val="11"/>
      <w:szCs w:val="11"/>
    </w:rPr>
  </w:style>
  <w:style w:type="paragraph" w:customStyle="1" w:styleId="nomer">
    <w:name w:val="nomer"/>
    <w:basedOn w:val="a0"/>
    <w:rsid w:val="000007B8"/>
    <w:pPr>
      <w:spacing w:before="100" w:after="100" w:line="360" w:lineRule="auto"/>
      <w:ind w:firstLine="567"/>
      <w:jc w:val="left"/>
    </w:pPr>
    <w:rPr>
      <w:rFonts w:ascii="Verdana" w:eastAsia="Calibri" w:hAnsi="Verdana"/>
      <w:color w:val="000000"/>
      <w:sz w:val="10"/>
      <w:szCs w:val="10"/>
    </w:rPr>
  </w:style>
  <w:style w:type="paragraph" w:customStyle="1" w:styleId="petit">
    <w:name w:val="petit"/>
    <w:basedOn w:val="a0"/>
    <w:rsid w:val="000007B8"/>
    <w:pPr>
      <w:spacing w:before="100" w:after="100" w:line="360" w:lineRule="auto"/>
      <w:ind w:firstLine="567"/>
      <w:jc w:val="left"/>
    </w:pPr>
    <w:rPr>
      <w:rFonts w:ascii="Verdana" w:eastAsia="Calibri" w:hAnsi="Verdana"/>
      <w:color w:val="FFFFFF"/>
      <w:sz w:val="11"/>
      <w:szCs w:val="11"/>
    </w:rPr>
  </w:style>
  <w:style w:type="paragraph" w:customStyle="1" w:styleId="petit5">
    <w:name w:val="petit5"/>
    <w:basedOn w:val="a0"/>
    <w:rsid w:val="000007B8"/>
    <w:pPr>
      <w:spacing w:before="100" w:after="100" w:line="360" w:lineRule="auto"/>
      <w:ind w:firstLine="567"/>
      <w:jc w:val="left"/>
    </w:pPr>
    <w:rPr>
      <w:rFonts w:ascii="Verdana" w:eastAsia="Calibri" w:hAnsi="Verdana"/>
      <w:b/>
      <w:bCs/>
      <w:color w:val="FFFFFF"/>
      <w:sz w:val="11"/>
      <w:szCs w:val="11"/>
    </w:rPr>
  </w:style>
  <w:style w:type="paragraph" w:customStyle="1" w:styleId="petit1">
    <w:name w:val="petit1"/>
    <w:basedOn w:val="a0"/>
    <w:rsid w:val="000007B8"/>
    <w:pPr>
      <w:spacing w:before="100" w:after="100" w:line="360" w:lineRule="auto"/>
      <w:ind w:firstLine="567"/>
      <w:jc w:val="left"/>
    </w:pPr>
    <w:rPr>
      <w:rFonts w:ascii="Verdana" w:eastAsia="Calibri" w:hAnsi="Verdana"/>
      <w:color w:val="777777"/>
      <w:sz w:val="10"/>
      <w:szCs w:val="10"/>
    </w:rPr>
  </w:style>
  <w:style w:type="paragraph" w:customStyle="1" w:styleId="petit2">
    <w:name w:val="petit2"/>
    <w:basedOn w:val="a0"/>
    <w:rsid w:val="000007B8"/>
    <w:pPr>
      <w:spacing w:before="100" w:after="100" w:line="360" w:lineRule="auto"/>
      <w:ind w:firstLine="567"/>
      <w:jc w:val="left"/>
    </w:pPr>
    <w:rPr>
      <w:rFonts w:ascii="Verdana" w:eastAsia="Calibri" w:hAnsi="Verdana"/>
      <w:color w:val="FFFFFF"/>
      <w:sz w:val="11"/>
      <w:szCs w:val="11"/>
    </w:rPr>
  </w:style>
  <w:style w:type="paragraph" w:customStyle="1" w:styleId="menu2">
    <w:name w:val="menu2"/>
    <w:basedOn w:val="a0"/>
    <w:rsid w:val="000007B8"/>
    <w:pPr>
      <w:spacing w:before="100" w:after="100" w:line="360" w:lineRule="auto"/>
      <w:ind w:firstLine="567"/>
      <w:jc w:val="left"/>
    </w:pPr>
    <w:rPr>
      <w:rFonts w:ascii="Verdana" w:eastAsia="Calibri" w:hAnsi="Verdana"/>
      <w:color w:val="00608F"/>
      <w:sz w:val="11"/>
      <w:szCs w:val="11"/>
    </w:rPr>
  </w:style>
  <w:style w:type="paragraph" w:customStyle="1" w:styleId="zagindex">
    <w:name w:val="zag_index"/>
    <w:basedOn w:val="a0"/>
    <w:rsid w:val="000007B8"/>
    <w:pPr>
      <w:spacing w:before="100" w:after="100" w:line="360" w:lineRule="auto"/>
      <w:ind w:firstLine="567"/>
      <w:jc w:val="left"/>
    </w:pPr>
    <w:rPr>
      <w:rFonts w:ascii="Verdana" w:eastAsia="Calibri" w:hAnsi="Verdana"/>
      <w:color w:val="FFFFFF"/>
      <w:sz w:val="13"/>
      <w:szCs w:val="13"/>
    </w:rPr>
  </w:style>
  <w:style w:type="paragraph" w:customStyle="1" w:styleId="zag">
    <w:name w:val="zag"/>
    <w:basedOn w:val="a0"/>
    <w:rsid w:val="000007B8"/>
    <w:pPr>
      <w:spacing w:before="100" w:after="100" w:line="360" w:lineRule="auto"/>
      <w:ind w:firstLine="567"/>
      <w:jc w:val="left"/>
    </w:pPr>
    <w:rPr>
      <w:rFonts w:ascii="Verdana" w:eastAsia="Calibri" w:hAnsi="Verdana"/>
      <w:color w:val="FFFFFF"/>
      <w:sz w:val="15"/>
      <w:szCs w:val="15"/>
    </w:rPr>
  </w:style>
  <w:style w:type="paragraph" w:customStyle="1" w:styleId="zagarticul">
    <w:name w:val="zag_articul"/>
    <w:basedOn w:val="a0"/>
    <w:rsid w:val="000007B8"/>
    <w:pPr>
      <w:spacing w:before="100" w:after="100" w:line="360" w:lineRule="auto"/>
      <w:ind w:firstLine="567"/>
      <w:jc w:val="left"/>
    </w:pPr>
    <w:rPr>
      <w:rFonts w:ascii="Verdana" w:eastAsia="Calibri" w:hAnsi="Verdana"/>
      <w:color w:val="006699"/>
      <w:sz w:val="15"/>
      <w:szCs w:val="15"/>
    </w:rPr>
  </w:style>
  <w:style w:type="paragraph" w:customStyle="1" w:styleId="zagarticul2">
    <w:name w:val="zag_articul2"/>
    <w:basedOn w:val="a0"/>
    <w:rsid w:val="000007B8"/>
    <w:pPr>
      <w:spacing w:before="100" w:after="100" w:line="360" w:lineRule="auto"/>
      <w:ind w:firstLine="567"/>
      <w:jc w:val="left"/>
    </w:pPr>
    <w:rPr>
      <w:rFonts w:ascii="Verdana" w:eastAsia="Calibri" w:hAnsi="Verdana"/>
      <w:color w:val="990000"/>
      <w:sz w:val="15"/>
      <w:szCs w:val="15"/>
    </w:rPr>
  </w:style>
  <w:style w:type="paragraph" w:customStyle="1" w:styleId="zag1">
    <w:name w:val="zag1"/>
    <w:basedOn w:val="a0"/>
    <w:rsid w:val="000007B8"/>
    <w:pPr>
      <w:spacing w:before="100" w:after="100" w:line="360" w:lineRule="auto"/>
      <w:ind w:firstLine="567"/>
      <w:jc w:val="left"/>
    </w:pPr>
    <w:rPr>
      <w:rFonts w:ascii="Verdana" w:eastAsia="Calibri" w:hAnsi="Verdana"/>
      <w:color w:val="777777"/>
      <w:sz w:val="11"/>
      <w:szCs w:val="11"/>
    </w:rPr>
  </w:style>
  <w:style w:type="paragraph" w:customStyle="1" w:styleId="zag2">
    <w:name w:val="zag2"/>
    <w:basedOn w:val="a0"/>
    <w:rsid w:val="000007B8"/>
    <w:pPr>
      <w:spacing w:before="100" w:after="100" w:line="360" w:lineRule="auto"/>
      <w:ind w:firstLine="567"/>
      <w:jc w:val="left"/>
    </w:pPr>
    <w:rPr>
      <w:rFonts w:ascii="Verdana" w:eastAsia="Calibri" w:hAnsi="Verdana"/>
      <w:b/>
      <w:bCs/>
      <w:color w:val="222222"/>
      <w:sz w:val="11"/>
      <w:szCs w:val="11"/>
    </w:rPr>
  </w:style>
  <w:style w:type="paragraph" w:customStyle="1" w:styleId="bloki">
    <w:name w:val="bloki"/>
    <w:basedOn w:val="a0"/>
    <w:rsid w:val="000007B8"/>
    <w:pPr>
      <w:spacing w:before="100" w:after="100" w:line="360" w:lineRule="auto"/>
      <w:ind w:firstLine="567"/>
      <w:jc w:val="left"/>
    </w:pPr>
    <w:rPr>
      <w:rFonts w:ascii="Verdana" w:eastAsia="Calibri" w:hAnsi="Verdana"/>
      <w:color w:val="990000"/>
      <w:sz w:val="15"/>
      <w:szCs w:val="15"/>
    </w:rPr>
  </w:style>
  <w:style w:type="paragraph" w:customStyle="1" w:styleId="news2">
    <w:name w:val="news2"/>
    <w:basedOn w:val="a0"/>
    <w:rsid w:val="000007B8"/>
    <w:pPr>
      <w:spacing w:before="100" w:after="100" w:line="360" w:lineRule="auto"/>
      <w:ind w:firstLine="567"/>
      <w:jc w:val="left"/>
    </w:pPr>
    <w:rPr>
      <w:rFonts w:ascii="Verdana" w:eastAsia="Calibri" w:hAnsi="Verdana"/>
      <w:b/>
      <w:bCs/>
      <w:color w:val="006699"/>
      <w:sz w:val="11"/>
      <w:szCs w:val="11"/>
    </w:rPr>
  </w:style>
  <w:style w:type="paragraph" w:customStyle="1" w:styleId="newsist">
    <w:name w:val="news_ist"/>
    <w:basedOn w:val="a0"/>
    <w:rsid w:val="000007B8"/>
    <w:pPr>
      <w:spacing w:before="100" w:after="100" w:line="360" w:lineRule="auto"/>
      <w:ind w:firstLine="567"/>
      <w:jc w:val="left"/>
    </w:pPr>
    <w:rPr>
      <w:rFonts w:ascii="Verdana" w:eastAsia="Calibri" w:hAnsi="Verdana"/>
      <w:color w:val="999999"/>
      <w:sz w:val="11"/>
      <w:szCs w:val="11"/>
    </w:rPr>
  </w:style>
  <w:style w:type="paragraph" w:customStyle="1" w:styleId="tc">
    <w:name w:val="tc"/>
    <w:basedOn w:val="a0"/>
    <w:rsid w:val="000007B8"/>
    <w:pPr>
      <w:spacing w:before="100" w:after="100" w:line="360" w:lineRule="auto"/>
      <w:ind w:firstLine="567"/>
      <w:jc w:val="left"/>
    </w:pPr>
    <w:rPr>
      <w:rFonts w:ascii="Verdana" w:eastAsia="Calibri" w:hAnsi="Verdana"/>
      <w:color w:val="222222"/>
      <w:sz w:val="11"/>
      <w:szCs w:val="11"/>
    </w:rPr>
  </w:style>
  <w:style w:type="paragraph" w:customStyle="1" w:styleId="toptab">
    <w:name w:val="toptab"/>
    <w:basedOn w:val="a0"/>
    <w:rsid w:val="000007B8"/>
    <w:pPr>
      <w:spacing w:before="100" w:after="100" w:line="360" w:lineRule="auto"/>
      <w:ind w:firstLine="567"/>
      <w:jc w:val="left"/>
    </w:pPr>
    <w:rPr>
      <w:rFonts w:ascii="Verdana" w:eastAsia="Calibri" w:hAnsi="Verdana"/>
      <w:color w:val="000000"/>
      <w:sz w:val="11"/>
      <w:szCs w:val="11"/>
    </w:rPr>
  </w:style>
  <w:style w:type="paragraph" w:customStyle="1" w:styleId="partners">
    <w:name w:val="partners"/>
    <w:basedOn w:val="a0"/>
    <w:rsid w:val="000007B8"/>
    <w:pPr>
      <w:spacing w:before="100" w:after="100" w:line="360" w:lineRule="auto"/>
      <w:ind w:firstLine="567"/>
      <w:jc w:val="left"/>
    </w:pPr>
    <w:rPr>
      <w:rFonts w:ascii="Verdana" w:eastAsia="Calibri" w:hAnsi="Verdana"/>
      <w:color w:val="222222"/>
      <w:sz w:val="11"/>
      <w:szCs w:val="11"/>
    </w:rPr>
  </w:style>
  <w:style w:type="paragraph" w:customStyle="1" w:styleId="vopros">
    <w:name w:val="vopros"/>
    <w:basedOn w:val="a0"/>
    <w:rsid w:val="000007B8"/>
    <w:pPr>
      <w:spacing w:before="100" w:after="100" w:line="360" w:lineRule="auto"/>
      <w:ind w:firstLine="567"/>
      <w:jc w:val="left"/>
    </w:pPr>
    <w:rPr>
      <w:rFonts w:ascii="Verdana" w:eastAsia="Calibri" w:hAnsi="Verdana"/>
      <w:i/>
      <w:iCs/>
      <w:color w:val="999999"/>
      <w:sz w:val="11"/>
      <w:szCs w:val="11"/>
    </w:rPr>
  </w:style>
  <w:style w:type="paragraph" w:customStyle="1" w:styleId="zagpart">
    <w:name w:val="zag_part"/>
    <w:basedOn w:val="a0"/>
    <w:rsid w:val="000007B8"/>
    <w:pPr>
      <w:spacing w:before="100" w:after="100" w:line="360" w:lineRule="auto"/>
      <w:ind w:firstLine="567"/>
      <w:jc w:val="left"/>
    </w:pPr>
    <w:rPr>
      <w:rFonts w:ascii="Verdana" w:eastAsia="Calibri" w:hAnsi="Verdana"/>
      <w:b/>
      <w:bCs/>
      <w:color w:val="990000"/>
      <w:sz w:val="11"/>
      <w:szCs w:val="11"/>
    </w:rPr>
  </w:style>
  <w:style w:type="paragraph" w:customStyle="1" w:styleId="zagtabl">
    <w:name w:val="zag_tabl"/>
    <w:basedOn w:val="a0"/>
    <w:rsid w:val="000007B8"/>
    <w:pPr>
      <w:spacing w:before="100" w:after="100" w:line="360" w:lineRule="auto"/>
      <w:ind w:firstLine="567"/>
      <w:jc w:val="left"/>
    </w:pPr>
    <w:rPr>
      <w:rFonts w:ascii="Verdana" w:eastAsia="Calibri" w:hAnsi="Verdana"/>
      <w:b/>
      <w:bCs/>
      <w:color w:val="666666"/>
      <w:sz w:val="11"/>
      <w:szCs w:val="11"/>
    </w:rPr>
  </w:style>
  <w:style w:type="paragraph" w:customStyle="1" w:styleId="basa1">
    <w:name w:val="basa1"/>
    <w:basedOn w:val="a0"/>
    <w:rsid w:val="000007B8"/>
    <w:pPr>
      <w:spacing w:before="100" w:after="100" w:line="360" w:lineRule="auto"/>
      <w:ind w:firstLine="567"/>
      <w:jc w:val="left"/>
    </w:pPr>
    <w:rPr>
      <w:rFonts w:ascii="Verdana" w:eastAsia="Calibri" w:hAnsi="Verdana"/>
      <w:b/>
      <w:bCs/>
      <w:color w:val="990000"/>
      <w:sz w:val="11"/>
      <w:szCs w:val="11"/>
    </w:rPr>
  </w:style>
  <w:style w:type="paragraph" w:customStyle="1" w:styleId="basa2">
    <w:name w:val="basa2"/>
    <w:basedOn w:val="a0"/>
    <w:rsid w:val="000007B8"/>
    <w:pPr>
      <w:spacing w:before="100" w:after="100" w:line="360" w:lineRule="auto"/>
      <w:ind w:firstLine="567"/>
      <w:jc w:val="left"/>
    </w:pPr>
    <w:rPr>
      <w:rFonts w:ascii="Verdana" w:eastAsia="Calibri" w:hAnsi="Verdana"/>
      <w:color w:val="000000"/>
      <w:sz w:val="11"/>
      <w:szCs w:val="11"/>
    </w:rPr>
  </w:style>
  <w:style w:type="paragraph" w:customStyle="1" w:styleId="part">
    <w:name w:val="part"/>
    <w:basedOn w:val="a0"/>
    <w:rsid w:val="000007B8"/>
    <w:pPr>
      <w:spacing w:before="100" w:after="100" w:line="360" w:lineRule="auto"/>
      <w:ind w:firstLine="567"/>
      <w:jc w:val="left"/>
    </w:pPr>
    <w:rPr>
      <w:rFonts w:ascii="Verdana" w:eastAsia="Calibri" w:hAnsi="Verdana"/>
      <w:color w:val="555555"/>
      <w:sz w:val="11"/>
      <w:szCs w:val="11"/>
    </w:rPr>
  </w:style>
  <w:style w:type="paragraph" w:customStyle="1" w:styleId="kvadrat">
    <w:name w:val="kvadrat"/>
    <w:basedOn w:val="a0"/>
    <w:rsid w:val="000007B8"/>
    <w:pPr>
      <w:spacing w:before="100" w:after="100" w:line="360" w:lineRule="auto"/>
      <w:ind w:firstLine="567"/>
      <w:jc w:val="left"/>
    </w:pPr>
    <w:rPr>
      <w:rFonts w:ascii="Verdana" w:eastAsia="Calibri" w:hAnsi="Verdana"/>
      <w:b/>
      <w:bCs/>
      <w:color w:val="555555"/>
      <w:sz w:val="11"/>
      <w:szCs w:val="11"/>
    </w:rPr>
  </w:style>
  <w:style w:type="paragraph" w:customStyle="1" w:styleId="opros">
    <w:name w:val="opros"/>
    <w:basedOn w:val="a0"/>
    <w:rsid w:val="000007B8"/>
    <w:pPr>
      <w:spacing w:before="100" w:after="100" w:line="360" w:lineRule="auto"/>
      <w:ind w:firstLine="567"/>
      <w:jc w:val="left"/>
    </w:pPr>
    <w:rPr>
      <w:rFonts w:ascii="Verdana" w:eastAsia="Calibri" w:hAnsi="Verdana"/>
      <w:b/>
      <w:bCs/>
      <w:color w:val="444444"/>
      <w:sz w:val="11"/>
      <w:szCs w:val="11"/>
    </w:rPr>
  </w:style>
  <w:style w:type="paragraph" w:customStyle="1" w:styleId="opros1">
    <w:name w:val="opros1"/>
    <w:basedOn w:val="a0"/>
    <w:rsid w:val="000007B8"/>
    <w:pPr>
      <w:spacing w:before="100" w:after="100" w:line="360" w:lineRule="auto"/>
      <w:ind w:firstLine="567"/>
      <w:jc w:val="left"/>
    </w:pPr>
    <w:rPr>
      <w:rFonts w:ascii="Verdana" w:eastAsia="Calibri" w:hAnsi="Verdana"/>
      <w:color w:val="333333"/>
      <w:sz w:val="11"/>
      <w:szCs w:val="11"/>
    </w:rPr>
  </w:style>
  <w:style w:type="paragraph" w:customStyle="1" w:styleId="txt2">
    <w:name w:val="txt2"/>
    <w:basedOn w:val="a0"/>
    <w:rsid w:val="000007B8"/>
    <w:pPr>
      <w:spacing w:before="100" w:after="100" w:line="360" w:lineRule="auto"/>
      <w:ind w:firstLine="567"/>
      <w:jc w:val="left"/>
    </w:pPr>
    <w:rPr>
      <w:rFonts w:ascii="Verdana" w:eastAsia="Calibri" w:hAnsi="Verdana"/>
      <w:color w:val="333333"/>
      <w:sz w:val="11"/>
      <w:szCs w:val="11"/>
    </w:rPr>
  </w:style>
  <w:style w:type="paragraph" w:customStyle="1" w:styleId="zakl">
    <w:name w:val="zakl"/>
    <w:basedOn w:val="a0"/>
    <w:rsid w:val="000007B8"/>
    <w:pPr>
      <w:spacing w:before="100" w:after="100" w:line="360" w:lineRule="auto"/>
      <w:ind w:firstLine="567"/>
      <w:jc w:val="left"/>
    </w:pPr>
    <w:rPr>
      <w:rFonts w:ascii="Verdana" w:eastAsia="Calibri" w:hAnsi="Verdana"/>
      <w:b/>
      <w:bCs/>
      <w:color w:val="006699"/>
      <w:sz w:val="11"/>
      <w:szCs w:val="11"/>
    </w:rPr>
  </w:style>
  <w:style w:type="paragraph" w:customStyle="1" w:styleId="map1">
    <w:name w:val="map1"/>
    <w:basedOn w:val="a0"/>
    <w:rsid w:val="000007B8"/>
    <w:pPr>
      <w:spacing w:before="100" w:after="100" w:line="360" w:lineRule="auto"/>
      <w:ind w:firstLine="567"/>
      <w:jc w:val="left"/>
    </w:pPr>
    <w:rPr>
      <w:rFonts w:ascii="Verdana" w:eastAsia="Calibri" w:hAnsi="Verdana"/>
      <w:color w:val="666666"/>
      <w:sz w:val="11"/>
      <w:szCs w:val="11"/>
    </w:rPr>
  </w:style>
  <w:style w:type="paragraph" w:customStyle="1" w:styleId="white">
    <w:name w:val="white"/>
    <w:basedOn w:val="a0"/>
    <w:rsid w:val="000007B8"/>
    <w:pPr>
      <w:spacing w:before="100" w:after="100" w:line="360" w:lineRule="auto"/>
      <w:ind w:firstLine="567"/>
      <w:jc w:val="left"/>
    </w:pPr>
    <w:rPr>
      <w:rFonts w:ascii="Verdana" w:eastAsia="Calibri" w:hAnsi="Verdana"/>
      <w:i/>
      <w:iCs/>
      <w:color w:val="222222"/>
      <w:sz w:val="11"/>
      <w:szCs w:val="11"/>
    </w:rPr>
  </w:style>
  <w:style w:type="paragraph" w:customStyle="1" w:styleId="but">
    <w:name w:val="but"/>
    <w:basedOn w:val="a0"/>
    <w:rsid w:val="000007B8"/>
    <w:pPr>
      <w:shd w:val="clear" w:color="auto" w:fill="006699"/>
      <w:spacing w:before="100" w:after="100" w:line="360" w:lineRule="auto"/>
      <w:ind w:firstLine="567"/>
      <w:jc w:val="left"/>
    </w:pPr>
    <w:rPr>
      <w:rFonts w:ascii="Verdana" w:eastAsia="Calibri" w:hAnsi="Verdana"/>
      <w:color w:val="FFFFFF"/>
      <w:sz w:val="11"/>
      <w:szCs w:val="11"/>
    </w:rPr>
  </w:style>
  <w:style w:type="paragraph" w:customStyle="1" w:styleId="white1">
    <w:name w:val="white1"/>
    <w:basedOn w:val="a0"/>
    <w:rsid w:val="000007B8"/>
    <w:pPr>
      <w:spacing w:before="100" w:after="100" w:line="360" w:lineRule="auto"/>
      <w:ind w:firstLine="567"/>
      <w:jc w:val="left"/>
    </w:pPr>
    <w:rPr>
      <w:rFonts w:ascii="Verdana" w:eastAsia="Calibri" w:hAnsi="Verdana"/>
      <w:color w:val="FFFFFF"/>
      <w:sz w:val="10"/>
      <w:szCs w:val="10"/>
    </w:rPr>
  </w:style>
  <w:style w:type="paragraph" w:customStyle="1" w:styleId="copy">
    <w:name w:val="copy"/>
    <w:basedOn w:val="a0"/>
    <w:rsid w:val="000007B8"/>
    <w:pPr>
      <w:spacing w:before="100" w:after="100" w:line="288" w:lineRule="auto"/>
      <w:ind w:firstLine="567"/>
      <w:jc w:val="left"/>
    </w:pPr>
    <w:rPr>
      <w:rFonts w:ascii="Verdana" w:eastAsia="Calibri" w:hAnsi="Verdana"/>
      <w:color w:val="505366"/>
      <w:sz w:val="10"/>
      <w:szCs w:val="10"/>
    </w:rPr>
  </w:style>
  <w:style w:type="paragraph" w:customStyle="1" w:styleId="ta">
    <w:name w:val="ta"/>
    <w:basedOn w:val="a0"/>
    <w:rsid w:val="000007B8"/>
    <w:pPr>
      <w:pBdr>
        <w:top w:val="single" w:sz="4" w:space="0" w:color="666666"/>
        <w:left w:val="single" w:sz="4" w:space="0" w:color="666666"/>
        <w:bottom w:val="single" w:sz="4" w:space="0" w:color="666666"/>
        <w:right w:val="single" w:sz="4" w:space="0" w:color="666666"/>
      </w:pBdr>
      <w:shd w:val="clear" w:color="auto" w:fill="FFFFFF"/>
      <w:spacing w:before="100" w:after="100" w:line="360" w:lineRule="auto"/>
      <w:ind w:firstLine="567"/>
      <w:jc w:val="left"/>
    </w:pPr>
    <w:rPr>
      <w:rFonts w:ascii="Verdana" w:eastAsia="Calibri" w:hAnsi="Verdana"/>
      <w:color w:val="333333"/>
      <w:sz w:val="12"/>
      <w:szCs w:val="12"/>
    </w:rPr>
  </w:style>
  <w:style w:type="paragraph" w:customStyle="1" w:styleId="input">
    <w:name w:val="input"/>
    <w:basedOn w:val="a0"/>
    <w:rsid w:val="000007B8"/>
    <w:pPr>
      <w:pBdr>
        <w:top w:val="single" w:sz="4" w:space="0" w:color="666666"/>
        <w:left w:val="single" w:sz="4" w:space="0" w:color="666666"/>
        <w:bottom w:val="single" w:sz="4" w:space="0" w:color="666666"/>
        <w:right w:val="single" w:sz="4" w:space="0" w:color="666666"/>
      </w:pBdr>
      <w:shd w:val="clear" w:color="auto" w:fill="FFFFFF"/>
      <w:spacing w:before="100" w:after="100" w:line="360" w:lineRule="auto"/>
      <w:ind w:firstLine="567"/>
      <w:jc w:val="left"/>
    </w:pPr>
    <w:rPr>
      <w:rFonts w:ascii="Verdana" w:eastAsia="Calibri" w:hAnsi="Verdana"/>
      <w:color w:val="333333"/>
      <w:sz w:val="10"/>
      <w:szCs w:val="10"/>
    </w:rPr>
  </w:style>
  <w:style w:type="paragraph" w:customStyle="1" w:styleId="input1">
    <w:name w:val="input1"/>
    <w:basedOn w:val="a0"/>
    <w:rsid w:val="000007B8"/>
    <w:pPr>
      <w:pBdr>
        <w:top w:val="single" w:sz="4" w:space="0" w:color="F2A253"/>
        <w:left w:val="single" w:sz="4" w:space="0" w:color="F2A253"/>
        <w:bottom w:val="single" w:sz="4" w:space="0" w:color="F2A253"/>
        <w:right w:val="single" w:sz="4" w:space="0" w:color="F2A253"/>
      </w:pBdr>
      <w:shd w:val="clear" w:color="auto" w:fill="FFFFFF"/>
      <w:spacing w:before="100" w:after="100" w:line="360" w:lineRule="auto"/>
      <w:ind w:firstLine="567"/>
      <w:jc w:val="left"/>
    </w:pPr>
    <w:rPr>
      <w:rFonts w:ascii="Verdana" w:eastAsia="Calibri" w:hAnsi="Verdana"/>
      <w:color w:val="333333"/>
      <w:sz w:val="10"/>
      <w:szCs w:val="10"/>
    </w:rPr>
  </w:style>
  <w:style w:type="paragraph" w:customStyle="1" w:styleId="cgrey">
    <w:name w:val="cgrey"/>
    <w:basedOn w:val="a0"/>
    <w:rsid w:val="000007B8"/>
    <w:pPr>
      <w:spacing w:before="100" w:after="100" w:line="360" w:lineRule="auto"/>
      <w:ind w:firstLine="567"/>
      <w:jc w:val="left"/>
    </w:pPr>
    <w:rPr>
      <w:rFonts w:ascii="Verdana" w:eastAsia="Calibri" w:hAnsi="Verdana"/>
      <w:color w:val="666666"/>
      <w:sz w:val="11"/>
      <w:szCs w:val="11"/>
    </w:rPr>
  </w:style>
  <w:style w:type="paragraph" w:customStyle="1" w:styleId="pg">
    <w:name w:val="pg"/>
    <w:basedOn w:val="a0"/>
    <w:rsid w:val="000007B8"/>
    <w:pPr>
      <w:spacing w:before="100" w:after="100" w:line="360" w:lineRule="auto"/>
      <w:ind w:firstLine="567"/>
      <w:jc w:val="left"/>
    </w:pPr>
    <w:rPr>
      <w:rFonts w:ascii="Verdana" w:eastAsia="Calibri" w:hAnsi="Verdana"/>
      <w:color w:val="666666"/>
      <w:spacing w:val="-29"/>
      <w:sz w:val="11"/>
      <w:szCs w:val="11"/>
    </w:rPr>
  </w:style>
  <w:style w:type="paragraph" w:customStyle="1" w:styleId="-5">
    <w:name w:val="Таблица - заголовок"/>
    <w:basedOn w:val="a0"/>
    <w:rsid w:val="000007B8"/>
    <w:pPr>
      <w:spacing w:after="360" w:line="240" w:lineRule="atLeast"/>
      <w:ind w:right="1701" w:firstLine="720"/>
      <w:jc w:val="right"/>
      <w:outlineLvl w:val="6"/>
    </w:pPr>
    <w:rPr>
      <w:rFonts w:ascii="Vanta Bold" w:eastAsia="Calibri" w:hAnsi="Vanta Bold"/>
      <w:kern w:val="3"/>
      <w:sz w:val="18"/>
      <w:szCs w:val="24"/>
    </w:rPr>
  </w:style>
  <w:style w:type="paragraph" w:customStyle="1" w:styleId="affffffffffffffffff3">
    <w:name w:val="Íèæíèé êîëîíòèòóë"/>
    <w:basedOn w:val="a0"/>
    <w:rsid w:val="000007B8"/>
    <w:pPr>
      <w:tabs>
        <w:tab w:val="center" w:pos="4153"/>
        <w:tab w:val="right" w:pos="8306"/>
      </w:tabs>
      <w:spacing w:before="320" w:line="360" w:lineRule="auto"/>
      <w:ind w:right="1701" w:firstLine="567"/>
      <w:jc w:val="left"/>
      <w:outlineLvl w:val="6"/>
    </w:pPr>
    <w:rPr>
      <w:rFonts w:ascii="Vanta Light" w:eastAsia="Calibri" w:hAnsi="Vanta Light"/>
      <w:kern w:val="3"/>
      <w:sz w:val="24"/>
      <w:szCs w:val="24"/>
    </w:rPr>
  </w:style>
  <w:style w:type="paragraph" w:customStyle="1" w:styleId="FR5">
    <w:name w:val="FR5"/>
    <w:rsid w:val="000007B8"/>
    <w:pPr>
      <w:widowControl w:val="0"/>
      <w:autoSpaceDN w:val="0"/>
      <w:spacing w:after="0" w:line="360" w:lineRule="atLeast"/>
      <w:jc w:val="right"/>
      <w:textAlignment w:val="baseline"/>
    </w:pPr>
    <w:rPr>
      <w:rFonts w:ascii="Arial" w:eastAsia="Calibri" w:hAnsi="Arial" w:cs="Times New Roman"/>
      <w:b/>
      <w:sz w:val="12"/>
      <w:szCs w:val="20"/>
      <w:lang w:eastAsia="ru-RU"/>
    </w:rPr>
  </w:style>
  <w:style w:type="paragraph" w:customStyle="1" w:styleId="affffffffffffffffff4">
    <w:name w:val="Обоснованная рыночная стоимость"/>
    <w:basedOn w:val="a0"/>
    <w:next w:val="a0"/>
    <w:rsid w:val="000007B8"/>
    <w:pPr>
      <w:spacing w:before="320" w:line="320" w:lineRule="exact"/>
      <w:ind w:left="1134" w:right="1701" w:firstLine="567"/>
      <w:jc w:val="left"/>
    </w:pPr>
    <w:rPr>
      <w:rFonts w:ascii="Vanta Light" w:eastAsia="Calibri" w:hAnsi="Vanta Light"/>
      <w:b/>
      <w:spacing w:val="20"/>
      <w:kern w:val="3"/>
      <w:sz w:val="18"/>
      <w:szCs w:val="24"/>
    </w:rPr>
  </w:style>
  <w:style w:type="paragraph" w:customStyle="1" w:styleId="-6">
    <w:name w:val="Таблица- итоги"/>
    <w:basedOn w:val="1c"/>
    <w:next w:val="1c"/>
    <w:rsid w:val="000007B8"/>
    <w:pPr>
      <w:widowControl w:val="0"/>
      <w:spacing w:before="240" w:after="0"/>
      <w:ind w:left="1080" w:firstLine="567"/>
    </w:pPr>
    <w:rPr>
      <w:rFonts w:ascii="Vanta Bold" w:eastAsia="Calibri" w:hAnsi="Vanta Bold"/>
      <w:spacing w:val="-5"/>
      <w:kern w:val="0"/>
    </w:rPr>
  </w:style>
  <w:style w:type="paragraph" w:customStyle="1" w:styleId="st">
    <w:name w:val="st"/>
    <w:basedOn w:val="a0"/>
    <w:rsid w:val="000007B8"/>
    <w:pPr>
      <w:spacing w:before="100" w:after="100" w:line="360" w:lineRule="auto"/>
      <w:ind w:left="1080" w:firstLine="567"/>
      <w:jc w:val="left"/>
    </w:pPr>
    <w:rPr>
      <w:rFonts w:eastAsia="Calibri"/>
      <w:color w:val="808080"/>
      <w:spacing w:val="-5"/>
      <w:sz w:val="19"/>
      <w:szCs w:val="24"/>
    </w:rPr>
  </w:style>
  <w:style w:type="paragraph" w:customStyle="1" w:styleId="affffffffffffffffff5">
    <w:name w:val="ЗаголовокОсн"/>
    <w:basedOn w:val="a0"/>
    <w:next w:val="Textbody"/>
    <w:rsid w:val="000007B8"/>
    <w:pPr>
      <w:keepNext/>
      <w:keepLines/>
      <w:spacing w:before="140" w:line="220" w:lineRule="atLeast"/>
      <w:ind w:left="1080" w:firstLine="567"/>
      <w:jc w:val="left"/>
    </w:pPr>
    <w:rPr>
      <w:rFonts w:ascii="Arial" w:hAnsi="Arial" w:cs="Arial"/>
      <w:spacing w:val="-4"/>
      <w:kern w:val="3"/>
    </w:rPr>
  </w:style>
  <w:style w:type="paragraph" w:customStyle="1" w:styleId="affffffffffffffffff6">
    <w:name w:val="СноскаОсн"/>
    <w:basedOn w:val="a0"/>
    <w:rsid w:val="000007B8"/>
    <w:pPr>
      <w:keepLines/>
      <w:spacing w:line="200" w:lineRule="atLeast"/>
      <w:ind w:left="1080" w:firstLine="567"/>
      <w:jc w:val="left"/>
    </w:pPr>
    <w:rPr>
      <w:rFonts w:eastAsia="Calibri"/>
      <w:spacing w:val="-5"/>
      <w:sz w:val="16"/>
      <w:szCs w:val="24"/>
    </w:rPr>
  </w:style>
  <w:style w:type="paragraph" w:customStyle="1" w:styleId="affffffffffffffffff7">
    <w:name w:val="ОсновнойНеразрыв"/>
    <w:basedOn w:val="Textbody"/>
    <w:rsid w:val="000007B8"/>
    <w:pPr>
      <w:keepNext/>
      <w:spacing w:after="240" w:line="240" w:lineRule="atLeast"/>
      <w:ind w:left="1080" w:firstLine="567"/>
      <w:jc w:val="both"/>
    </w:pPr>
    <w:rPr>
      <w:rFonts w:ascii="Arial" w:eastAsia="Calibri" w:hAnsi="Arial"/>
      <w:b w:val="0"/>
      <w:bCs w:val="0"/>
      <w:spacing w:val="-5"/>
      <w:sz w:val="20"/>
      <w:szCs w:val="20"/>
    </w:rPr>
  </w:style>
  <w:style w:type="paragraph" w:customStyle="1" w:styleId="2fffffc">
    <w:name w:val="Заголовок обложки 2"/>
    <w:basedOn w:val="affffffffffffffffff8"/>
    <w:next w:val="Textbody"/>
    <w:rsid w:val="000007B8"/>
    <w:pPr>
      <w:pBdr>
        <w:top w:val="single" w:sz="6" w:space="24" w:color="000000"/>
      </w:pBdr>
      <w:tabs>
        <w:tab w:val="clear" w:pos="0"/>
      </w:tabs>
      <w:spacing w:before="0" w:after="0" w:line="480" w:lineRule="atLeast"/>
      <w:ind w:left="0" w:right="0"/>
    </w:pPr>
    <w:rPr>
      <w:b w:val="0"/>
      <w:spacing w:val="-30"/>
      <w:sz w:val="48"/>
    </w:rPr>
  </w:style>
  <w:style w:type="paragraph" w:customStyle="1" w:styleId="affffffffffffffffff8">
    <w:name w:val="Заголовок обложки"/>
    <w:basedOn w:val="affffffffffffffffff5"/>
    <w:next w:val="2fffffc"/>
    <w:rsid w:val="000007B8"/>
    <w:pPr>
      <w:pBdr>
        <w:top w:val="single" w:sz="36" w:space="31" w:color="000000"/>
      </w:pBdr>
      <w:tabs>
        <w:tab w:val="left" w:pos="0"/>
      </w:tabs>
      <w:spacing w:before="240" w:after="500" w:line="640" w:lineRule="exact"/>
      <w:ind w:left="-840" w:right="-840" w:firstLine="0"/>
    </w:pPr>
    <w:rPr>
      <w:b/>
      <w:spacing w:val="0"/>
      <w:sz w:val="60"/>
    </w:rPr>
  </w:style>
  <w:style w:type="paragraph" w:customStyle="1" w:styleId="affffffffffffffffff9">
    <w:name w:val="ВерхКолонтитулОсн"/>
    <w:basedOn w:val="a0"/>
    <w:rsid w:val="000007B8"/>
    <w:pPr>
      <w:keepLines/>
      <w:tabs>
        <w:tab w:val="center" w:pos="4320"/>
        <w:tab w:val="right" w:pos="8640"/>
      </w:tabs>
      <w:spacing w:line="190" w:lineRule="atLeast"/>
      <w:ind w:firstLine="567"/>
      <w:jc w:val="left"/>
    </w:pPr>
    <w:rPr>
      <w:rFonts w:eastAsia="Calibri"/>
      <w:caps/>
      <w:sz w:val="15"/>
      <w:szCs w:val="24"/>
    </w:rPr>
  </w:style>
  <w:style w:type="paragraph" w:customStyle="1" w:styleId="affffffffffffffffffa">
    <w:name w:val="УказательОсн"/>
    <w:basedOn w:val="a0"/>
    <w:rsid w:val="000007B8"/>
    <w:pPr>
      <w:spacing w:line="240" w:lineRule="atLeast"/>
      <w:ind w:left="360" w:hanging="360"/>
      <w:jc w:val="left"/>
    </w:pPr>
    <w:rPr>
      <w:rFonts w:eastAsia="Calibri"/>
      <w:spacing w:val="-5"/>
      <w:sz w:val="18"/>
      <w:szCs w:val="24"/>
    </w:rPr>
  </w:style>
  <w:style w:type="paragraph" w:customStyle="1" w:styleId="affffffffffffffffffb">
    <w:name w:val="Оглавление"/>
    <w:basedOn w:val="a0"/>
    <w:rsid w:val="000007B8"/>
    <w:pPr>
      <w:tabs>
        <w:tab w:val="right" w:leader="dot" w:pos="6480"/>
      </w:tabs>
      <w:spacing w:after="240" w:line="240" w:lineRule="atLeast"/>
      <w:ind w:firstLine="567"/>
      <w:jc w:val="left"/>
    </w:pPr>
    <w:rPr>
      <w:rFonts w:eastAsia="Calibri"/>
      <w:spacing w:val="-5"/>
      <w:sz w:val="24"/>
      <w:szCs w:val="24"/>
    </w:rPr>
  </w:style>
  <w:style w:type="paragraph" w:customStyle="1" w:styleId="affffffffffffffffffc">
    <w:name w:val="РазделОсн"/>
    <w:basedOn w:val="affffffffffffffffff5"/>
    <w:next w:val="Textbody"/>
    <w:rsid w:val="000007B8"/>
    <w:pPr>
      <w:pBdr>
        <w:bottom w:val="single" w:sz="6" w:space="2" w:color="000000"/>
      </w:pBdr>
      <w:spacing w:before="360" w:after="960"/>
      <w:ind w:left="0" w:firstLine="0"/>
    </w:pPr>
    <w:rPr>
      <w:b/>
      <w:spacing w:val="0"/>
      <w:sz w:val="54"/>
    </w:rPr>
  </w:style>
  <w:style w:type="paragraph" w:customStyle="1" w:styleId="affffffffffffffffffd">
    <w:name w:val="НижКолонтитулПерв"/>
    <w:basedOn w:val="a4"/>
    <w:rsid w:val="000007B8"/>
    <w:pPr>
      <w:keepLines/>
      <w:pBdr>
        <w:top w:val="single" w:sz="6" w:space="2" w:color="000000"/>
      </w:pBdr>
      <w:tabs>
        <w:tab w:val="clear" w:pos="4153"/>
        <w:tab w:val="clear" w:pos="8306"/>
        <w:tab w:val="center" w:pos="4320"/>
        <w:tab w:val="right" w:pos="8640"/>
      </w:tabs>
      <w:spacing w:before="600" w:line="190" w:lineRule="atLeast"/>
      <w:ind w:firstLine="567"/>
      <w:jc w:val="left"/>
    </w:pPr>
    <w:rPr>
      <w:rFonts w:ascii="Arial" w:eastAsia="Calibri" w:hAnsi="Arial"/>
      <w:caps/>
      <w:sz w:val="15"/>
    </w:rPr>
  </w:style>
  <w:style w:type="paragraph" w:customStyle="1" w:styleId="affffffffffffffffffe">
    <w:name w:val="НижКолонтитулЧет"/>
    <w:basedOn w:val="a4"/>
    <w:rsid w:val="000007B8"/>
    <w:pPr>
      <w:keepLines/>
      <w:pBdr>
        <w:top w:val="single" w:sz="6" w:space="2" w:color="000000"/>
      </w:pBdr>
      <w:tabs>
        <w:tab w:val="clear" w:pos="4153"/>
        <w:tab w:val="clear" w:pos="8306"/>
        <w:tab w:val="center" w:pos="4320"/>
        <w:tab w:val="right" w:pos="8640"/>
      </w:tabs>
      <w:spacing w:before="600" w:line="190" w:lineRule="atLeast"/>
      <w:ind w:firstLine="567"/>
      <w:jc w:val="left"/>
    </w:pPr>
    <w:rPr>
      <w:rFonts w:ascii="Arial" w:eastAsia="Calibri" w:hAnsi="Arial"/>
      <w:caps/>
      <w:sz w:val="15"/>
    </w:rPr>
  </w:style>
  <w:style w:type="paragraph" w:customStyle="1" w:styleId="afffffffffffffffffff">
    <w:name w:val="НижКолонтитулНечет"/>
    <w:basedOn w:val="a4"/>
    <w:rsid w:val="000007B8"/>
    <w:pPr>
      <w:keepLines/>
      <w:pBdr>
        <w:top w:val="single" w:sz="6" w:space="2" w:color="000000"/>
      </w:pBdr>
      <w:tabs>
        <w:tab w:val="clear" w:pos="4153"/>
        <w:tab w:val="clear" w:pos="8306"/>
        <w:tab w:val="center" w:pos="4320"/>
        <w:tab w:val="right" w:pos="8640"/>
      </w:tabs>
      <w:spacing w:before="600" w:line="190" w:lineRule="atLeast"/>
      <w:ind w:firstLine="567"/>
      <w:jc w:val="left"/>
    </w:pPr>
    <w:rPr>
      <w:rFonts w:ascii="Arial" w:eastAsia="Calibri" w:hAnsi="Arial"/>
      <w:b/>
      <w:caps/>
      <w:sz w:val="15"/>
    </w:rPr>
  </w:style>
  <w:style w:type="paragraph" w:customStyle="1" w:styleId="afffffffffffffffffff0">
    <w:name w:val="ВерхКолонтитулПерв"/>
    <w:basedOn w:val="a6"/>
    <w:rsid w:val="000007B8"/>
    <w:pPr>
      <w:keepLines/>
      <w:widowControl w:val="0"/>
      <w:pBdr>
        <w:top w:val="single" w:sz="6" w:space="2" w:color="000000"/>
      </w:pBdr>
      <w:tabs>
        <w:tab w:val="clear" w:pos="4153"/>
        <w:tab w:val="clear" w:pos="8306"/>
        <w:tab w:val="center" w:pos="4320"/>
        <w:tab w:val="right" w:pos="8640"/>
      </w:tabs>
      <w:spacing w:line="190" w:lineRule="atLeast"/>
      <w:ind w:firstLine="567"/>
      <w:jc w:val="right"/>
    </w:pPr>
    <w:rPr>
      <w:rFonts w:ascii="Arial" w:eastAsia="Calibri" w:hAnsi="Arial"/>
      <w:caps/>
      <w:sz w:val="15"/>
    </w:rPr>
  </w:style>
  <w:style w:type="paragraph" w:customStyle="1" w:styleId="afffffffffffffffffff1">
    <w:name w:val="ВерхКолонтитулЧет"/>
    <w:basedOn w:val="a6"/>
    <w:rsid w:val="000007B8"/>
    <w:pPr>
      <w:keepLines/>
      <w:widowControl w:val="0"/>
      <w:pBdr>
        <w:bottom w:val="single" w:sz="6" w:space="1" w:color="000000"/>
      </w:pBdr>
      <w:tabs>
        <w:tab w:val="clear" w:pos="4153"/>
        <w:tab w:val="clear" w:pos="8306"/>
        <w:tab w:val="center" w:pos="4320"/>
        <w:tab w:val="right" w:pos="8640"/>
      </w:tabs>
      <w:spacing w:after="600" w:line="190" w:lineRule="atLeast"/>
      <w:ind w:firstLine="567"/>
      <w:jc w:val="left"/>
    </w:pPr>
    <w:rPr>
      <w:rFonts w:ascii="Arial" w:eastAsia="Calibri" w:hAnsi="Arial"/>
      <w:caps/>
      <w:sz w:val="15"/>
    </w:rPr>
  </w:style>
  <w:style w:type="paragraph" w:customStyle="1" w:styleId="afffffffffffffffffff2">
    <w:name w:val="ВерхКолонтитулНечет"/>
    <w:basedOn w:val="a6"/>
    <w:rsid w:val="000007B8"/>
    <w:pPr>
      <w:keepLines/>
      <w:widowControl w:val="0"/>
      <w:pBdr>
        <w:bottom w:val="single" w:sz="6" w:space="1" w:color="000000"/>
      </w:pBdr>
      <w:tabs>
        <w:tab w:val="clear" w:pos="4153"/>
        <w:tab w:val="clear" w:pos="8306"/>
        <w:tab w:val="center" w:pos="4320"/>
        <w:tab w:val="right" w:pos="8640"/>
      </w:tabs>
      <w:spacing w:after="600" w:line="190" w:lineRule="atLeast"/>
      <w:ind w:firstLine="567"/>
      <w:jc w:val="left"/>
    </w:pPr>
    <w:rPr>
      <w:rFonts w:ascii="Arial" w:eastAsia="Calibri" w:hAnsi="Arial"/>
      <w:caps/>
      <w:sz w:val="15"/>
    </w:rPr>
  </w:style>
  <w:style w:type="paragraph" w:customStyle="1" w:styleId="afffffffffffffffffff3">
    <w:name w:val="Название главы"/>
    <w:basedOn w:val="afffffffffb"/>
    <w:rsid w:val="000007B8"/>
    <w:pPr>
      <w:pBdr>
        <w:top w:val="single" w:sz="6" w:space="1" w:color="000000"/>
        <w:left w:val="single" w:sz="6" w:space="1" w:color="000000"/>
      </w:pBdr>
      <w:ind w:right="7450" w:firstLine="0"/>
    </w:pPr>
    <w:rPr>
      <w:rFonts w:eastAsia="Calibri"/>
      <w:b/>
      <w:spacing w:val="0"/>
      <w:kern w:val="3"/>
      <w:lang w:eastAsia="ru-RU"/>
    </w:rPr>
  </w:style>
  <w:style w:type="paragraph" w:customStyle="1" w:styleId="2fffffd">
    <w:name w:val="Заголовок главы 2"/>
    <w:basedOn w:val="a0"/>
    <w:rsid w:val="000007B8"/>
    <w:pPr>
      <w:keepNext/>
      <w:keepLines/>
      <w:spacing w:before="60" w:line="340" w:lineRule="atLeast"/>
      <w:ind w:firstLine="567"/>
      <w:jc w:val="left"/>
    </w:pPr>
    <w:rPr>
      <w:rFonts w:eastAsia="Calibri"/>
      <w:b/>
      <w:spacing w:val="-16"/>
      <w:kern w:val="3"/>
      <w:sz w:val="32"/>
      <w:szCs w:val="24"/>
    </w:rPr>
  </w:style>
  <w:style w:type="paragraph" w:customStyle="1" w:styleId="afffffffffffffffffff4">
    <w:name w:val="Организация"/>
    <w:basedOn w:val="a0"/>
    <w:rsid w:val="000007B8"/>
    <w:pPr>
      <w:keepNext/>
      <w:keepLines/>
      <w:spacing w:line="220" w:lineRule="atLeast"/>
      <w:ind w:firstLine="567"/>
      <w:jc w:val="left"/>
    </w:pPr>
    <w:rPr>
      <w:rFonts w:eastAsia="Calibri"/>
      <w:kern w:val="3"/>
      <w:sz w:val="32"/>
      <w:szCs w:val="24"/>
    </w:rPr>
  </w:style>
  <w:style w:type="paragraph" w:customStyle="1" w:styleId="2fffffe">
    <w:name w:val="Заголовок части 2"/>
    <w:basedOn w:val="a0"/>
    <w:next w:val="Textbody"/>
    <w:rsid w:val="000007B8"/>
    <w:pPr>
      <w:keepNext/>
      <w:spacing w:before="360" w:line="360" w:lineRule="auto"/>
      <w:ind w:left="1080" w:firstLine="567"/>
      <w:jc w:val="left"/>
    </w:pPr>
    <w:rPr>
      <w:rFonts w:eastAsia="Calibri"/>
      <w:i/>
      <w:spacing w:val="-5"/>
      <w:kern w:val="3"/>
      <w:sz w:val="26"/>
      <w:szCs w:val="24"/>
    </w:rPr>
  </w:style>
  <w:style w:type="paragraph" w:customStyle="1" w:styleId="afffffffffffffffffff5">
    <w:name w:val="Готовый"/>
    <w:basedOn w:val="a0"/>
    <w:rsid w:val="000007B8"/>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firstLine="567"/>
      <w:jc w:val="left"/>
    </w:pPr>
    <w:rPr>
      <w:rFonts w:ascii="Courier New" w:eastAsia="Calibri" w:hAnsi="Courier New"/>
      <w:sz w:val="24"/>
      <w:szCs w:val="24"/>
    </w:rPr>
  </w:style>
  <w:style w:type="paragraph" w:customStyle="1" w:styleId="103">
    <w:name w:val="Обычный+10"/>
    <w:basedOn w:val="a0"/>
    <w:rsid w:val="000007B8"/>
    <w:pPr>
      <w:spacing w:line="360" w:lineRule="auto"/>
      <w:ind w:firstLine="567"/>
      <w:jc w:val="left"/>
    </w:pPr>
    <w:rPr>
      <w:rFonts w:eastAsia="Calibri"/>
      <w:sz w:val="24"/>
      <w:szCs w:val="24"/>
    </w:rPr>
  </w:style>
  <w:style w:type="paragraph" w:customStyle="1" w:styleId="txtvvs">
    <w:name w:val="txt_vvs"/>
    <w:basedOn w:val="a0"/>
    <w:rsid w:val="000007B8"/>
    <w:pPr>
      <w:spacing w:before="100" w:after="100" w:line="360" w:lineRule="auto"/>
      <w:ind w:firstLine="567"/>
      <w:jc w:val="left"/>
    </w:pPr>
    <w:rPr>
      <w:rFonts w:eastAsia="Calibri"/>
      <w:sz w:val="24"/>
      <w:szCs w:val="24"/>
    </w:rPr>
  </w:style>
  <w:style w:type="paragraph" w:customStyle="1" w:styleId="font12j">
    <w:name w:val="font12j"/>
    <w:basedOn w:val="a0"/>
    <w:rsid w:val="000007B8"/>
    <w:pPr>
      <w:spacing w:before="100" w:after="100" w:line="360" w:lineRule="auto"/>
      <w:ind w:left="300" w:right="300" w:firstLine="567"/>
      <w:jc w:val="both"/>
    </w:pPr>
    <w:rPr>
      <w:rFonts w:ascii="Tahoma" w:eastAsia="Calibri" w:hAnsi="Tahoma" w:cs="Tahoma"/>
      <w:color w:val="000000"/>
      <w:sz w:val="18"/>
      <w:szCs w:val="18"/>
    </w:rPr>
  </w:style>
  <w:style w:type="paragraph" w:customStyle="1" w:styleId="f">
    <w:name w:val="f"/>
    <w:rsid w:val="000007B8"/>
    <w:pPr>
      <w:widowControl w:val="0"/>
      <w:autoSpaceDN w:val="0"/>
      <w:spacing w:before="100" w:after="100" w:line="300" w:lineRule="auto"/>
      <w:jc w:val="both"/>
      <w:textAlignment w:val="baseline"/>
    </w:pPr>
    <w:rPr>
      <w:rFonts w:ascii="MS Sans Serif" w:eastAsia="Calibri" w:hAnsi="MS Sans Serif" w:cs="Times New Roman"/>
      <w:lang w:eastAsia="ru-RU"/>
    </w:rPr>
  </w:style>
  <w:style w:type="paragraph" w:customStyle="1" w:styleId="2ffffff">
    <w:name w:val="Список бюл.2"/>
    <w:basedOn w:val="27"/>
    <w:rsid w:val="000007B8"/>
    <w:pPr>
      <w:widowControl w:val="0"/>
      <w:tabs>
        <w:tab w:val="left" w:pos="360"/>
        <w:tab w:val="left" w:pos="1134"/>
        <w:tab w:val="left" w:pos="1440"/>
        <w:tab w:val="left" w:pos="1492"/>
        <w:tab w:val="left" w:pos="2138"/>
      </w:tabs>
      <w:ind w:left="1134" w:hanging="425"/>
      <w:jc w:val="both"/>
    </w:pPr>
    <w:rPr>
      <w:color w:val="000000"/>
      <w:sz w:val="26"/>
    </w:rPr>
  </w:style>
  <w:style w:type="paragraph" w:customStyle="1" w:styleId="afffffffffffffffffff6">
    <w:name w:val="рис"/>
    <w:basedOn w:val="Textbody"/>
    <w:rsid w:val="000007B8"/>
    <w:pPr>
      <w:spacing w:line="360" w:lineRule="auto"/>
      <w:ind w:firstLine="567"/>
    </w:pPr>
    <w:rPr>
      <w:rFonts w:eastAsia="Calibri"/>
      <w:b w:val="0"/>
      <w:bCs w:val="0"/>
      <w:color w:val="000000"/>
    </w:rPr>
  </w:style>
  <w:style w:type="paragraph" w:customStyle="1" w:styleId="afffffffffffffffffff7">
    <w:name w:val="Основной текст таблицы"/>
    <w:basedOn w:val="Textbody"/>
    <w:rsid w:val="000007B8"/>
    <w:pPr>
      <w:spacing w:before="40" w:after="40" w:line="360" w:lineRule="auto"/>
      <w:ind w:firstLine="567"/>
    </w:pPr>
    <w:rPr>
      <w:rFonts w:eastAsia="Calibri"/>
      <w:b w:val="0"/>
      <w:bCs w:val="0"/>
    </w:rPr>
  </w:style>
  <w:style w:type="paragraph" w:customStyle="1" w:styleId="Iie">
    <w:name w:val="Iie"/>
    <w:basedOn w:val="Textbody"/>
    <w:rsid w:val="000007B8"/>
    <w:pPr>
      <w:overflowPunct w:val="0"/>
      <w:autoSpaceDE w:val="0"/>
      <w:spacing w:line="360" w:lineRule="auto"/>
      <w:ind w:left="360" w:right="458" w:firstLine="709"/>
      <w:jc w:val="both"/>
    </w:pPr>
    <w:rPr>
      <w:rFonts w:eastAsia="Calibri"/>
      <w:b w:val="0"/>
      <w:bCs w:val="0"/>
      <w:szCs w:val="20"/>
    </w:rPr>
  </w:style>
  <w:style w:type="paragraph" w:customStyle="1" w:styleId="Iniiaiieoaenonionooiii">
    <w:name w:val="Iniiaiie oaeno n ionooiii"/>
    <w:basedOn w:val="Default"/>
    <w:next w:val="Default"/>
    <w:rsid w:val="000007B8"/>
    <w:pPr>
      <w:widowControl w:val="0"/>
      <w:spacing w:line="360" w:lineRule="atLeast"/>
      <w:jc w:val="both"/>
    </w:pPr>
    <w:rPr>
      <w:rFonts w:ascii="Verdana" w:eastAsia="Calibri" w:hAnsi="Verdana"/>
      <w:color w:val="auto"/>
    </w:rPr>
  </w:style>
  <w:style w:type="paragraph" w:customStyle="1" w:styleId="CM13">
    <w:name w:val="CM13"/>
    <w:basedOn w:val="Default"/>
    <w:next w:val="Default"/>
    <w:rsid w:val="000007B8"/>
    <w:pPr>
      <w:widowControl w:val="0"/>
      <w:spacing w:after="310" w:line="360" w:lineRule="atLeast"/>
      <w:jc w:val="both"/>
    </w:pPr>
    <w:rPr>
      <w:rFonts w:ascii="Verdana" w:eastAsia="Calibri" w:hAnsi="Verdana"/>
      <w:color w:val="auto"/>
    </w:rPr>
  </w:style>
  <w:style w:type="paragraph" w:customStyle="1" w:styleId="CM11">
    <w:name w:val="CM11"/>
    <w:basedOn w:val="Default"/>
    <w:next w:val="Default"/>
    <w:rsid w:val="000007B8"/>
    <w:pPr>
      <w:widowControl w:val="0"/>
      <w:spacing w:after="455" w:line="360" w:lineRule="atLeast"/>
      <w:jc w:val="both"/>
    </w:pPr>
    <w:rPr>
      <w:rFonts w:ascii="Verdana" w:eastAsia="Calibri" w:hAnsi="Verdana"/>
      <w:color w:val="auto"/>
    </w:rPr>
  </w:style>
  <w:style w:type="paragraph" w:customStyle="1" w:styleId="CM12">
    <w:name w:val="CM12"/>
    <w:basedOn w:val="Default"/>
    <w:next w:val="Default"/>
    <w:rsid w:val="000007B8"/>
    <w:pPr>
      <w:widowControl w:val="0"/>
      <w:spacing w:after="230" w:line="360" w:lineRule="atLeast"/>
      <w:jc w:val="both"/>
    </w:pPr>
    <w:rPr>
      <w:rFonts w:ascii="Verdana" w:eastAsia="Calibri" w:hAnsi="Verdana"/>
      <w:color w:val="auto"/>
    </w:rPr>
  </w:style>
  <w:style w:type="paragraph" w:customStyle="1" w:styleId="newstime">
    <w:name w:val="newstime"/>
    <w:basedOn w:val="a0"/>
    <w:rsid w:val="000007B8"/>
    <w:pPr>
      <w:spacing w:before="75" w:after="75" w:line="360" w:lineRule="auto"/>
      <w:ind w:firstLine="567"/>
      <w:jc w:val="left"/>
    </w:pPr>
    <w:rPr>
      <w:rFonts w:ascii="Tahoma" w:eastAsia="Calibri" w:hAnsi="Tahoma" w:cs="Tahoma"/>
      <w:color w:val="666666"/>
      <w:sz w:val="15"/>
      <w:szCs w:val="15"/>
    </w:rPr>
  </w:style>
  <w:style w:type="paragraph" w:customStyle="1" w:styleId="Tabl">
    <w:name w:val="Tabl"/>
    <w:basedOn w:val="Textbody"/>
    <w:rsid w:val="000007B8"/>
    <w:pPr>
      <w:spacing w:before="140" w:after="140" w:line="280" w:lineRule="exact"/>
      <w:ind w:firstLine="284"/>
      <w:jc w:val="left"/>
    </w:pPr>
    <w:rPr>
      <w:rFonts w:ascii="FreeSet" w:eastAsia="Calibri" w:hAnsi="FreeSet" w:cs="Times"/>
      <w:b w:val="0"/>
      <w:bCs w:val="0"/>
      <w:i/>
      <w:sz w:val="20"/>
    </w:rPr>
  </w:style>
  <w:style w:type="paragraph" w:customStyle="1" w:styleId="zagaboutzagpart">
    <w:name w:val="zag_about zag_part"/>
    <w:basedOn w:val="a0"/>
    <w:rsid w:val="000007B8"/>
    <w:pPr>
      <w:spacing w:before="100" w:after="100" w:line="360" w:lineRule="auto"/>
      <w:ind w:firstLine="567"/>
      <w:jc w:val="left"/>
    </w:pPr>
    <w:rPr>
      <w:rFonts w:ascii="Verdana" w:eastAsia="Calibri" w:hAnsi="Verdana"/>
      <w:color w:val="666666"/>
      <w:sz w:val="11"/>
      <w:szCs w:val="11"/>
    </w:rPr>
  </w:style>
  <w:style w:type="paragraph" w:customStyle="1" w:styleId="abouttxtnews">
    <w:name w:val="about_txt news"/>
    <w:basedOn w:val="a0"/>
    <w:rsid w:val="000007B8"/>
    <w:pPr>
      <w:spacing w:before="100" w:after="100" w:line="360" w:lineRule="auto"/>
      <w:ind w:firstLine="567"/>
      <w:jc w:val="left"/>
    </w:pPr>
    <w:rPr>
      <w:rFonts w:ascii="Verdana" w:eastAsia="Calibri" w:hAnsi="Verdana"/>
      <w:color w:val="666666"/>
      <w:sz w:val="11"/>
      <w:szCs w:val="11"/>
    </w:rPr>
  </w:style>
  <w:style w:type="paragraph" w:customStyle="1" w:styleId="abouttxt1news">
    <w:name w:val="about_txt1 news"/>
    <w:basedOn w:val="a0"/>
    <w:rsid w:val="000007B8"/>
    <w:pPr>
      <w:spacing w:before="100" w:after="100" w:line="360" w:lineRule="auto"/>
      <w:ind w:firstLine="567"/>
      <w:jc w:val="left"/>
    </w:pPr>
    <w:rPr>
      <w:rFonts w:ascii="Verdana" w:eastAsia="Calibri" w:hAnsi="Verdana"/>
      <w:color w:val="666666"/>
      <w:sz w:val="11"/>
      <w:szCs w:val="11"/>
    </w:rPr>
  </w:style>
  <w:style w:type="paragraph" w:customStyle="1" w:styleId="afffffffffffffffffff8">
    <w:name w:val="Стиль Рисунок встроенный + По левому краю"/>
    <w:basedOn w:val="afffffffff2"/>
    <w:autoRedefine/>
    <w:rsid w:val="000007B8"/>
    <w:rPr>
      <w:rFonts w:eastAsia="Calibri"/>
      <w:szCs w:val="20"/>
    </w:rPr>
  </w:style>
  <w:style w:type="paragraph" w:customStyle="1" w:styleId="CharChar3CharCharCharChar">
    <w:name w:val="Char Char3 Знак Знак Char Char Знак Знак Char Char"/>
    <w:basedOn w:val="a0"/>
    <w:rsid w:val="000007B8"/>
    <w:pPr>
      <w:spacing w:after="160" w:line="240" w:lineRule="exact"/>
      <w:ind w:firstLine="567"/>
      <w:jc w:val="right"/>
    </w:pPr>
    <w:rPr>
      <w:rFonts w:eastAsia="Calibri"/>
      <w:sz w:val="24"/>
      <w:szCs w:val="24"/>
      <w:lang w:val="en-GB" w:eastAsia="en-US"/>
    </w:rPr>
  </w:style>
  <w:style w:type="paragraph" w:customStyle="1" w:styleId="releasedate">
    <w:name w:val="release_date"/>
    <w:basedOn w:val="a0"/>
    <w:rsid w:val="000007B8"/>
    <w:pPr>
      <w:spacing w:before="100" w:after="100" w:line="360" w:lineRule="auto"/>
      <w:ind w:firstLine="567"/>
      <w:jc w:val="left"/>
    </w:pPr>
    <w:rPr>
      <w:rFonts w:eastAsia="Calibri" w:cs="Arial"/>
      <w:color w:val="000000"/>
      <w:sz w:val="18"/>
      <w:szCs w:val="18"/>
    </w:rPr>
  </w:style>
  <w:style w:type="paragraph" w:customStyle="1" w:styleId="pj">
    <w:name w:val="pj"/>
    <w:basedOn w:val="a0"/>
    <w:rsid w:val="000007B8"/>
    <w:pPr>
      <w:spacing w:before="100" w:after="100" w:line="360" w:lineRule="atLeast"/>
      <w:ind w:firstLine="567"/>
      <w:jc w:val="both"/>
    </w:pPr>
    <w:rPr>
      <w:rFonts w:ascii="Tahoma" w:eastAsia="Calibri" w:hAnsi="Tahoma" w:cs="Tahoma"/>
      <w:color w:val="333333"/>
      <w:sz w:val="18"/>
      <w:szCs w:val="18"/>
    </w:rPr>
  </w:style>
  <w:style w:type="paragraph" w:customStyle="1" w:styleId="afffffffffffffffffff9">
    <w:name w:val="Оч"/>
    <w:basedOn w:val="ae"/>
    <w:rsid w:val="000007B8"/>
    <w:pPr>
      <w:widowControl w:val="0"/>
      <w:spacing w:before="0" w:line="360" w:lineRule="auto"/>
      <w:ind w:left="0" w:firstLine="567"/>
      <w:jc w:val="both"/>
    </w:pPr>
    <w:rPr>
      <w:rFonts w:ascii="Verdana" w:eastAsia="Calibri" w:hAnsi="Verdana"/>
      <w:b/>
      <w:bCs/>
      <w:spacing w:val="-5"/>
    </w:rPr>
  </w:style>
  <w:style w:type="paragraph" w:customStyle="1" w:styleId="consplusnonformat0">
    <w:name w:val="consplusnonformat"/>
    <w:basedOn w:val="a0"/>
    <w:rsid w:val="000007B8"/>
    <w:pPr>
      <w:spacing w:before="100" w:after="100" w:line="360" w:lineRule="auto"/>
      <w:ind w:firstLine="567"/>
      <w:jc w:val="left"/>
    </w:pPr>
    <w:rPr>
      <w:rFonts w:eastAsia="Calibri"/>
      <w:sz w:val="24"/>
      <w:szCs w:val="24"/>
    </w:rPr>
  </w:style>
  <w:style w:type="paragraph" w:customStyle="1" w:styleId="1255">
    <w:name w:val="Стиль курсив подчеркивание Первая строка:  125 см"/>
    <w:basedOn w:val="a0"/>
    <w:autoRedefine/>
    <w:rsid w:val="000007B8"/>
    <w:pPr>
      <w:keepNext/>
      <w:spacing w:line="360" w:lineRule="auto"/>
      <w:ind w:firstLine="709"/>
      <w:jc w:val="both"/>
    </w:pPr>
    <w:rPr>
      <w:rFonts w:eastAsia="Calibri"/>
      <w:i/>
      <w:iCs/>
      <w:spacing w:val="-5"/>
      <w:sz w:val="24"/>
      <w:szCs w:val="24"/>
      <w:lang w:eastAsia="en-US"/>
    </w:rPr>
  </w:style>
  <w:style w:type="paragraph" w:customStyle="1" w:styleId="afffffffffffffffffffa">
    <w:name w:val="Стиль таблица_ячейка_слева +"/>
    <w:basedOn w:val="affffffff8"/>
    <w:rsid w:val="000007B8"/>
    <w:pPr>
      <w:jc w:val="both"/>
    </w:pPr>
    <w:rPr>
      <w:rFonts w:eastAsia="Calibri"/>
      <w:szCs w:val="20"/>
      <w:lang w:eastAsia="en-US"/>
    </w:rPr>
  </w:style>
  <w:style w:type="paragraph" w:customStyle="1" w:styleId="1fffffc">
    <w:name w:val="Стиль таблица_ячейка_слева +1"/>
    <w:basedOn w:val="affffffff8"/>
    <w:autoRedefine/>
    <w:rsid w:val="000007B8"/>
    <w:pPr>
      <w:jc w:val="both"/>
    </w:pPr>
    <w:rPr>
      <w:rFonts w:eastAsia="Calibri"/>
      <w:szCs w:val="20"/>
      <w:lang w:eastAsia="en-US"/>
    </w:rPr>
  </w:style>
  <w:style w:type="paragraph" w:customStyle="1" w:styleId="05">
    <w:name w:val="0_Основной текст"/>
    <w:basedOn w:val="a0"/>
    <w:rsid w:val="000007B8"/>
    <w:pPr>
      <w:spacing w:line="360" w:lineRule="auto"/>
      <w:ind w:firstLine="709"/>
      <w:jc w:val="both"/>
    </w:pPr>
    <w:rPr>
      <w:rFonts w:eastAsia="Calibri"/>
      <w:sz w:val="24"/>
    </w:rPr>
  </w:style>
  <w:style w:type="paragraph" w:customStyle="1" w:styleId="first">
    <w:name w:val="first"/>
    <w:basedOn w:val="a0"/>
    <w:rsid w:val="000007B8"/>
    <w:pPr>
      <w:spacing w:after="100" w:line="360" w:lineRule="auto"/>
      <w:ind w:firstLine="567"/>
      <w:jc w:val="left"/>
    </w:pPr>
    <w:rPr>
      <w:sz w:val="24"/>
      <w:szCs w:val="24"/>
    </w:rPr>
  </w:style>
  <w:style w:type="paragraph" w:customStyle="1" w:styleId="afffffffffffffffffffb">
    <w:name w:val="Стиль Синий По ширине"/>
    <w:basedOn w:val="a0"/>
    <w:autoRedefine/>
    <w:rsid w:val="000007B8"/>
    <w:pPr>
      <w:spacing w:line="360" w:lineRule="auto"/>
      <w:ind w:firstLine="567"/>
      <w:jc w:val="both"/>
    </w:pPr>
    <w:rPr>
      <w:color w:val="0000FF"/>
      <w:sz w:val="24"/>
      <w:szCs w:val="24"/>
      <w:lang w:eastAsia="en-US"/>
    </w:rPr>
  </w:style>
  <w:style w:type="paragraph" w:customStyle="1" w:styleId="III3">
    <w:name w:val="Загол. III Знак Знак3 Знак"/>
    <w:basedOn w:val="a0"/>
    <w:rsid w:val="000007B8"/>
    <w:pPr>
      <w:spacing w:line="360" w:lineRule="auto"/>
      <w:ind w:firstLine="567"/>
    </w:pPr>
    <w:rPr>
      <w:b/>
      <w:smallCaps/>
    </w:rPr>
  </w:style>
  <w:style w:type="paragraph" w:customStyle="1" w:styleId="afffffffffffffffffffc">
    <w:name w:val="Основные факты и выводы"/>
    <w:basedOn w:val="a0"/>
    <w:autoRedefine/>
    <w:rsid w:val="000007B8"/>
    <w:pPr>
      <w:spacing w:line="360" w:lineRule="auto"/>
      <w:ind w:firstLine="567"/>
      <w:jc w:val="left"/>
    </w:pPr>
    <w:rPr>
      <w:spacing w:val="-5"/>
    </w:rPr>
  </w:style>
  <w:style w:type="paragraph" w:customStyle="1" w:styleId="afffffffffffffffffffd">
    <w:name w:val="Титул_Отчет№"/>
    <w:basedOn w:val="a0"/>
    <w:autoRedefine/>
    <w:rsid w:val="000007B8"/>
    <w:pPr>
      <w:pBdr>
        <w:left w:val="single" w:sz="18" w:space="4" w:color="000000"/>
        <w:right w:val="single" w:sz="18" w:space="4" w:color="000000"/>
      </w:pBdr>
      <w:spacing w:line="360" w:lineRule="auto"/>
      <w:ind w:firstLine="567"/>
    </w:pPr>
    <w:rPr>
      <w:b/>
      <w:spacing w:val="-5"/>
      <w:sz w:val="40"/>
      <w:szCs w:val="40"/>
      <w:lang w:eastAsia="en-US"/>
    </w:rPr>
  </w:style>
  <w:style w:type="paragraph" w:customStyle="1" w:styleId="afffffffffffffffffffe">
    <w:name w:val="Титул_после марки"/>
    <w:basedOn w:val="a0"/>
    <w:autoRedefine/>
    <w:rsid w:val="000007B8"/>
    <w:pPr>
      <w:pBdr>
        <w:top w:val="single" w:sz="18" w:space="0" w:color="000000"/>
        <w:left w:val="single" w:sz="18" w:space="4" w:color="000000"/>
        <w:right w:val="single" w:sz="18" w:space="4" w:color="000000"/>
      </w:pBdr>
      <w:spacing w:line="360" w:lineRule="auto"/>
      <w:ind w:firstLine="567"/>
    </w:pPr>
    <w:rPr>
      <w:b/>
      <w:spacing w:val="-5"/>
      <w:sz w:val="24"/>
      <w:szCs w:val="24"/>
      <w:lang w:eastAsia="en-US"/>
    </w:rPr>
  </w:style>
  <w:style w:type="paragraph" w:customStyle="1" w:styleId="affffffffffffffffffff">
    <w:name w:val="Титул_адрес Практики"/>
    <w:basedOn w:val="a0"/>
    <w:autoRedefine/>
    <w:rsid w:val="000007B8"/>
    <w:pPr>
      <w:pBdr>
        <w:top w:val="single" w:sz="18" w:space="1" w:color="000000"/>
        <w:left w:val="single" w:sz="18" w:space="4" w:color="000000"/>
        <w:right w:val="single" w:sz="18" w:space="4" w:color="000000"/>
      </w:pBdr>
      <w:spacing w:line="360" w:lineRule="auto"/>
      <w:ind w:firstLine="567"/>
    </w:pPr>
    <w:rPr>
      <w:spacing w:val="-5"/>
      <w:sz w:val="24"/>
      <w:szCs w:val="24"/>
      <w:lang w:eastAsia="en-US"/>
    </w:rPr>
  </w:style>
  <w:style w:type="paragraph" w:customStyle="1" w:styleId="affffffffffffffffffff0">
    <w:name w:val="Титул_название Отчета"/>
    <w:basedOn w:val="a0"/>
    <w:autoRedefine/>
    <w:rsid w:val="000007B8"/>
    <w:pPr>
      <w:pBdr>
        <w:left w:val="single" w:sz="18" w:space="4" w:color="000000"/>
        <w:right w:val="single" w:sz="18" w:space="4" w:color="000000"/>
      </w:pBdr>
      <w:spacing w:line="360" w:lineRule="auto"/>
      <w:ind w:firstLine="567"/>
    </w:pPr>
    <w:rPr>
      <w:b/>
      <w:spacing w:val="-5"/>
      <w:sz w:val="28"/>
      <w:szCs w:val="28"/>
      <w:lang w:eastAsia="en-US"/>
    </w:rPr>
  </w:style>
  <w:style w:type="paragraph" w:customStyle="1" w:styleId="affffffffffffffffffff1">
    <w:name w:val="Титул_адрес Объекта_оценки"/>
    <w:basedOn w:val="a0"/>
    <w:autoRedefine/>
    <w:rsid w:val="000007B8"/>
    <w:pPr>
      <w:pBdr>
        <w:left w:val="single" w:sz="18" w:space="4" w:color="000000"/>
        <w:right w:val="single" w:sz="18" w:space="4" w:color="000000"/>
      </w:pBdr>
      <w:spacing w:line="360" w:lineRule="auto"/>
      <w:ind w:firstLine="567"/>
    </w:pPr>
    <w:rPr>
      <w:b/>
      <w:spacing w:val="-5"/>
      <w:sz w:val="28"/>
      <w:szCs w:val="28"/>
      <w:lang w:eastAsia="en-US"/>
    </w:rPr>
  </w:style>
  <w:style w:type="paragraph" w:customStyle="1" w:styleId="affffffffffffffffffff2">
    <w:name w:val="Титул_Заказчик_дата оценки"/>
    <w:basedOn w:val="a0"/>
    <w:autoRedefine/>
    <w:rsid w:val="000007B8"/>
    <w:pPr>
      <w:pBdr>
        <w:left w:val="single" w:sz="18" w:space="4" w:color="000000"/>
        <w:right w:val="single" w:sz="18" w:space="4" w:color="000000"/>
      </w:pBdr>
      <w:spacing w:line="360" w:lineRule="auto"/>
      <w:ind w:firstLine="567"/>
      <w:jc w:val="both"/>
    </w:pPr>
    <w:rPr>
      <w:b/>
      <w:spacing w:val="-5"/>
      <w:sz w:val="24"/>
      <w:szCs w:val="24"/>
      <w:lang w:eastAsia="en-US"/>
    </w:rPr>
  </w:style>
  <w:style w:type="paragraph" w:customStyle="1" w:styleId="affffffffffffffffffff3">
    <w:name w:val="Титул_СПб_год"/>
    <w:basedOn w:val="affffffffffffff2"/>
    <w:autoRedefine/>
    <w:rsid w:val="000007B8"/>
    <w:pPr>
      <w:pBdr>
        <w:left w:val="single" w:sz="18" w:space="4" w:color="000000"/>
        <w:bottom w:val="single" w:sz="18" w:space="1" w:color="000000"/>
        <w:right w:val="single" w:sz="18" w:space="4" w:color="000000"/>
      </w:pBdr>
      <w:spacing w:before="60" w:after="60"/>
    </w:pPr>
  </w:style>
  <w:style w:type="paragraph" w:customStyle="1" w:styleId="val">
    <w:name w:val="val"/>
    <w:basedOn w:val="a0"/>
    <w:rsid w:val="000007B8"/>
    <w:pPr>
      <w:pBdr>
        <w:top w:val="single" w:sz="4" w:space="1" w:color="F0F0D8"/>
        <w:bottom w:val="single" w:sz="4" w:space="1" w:color="F0F0D8"/>
        <w:right w:val="single" w:sz="4" w:space="3" w:color="F0F0D8"/>
      </w:pBdr>
      <w:shd w:val="clear" w:color="auto" w:fill="F7F7DE"/>
      <w:spacing w:before="75" w:line="360" w:lineRule="auto"/>
      <w:ind w:firstLine="567"/>
      <w:jc w:val="left"/>
    </w:pPr>
    <w:rPr>
      <w:rFonts w:ascii="Tahoma" w:hAnsi="Tahoma" w:cs="Tahoma"/>
      <w:sz w:val="14"/>
      <w:szCs w:val="14"/>
    </w:rPr>
  </w:style>
  <w:style w:type="paragraph" w:customStyle="1" w:styleId="affffffffffffffffffff4">
    <w:name w:val="Стиль Черный По правому краю Междустр.интервал:  одинарный"/>
    <w:basedOn w:val="a0"/>
    <w:rsid w:val="000007B8"/>
    <w:pPr>
      <w:spacing w:line="360" w:lineRule="auto"/>
      <w:ind w:firstLine="567"/>
      <w:jc w:val="left"/>
    </w:pPr>
    <w:rPr>
      <w:color w:val="000000"/>
      <w:spacing w:val="-5"/>
      <w:sz w:val="24"/>
      <w:lang w:eastAsia="en-US"/>
    </w:rPr>
  </w:style>
  <w:style w:type="paragraph" w:customStyle="1" w:styleId="11fff0">
    <w:name w:val="Текст 11"/>
    <w:rsid w:val="000007B8"/>
    <w:pPr>
      <w:widowControl w:val="0"/>
      <w:autoSpaceDN w:val="0"/>
      <w:spacing w:after="0" w:line="360" w:lineRule="auto"/>
      <w:jc w:val="both"/>
      <w:textAlignment w:val="baseline"/>
    </w:pPr>
    <w:rPr>
      <w:rFonts w:ascii="Times New Roman" w:eastAsia="SimSun" w:hAnsi="Times New Roman" w:cs="Times New Roman"/>
      <w:szCs w:val="20"/>
      <w:lang w:eastAsia="ru-RU"/>
    </w:rPr>
  </w:style>
  <w:style w:type="paragraph" w:customStyle="1" w:styleId="152">
    <w:name w:val="Стиль15"/>
    <w:basedOn w:val="a0"/>
    <w:qFormat/>
    <w:rsid w:val="000007B8"/>
    <w:pPr>
      <w:spacing w:line="360" w:lineRule="auto"/>
      <w:jc w:val="both"/>
    </w:pPr>
    <w:rPr>
      <w:spacing w:val="-5"/>
      <w:sz w:val="24"/>
      <w:szCs w:val="24"/>
    </w:rPr>
  </w:style>
  <w:style w:type="paragraph" w:customStyle="1" w:styleId="TimesNewRoman">
    <w:name w:val="Стиль Источник + Times New Roman"/>
    <w:basedOn w:val="afffff2"/>
    <w:rsid w:val="000007B8"/>
    <w:pPr>
      <w:keepLines w:val="0"/>
      <w:widowControl w:val="0"/>
      <w:spacing w:line="240" w:lineRule="auto"/>
      <w:ind w:right="-144" w:firstLine="142"/>
      <w:jc w:val="right"/>
    </w:pPr>
    <w:rPr>
      <w:rFonts w:ascii="Arial Narrow" w:hAnsi="Arial Narrow" w:cs="Times New Roman"/>
      <w:iCs/>
      <w:kern w:val="0"/>
      <w:sz w:val="18"/>
      <w:szCs w:val="18"/>
    </w:rPr>
  </w:style>
  <w:style w:type="paragraph" w:customStyle="1" w:styleId="1fffffd">
    <w:name w:val="Сноска_1"/>
    <w:basedOn w:val="a0"/>
    <w:rsid w:val="000007B8"/>
    <w:pPr>
      <w:ind w:firstLine="567"/>
      <w:jc w:val="both"/>
    </w:pPr>
    <w:rPr>
      <w:spacing w:val="-5"/>
      <w:sz w:val="18"/>
      <w:szCs w:val="24"/>
      <w:lang w:eastAsia="en-US"/>
    </w:rPr>
  </w:style>
  <w:style w:type="paragraph" w:customStyle="1" w:styleId="affffffffffffffffffff5">
    <w:name w:val="РИСУНОК Знак Знак"/>
    <w:basedOn w:val="a0"/>
    <w:rsid w:val="000007B8"/>
    <w:pPr>
      <w:spacing w:line="360" w:lineRule="auto"/>
      <w:ind w:firstLine="709"/>
    </w:pPr>
    <w:rPr>
      <w:b/>
      <w:bCs/>
      <w:sz w:val="24"/>
      <w:szCs w:val="24"/>
    </w:rPr>
  </w:style>
  <w:style w:type="paragraph" w:customStyle="1" w:styleId="affffffffffffffffffff6">
    <w:name w:val="ТАБЛИЦА"/>
    <w:basedOn w:val="a0"/>
    <w:rsid w:val="000007B8"/>
    <w:pPr>
      <w:spacing w:line="360" w:lineRule="auto"/>
      <w:ind w:firstLine="539"/>
      <w:jc w:val="right"/>
    </w:pPr>
    <w:rPr>
      <w:b/>
      <w:bCs/>
      <w:sz w:val="24"/>
      <w:szCs w:val="24"/>
    </w:rPr>
  </w:style>
  <w:style w:type="paragraph" w:customStyle="1" w:styleId="affffffffffffffffffff7">
    <w:name w:val="РИСУНОК Знак"/>
    <w:basedOn w:val="a0"/>
    <w:rsid w:val="000007B8"/>
    <w:pPr>
      <w:spacing w:line="360" w:lineRule="auto"/>
      <w:ind w:firstLine="709"/>
    </w:pPr>
    <w:rPr>
      <w:b/>
      <w:bCs/>
      <w:sz w:val="24"/>
      <w:szCs w:val="24"/>
    </w:rPr>
  </w:style>
  <w:style w:type="paragraph" w:customStyle="1" w:styleId="affffffffffffffffffff8">
    <w:name w:val="Рисуночек"/>
    <w:basedOn w:val="a0"/>
    <w:rsid w:val="000007B8"/>
    <w:pPr>
      <w:ind w:firstLine="709"/>
    </w:pPr>
    <w:rPr>
      <w:b/>
      <w:bCs/>
      <w:sz w:val="24"/>
      <w:szCs w:val="24"/>
    </w:rPr>
  </w:style>
  <w:style w:type="paragraph" w:customStyle="1" w:styleId="textinfo">
    <w:name w:val="text_info"/>
    <w:basedOn w:val="a0"/>
    <w:rsid w:val="000007B8"/>
    <w:pPr>
      <w:spacing w:before="150" w:after="150"/>
      <w:ind w:firstLine="709"/>
      <w:jc w:val="left"/>
    </w:pPr>
    <w:rPr>
      <w:sz w:val="17"/>
      <w:szCs w:val="17"/>
    </w:rPr>
  </w:style>
  <w:style w:type="paragraph" w:customStyle="1" w:styleId="msonospacing0">
    <w:name w:val="msonospacing"/>
    <w:basedOn w:val="a0"/>
    <w:rsid w:val="000007B8"/>
    <w:pPr>
      <w:spacing w:after="270" w:line="288" w:lineRule="atLeast"/>
      <w:ind w:firstLine="709"/>
      <w:jc w:val="left"/>
    </w:pPr>
    <w:rPr>
      <w:sz w:val="24"/>
      <w:szCs w:val="24"/>
    </w:rPr>
  </w:style>
  <w:style w:type="paragraph" w:customStyle="1" w:styleId="sdfootnote">
    <w:name w:val="sdfootnote"/>
    <w:basedOn w:val="a0"/>
    <w:rsid w:val="000007B8"/>
    <w:pPr>
      <w:spacing w:before="100" w:after="100"/>
      <w:ind w:firstLine="709"/>
      <w:jc w:val="left"/>
    </w:pPr>
    <w:rPr>
      <w:sz w:val="24"/>
      <w:szCs w:val="24"/>
    </w:rPr>
  </w:style>
  <w:style w:type="paragraph" w:customStyle="1" w:styleId="12e">
    <w:name w:val="Знак1 Знак Знак Знак Знак Знак Знак2"/>
    <w:basedOn w:val="a0"/>
    <w:rsid w:val="000007B8"/>
    <w:pPr>
      <w:spacing w:after="160" w:line="240" w:lineRule="exact"/>
      <w:ind w:firstLine="709"/>
      <w:jc w:val="left"/>
    </w:pPr>
    <w:rPr>
      <w:rFonts w:ascii="Tahoma" w:hAnsi="Tahoma" w:cs="Tahoma"/>
      <w:sz w:val="24"/>
      <w:szCs w:val="24"/>
      <w:lang w:val="en-US" w:eastAsia="en-US"/>
    </w:rPr>
  </w:style>
  <w:style w:type="paragraph" w:customStyle="1" w:styleId="param">
    <w:name w:val="param"/>
    <w:basedOn w:val="a0"/>
    <w:rsid w:val="000007B8"/>
    <w:pPr>
      <w:spacing w:before="240" w:after="240"/>
      <w:ind w:left="400" w:firstLine="709"/>
      <w:jc w:val="left"/>
    </w:pPr>
    <w:rPr>
      <w:sz w:val="24"/>
      <w:szCs w:val="24"/>
    </w:rPr>
  </w:style>
  <w:style w:type="paragraph" w:customStyle="1" w:styleId="Obzor-H1">
    <w:name w:val="Obzor-H1"/>
    <w:basedOn w:val="1"/>
    <w:next w:val="a0"/>
    <w:rsid w:val="000007B8"/>
    <w:pPr>
      <w:keepLines w:val="0"/>
      <w:pageBreakBefore/>
      <w:tabs>
        <w:tab w:val="left" w:pos="284"/>
      </w:tabs>
      <w:autoSpaceDN w:val="0"/>
      <w:spacing w:before="360" w:after="360" w:line="312" w:lineRule="auto"/>
      <w:ind w:left="432" w:hanging="432"/>
      <w:jc w:val="center"/>
      <w:textAlignment w:val="baseline"/>
    </w:pPr>
    <w:rPr>
      <w:rFonts w:ascii="Times New Roman" w:eastAsia="SimSun" w:hAnsi="Times New Roman" w:cs="Arial"/>
      <w:caps/>
      <w:color w:val="auto"/>
      <w:kern w:val="3"/>
      <w:sz w:val="36"/>
      <w:szCs w:val="20"/>
      <w:lang w:eastAsia="ru-RU"/>
    </w:rPr>
  </w:style>
  <w:style w:type="paragraph" w:customStyle="1" w:styleId="Obzor-Snoski">
    <w:name w:val="Obzor-Snoski"/>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Obzor-H2">
    <w:name w:val="Obzor-H2"/>
    <w:basedOn w:val="20"/>
    <w:next w:val="a0"/>
    <w:rsid w:val="000007B8"/>
    <w:pPr>
      <w:keepLines w:val="0"/>
      <w:widowControl w:val="0"/>
      <w:autoSpaceDN w:val="0"/>
      <w:spacing w:before="120" w:after="120" w:line="240" w:lineRule="auto"/>
      <w:jc w:val="both"/>
      <w:textAlignment w:val="baseline"/>
    </w:pPr>
    <w:rPr>
      <w:rFonts w:ascii="Times New Roman" w:eastAsia="SimSun" w:hAnsi="Times New Roman" w:cs="Times New Roman"/>
      <w:i/>
      <w:color w:val="auto"/>
      <w:kern w:val="3"/>
      <w:sz w:val="28"/>
      <w:szCs w:val="20"/>
      <w:lang w:eastAsia="ru-RU"/>
    </w:rPr>
  </w:style>
  <w:style w:type="paragraph" w:customStyle="1" w:styleId="Iniiaiieoaenonionooiii2">
    <w:name w:val="Iniiaiie oaeno n ionooiii 2"/>
    <w:basedOn w:val="a0"/>
    <w:next w:val="a0"/>
    <w:rsid w:val="000007B8"/>
    <w:pPr>
      <w:autoSpaceDE w:val="0"/>
      <w:ind w:firstLine="709"/>
      <w:jc w:val="left"/>
    </w:pPr>
    <w:rPr>
      <w:sz w:val="24"/>
      <w:szCs w:val="24"/>
    </w:rPr>
  </w:style>
  <w:style w:type="paragraph" w:customStyle="1" w:styleId="short">
    <w:name w:val="short"/>
    <w:basedOn w:val="a0"/>
    <w:rsid w:val="000007B8"/>
    <w:pPr>
      <w:spacing w:after="480"/>
      <w:ind w:firstLine="709"/>
      <w:jc w:val="left"/>
    </w:pPr>
    <w:rPr>
      <w:sz w:val="24"/>
      <w:szCs w:val="24"/>
    </w:rPr>
  </w:style>
  <w:style w:type="paragraph" w:customStyle="1" w:styleId="cit-date">
    <w:name w:val="cit-date"/>
    <w:basedOn w:val="a0"/>
    <w:rsid w:val="000007B8"/>
    <w:pPr>
      <w:spacing w:after="240"/>
      <w:ind w:firstLine="709"/>
      <w:jc w:val="left"/>
    </w:pPr>
    <w:rPr>
      <w:sz w:val="22"/>
      <w:szCs w:val="22"/>
    </w:rPr>
  </w:style>
  <w:style w:type="paragraph" w:customStyle="1" w:styleId="content-date">
    <w:name w:val="content-date"/>
    <w:basedOn w:val="a0"/>
    <w:rsid w:val="000007B8"/>
    <w:pPr>
      <w:spacing w:after="90"/>
      <w:ind w:firstLine="709"/>
      <w:jc w:val="left"/>
    </w:pPr>
    <w:rPr>
      <w:color w:val="8C8C8C"/>
      <w:sz w:val="24"/>
      <w:szCs w:val="24"/>
    </w:rPr>
  </w:style>
  <w:style w:type="paragraph" w:customStyle="1" w:styleId="file">
    <w:name w:val="file"/>
    <w:basedOn w:val="a0"/>
    <w:rsid w:val="000007B8"/>
    <w:pPr>
      <w:spacing w:after="240"/>
      <w:ind w:firstLine="709"/>
      <w:jc w:val="left"/>
    </w:pPr>
    <w:rPr>
      <w:sz w:val="24"/>
      <w:szCs w:val="24"/>
    </w:rPr>
  </w:style>
  <w:style w:type="paragraph" w:customStyle="1" w:styleId="xls">
    <w:name w:val="xls"/>
    <w:basedOn w:val="a0"/>
    <w:rsid w:val="000007B8"/>
    <w:pPr>
      <w:spacing w:after="240"/>
      <w:ind w:firstLine="709"/>
      <w:jc w:val="left"/>
    </w:pPr>
    <w:rPr>
      <w:sz w:val="24"/>
      <w:szCs w:val="24"/>
    </w:rPr>
  </w:style>
  <w:style w:type="paragraph" w:customStyle="1" w:styleId="doc">
    <w:name w:val="doc"/>
    <w:basedOn w:val="a0"/>
    <w:rsid w:val="000007B8"/>
    <w:pPr>
      <w:spacing w:after="240"/>
      <w:ind w:firstLine="709"/>
      <w:jc w:val="left"/>
    </w:pPr>
    <w:rPr>
      <w:sz w:val="24"/>
      <w:szCs w:val="24"/>
    </w:rPr>
  </w:style>
  <w:style w:type="paragraph" w:customStyle="1" w:styleId="pdf">
    <w:name w:val="pdf"/>
    <w:basedOn w:val="a0"/>
    <w:rsid w:val="000007B8"/>
    <w:pPr>
      <w:spacing w:after="240"/>
      <w:ind w:firstLine="709"/>
      <w:jc w:val="left"/>
    </w:pPr>
    <w:rPr>
      <w:sz w:val="24"/>
      <w:szCs w:val="24"/>
    </w:rPr>
  </w:style>
  <w:style w:type="paragraph" w:customStyle="1" w:styleId="zip">
    <w:name w:val="zip"/>
    <w:basedOn w:val="a0"/>
    <w:rsid w:val="000007B8"/>
    <w:pPr>
      <w:spacing w:after="240"/>
      <w:ind w:firstLine="709"/>
      <w:jc w:val="left"/>
    </w:pPr>
    <w:rPr>
      <w:sz w:val="24"/>
      <w:szCs w:val="24"/>
    </w:rPr>
  </w:style>
  <w:style w:type="paragraph" w:customStyle="1" w:styleId="rar">
    <w:name w:val="rar"/>
    <w:basedOn w:val="a0"/>
    <w:rsid w:val="000007B8"/>
    <w:pPr>
      <w:spacing w:after="240"/>
      <w:ind w:firstLine="709"/>
      <w:jc w:val="left"/>
    </w:pPr>
    <w:rPr>
      <w:sz w:val="24"/>
      <w:szCs w:val="24"/>
    </w:rPr>
  </w:style>
  <w:style w:type="paragraph" w:customStyle="1" w:styleId="any">
    <w:name w:val="any"/>
    <w:basedOn w:val="a0"/>
    <w:rsid w:val="000007B8"/>
    <w:pPr>
      <w:spacing w:after="240"/>
      <w:ind w:firstLine="709"/>
      <w:jc w:val="left"/>
    </w:pPr>
    <w:rPr>
      <w:sz w:val="24"/>
      <w:szCs w:val="24"/>
    </w:rPr>
  </w:style>
  <w:style w:type="paragraph" w:customStyle="1" w:styleId="desc">
    <w:name w:val="desc"/>
    <w:basedOn w:val="a0"/>
    <w:rsid w:val="000007B8"/>
    <w:pPr>
      <w:spacing w:after="240"/>
      <w:ind w:firstLine="709"/>
      <w:jc w:val="left"/>
    </w:pPr>
    <w:rPr>
      <w:sz w:val="24"/>
      <w:szCs w:val="24"/>
    </w:rPr>
  </w:style>
  <w:style w:type="paragraph" w:customStyle="1" w:styleId="cit">
    <w:name w:val="cit"/>
    <w:basedOn w:val="a0"/>
    <w:rsid w:val="000007B8"/>
    <w:pPr>
      <w:spacing w:after="240"/>
      <w:ind w:firstLine="709"/>
      <w:jc w:val="left"/>
    </w:pPr>
    <w:rPr>
      <w:sz w:val="24"/>
      <w:szCs w:val="24"/>
    </w:rPr>
  </w:style>
  <w:style w:type="paragraph" w:customStyle="1" w:styleId="file1">
    <w:name w:val="file1"/>
    <w:basedOn w:val="a0"/>
    <w:rsid w:val="000007B8"/>
    <w:pPr>
      <w:spacing w:after="240"/>
      <w:ind w:firstLine="709"/>
      <w:jc w:val="left"/>
    </w:pPr>
    <w:rPr>
      <w:sz w:val="24"/>
      <w:szCs w:val="24"/>
    </w:rPr>
  </w:style>
  <w:style w:type="paragraph" w:customStyle="1" w:styleId="xls1">
    <w:name w:val="xls1"/>
    <w:basedOn w:val="a0"/>
    <w:rsid w:val="000007B8"/>
    <w:pPr>
      <w:spacing w:after="240"/>
      <w:ind w:firstLine="709"/>
      <w:jc w:val="left"/>
    </w:pPr>
    <w:rPr>
      <w:sz w:val="24"/>
      <w:szCs w:val="24"/>
    </w:rPr>
  </w:style>
  <w:style w:type="paragraph" w:customStyle="1" w:styleId="doc1">
    <w:name w:val="doc1"/>
    <w:basedOn w:val="a0"/>
    <w:rsid w:val="000007B8"/>
    <w:pPr>
      <w:spacing w:after="240"/>
      <w:ind w:firstLine="709"/>
      <w:jc w:val="left"/>
    </w:pPr>
    <w:rPr>
      <w:sz w:val="24"/>
      <w:szCs w:val="24"/>
    </w:rPr>
  </w:style>
  <w:style w:type="paragraph" w:customStyle="1" w:styleId="pdf1">
    <w:name w:val="pdf1"/>
    <w:basedOn w:val="a0"/>
    <w:rsid w:val="000007B8"/>
    <w:pPr>
      <w:spacing w:after="240"/>
      <w:ind w:firstLine="709"/>
      <w:jc w:val="left"/>
    </w:pPr>
    <w:rPr>
      <w:sz w:val="24"/>
      <w:szCs w:val="24"/>
    </w:rPr>
  </w:style>
  <w:style w:type="paragraph" w:customStyle="1" w:styleId="zip1">
    <w:name w:val="zip1"/>
    <w:basedOn w:val="a0"/>
    <w:rsid w:val="000007B8"/>
    <w:pPr>
      <w:spacing w:after="240"/>
      <w:ind w:firstLine="709"/>
      <w:jc w:val="left"/>
    </w:pPr>
    <w:rPr>
      <w:sz w:val="24"/>
      <w:szCs w:val="24"/>
    </w:rPr>
  </w:style>
  <w:style w:type="paragraph" w:customStyle="1" w:styleId="rar1">
    <w:name w:val="rar1"/>
    <w:basedOn w:val="a0"/>
    <w:rsid w:val="000007B8"/>
    <w:pPr>
      <w:spacing w:after="240"/>
      <w:ind w:firstLine="709"/>
      <w:jc w:val="left"/>
    </w:pPr>
    <w:rPr>
      <w:sz w:val="24"/>
      <w:szCs w:val="24"/>
    </w:rPr>
  </w:style>
  <w:style w:type="paragraph" w:customStyle="1" w:styleId="any1">
    <w:name w:val="any1"/>
    <w:basedOn w:val="a0"/>
    <w:rsid w:val="000007B8"/>
    <w:pPr>
      <w:spacing w:after="240"/>
      <w:ind w:firstLine="709"/>
      <w:jc w:val="left"/>
    </w:pPr>
    <w:rPr>
      <w:sz w:val="24"/>
      <w:szCs w:val="24"/>
    </w:rPr>
  </w:style>
  <w:style w:type="paragraph" w:customStyle="1" w:styleId="cit-date1">
    <w:name w:val="cit-date1"/>
    <w:basedOn w:val="a0"/>
    <w:rsid w:val="000007B8"/>
    <w:pPr>
      <w:spacing w:after="240"/>
      <w:ind w:firstLine="709"/>
      <w:jc w:val="left"/>
    </w:pPr>
    <w:rPr>
      <w:color w:val="EBCCCC"/>
      <w:sz w:val="22"/>
      <w:szCs w:val="22"/>
    </w:rPr>
  </w:style>
  <w:style w:type="paragraph" w:customStyle="1" w:styleId="cit1">
    <w:name w:val="cit1"/>
    <w:basedOn w:val="a0"/>
    <w:rsid w:val="000007B8"/>
    <w:pPr>
      <w:ind w:firstLine="709"/>
      <w:jc w:val="left"/>
    </w:pPr>
    <w:rPr>
      <w:color w:val="FFF500"/>
      <w:sz w:val="36"/>
      <w:szCs w:val="36"/>
    </w:rPr>
  </w:style>
  <w:style w:type="paragraph" w:customStyle="1" w:styleId="cit-date2">
    <w:name w:val="cit-date2"/>
    <w:basedOn w:val="a0"/>
    <w:rsid w:val="000007B8"/>
    <w:pPr>
      <w:spacing w:after="90"/>
      <w:ind w:firstLine="709"/>
      <w:jc w:val="left"/>
    </w:pPr>
    <w:rPr>
      <w:color w:val="8C8C8C"/>
      <w:sz w:val="22"/>
      <w:szCs w:val="22"/>
    </w:rPr>
  </w:style>
  <w:style w:type="paragraph" w:customStyle="1" w:styleId="cit-date3">
    <w:name w:val="cit-date3"/>
    <w:basedOn w:val="a0"/>
    <w:rsid w:val="000007B8"/>
    <w:pPr>
      <w:spacing w:after="90"/>
      <w:ind w:firstLine="709"/>
      <w:jc w:val="left"/>
    </w:pPr>
    <w:rPr>
      <w:color w:val="8C8C8C"/>
      <w:sz w:val="22"/>
      <w:szCs w:val="22"/>
    </w:rPr>
  </w:style>
  <w:style w:type="paragraph" w:customStyle="1" w:styleId="Char">
    <w:name w:val="Char"/>
    <w:basedOn w:val="a0"/>
    <w:rsid w:val="000007B8"/>
    <w:pPr>
      <w:spacing w:before="100" w:after="100"/>
      <w:ind w:firstLine="709"/>
      <w:jc w:val="both"/>
    </w:pPr>
    <w:rPr>
      <w:rFonts w:ascii="Tahoma" w:hAnsi="Tahoma"/>
      <w:sz w:val="24"/>
      <w:szCs w:val="24"/>
      <w:lang w:val="en-US" w:eastAsia="en-US"/>
    </w:rPr>
  </w:style>
  <w:style w:type="paragraph" w:customStyle="1" w:styleId="affffffffffffffffffff9">
    <w:name w:val="На сайт Знак Знак"/>
    <w:basedOn w:val="a0"/>
    <w:rsid w:val="000007B8"/>
    <w:pPr>
      <w:ind w:firstLine="284"/>
      <w:jc w:val="both"/>
    </w:pPr>
    <w:rPr>
      <w:color w:val="000000"/>
    </w:rPr>
  </w:style>
  <w:style w:type="paragraph" w:customStyle="1" w:styleId="1Iiaienu1">
    <w:name w:val="Основной текст.Подпись1.Iiaienu1"/>
    <w:basedOn w:val="a0"/>
    <w:rsid w:val="000007B8"/>
    <w:pPr>
      <w:spacing w:after="120"/>
      <w:ind w:firstLine="709"/>
      <w:jc w:val="left"/>
    </w:pPr>
    <w:rPr>
      <w:sz w:val="24"/>
      <w:szCs w:val="24"/>
    </w:rPr>
  </w:style>
  <w:style w:type="paragraph" w:customStyle="1" w:styleId="513">
    <w:name w:val="Заголовок 51"/>
    <w:basedOn w:val="a0"/>
    <w:next w:val="a0"/>
    <w:rsid w:val="000007B8"/>
    <w:pPr>
      <w:keepNext/>
      <w:spacing w:before="120"/>
      <w:ind w:firstLine="709"/>
    </w:pPr>
    <w:rPr>
      <w:b/>
      <w:sz w:val="24"/>
      <w:szCs w:val="24"/>
    </w:rPr>
  </w:style>
  <w:style w:type="paragraph" w:customStyle="1" w:styleId="affffffffffffffffffffa">
    <w:name w:val="Отчет (рабочий)"/>
    <w:basedOn w:val="a0"/>
    <w:rsid w:val="000007B8"/>
    <w:pPr>
      <w:tabs>
        <w:tab w:val="left" w:pos="3600"/>
      </w:tabs>
      <w:ind w:firstLine="709"/>
      <w:jc w:val="both"/>
    </w:pPr>
    <w:rPr>
      <w:rFonts w:cs="Arial"/>
      <w:bCs/>
      <w:color w:val="000000"/>
      <w:sz w:val="24"/>
      <w:szCs w:val="18"/>
    </w:rPr>
  </w:style>
  <w:style w:type="paragraph" w:customStyle="1" w:styleId="affffffffffffffffffffb">
    <w:name w:val="ЦЭС Знак Знак Знак Знак"/>
    <w:basedOn w:val="affffff4"/>
    <w:rsid w:val="000007B8"/>
    <w:pPr>
      <w:widowControl w:val="0"/>
      <w:spacing w:line="360" w:lineRule="auto"/>
      <w:ind w:left="0" w:firstLine="709"/>
      <w:jc w:val="both"/>
    </w:pPr>
    <w:rPr>
      <w:rFonts w:eastAsia="Times New Roman"/>
      <w:sz w:val="24"/>
    </w:rPr>
  </w:style>
  <w:style w:type="paragraph" w:customStyle="1" w:styleId="affffffffffffffffffffc">
    <w:name w:val="Анатолий"/>
    <w:basedOn w:val="a0"/>
    <w:rsid w:val="000007B8"/>
    <w:pPr>
      <w:spacing w:line="360" w:lineRule="auto"/>
      <w:ind w:firstLine="709"/>
    </w:pPr>
    <w:rPr>
      <w:sz w:val="24"/>
      <w:szCs w:val="24"/>
    </w:rPr>
  </w:style>
  <w:style w:type="paragraph" w:customStyle="1" w:styleId="smytz">
    <w:name w:val="smytz"/>
    <w:rsid w:val="000007B8"/>
    <w:pPr>
      <w:widowControl w:val="0"/>
      <w:tabs>
        <w:tab w:val="left" w:pos="495"/>
        <w:tab w:val="left" w:pos="540"/>
        <w:tab w:val="left" w:pos="630"/>
        <w:tab w:val="left" w:pos="759"/>
        <w:tab w:val="left" w:pos="1230"/>
      </w:tabs>
      <w:autoSpaceDE w:val="0"/>
      <w:autoSpaceDN w:val="0"/>
      <w:spacing w:after="0" w:line="360" w:lineRule="atLeast"/>
      <w:jc w:val="both"/>
      <w:textAlignment w:val="baseline"/>
    </w:pPr>
    <w:rPr>
      <w:rFonts w:ascii="PragmaticaC" w:eastAsia="SimSun" w:hAnsi="PragmaticaC" w:cs="Times New Roman"/>
      <w:color w:val="000000"/>
      <w:szCs w:val="20"/>
      <w:lang w:eastAsia="zh-CN"/>
    </w:rPr>
  </w:style>
  <w:style w:type="paragraph" w:customStyle="1" w:styleId="3fffb">
    <w:name w:val="Îñíîâíîé òåêñò 3"/>
    <w:basedOn w:val="afffffff1"/>
    <w:rsid w:val="000007B8"/>
    <w:pPr>
      <w:spacing w:before="60" w:after="60" w:line="360" w:lineRule="atLeast"/>
      <w:jc w:val="both"/>
    </w:pPr>
    <w:rPr>
      <w:rFonts w:eastAsia="Times New Roman"/>
      <w:sz w:val="22"/>
    </w:rPr>
  </w:style>
  <w:style w:type="paragraph" w:customStyle="1" w:styleId="affffffffffffffffffffd">
    <w:name w:val="Øðèôò àáçàöà ïî óìîë÷àíè"/>
    <w:next w:val="a0"/>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avNormal21">
    <w:name w:val="avNormal Знак Знак2 Знак Знак1"/>
    <w:rsid w:val="000007B8"/>
    <w:pPr>
      <w:widowControl w:val="0"/>
      <w:autoSpaceDN w:val="0"/>
      <w:spacing w:before="120" w:after="120" w:line="360" w:lineRule="atLeast"/>
      <w:ind w:left="45"/>
      <w:jc w:val="both"/>
      <w:textAlignment w:val="baseline"/>
    </w:pPr>
    <w:rPr>
      <w:rFonts w:ascii="Times New Roman" w:eastAsia="SimSun" w:hAnsi="Times New Roman" w:cs="Times New Roman"/>
      <w:bCs/>
      <w:sz w:val="24"/>
      <w:szCs w:val="20"/>
      <w:lang w:eastAsia="ru-RU"/>
    </w:rPr>
  </w:style>
  <w:style w:type="paragraph" w:customStyle="1" w:styleId="avNormal22">
    <w:name w:val="avNormal Знак Знак2 Знак"/>
    <w:rsid w:val="000007B8"/>
    <w:pPr>
      <w:widowControl w:val="0"/>
      <w:autoSpaceDN w:val="0"/>
      <w:spacing w:after="60" w:line="360" w:lineRule="atLeast"/>
      <w:ind w:left="459"/>
      <w:jc w:val="both"/>
      <w:textAlignment w:val="baseline"/>
    </w:pPr>
    <w:rPr>
      <w:rFonts w:ascii="Times New Roman" w:eastAsia="SimSun" w:hAnsi="Times New Roman" w:cs="Times New Roman"/>
      <w:bCs/>
      <w:sz w:val="24"/>
      <w:szCs w:val="20"/>
      <w:lang w:eastAsia="ru-RU"/>
    </w:rPr>
  </w:style>
  <w:style w:type="paragraph" w:customStyle="1" w:styleId="avNormal110">
    <w:name w:val="avNormal Знак1 Знак Знак1 Знак Знак Знак Знак Знак Знак Знак Знак Знак Знак Знак Знак Знак Знак Знак Знак Знак Знак Знак Знак Знак Знак"/>
    <w:rsid w:val="000007B8"/>
    <w:pPr>
      <w:widowControl w:val="0"/>
      <w:autoSpaceDN w:val="0"/>
      <w:spacing w:after="120" w:line="360" w:lineRule="atLeast"/>
      <w:ind w:left="992"/>
      <w:jc w:val="both"/>
      <w:textAlignment w:val="baseline"/>
    </w:pPr>
    <w:rPr>
      <w:rFonts w:ascii="Times New Roman" w:eastAsia="SimSun" w:hAnsi="Times New Roman" w:cs="Times New Roman"/>
      <w:sz w:val="24"/>
      <w:szCs w:val="24"/>
      <w:lang w:eastAsia="ru-RU"/>
    </w:rPr>
  </w:style>
  <w:style w:type="paragraph" w:customStyle="1" w:styleId="avNormal111">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1"/>
    <w:rsid w:val="000007B8"/>
    <w:pPr>
      <w:widowControl w:val="0"/>
      <w:autoSpaceDN w:val="0"/>
      <w:spacing w:after="120" w:line="360" w:lineRule="atLeast"/>
      <w:ind w:left="992"/>
      <w:jc w:val="both"/>
      <w:textAlignment w:val="baseline"/>
    </w:pPr>
    <w:rPr>
      <w:rFonts w:ascii="Times New Roman" w:eastAsia="SimSun" w:hAnsi="Times New Roman" w:cs="Times New Roman"/>
      <w:sz w:val="24"/>
      <w:szCs w:val="24"/>
      <w:lang w:eastAsia="ru-RU"/>
    </w:rPr>
  </w:style>
  <w:style w:type="paragraph" w:customStyle="1" w:styleId="avNormal112">
    <w:name w:val="avNormal Знак1 Знак Знак1 Знак Знак Знак Знак Знак Знак Знак Знак Знак Знак Знак Знак Знак Знак Знак Знак Знак Знак Знак Знак Знак"/>
    <w:rsid w:val="000007B8"/>
    <w:pPr>
      <w:widowControl w:val="0"/>
      <w:autoSpaceDN w:val="0"/>
      <w:spacing w:after="120" w:line="360" w:lineRule="atLeast"/>
      <w:ind w:left="992"/>
      <w:jc w:val="both"/>
      <w:textAlignment w:val="baseline"/>
    </w:pPr>
    <w:rPr>
      <w:rFonts w:ascii="Times New Roman" w:eastAsia="SimSun" w:hAnsi="Times New Roman" w:cs="Times New Roman"/>
      <w:sz w:val="24"/>
      <w:szCs w:val="24"/>
      <w:lang w:eastAsia="ru-RU"/>
    </w:rPr>
  </w:style>
  <w:style w:type="paragraph" w:customStyle="1" w:styleId="avNormal113">
    <w:name w:val="avNormal Знак1 Знак Знак1 Знак Знак Знак Знак Знак Знак Знак Знак Знак"/>
    <w:rsid w:val="000007B8"/>
    <w:pPr>
      <w:widowControl w:val="0"/>
      <w:autoSpaceDN w:val="0"/>
      <w:spacing w:after="120" w:line="360" w:lineRule="atLeast"/>
      <w:ind w:left="992"/>
      <w:jc w:val="both"/>
      <w:textAlignment w:val="baseline"/>
    </w:pPr>
    <w:rPr>
      <w:rFonts w:ascii="Times New Roman" w:eastAsia="SimSun" w:hAnsi="Times New Roman" w:cs="Times New Roman"/>
      <w:sz w:val="24"/>
      <w:szCs w:val="24"/>
      <w:lang w:eastAsia="ru-RU"/>
    </w:rPr>
  </w:style>
  <w:style w:type="paragraph" w:customStyle="1" w:styleId="06">
    <w:name w:val="Слева:  0 см Знак Знак"/>
    <w:rsid w:val="000007B8"/>
    <w:pPr>
      <w:widowControl w:val="0"/>
      <w:autoSpaceDE w:val="0"/>
      <w:autoSpaceDN w:val="0"/>
      <w:spacing w:after="60" w:line="360" w:lineRule="atLeast"/>
      <w:ind w:left="459"/>
      <w:jc w:val="both"/>
      <w:textAlignment w:val="baseline"/>
    </w:pPr>
    <w:rPr>
      <w:rFonts w:ascii="Times New Roman" w:eastAsia="SimSun" w:hAnsi="Times New Roman" w:cs="Times New Roman"/>
      <w:sz w:val="24"/>
      <w:szCs w:val="24"/>
      <w:lang w:eastAsia="ru-RU"/>
    </w:rPr>
  </w:style>
  <w:style w:type="paragraph" w:customStyle="1" w:styleId="IIb">
    <w:name w:val="Загол. II Знак Знак Знак Знак Знак Знак Знак Знак Знак Знак Знак Знак Знак Знак Знак Знак Знак Знак"/>
    <w:basedOn w:val="a0"/>
    <w:rsid w:val="000007B8"/>
    <w:pPr>
      <w:ind w:firstLine="709"/>
    </w:pPr>
    <w:rPr>
      <w:b/>
      <w:smallCaps/>
      <w:sz w:val="22"/>
      <w:szCs w:val="24"/>
    </w:rPr>
  </w:style>
  <w:style w:type="paragraph" w:customStyle="1" w:styleId="3fff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0007B8"/>
    <w:pPr>
      <w:ind w:firstLine="709"/>
      <w:jc w:val="left"/>
    </w:pPr>
    <w:rPr>
      <w:rFonts w:ascii="Verdana" w:hAnsi="Verdana" w:cs="Verdana"/>
      <w:sz w:val="24"/>
      <w:szCs w:val="24"/>
      <w:lang w:val="en-US" w:eastAsia="en-US"/>
    </w:rPr>
  </w:style>
  <w:style w:type="paragraph" w:customStyle="1" w:styleId="4ffa">
    <w:name w:val="Знак4 Знак Знак"/>
    <w:basedOn w:val="a0"/>
    <w:rsid w:val="000007B8"/>
    <w:pPr>
      <w:ind w:firstLine="709"/>
      <w:jc w:val="left"/>
    </w:pPr>
    <w:rPr>
      <w:rFonts w:ascii="Verdana" w:hAnsi="Verdana" w:cs="Verdana"/>
      <w:sz w:val="24"/>
      <w:szCs w:val="24"/>
      <w:lang w:val="en-US" w:eastAsia="en-US"/>
    </w:rPr>
  </w:style>
  <w:style w:type="paragraph" w:customStyle="1" w:styleId="3fffd">
    <w:name w:val="Знак3 Знак Знак Знак Знак Знак Знак Знак Знак Знак Знак Знак Знак"/>
    <w:basedOn w:val="a0"/>
    <w:rsid w:val="000007B8"/>
    <w:pPr>
      <w:ind w:firstLine="709"/>
      <w:jc w:val="left"/>
    </w:pPr>
    <w:rPr>
      <w:rFonts w:ascii="Verdana" w:hAnsi="Verdana" w:cs="Verdana"/>
      <w:sz w:val="24"/>
      <w:szCs w:val="24"/>
      <w:lang w:val="en-US" w:eastAsia="en-US"/>
    </w:rPr>
  </w:style>
  <w:style w:type="paragraph" w:customStyle="1" w:styleId="3fffe">
    <w:name w:val="Знак3 Знак Знак Знак Знак Знак Знак Знак Знак Знак Знак Знак Знак Знак Знак Знак Знак Знак Знак Знак Знак Знак"/>
    <w:basedOn w:val="a0"/>
    <w:rsid w:val="000007B8"/>
    <w:pPr>
      <w:ind w:firstLine="709"/>
      <w:jc w:val="left"/>
    </w:pPr>
    <w:rPr>
      <w:rFonts w:ascii="Verdana" w:hAnsi="Verdana" w:cs="Verdana"/>
      <w:sz w:val="24"/>
      <w:szCs w:val="24"/>
      <w:lang w:val="en-US" w:eastAsia="en-US"/>
    </w:rPr>
  </w:style>
  <w:style w:type="paragraph" w:customStyle="1" w:styleId="PictureBox">
    <w:name w:val="Picture Box"/>
    <w:basedOn w:val="a0"/>
    <w:autoRedefine/>
    <w:rsid w:val="000007B8"/>
    <w:pPr>
      <w:spacing w:before="60" w:after="60"/>
      <w:ind w:left="115" w:right="115" w:firstLine="709"/>
    </w:pPr>
    <w:rPr>
      <w:rFonts w:ascii="Verdana" w:hAnsi="Verdana"/>
      <w:b/>
      <w:sz w:val="16"/>
      <w:szCs w:val="24"/>
    </w:rPr>
  </w:style>
  <w:style w:type="paragraph" w:customStyle="1" w:styleId="affffffffffffffffffffe">
    <w:name w:val="íîðìàë.àáçàö"/>
    <w:basedOn w:val="afffffff1"/>
    <w:rsid w:val="000007B8"/>
    <w:pPr>
      <w:spacing w:line="360" w:lineRule="atLeast"/>
      <w:ind w:firstLine="567"/>
      <w:jc w:val="both"/>
    </w:pPr>
    <w:rPr>
      <w:rFonts w:eastAsia="Times New Roman"/>
      <w:sz w:val="24"/>
    </w:rPr>
  </w:style>
  <w:style w:type="paragraph" w:customStyle="1" w:styleId="1fffffe">
    <w:name w:val="îãëàâëåíèå 1"/>
    <w:basedOn w:val="a0"/>
    <w:next w:val="a0"/>
    <w:rsid w:val="000007B8"/>
    <w:pPr>
      <w:spacing w:before="120" w:after="120"/>
      <w:ind w:firstLine="709"/>
      <w:jc w:val="both"/>
    </w:pPr>
    <w:rPr>
      <w:rFonts w:ascii="Garamond" w:hAnsi="Garamond"/>
      <w:b/>
      <w:caps/>
      <w:sz w:val="24"/>
      <w:szCs w:val="24"/>
    </w:rPr>
  </w:style>
  <w:style w:type="paragraph" w:customStyle="1" w:styleId="2ffffff0">
    <w:name w:val="îãëàâëåíèå 2"/>
    <w:basedOn w:val="a0"/>
    <w:next w:val="a0"/>
    <w:rsid w:val="000007B8"/>
    <w:pPr>
      <w:ind w:left="200" w:firstLine="709"/>
      <w:jc w:val="both"/>
    </w:pPr>
    <w:rPr>
      <w:rFonts w:ascii="Garamond" w:hAnsi="Garamond"/>
      <w:smallCaps/>
      <w:sz w:val="24"/>
      <w:szCs w:val="24"/>
    </w:rPr>
  </w:style>
  <w:style w:type="paragraph" w:customStyle="1" w:styleId="3ffff">
    <w:name w:val="îãëàâëåíèå 3"/>
    <w:basedOn w:val="a0"/>
    <w:next w:val="a0"/>
    <w:rsid w:val="000007B8"/>
    <w:pPr>
      <w:ind w:left="400" w:firstLine="709"/>
      <w:jc w:val="both"/>
    </w:pPr>
    <w:rPr>
      <w:rFonts w:ascii="Garamond" w:hAnsi="Garamond"/>
      <w:i/>
      <w:sz w:val="24"/>
      <w:szCs w:val="24"/>
    </w:rPr>
  </w:style>
  <w:style w:type="paragraph" w:customStyle="1" w:styleId="4ffb">
    <w:name w:val="îãëàâëåíèå 4"/>
    <w:basedOn w:val="a0"/>
    <w:next w:val="a0"/>
    <w:rsid w:val="000007B8"/>
    <w:pPr>
      <w:ind w:left="600" w:firstLine="709"/>
      <w:jc w:val="both"/>
    </w:pPr>
    <w:rPr>
      <w:rFonts w:ascii="Garamond" w:hAnsi="Garamond"/>
      <w:sz w:val="18"/>
      <w:szCs w:val="24"/>
    </w:rPr>
  </w:style>
  <w:style w:type="paragraph" w:customStyle="1" w:styleId="5f8">
    <w:name w:val="îãëàâëåíèå 5"/>
    <w:basedOn w:val="a0"/>
    <w:next w:val="a0"/>
    <w:rsid w:val="000007B8"/>
    <w:pPr>
      <w:ind w:left="800" w:firstLine="709"/>
      <w:jc w:val="both"/>
    </w:pPr>
    <w:rPr>
      <w:rFonts w:ascii="Garamond" w:hAnsi="Garamond"/>
      <w:sz w:val="18"/>
      <w:szCs w:val="24"/>
    </w:rPr>
  </w:style>
  <w:style w:type="paragraph" w:customStyle="1" w:styleId="6f">
    <w:name w:val="îãëàâëåíèå 6"/>
    <w:basedOn w:val="a0"/>
    <w:next w:val="a0"/>
    <w:rsid w:val="000007B8"/>
    <w:pPr>
      <w:ind w:left="1000" w:firstLine="709"/>
      <w:jc w:val="both"/>
    </w:pPr>
    <w:rPr>
      <w:rFonts w:ascii="Garamond" w:hAnsi="Garamond"/>
      <w:sz w:val="18"/>
      <w:szCs w:val="24"/>
    </w:rPr>
  </w:style>
  <w:style w:type="paragraph" w:customStyle="1" w:styleId="7d">
    <w:name w:val="îãëàâëåíèå 7"/>
    <w:basedOn w:val="a0"/>
    <w:next w:val="a0"/>
    <w:rsid w:val="000007B8"/>
    <w:pPr>
      <w:ind w:left="1200" w:firstLine="709"/>
      <w:jc w:val="both"/>
    </w:pPr>
    <w:rPr>
      <w:rFonts w:ascii="Garamond" w:hAnsi="Garamond"/>
      <w:sz w:val="18"/>
      <w:szCs w:val="24"/>
    </w:rPr>
  </w:style>
  <w:style w:type="paragraph" w:customStyle="1" w:styleId="89">
    <w:name w:val="îãëàâëåíèå 8"/>
    <w:basedOn w:val="a0"/>
    <w:next w:val="a0"/>
    <w:rsid w:val="000007B8"/>
    <w:pPr>
      <w:ind w:left="1400" w:firstLine="709"/>
      <w:jc w:val="both"/>
    </w:pPr>
    <w:rPr>
      <w:rFonts w:ascii="Garamond" w:hAnsi="Garamond"/>
      <w:sz w:val="18"/>
      <w:szCs w:val="24"/>
    </w:rPr>
  </w:style>
  <w:style w:type="paragraph" w:customStyle="1" w:styleId="99">
    <w:name w:val="îãëàâëåíèå 9"/>
    <w:basedOn w:val="a0"/>
    <w:next w:val="a0"/>
    <w:rsid w:val="000007B8"/>
    <w:pPr>
      <w:ind w:left="1600" w:firstLine="709"/>
      <w:jc w:val="both"/>
    </w:pPr>
    <w:rPr>
      <w:rFonts w:ascii="Garamond" w:hAnsi="Garamond"/>
      <w:sz w:val="18"/>
      <w:szCs w:val="24"/>
    </w:rPr>
  </w:style>
  <w:style w:type="paragraph" w:customStyle="1" w:styleId="afffffffffffffffffffff">
    <w:name w:val="Указатель номер"/>
    <w:basedOn w:val="1fff1"/>
    <w:rsid w:val="000007B8"/>
    <w:pPr>
      <w:widowControl w:val="0"/>
      <w:ind w:left="0" w:firstLine="0"/>
    </w:pPr>
    <w:rPr>
      <w:rFonts w:ascii="Garamond" w:hAnsi="Garamond"/>
      <w:b/>
      <w:sz w:val="22"/>
      <w:szCs w:val="22"/>
    </w:rPr>
  </w:style>
  <w:style w:type="paragraph" w:customStyle="1" w:styleId="a40">
    <w:name w:val="a4"/>
    <w:basedOn w:val="a0"/>
    <w:rsid w:val="000007B8"/>
    <w:pPr>
      <w:spacing w:line="140" w:lineRule="atLeast"/>
      <w:ind w:left="57" w:firstLine="709"/>
      <w:jc w:val="left"/>
    </w:pPr>
    <w:rPr>
      <w:rFonts w:cs="Arial"/>
      <w:sz w:val="14"/>
      <w:szCs w:val="14"/>
    </w:rPr>
  </w:style>
  <w:style w:type="paragraph" w:customStyle="1" w:styleId="1ffffff">
    <w:name w:val="Вывод Знак1 Знак Знак Знак Знак Знак Знак"/>
    <w:basedOn w:val="a0"/>
    <w:next w:val="a0"/>
    <w:rsid w:val="000007B8"/>
    <w:pPr>
      <w:spacing w:before="240" w:after="120"/>
      <w:ind w:firstLine="567"/>
      <w:jc w:val="both"/>
    </w:pPr>
    <w:rPr>
      <w:rFonts w:ascii="FranklinGothicBookC" w:hAnsi="FranklinGothicBookC"/>
      <w:b/>
      <w:bCs/>
      <w:sz w:val="22"/>
      <w:szCs w:val="22"/>
      <w:u w:val="single"/>
    </w:rPr>
  </w:style>
  <w:style w:type="paragraph" w:customStyle="1" w:styleId="plaintit">
    <w:name w:val="plaintit"/>
    <w:basedOn w:val="a0"/>
    <w:rsid w:val="000007B8"/>
    <w:pPr>
      <w:spacing w:before="150" w:after="105"/>
      <w:ind w:left="75" w:right="75" w:firstLine="709"/>
      <w:jc w:val="both"/>
    </w:pPr>
    <w:rPr>
      <w:rFonts w:cs="Arial"/>
      <w:b/>
      <w:bCs/>
      <w:color w:val="C80735"/>
      <w:sz w:val="24"/>
      <w:szCs w:val="24"/>
    </w:rPr>
  </w:style>
  <w:style w:type="paragraph" w:customStyle="1" w:styleId="clear">
    <w:name w:val="clear"/>
    <w:basedOn w:val="a0"/>
    <w:rsid w:val="000007B8"/>
    <w:pPr>
      <w:spacing w:before="100" w:after="100"/>
      <w:ind w:firstLine="709"/>
      <w:jc w:val="left"/>
    </w:pPr>
    <w:rPr>
      <w:rFonts w:ascii="Arial Unicode MS" w:eastAsia="Arial Unicode MS" w:hAnsi="Arial Unicode MS" w:cs="Arial Unicode MS"/>
      <w:sz w:val="24"/>
      <w:szCs w:val="24"/>
    </w:rPr>
  </w:style>
  <w:style w:type="paragraph" w:customStyle="1" w:styleId="3ffff0">
    <w:name w:val="Знак3 Знак Знак Знак Знак Знак Знак Знак Знак Знак Знак Знак Знак Знак Знак Знак Знак Знак Знак Знак Знак Знак Знак Знак Знак"/>
    <w:basedOn w:val="a0"/>
    <w:rsid w:val="000007B8"/>
    <w:pPr>
      <w:ind w:firstLine="709"/>
      <w:jc w:val="left"/>
    </w:pPr>
    <w:rPr>
      <w:rFonts w:ascii="Verdana" w:hAnsi="Verdana" w:cs="Verdana"/>
      <w:sz w:val="24"/>
      <w:szCs w:val="24"/>
      <w:lang w:val="en-US" w:eastAsia="en-US"/>
    </w:rPr>
  </w:style>
  <w:style w:type="paragraph" w:customStyle="1" w:styleId="3ffff1">
    <w:name w:val="Знак3 Знак Знак Знак Знак Знак Знак Знак Знак Знак Знак Знак Знак Знак Знак Знак Знак Знак Знак Знак Знак Знак Знак"/>
    <w:basedOn w:val="a0"/>
    <w:rsid w:val="000007B8"/>
    <w:pPr>
      <w:ind w:firstLine="709"/>
      <w:jc w:val="left"/>
    </w:pPr>
    <w:rPr>
      <w:rFonts w:ascii="Verdana" w:hAnsi="Verdana" w:cs="Verdana"/>
      <w:sz w:val="24"/>
      <w:szCs w:val="24"/>
      <w:lang w:val="en-US" w:eastAsia="en-US"/>
    </w:rPr>
  </w:style>
  <w:style w:type="paragraph" w:customStyle="1" w:styleId="header10">
    <w:name w:val="header1"/>
    <w:basedOn w:val="a0"/>
    <w:rsid w:val="000007B8"/>
    <w:pPr>
      <w:spacing w:before="100" w:after="100"/>
      <w:ind w:firstLine="100"/>
      <w:jc w:val="left"/>
    </w:pPr>
    <w:rPr>
      <w:rFonts w:cs="Arial"/>
      <w:b/>
      <w:bCs/>
      <w:color w:val="003399"/>
      <w:sz w:val="18"/>
      <w:szCs w:val="18"/>
    </w:rPr>
  </w:style>
  <w:style w:type="paragraph" w:customStyle="1" w:styleId="3ffff2">
    <w:name w:val="Знак3 Знак Знак Знак Знак Знак Знак Знак Знак Знак Знак Знак Знак Знак Знак Знак Знак Знак Знак Знак Знак Знак Знак Знак Знак Знак"/>
    <w:basedOn w:val="a0"/>
    <w:rsid w:val="000007B8"/>
    <w:pPr>
      <w:ind w:firstLine="709"/>
      <w:jc w:val="left"/>
    </w:pPr>
    <w:rPr>
      <w:rFonts w:ascii="Verdana" w:hAnsi="Verdana" w:cs="Verdana"/>
      <w:sz w:val="24"/>
      <w:szCs w:val="24"/>
      <w:lang w:val="en-US" w:eastAsia="en-US"/>
    </w:rPr>
  </w:style>
  <w:style w:type="paragraph" w:customStyle="1" w:styleId="3ffff3">
    <w:name w:val="Знак3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0007B8"/>
    <w:pPr>
      <w:ind w:firstLine="709"/>
      <w:jc w:val="left"/>
    </w:pPr>
    <w:rPr>
      <w:rFonts w:ascii="Verdana" w:hAnsi="Verdana" w:cs="Verdana"/>
      <w:sz w:val="24"/>
      <w:szCs w:val="24"/>
      <w:lang w:val="en-US" w:eastAsia="en-US"/>
    </w:rPr>
  </w:style>
  <w:style w:type="paragraph" w:customStyle="1" w:styleId="afffffffffffffffffffff0">
    <w:name w:val="Имя таблицы"/>
    <w:basedOn w:val="a0"/>
    <w:next w:val="a0"/>
    <w:rsid w:val="000007B8"/>
    <w:pPr>
      <w:spacing w:line="360" w:lineRule="auto"/>
      <w:ind w:firstLine="720"/>
      <w:jc w:val="both"/>
    </w:pPr>
    <w:rPr>
      <w:sz w:val="22"/>
      <w:szCs w:val="24"/>
    </w:rPr>
  </w:style>
  <w:style w:type="paragraph" w:customStyle="1" w:styleId="company">
    <w:name w:val="company"/>
    <w:basedOn w:val="a0"/>
    <w:rsid w:val="000007B8"/>
    <w:pPr>
      <w:spacing w:before="100" w:after="100"/>
      <w:ind w:firstLine="709"/>
      <w:jc w:val="right"/>
    </w:pPr>
    <w:rPr>
      <w:rFonts w:cs="Arial"/>
      <w:b/>
      <w:bCs/>
      <w:sz w:val="24"/>
      <w:szCs w:val="24"/>
    </w:rPr>
  </w:style>
  <w:style w:type="paragraph" w:customStyle="1" w:styleId="afffffffffffffffffffff1">
    <w:name w:val="Обыный АЛЬФА КОНСАЛТ"/>
    <w:basedOn w:val="a0"/>
    <w:rsid w:val="000007B8"/>
    <w:pPr>
      <w:spacing w:after="75"/>
      <w:ind w:firstLine="709"/>
      <w:jc w:val="both"/>
      <w:outlineLvl w:val="0"/>
    </w:pPr>
    <w:rPr>
      <w:rFonts w:ascii="Garamond" w:hAnsi="Garamond"/>
      <w:bCs/>
      <w:kern w:val="3"/>
      <w:sz w:val="24"/>
      <w:szCs w:val="26"/>
    </w:rPr>
  </w:style>
  <w:style w:type="paragraph" w:customStyle="1" w:styleId="noeeu10">
    <w:name w:val="noeeu1"/>
    <w:basedOn w:val="a0"/>
    <w:rsid w:val="000007B8"/>
    <w:pPr>
      <w:spacing w:line="240" w:lineRule="atLeast"/>
      <w:ind w:firstLine="397"/>
      <w:jc w:val="both"/>
    </w:pPr>
    <w:rPr>
      <w:rFonts w:cs="Arial"/>
      <w:sz w:val="24"/>
      <w:szCs w:val="24"/>
    </w:rPr>
  </w:style>
  <w:style w:type="paragraph" w:customStyle="1" w:styleId="1ffffff0">
    <w:name w:val="Знак Знак Знак1 Знак Знак Знак Знак Знак Знак"/>
    <w:basedOn w:val="a0"/>
    <w:autoRedefine/>
    <w:rsid w:val="000007B8"/>
    <w:pPr>
      <w:pageBreakBefore/>
      <w:suppressAutoHyphens/>
      <w:ind w:firstLine="709"/>
      <w:jc w:val="left"/>
    </w:pPr>
    <w:rPr>
      <w:b/>
      <w:sz w:val="24"/>
      <w:szCs w:val="24"/>
    </w:rPr>
  </w:style>
  <w:style w:type="paragraph" w:customStyle="1" w:styleId="1ffffff1">
    <w:name w:val="Знак Знак Знак1 Знак Знак Знак"/>
    <w:basedOn w:val="a0"/>
    <w:autoRedefine/>
    <w:rsid w:val="000007B8"/>
    <w:pPr>
      <w:pageBreakBefore/>
      <w:suppressAutoHyphens/>
      <w:ind w:firstLine="709"/>
      <w:jc w:val="left"/>
    </w:pPr>
    <w:rPr>
      <w:b/>
      <w:sz w:val="24"/>
      <w:szCs w:val="24"/>
    </w:rPr>
  </w:style>
  <w:style w:type="paragraph" w:customStyle="1" w:styleId="1ffffff2">
    <w:name w:val="1 ЗАГОЛОВОК"/>
    <w:basedOn w:val="20"/>
    <w:rsid w:val="000007B8"/>
    <w:pPr>
      <w:keepLines w:val="0"/>
      <w:widowControl w:val="0"/>
      <w:tabs>
        <w:tab w:val="left" w:pos="5175"/>
      </w:tabs>
      <w:autoSpaceDN w:val="0"/>
      <w:spacing w:before="360" w:after="60" w:line="240" w:lineRule="auto"/>
      <w:ind w:left="5175" w:hanging="495"/>
      <w:jc w:val="both"/>
      <w:textAlignment w:val="baseline"/>
    </w:pPr>
    <w:rPr>
      <w:rFonts w:ascii="Times New Roman" w:eastAsia="SimSun" w:hAnsi="Times New Roman" w:cs="Times New Roman"/>
      <w:bCs/>
      <w:color w:val="auto"/>
      <w:sz w:val="28"/>
      <w:szCs w:val="28"/>
      <w:lang w:eastAsia="ru-RU"/>
    </w:rPr>
  </w:style>
  <w:style w:type="paragraph" w:customStyle="1" w:styleId="2ffffff1">
    <w:name w:val="2 ЗАГОЛОВОК"/>
    <w:basedOn w:val="3"/>
    <w:rsid w:val="000007B8"/>
    <w:pPr>
      <w:widowControl/>
      <w:tabs>
        <w:tab w:val="left" w:pos="567"/>
        <w:tab w:val="left" w:pos="720"/>
      </w:tabs>
      <w:spacing w:before="240" w:after="60" w:line="360" w:lineRule="auto"/>
      <w:ind w:left="720" w:hanging="720"/>
      <w:jc w:val="both"/>
    </w:pPr>
    <w:rPr>
      <w:rFonts w:ascii="Times New Roman" w:hAnsi="Times New Roman"/>
      <w:b w:val="0"/>
      <w:i/>
      <w:iCs/>
      <w:spacing w:val="-4"/>
      <w:sz w:val="28"/>
      <w:szCs w:val="20"/>
    </w:rPr>
  </w:style>
  <w:style w:type="paragraph" w:customStyle="1" w:styleId="afffffffffffffffffffff2">
    <w:name w:val="РИСУНОК"/>
    <w:basedOn w:val="a0"/>
    <w:rsid w:val="000007B8"/>
    <w:pPr>
      <w:spacing w:line="360" w:lineRule="auto"/>
      <w:ind w:firstLine="709"/>
    </w:pPr>
    <w:rPr>
      <w:b/>
      <w:sz w:val="24"/>
      <w:szCs w:val="24"/>
    </w:rPr>
  </w:style>
  <w:style w:type="paragraph" w:customStyle="1" w:styleId="afffffffffffffffffffff3">
    <w:name w:val="СПИСОК"/>
    <w:basedOn w:val="a0"/>
    <w:rsid w:val="000007B8"/>
    <w:pPr>
      <w:tabs>
        <w:tab w:val="left" w:pos="1324"/>
      </w:tabs>
      <w:spacing w:line="360" w:lineRule="auto"/>
      <w:ind w:left="1324" w:hanging="360"/>
      <w:jc w:val="both"/>
    </w:pPr>
    <w:rPr>
      <w:sz w:val="28"/>
      <w:szCs w:val="28"/>
    </w:rPr>
  </w:style>
  <w:style w:type="paragraph" w:customStyle="1" w:styleId="afffffffffffffffffffff4">
    <w:name w:val="Глава"/>
    <w:basedOn w:val="a0"/>
    <w:rsid w:val="000007B8"/>
    <w:pPr>
      <w:spacing w:before="100" w:after="100"/>
      <w:ind w:firstLine="709"/>
      <w:jc w:val="both"/>
      <w:outlineLvl w:val="0"/>
    </w:pPr>
    <w:rPr>
      <w:b/>
      <w:bCs/>
      <w:szCs w:val="24"/>
    </w:rPr>
  </w:style>
  <w:style w:type="paragraph" w:customStyle="1" w:styleId="afffffffffffffffffffff5">
    <w:name w:val="Пункт"/>
    <w:basedOn w:val="a0"/>
    <w:autoRedefine/>
    <w:rsid w:val="000007B8"/>
    <w:pPr>
      <w:spacing w:before="120" w:after="120"/>
      <w:ind w:firstLine="709"/>
      <w:jc w:val="both"/>
      <w:outlineLvl w:val="2"/>
    </w:pPr>
    <w:rPr>
      <w:b/>
      <w:bCs/>
      <w:sz w:val="24"/>
      <w:szCs w:val="24"/>
    </w:rPr>
  </w:style>
  <w:style w:type="paragraph" w:customStyle="1" w:styleId="afffffffffffffffffffff6">
    <w:name w:val="подзаголовок"/>
    <w:basedOn w:val="4"/>
    <w:rsid w:val="000007B8"/>
    <w:pPr>
      <w:widowControl w:val="0"/>
      <w:tabs>
        <w:tab w:val="left" w:pos="1080"/>
      </w:tabs>
      <w:spacing w:before="240" w:after="60"/>
      <w:ind w:left="1080" w:hanging="1080"/>
      <w:jc w:val="both"/>
    </w:pPr>
    <w:rPr>
      <w:rFonts w:ascii="Times New Roman" w:hAnsi="Times New Roman"/>
      <w:bCs w:val="0"/>
      <w:i/>
      <w:color w:val="000000"/>
    </w:rPr>
  </w:style>
  <w:style w:type="paragraph" w:customStyle="1" w:styleId="afffffffffffffffffffff7">
    <w:name w:val="А"/>
    <w:basedOn w:val="4"/>
    <w:rsid w:val="000007B8"/>
    <w:pPr>
      <w:widowControl w:val="0"/>
      <w:tabs>
        <w:tab w:val="left" w:pos="2492"/>
      </w:tabs>
      <w:spacing w:before="240" w:after="60"/>
      <w:ind w:left="2492" w:hanging="864"/>
      <w:jc w:val="both"/>
    </w:pPr>
    <w:rPr>
      <w:rFonts w:ascii="Times New Roman" w:hAnsi="Times New Roman"/>
      <w:bCs w:val="0"/>
      <w:i/>
      <w:color w:val="000000"/>
    </w:rPr>
  </w:style>
  <w:style w:type="paragraph" w:customStyle="1" w:styleId="afffffffffffffffffffff8">
    <w:name w:val="Заголовок_"/>
    <w:basedOn w:val="a0"/>
    <w:rsid w:val="000007B8"/>
    <w:pPr>
      <w:tabs>
        <w:tab w:val="left" w:pos="1080"/>
      </w:tabs>
      <w:autoSpaceDE w:val="0"/>
      <w:spacing w:line="360" w:lineRule="auto"/>
      <w:ind w:firstLine="547"/>
      <w:jc w:val="both"/>
      <w:outlineLvl w:val="4"/>
    </w:pPr>
    <w:rPr>
      <w:b/>
      <w:i/>
      <w:color w:val="000000"/>
      <w:sz w:val="28"/>
      <w:szCs w:val="28"/>
    </w:rPr>
  </w:style>
  <w:style w:type="paragraph" w:customStyle="1" w:styleId="afffffffffffffffffffff9">
    <w:name w:val="ААА"/>
    <w:basedOn w:val="4"/>
    <w:rsid w:val="000007B8"/>
    <w:pPr>
      <w:widowControl w:val="0"/>
      <w:spacing w:before="240" w:after="60"/>
      <w:ind w:left="540"/>
      <w:jc w:val="both"/>
    </w:pPr>
    <w:rPr>
      <w:rFonts w:ascii="Times New Roman" w:hAnsi="Times New Roman"/>
      <w:bCs w:val="0"/>
      <w:color w:val="000000"/>
    </w:rPr>
  </w:style>
  <w:style w:type="paragraph" w:customStyle="1" w:styleId="afffffffffffffffffffffa">
    <w:name w:val="***"/>
    <w:basedOn w:val="20"/>
    <w:rsid w:val="000007B8"/>
    <w:pPr>
      <w:keepLines w:val="0"/>
      <w:widowControl w:val="0"/>
      <w:autoSpaceDN w:val="0"/>
      <w:spacing w:before="360" w:after="60" w:line="240" w:lineRule="auto"/>
      <w:jc w:val="both"/>
      <w:textAlignment w:val="baseline"/>
    </w:pPr>
    <w:rPr>
      <w:rFonts w:ascii="Arial" w:eastAsia="SimSun" w:hAnsi="Arial" w:cs="Arial"/>
      <w:bCs/>
      <w:iCs/>
      <w:color w:val="auto"/>
      <w:sz w:val="28"/>
      <w:szCs w:val="28"/>
      <w:lang w:eastAsia="ru-RU"/>
    </w:rPr>
  </w:style>
  <w:style w:type="paragraph" w:customStyle="1" w:styleId="afffffffffffffffffffffb">
    <w:name w:val="Текст (лев. подпись)"/>
    <w:basedOn w:val="a0"/>
    <w:next w:val="a0"/>
    <w:rsid w:val="000007B8"/>
    <w:pPr>
      <w:autoSpaceDE w:val="0"/>
      <w:ind w:firstLine="567"/>
      <w:jc w:val="both"/>
    </w:pPr>
    <w:rPr>
      <w:sz w:val="24"/>
      <w:szCs w:val="24"/>
    </w:rPr>
  </w:style>
  <w:style w:type="paragraph" w:customStyle="1" w:styleId="afffffffffffffffffffffc">
    <w:name w:val="Текст (прав. подпись)"/>
    <w:basedOn w:val="a0"/>
    <w:next w:val="a0"/>
    <w:rsid w:val="000007B8"/>
    <w:pPr>
      <w:autoSpaceDE w:val="0"/>
      <w:ind w:firstLine="567"/>
      <w:jc w:val="right"/>
    </w:pPr>
    <w:rPr>
      <w:sz w:val="24"/>
      <w:szCs w:val="24"/>
    </w:rPr>
  </w:style>
  <w:style w:type="paragraph" w:customStyle="1" w:styleId="afffffffffffffffffffffd">
    <w:name w:val="Комментарий"/>
    <w:basedOn w:val="a0"/>
    <w:next w:val="a0"/>
    <w:rsid w:val="000007B8"/>
    <w:pPr>
      <w:autoSpaceDE w:val="0"/>
      <w:ind w:left="170" w:firstLine="567"/>
      <w:jc w:val="both"/>
    </w:pPr>
    <w:rPr>
      <w:i/>
      <w:iCs/>
      <w:color w:val="800080"/>
      <w:sz w:val="24"/>
      <w:szCs w:val="24"/>
    </w:rPr>
  </w:style>
  <w:style w:type="paragraph" w:customStyle="1" w:styleId="afffffffffffffffffffffe">
    <w:name w:val="Таблицы (моноширинный)"/>
    <w:basedOn w:val="a0"/>
    <w:next w:val="a0"/>
    <w:rsid w:val="000007B8"/>
    <w:pPr>
      <w:autoSpaceDE w:val="0"/>
      <w:ind w:firstLine="567"/>
      <w:jc w:val="both"/>
    </w:pPr>
    <w:rPr>
      <w:rFonts w:ascii="Courier New" w:hAnsi="Courier New" w:cs="Courier New"/>
      <w:sz w:val="24"/>
      <w:szCs w:val="24"/>
    </w:rPr>
  </w:style>
  <w:style w:type="paragraph" w:customStyle="1" w:styleId="f13">
    <w:name w:val="f13"/>
    <w:basedOn w:val="a0"/>
    <w:rsid w:val="000007B8"/>
    <w:pPr>
      <w:spacing w:before="100" w:after="100"/>
      <w:ind w:firstLine="567"/>
      <w:jc w:val="both"/>
    </w:pPr>
    <w:rPr>
      <w:rFonts w:ascii="Tahoma" w:hAnsi="Tahoma" w:cs="Tahoma"/>
      <w:color w:val="000000"/>
      <w:sz w:val="24"/>
      <w:szCs w:val="24"/>
    </w:rPr>
  </w:style>
  <w:style w:type="paragraph" w:customStyle="1" w:styleId="21110">
    <w:name w:val="Основной шрифт абзаца Знак Знак Знак Знак2 Знак1 Знак Знак Знак Знак Знак Знак Знак Знак Знак Знак Знак Знак1 Знак Знак Знак Знак1 Знак Знак Знак Знак Знак Знак Знак Знак Знак"/>
    <w:basedOn w:val="a0"/>
    <w:rsid w:val="000007B8"/>
    <w:pPr>
      <w:ind w:firstLine="709"/>
      <w:jc w:val="left"/>
    </w:pPr>
    <w:rPr>
      <w:rFonts w:ascii="Verdana" w:hAnsi="Verdana" w:cs="Verdana"/>
      <w:sz w:val="24"/>
      <w:szCs w:val="24"/>
      <w:lang w:val="en-US" w:eastAsia="en-US"/>
    </w:rPr>
  </w:style>
  <w:style w:type="paragraph" w:customStyle="1" w:styleId="9a">
    <w:name w:val="Стиль Заголовок 9 + не полужирный"/>
    <w:basedOn w:val="9"/>
    <w:autoRedefine/>
    <w:rsid w:val="000007B8"/>
    <w:pPr>
      <w:keepLines/>
      <w:tabs>
        <w:tab w:val="left" w:pos="4680"/>
        <w:tab w:val="left" w:pos="5345"/>
      </w:tabs>
      <w:spacing w:before="0" w:after="0" w:line="360" w:lineRule="auto"/>
      <w:ind w:firstLine="0"/>
    </w:pPr>
    <w:rPr>
      <w:rFonts w:ascii="Times New Roman" w:hAnsi="Times New Roman"/>
      <w:b/>
      <w:spacing w:val="-4"/>
      <w:kern w:val="3"/>
      <w:sz w:val="24"/>
      <w:szCs w:val="24"/>
      <w:lang w:eastAsia="en-US"/>
    </w:rPr>
  </w:style>
  <w:style w:type="paragraph" w:customStyle="1" w:styleId="affffffffffffffffffffff">
    <w:name w:val="Стиль таблица_ячейка_слева + По левому краю"/>
    <w:basedOn w:val="affffffff8"/>
    <w:autoRedefine/>
    <w:rsid w:val="000007B8"/>
    <w:pPr>
      <w:jc w:val="both"/>
    </w:pPr>
    <w:rPr>
      <w:rFonts w:cs="Courier New"/>
      <w:spacing w:val="-8"/>
      <w:szCs w:val="20"/>
    </w:rPr>
  </w:style>
  <w:style w:type="paragraph" w:customStyle="1" w:styleId="104">
    <w:name w:val="Стиль Таблица шапка + 10 пт"/>
    <w:basedOn w:val="affffe"/>
    <w:autoRedefine/>
    <w:rsid w:val="000007B8"/>
    <w:pPr>
      <w:keepNext w:val="0"/>
      <w:jc w:val="left"/>
    </w:pPr>
    <w:rPr>
      <w:rFonts w:ascii="Arial Narrow" w:hAnsi="Arial Narrow" w:cs="Arial"/>
      <w:b w:val="0"/>
      <w:bCs/>
      <w:iCs/>
      <w:spacing w:val="0"/>
      <w:sz w:val="20"/>
      <w:szCs w:val="20"/>
    </w:rPr>
  </w:style>
  <w:style w:type="paragraph" w:customStyle="1" w:styleId="2ffffff2">
    <w:name w:val="Стиль Нумерованный список 2 + Черный"/>
    <w:basedOn w:val="Numbering2"/>
    <w:autoRedefine/>
    <w:rsid w:val="000007B8"/>
    <w:pPr>
      <w:widowControl w:val="0"/>
      <w:spacing w:before="120" w:after="120"/>
      <w:jc w:val="both"/>
    </w:pPr>
    <w:rPr>
      <w:rFonts w:eastAsia="Times New Roman"/>
      <w:spacing w:val="-5"/>
      <w:sz w:val="24"/>
    </w:rPr>
  </w:style>
  <w:style w:type="paragraph" w:customStyle="1" w:styleId="1ffffff3">
    <w:name w:val="Список литературы1"/>
    <w:basedOn w:val="a0"/>
    <w:next w:val="a0"/>
    <w:rsid w:val="000007B8"/>
    <w:pPr>
      <w:spacing w:line="360" w:lineRule="auto"/>
      <w:ind w:firstLine="567"/>
      <w:jc w:val="both"/>
    </w:pPr>
    <w:rPr>
      <w:rFonts w:eastAsia="Calibri"/>
      <w:spacing w:val="-5"/>
      <w:sz w:val="24"/>
      <w:szCs w:val="24"/>
      <w:lang w:eastAsia="en-US"/>
    </w:rPr>
  </w:style>
  <w:style w:type="paragraph" w:customStyle="1" w:styleId="105">
    <w:name w:val="таблица_ячейка слева+10 пт"/>
    <w:basedOn w:val="a0"/>
    <w:rsid w:val="000007B8"/>
    <w:pPr>
      <w:jc w:val="left"/>
    </w:pPr>
    <w:rPr>
      <w:rFonts w:eastAsia="Calibri"/>
      <w:color w:val="000000"/>
      <w:spacing w:val="-5"/>
    </w:rPr>
  </w:style>
  <w:style w:type="paragraph" w:customStyle="1" w:styleId="ConsPlusCellTimesNewRoman">
    <w:name w:val="Стиль ConsPlusCell + Times New Roman полужирный"/>
    <w:basedOn w:val="ConsPlusCell"/>
    <w:rsid w:val="000007B8"/>
    <w:pPr>
      <w:jc w:val="center"/>
    </w:pPr>
    <w:rPr>
      <w:rFonts w:ascii="Times New Roman" w:hAnsi="Times New Roman"/>
      <w:b/>
      <w:bCs/>
      <w:spacing w:val="-5"/>
    </w:rPr>
  </w:style>
  <w:style w:type="paragraph" w:customStyle="1" w:styleId="affffffffffffffffffffff0">
    <w:name w:val="Ненумеруемые заголовки"/>
    <w:basedOn w:val="a0"/>
    <w:next w:val="a0"/>
    <w:autoRedefine/>
    <w:rsid w:val="000007B8"/>
    <w:pPr>
      <w:keepNext/>
      <w:snapToGrid w:val="0"/>
      <w:spacing w:before="120" w:after="240" w:line="360" w:lineRule="auto"/>
      <w:ind w:firstLine="567"/>
      <w:jc w:val="both"/>
    </w:pPr>
    <w:rPr>
      <w:b/>
      <w:spacing w:val="-5"/>
      <w:sz w:val="24"/>
      <w:szCs w:val="24"/>
    </w:rPr>
  </w:style>
  <w:style w:type="paragraph" w:customStyle="1" w:styleId="msonormalcxspmiddle">
    <w:name w:val="msonormalcxspmiddle"/>
    <w:basedOn w:val="a0"/>
    <w:rsid w:val="000007B8"/>
    <w:pPr>
      <w:spacing w:before="100" w:after="100"/>
      <w:jc w:val="left"/>
    </w:pPr>
    <w:rPr>
      <w:sz w:val="24"/>
      <w:szCs w:val="24"/>
    </w:rPr>
  </w:style>
  <w:style w:type="paragraph" w:customStyle="1" w:styleId="1ffffff4">
    <w:name w:val="Приложение_заголовок1"/>
    <w:basedOn w:val="a0"/>
    <w:next w:val="a0"/>
    <w:autoRedefine/>
    <w:rsid w:val="000007B8"/>
    <w:pPr>
      <w:spacing w:before="240" w:after="240" w:line="360" w:lineRule="auto"/>
      <w:jc w:val="both"/>
    </w:pPr>
    <w:rPr>
      <w:spacing w:val="-5"/>
      <w:sz w:val="28"/>
      <w:szCs w:val="24"/>
      <w:lang w:eastAsia="en-US"/>
    </w:rPr>
  </w:style>
  <w:style w:type="paragraph" w:customStyle="1" w:styleId="a60">
    <w:name w:val="a6"/>
    <w:basedOn w:val="a0"/>
    <w:rsid w:val="000007B8"/>
    <w:pPr>
      <w:spacing w:before="100" w:after="100"/>
      <w:jc w:val="left"/>
    </w:pPr>
    <w:rPr>
      <w:sz w:val="24"/>
      <w:szCs w:val="24"/>
    </w:rPr>
  </w:style>
  <w:style w:type="paragraph" w:customStyle="1" w:styleId="41fe">
    <w:name w:val="Обычный (веб)41"/>
    <w:basedOn w:val="a0"/>
    <w:rsid w:val="000007B8"/>
    <w:pPr>
      <w:spacing w:before="30" w:after="30" w:line="360" w:lineRule="auto"/>
      <w:ind w:left="105" w:right="105" w:firstLine="567"/>
      <w:jc w:val="left"/>
    </w:pPr>
    <w:rPr>
      <w:rFonts w:ascii="Verdana" w:hAnsi="Verdana"/>
      <w:color w:val="004D74"/>
      <w:sz w:val="18"/>
      <w:szCs w:val="18"/>
    </w:rPr>
  </w:style>
  <w:style w:type="paragraph" w:customStyle="1" w:styleId="12f">
    <w:name w:val="Подзаголовок12"/>
    <w:basedOn w:val="a0"/>
    <w:rsid w:val="000007B8"/>
    <w:pPr>
      <w:spacing w:after="60" w:line="360" w:lineRule="auto"/>
      <w:ind w:firstLine="567"/>
    </w:pPr>
    <w:rPr>
      <w:sz w:val="24"/>
      <w:szCs w:val="24"/>
    </w:rPr>
  </w:style>
  <w:style w:type="paragraph" w:customStyle="1" w:styleId="Heading11">
    <w:name w:val="Heading 11"/>
    <w:rsid w:val="000007B8"/>
    <w:pPr>
      <w:widowControl w:val="0"/>
      <w:autoSpaceDN w:val="0"/>
      <w:spacing w:before="360" w:after="40" w:line="360" w:lineRule="atLeast"/>
      <w:jc w:val="both"/>
      <w:textAlignment w:val="baseline"/>
    </w:pPr>
    <w:rPr>
      <w:rFonts w:ascii="Times New Roman" w:eastAsia="SimSun" w:hAnsi="Times New Roman" w:cs="Times New Roman"/>
      <w:b/>
      <w:sz w:val="24"/>
      <w:szCs w:val="20"/>
      <w:lang w:eastAsia="ru-RU"/>
    </w:rPr>
  </w:style>
  <w:style w:type="paragraph" w:customStyle="1" w:styleId="3124">
    <w:name w:val="Основной текст 312"/>
    <w:basedOn w:val="a0"/>
    <w:rsid w:val="000007B8"/>
    <w:pPr>
      <w:spacing w:line="360" w:lineRule="auto"/>
      <w:ind w:firstLine="567"/>
      <w:jc w:val="both"/>
    </w:pPr>
    <w:rPr>
      <w:sz w:val="21"/>
      <w:szCs w:val="24"/>
    </w:rPr>
  </w:style>
  <w:style w:type="paragraph" w:customStyle="1" w:styleId="12f0">
    <w:name w:val="Текст12"/>
    <w:basedOn w:val="a0"/>
    <w:rsid w:val="000007B8"/>
    <w:pPr>
      <w:spacing w:line="360" w:lineRule="auto"/>
      <w:ind w:firstLine="567"/>
      <w:jc w:val="left"/>
    </w:pPr>
    <w:rPr>
      <w:rFonts w:ascii="Courier New" w:hAnsi="Courier New"/>
      <w:sz w:val="24"/>
      <w:szCs w:val="24"/>
    </w:rPr>
  </w:style>
  <w:style w:type="paragraph" w:customStyle="1" w:styleId="12f1">
    <w:name w:val="Название12"/>
    <w:basedOn w:val="a0"/>
    <w:rsid w:val="000007B8"/>
    <w:pPr>
      <w:spacing w:before="240" w:after="240" w:line="360" w:lineRule="auto"/>
      <w:ind w:firstLine="567"/>
    </w:pPr>
    <w:rPr>
      <w:rFonts w:ascii="Pragmatica" w:hAnsi="Pragmatica"/>
      <w:b/>
      <w:caps/>
      <w:sz w:val="24"/>
      <w:szCs w:val="24"/>
    </w:rPr>
  </w:style>
  <w:style w:type="paragraph" w:customStyle="1" w:styleId="2220">
    <w:name w:val="Основной текст 222"/>
    <w:basedOn w:val="a0"/>
    <w:rsid w:val="000007B8"/>
    <w:pPr>
      <w:spacing w:line="360" w:lineRule="auto"/>
      <w:ind w:firstLine="284"/>
      <w:jc w:val="both"/>
    </w:pPr>
    <w:rPr>
      <w:sz w:val="16"/>
      <w:szCs w:val="24"/>
    </w:rPr>
  </w:style>
  <w:style w:type="paragraph" w:customStyle="1" w:styleId="3125">
    <w:name w:val="Заголовок 312"/>
    <w:basedOn w:val="126"/>
    <w:next w:val="126"/>
    <w:rsid w:val="000007B8"/>
    <w:pPr>
      <w:keepNext/>
      <w:widowControl/>
      <w:spacing w:before="240" w:after="60" w:line="360" w:lineRule="atLeast"/>
      <w:jc w:val="both"/>
    </w:pPr>
    <w:rPr>
      <w:rFonts w:ascii="Arial" w:hAnsi="Arial"/>
      <w:sz w:val="24"/>
    </w:rPr>
  </w:style>
  <w:style w:type="paragraph" w:customStyle="1" w:styleId="12f2">
    <w:name w:val="Схема документа12"/>
    <w:basedOn w:val="a0"/>
    <w:rsid w:val="000007B8"/>
    <w:pPr>
      <w:shd w:val="clear" w:color="auto" w:fill="000080"/>
      <w:spacing w:line="360" w:lineRule="auto"/>
      <w:ind w:firstLine="567"/>
      <w:jc w:val="left"/>
    </w:pPr>
    <w:rPr>
      <w:rFonts w:ascii="Tahoma" w:hAnsi="Tahoma"/>
      <w:sz w:val="24"/>
      <w:szCs w:val="24"/>
    </w:rPr>
  </w:style>
  <w:style w:type="paragraph" w:customStyle="1" w:styleId="12f3">
    <w:name w:val="Основной текст12"/>
    <w:basedOn w:val="a0"/>
    <w:rsid w:val="000007B8"/>
    <w:pPr>
      <w:tabs>
        <w:tab w:val="left" w:pos="1110"/>
        <w:tab w:val="left" w:pos="5145"/>
      </w:tabs>
      <w:spacing w:line="360" w:lineRule="auto"/>
      <w:ind w:firstLine="567"/>
      <w:jc w:val="left"/>
    </w:pPr>
    <w:rPr>
      <w:color w:val="000000"/>
      <w:sz w:val="24"/>
      <w:szCs w:val="24"/>
    </w:rPr>
  </w:style>
  <w:style w:type="paragraph" w:customStyle="1" w:styleId="22e">
    <w:name w:val="Знак Знак Знак Знак22"/>
    <w:basedOn w:val="a0"/>
    <w:rsid w:val="000007B8"/>
    <w:pPr>
      <w:spacing w:after="160" w:line="240" w:lineRule="exact"/>
      <w:ind w:firstLine="567"/>
      <w:jc w:val="left"/>
    </w:pPr>
    <w:rPr>
      <w:rFonts w:ascii="Tahoma" w:hAnsi="Tahoma"/>
      <w:sz w:val="24"/>
      <w:szCs w:val="24"/>
      <w:lang w:val="en-US" w:eastAsia="en-US"/>
    </w:rPr>
  </w:style>
  <w:style w:type="paragraph" w:customStyle="1" w:styleId="12f4">
    <w:name w:val="Знак12"/>
    <w:basedOn w:val="a0"/>
    <w:rsid w:val="000007B8"/>
    <w:pPr>
      <w:spacing w:line="360" w:lineRule="auto"/>
      <w:ind w:firstLine="567"/>
      <w:jc w:val="left"/>
    </w:pPr>
    <w:rPr>
      <w:rFonts w:ascii="Verdana" w:hAnsi="Verdana" w:cs="Verdana"/>
      <w:sz w:val="24"/>
      <w:szCs w:val="24"/>
      <w:lang w:val="en-US" w:eastAsia="en-US"/>
    </w:rPr>
  </w:style>
  <w:style w:type="paragraph" w:customStyle="1" w:styleId="12f5">
    <w:name w:val="Знак1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22f">
    <w:name w:val="Знак22"/>
    <w:basedOn w:val="a0"/>
    <w:rsid w:val="000007B8"/>
    <w:pPr>
      <w:spacing w:line="360" w:lineRule="auto"/>
      <w:ind w:firstLine="567"/>
      <w:jc w:val="left"/>
    </w:pPr>
    <w:rPr>
      <w:rFonts w:ascii="Verdana" w:hAnsi="Verdana" w:cs="Verdana"/>
      <w:sz w:val="24"/>
      <w:szCs w:val="24"/>
      <w:lang w:val="en-US" w:eastAsia="en-US"/>
    </w:rPr>
  </w:style>
  <w:style w:type="paragraph" w:customStyle="1" w:styleId="3ffff4">
    <w:name w:val="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11122">
    <w:name w:val="Знак Знак Знак Знак Знак Знак1 Знак Знак Знак1 Знак1 Знак Знак Знак Знак Знак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429">
    <w:name w:val="Знак4 Знак Знак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2ffffff3">
    <w:name w:val="Знак Знак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12f6">
    <w:name w:val="Знак Знак Знак Знак Знак Знак1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42a">
    <w:name w:val="Знак42"/>
    <w:basedOn w:val="a0"/>
    <w:rsid w:val="000007B8"/>
    <w:pPr>
      <w:spacing w:line="360" w:lineRule="auto"/>
      <w:ind w:firstLine="567"/>
      <w:jc w:val="left"/>
    </w:pPr>
    <w:rPr>
      <w:rFonts w:ascii="Verdana" w:hAnsi="Verdana" w:cs="Verdana"/>
      <w:sz w:val="24"/>
      <w:szCs w:val="24"/>
      <w:lang w:val="en-US" w:eastAsia="en-US"/>
    </w:rPr>
  </w:style>
  <w:style w:type="paragraph" w:customStyle="1" w:styleId="42b">
    <w:name w:val="Знак4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42c">
    <w:name w:val="Знак4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12f7">
    <w:name w:val="Нижний колонтитул12"/>
    <w:basedOn w:val="a0"/>
    <w:rsid w:val="000007B8"/>
    <w:pPr>
      <w:spacing w:before="100" w:after="100" w:line="360" w:lineRule="auto"/>
      <w:ind w:firstLine="567"/>
      <w:jc w:val="left"/>
    </w:pPr>
    <w:rPr>
      <w:rFonts w:cs="Arial"/>
      <w:color w:val="808080"/>
      <w:sz w:val="18"/>
      <w:szCs w:val="18"/>
    </w:rPr>
  </w:style>
  <w:style w:type="paragraph" w:customStyle="1" w:styleId="42d">
    <w:name w:val="Знак4 Знак Знак Знак Знак Знак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1123">
    <w:name w:val="Знак Знак Знак Знак Знак Знак1 Знак Знак Знак1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111f0">
    <w:name w:val="Знак Знак Знак Знак Знак Знак1 Знак Знак Знак11"/>
    <w:basedOn w:val="a0"/>
    <w:rsid w:val="000007B8"/>
    <w:pPr>
      <w:spacing w:line="360" w:lineRule="auto"/>
      <w:ind w:firstLine="567"/>
      <w:jc w:val="left"/>
    </w:pPr>
    <w:rPr>
      <w:rFonts w:ascii="Verdana" w:hAnsi="Verdana" w:cs="Verdana"/>
      <w:sz w:val="24"/>
      <w:szCs w:val="24"/>
      <w:lang w:val="en-US" w:eastAsia="en-US"/>
    </w:rPr>
  </w:style>
  <w:style w:type="paragraph" w:customStyle="1" w:styleId="42e">
    <w:name w:val="Знак4 Знак Знак Знак Знак Знак Знак Знак Знак Знак Знак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4121">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111111">
    <w:name w:val="Знак Знак Знак Знак Знак Знак1 Знак Знак Знак1 Знак1 Знак Знак11"/>
    <w:basedOn w:val="a0"/>
    <w:rsid w:val="000007B8"/>
    <w:pPr>
      <w:spacing w:line="360" w:lineRule="auto"/>
      <w:ind w:firstLine="567"/>
      <w:jc w:val="left"/>
    </w:pPr>
    <w:rPr>
      <w:rFonts w:ascii="Verdana" w:hAnsi="Verdana" w:cs="Verdana"/>
      <w:sz w:val="24"/>
      <w:szCs w:val="24"/>
      <w:lang w:val="en-US" w:eastAsia="en-US"/>
    </w:rPr>
  </w:style>
  <w:style w:type="paragraph" w:customStyle="1" w:styleId="111112">
    <w:name w:val="Знак Знак Знак Знак Знак Знак1 Знак Знак Знак1 Знак1 Знак Знак1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42f">
    <w:name w:val="Знак4 Знак Знак Знак Знак Знак Знак Знак Знак Знак Знак Знак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12f8">
    <w:name w:val="Знак Знак Знак Знак Знак Знак1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11118">
    <w:name w:val="Знак Знак Знак Знак Знак Знак1 Знак Знак Знак1 Знак1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515">
    <w:name w:val="Знак5 Знак Знак Знак Знак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328">
    <w:name w:val="Знак32"/>
    <w:basedOn w:val="a0"/>
    <w:rsid w:val="000007B8"/>
    <w:pPr>
      <w:spacing w:line="360" w:lineRule="auto"/>
      <w:ind w:firstLine="567"/>
      <w:jc w:val="left"/>
    </w:pPr>
    <w:rPr>
      <w:rFonts w:ascii="Verdana" w:hAnsi="Verdana" w:cs="Verdana"/>
      <w:sz w:val="24"/>
      <w:szCs w:val="24"/>
      <w:lang w:val="en-US" w:eastAsia="en-US"/>
    </w:rPr>
  </w:style>
  <w:style w:type="paragraph" w:customStyle="1" w:styleId="522">
    <w:name w:val="Знак5 Знак Знак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12f9">
    <w:name w:val="Знак Знак Знак Знак12"/>
    <w:basedOn w:val="a0"/>
    <w:rsid w:val="000007B8"/>
    <w:pPr>
      <w:spacing w:after="160" w:line="240" w:lineRule="exact"/>
      <w:ind w:firstLine="567"/>
      <w:jc w:val="left"/>
    </w:pPr>
    <w:rPr>
      <w:rFonts w:ascii="Tahoma" w:hAnsi="Tahoma"/>
      <w:sz w:val="24"/>
      <w:szCs w:val="24"/>
      <w:lang w:val="en-US" w:eastAsia="en-US"/>
    </w:rPr>
  </w:style>
  <w:style w:type="paragraph" w:customStyle="1" w:styleId="12fa">
    <w:name w:val="Знак Знак Знак Знак Знак Знак1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41120">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1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42f0">
    <w:name w:val="Знак4 Знак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42f1">
    <w:name w:val="Знак4 Знак Знак Знак Знак Знак Знак Знак Знак Знак Знак Знак Знак Знак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12fb">
    <w:name w:val="Знак Знак Знак Знак Знак Знак12"/>
    <w:basedOn w:val="a0"/>
    <w:rsid w:val="000007B8"/>
    <w:pPr>
      <w:spacing w:line="360" w:lineRule="auto"/>
      <w:ind w:firstLine="567"/>
      <w:jc w:val="left"/>
    </w:pPr>
    <w:rPr>
      <w:rFonts w:ascii="Verdana" w:hAnsi="Verdana" w:cs="Verdana"/>
      <w:sz w:val="24"/>
      <w:szCs w:val="24"/>
      <w:lang w:val="en-US" w:eastAsia="en-US"/>
    </w:rPr>
  </w:style>
  <w:style w:type="paragraph" w:customStyle="1" w:styleId="11123">
    <w:name w:val="Знак Знак Знак Знак Знак Знак1 Знак Знак Знак1 Знак1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111121">
    <w:name w:val="Знак Знак Знак Знак Знак Знак1 Знак Знак Знак1 Знак1 Знак Знак1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4122">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11124">
    <w:name w:val="Знак Знак Знак Знак Знак Знак1 Знак Знак Знак1 Знак1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4123">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42f2">
    <w:name w:val="Знак4 Знак Знак Знак Знак Знак Знак Знак Знак Знак Знак Знак Знак Знак Знак2"/>
    <w:basedOn w:val="a0"/>
    <w:rsid w:val="000007B8"/>
    <w:pPr>
      <w:spacing w:line="360" w:lineRule="auto"/>
      <w:ind w:firstLine="567"/>
      <w:jc w:val="both"/>
    </w:pPr>
    <w:rPr>
      <w:rFonts w:ascii="Verdana" w:hAnsi="Verdana" w:cs="Verdana"/>
      <w:sz w:val="24"/>
      <w:szCs w:val="24"/>
      <w:lang w:val="en-US" w:eastAsia="en-US"/>
    </w:rPr>
  </w:style>
  <w:style w:type="paragraph" w:customStyle="1" w:styleId="11125">
    <w:name w:val="Знак Знак Знак Знак Знак Знак1 Знак Знак Знак1 Знак1 Знак Знак Знак Знак Знак Знак Знак Знак Знак Знак Знак Знак Знак Знак Знак2"/>
    <w:basedOn w:val="a0"/>
    <w:rsid w:val="000007B8"/>
    <w:pPr>
      <w:spacing w:line="360" w:lineRule="auto"/>
      <w:ind w:firstLine="567"/>
      <w:jc w:val="both"/>
    </w:pPr>
    <w:rPr>
      <w:rFonts w:ascii="Verdana" w:hAnsi="Verdana" w:cs="Verdana"/>
      <w:sz w:val="24"/>
      <w:szCs w:val="24"/>
      <w:lang w:val="en-US" w:eastAsia="en-US"/>
    </w:rPr>
  </w:style>
  <w:style w:type="paragraph" w:customStyle="1" w:styleId="12fc">
    <w:name w:val="Знак Знак Знак Знак Знак Знак1 Знак Знак Знак Знак2"/>
    <w:basedOn w:val="a0"/>
    <w:rsid w:val="000007B8"/>
    <w:pPr>
      <w:spacing w:line="360" w:lineRule="auto"/>
      <w:ind w:firstLine="567"/>
      <w:jc w:val="both"/>
    </w:pPr>
    <w:rPr>
      <w:rFonts w:ascii="Verdana" w:hAnsi="Verdana" w:cs="Verdana"/>
      <w:sz w:val="24"/>
      <w:szCs w:val="24"/>
      <w:lang w:val="en-US" w:eastAsia="en-US"/>
    </w:rPr>
  </w:style>
  <w:style w:type="paragraph" w:customStyle="1" w:styleId="31f9">
    <w:name w:val="Знак Знак Знак Знак31"/>
    <w:basedOn w:val="a0"/>
    <w:rsid w:val="000007B8"/>
    <w:pPr>
      <w:spacing w:after="160" w:line="240" w:lineRule="exact"/>
      <w:ind w:firstLine="567"/>
      <w:jc w:val="both"/>
    </w:pPr>
    <w:rPr>
      <w:rFonts w:ascii="Tahoma" w:hAnsi="Tahoma"/>
      <w:sz w:val="24"/>
      <w:szCs w:val="24"/>
      <w:lang w:val="en-US" w:eastAsia="en-US"/>
    </w:rPr>
  </w:style>
  <w:style w:type="paragraph" w:customStyle="1" w:styleId="4124">
    <w:name w:val="Знак4 Знак Знак Знак Знак Знак1 Знак2"/>
    <w:basedOn w:val="a0"/>
    <w:rsid w:val="000007B8"/>
    <w:pPr>
      <w:spacing w:line="360" w:lineRule="auto"/>
      <w:ind w:firstLine="567"/>
      <w:jc w:val="both"/>
    </w:pPr>
    <w:rPr>
      <w:rFonts w:ascii="Verdana" w:hAnsi="Verdana" w:cs="Verdana"/>
      <w:sz w:val="24"/>
      <w:szCs w:val="24"/>
      <w:lang w:val="en-US" w:eastAsia="en-US"/>
    </w:rPr>
  </w:style>
  <w:style w:type="paragraph" w:customStyle="1" w:styleId="42f3">
    <w:name w:val="Знак4 Знак Знак Знак Знак Знак Знак Знак Знак Знак Знак Знак Знак Знак Знак Знак2"/>
    <w:basedOn w:val="a0"/>
    <w:rsid w:val="000007B8"/>
    <w:pPr>
      <w:spacing w:line="360" w:lineRule="auto"/>
      <w:ind w:firstLine="567"/>
      <w:jc w:val="both"/>
    </w:pPr>
    <w:rPr>
      <w:rFonts w:ascii="Verdana" w:hAnsi="Verdana" w:cs="Verdana"/>
      <w:sz w:val="24"/>
      <w:szCs w:val="24"/>
      <w:lang w:val="en-US" w:eastAsia="en-US"/>
    </w:rPr>
  </w:style>
  <w:style w:type="paragraph" w:customStyle="1" w:styleId="2120">
    <w:name w:val="Основной текст с отступом 212"/>
    <w:basedOn w:val="a0"/>
    <w:rsid w:val="000007B8"/>
    <w:pPr>
      <w:spacing w:line="360" w:lineRule="auto"/>
      <w:ind w:firstLine="720"/>
      <w:jc w:val="both"/>
    </w:pPr>
    <w:rPr>
      <w:sz w:val="26"/>
      <w:szCs w:val="24"/>
    </w:rPr>
  </w:style>
  <w:style w:type="paragraph" w:customStyle="1" w:styleId="CharCharChar1">
    <w:name w:val="Char Char Char1"/>
    <w:basedOn w:val="a0"/>
    <w:rsid w:val="000007B8"/>
    <w:pPr>
      <w:spacing w:line="360" w:lineRule="auto"/>
      <w:ind w:firstLine="709"/>
      <w:jc w:val="both"/>
    </w:pPr>
    <w:rPr>
      <w:rFonts w:ascii="Verdana" w:hAnsi="Verdana" w:cs="Verdana"/>
      <w:sz w:val="24"/>
      <w:szCs w:val="24"/>
      <w:lang w:val="en-US" w:eastAsia="en-US"/>
    </w:rPr>
  </w:style>
  <w:style w:type="paragraph" w:customStyle="1" w:styleId="4210">
    <w:name w:val="Заголовок 421"/>
    <w:basedOn w:val="31f6"/>
    <w:next w:val="31f6"/>
    <w:rsid w:val="000007B8"/>
    <w:pPr>
      <w:keepNext/>
      <w:tabs>
        <w:tab w:val="left" w:pos="1"/>
        <w:tab w:val="left" w:pos="720"/>
        <w:tab w:val="left" w:pos="1440"/>
        <w:tab w:val="left" w:pos="1896"/>
        <w:tab w:val="left" w:pos="2370"/>
        <w:tab w:val="left" w:pos="2844"/>
        <w:tab w:val="left" w:pos="3600"/>
        <w:tab w:val="left" w:pos="4320"/>
        <w:tab w:val="left" w:pos="5040"/>
        <w:tab w:val="left" w:pos="5760"/>
        <w:tab w:val="left" w:pos="6480"/>
        <w:tab w:val="left" w:pos="7200"/>
        <w:tab w:val="left" w:pos="7920"/>
        <w:tab w:val="left" w:pos="8640"/>
      </w:tabs>
      <w:snapToGrid/>
      <w:jc w:val="center"/>
    </w:pPr>
    <w:rPr>
      <w:rFonts w:ascii="Arial" w:hAnsi="Arial"/>
      <w:b/>
      <w:sz w:val="22"/>
    </w:rPr>
  </w:style>
  <w:style w:type="paragraph" w:customStyle="1" w:styleId="11fff1">
    <w:name w:val="Цитата11"/>
    <w:basedOn w:val="a0"/>
    <w:rsid w:val="000007B8"/>
    <w:pPr>
      <w:spacing w:line="360" w:lineRule="auto"/>
      <w:ind w:left="3600" w:right="42" w:firstLine="567"/>
      <w:jc w:val="both"/>
    </w:pPr>
    <w:rPr>
      <w:sz w:val="28"/>
      <w:szCs w:val="24"/>
    </w:rPr>
  </w:style>
  <w:style w:type="paragraph" w:customStyle="1" w:styleId="311f">
    <w:name w:val="Основной текст с отступом 311"/>
    <w:basedOn w:val="a0"/>
    <w:rsid w:val="000007B8"/>
    <w:pPr>
      <w:overflowPunct w:val="0"/>
      <w:autoSpaceDE w:val="0"/>
      <w:spacing w:line="360" w:lineRule="auto"/>
      <w:ind w:left="709" w:firstLine="567"/>
      <w:jc w:val="both"/>
    </w:pPr>
    <w:rPr>
      <w:sz w:val="24"/>
      <w:szCs w:val="26"/>
    </w:rPr>
  </w:style>
  <w:style w:type="paragraph" w:customStyle="1" w:styleId="z-11">
    <w:name w:val="z-Начало формы11"/>
    <w:basedOn w:val="a0"/>
    <w:next w:val="a0"/>
    <w:rsid w:val="000007B8"/>
    <w:pPr>
      <w:pBdr>
        <w:bottom w:val="single" w:sz="6" w:space="1" w:color="000000"/>
      </w:pBdr>
      <w:spacing w:line="360" w:lineRule="auto"/>
      <w:ind w:firstLine="567"/>
    </w:pPr>
    <w:rPr>
      <w:rFonts w:ascii="Courier New" w:eastAsia="Calibri" w:hAnsi="Courier New"/>
      <w:vanish/>
      <w:sz w:val="16"/>
      <w:szCs w:val="24"/>
    </w:rPr>
  </w:style>
  <w:style w:type="paragraph" w:customStyle="1" w:styleId="21ff1">
    <w:name w:val="Верхний колонтитул21"/>
    <w:basedOn w:val="126"/>
    <w:rsid w:val="000007B8"/>
    <w:pPr>
      <w:widowControl/>
      <w:tabs>
        <w:tab w:val="center" w:pos="4153"/>
        <w:tab w:val="right" w:pos="8306"/>
      </w:tabs>
      <w:spacing w:line="360" w:lineRule="atLeast"/>
      <w:ind w:firstLine="720"/>
      <w:jc w:val="both"/>
    </w:pPr>
    <w:rPr>
      <w:sz w:val="22"/>
      <w:lang w:val="en-GB"/>
    </w:rPr>
  </w:style>
  <w:style w:type="paragraph" w:customStyle="1" w:styleId="516">
    <w:name w:val="Знак51"/>
    <w:basedOn w:val="a0"/>
    <w:rsid w:val="000007B8"/>
    <w:pPr>
      <w:spacing w:line="360" w:lineRule="auto"/>
      <w:ind w:firstLine="567"/>
      <w:jc w:val="left"/>
    </w:pPr>
    <w:rPr>
      <w:rFonts w:ascii="Verdana" w:hAnsi="Verdana" w:cs="Verdana"/>
      <w:sz w:val="24"/>
      <w:szCs w:val="24"/>
      <w:lang w:val="en-US" w:eastAsia="en-US"/>
    </w:rPr>
  </w:style>
  <w:style w:type="paragraph" w:customStyle="1" w:styleId="21ff2">
    <w:name w:val="Абзац списка21"/>
    <w:basedOn w:val="a0"/>
    <w:rsid w:val="000007B8"/>
    <w:pPr>
      <w:spacing w:line="360" w:lineRule="auto"/>
      <w:ind w:left="720" w:firstLine="567"/>
      <w:jc w:val="left"/>
    </w:pPr>
    <w:rPr>
      <w:rFonts w:ascii="Calibri" w:hAnsi="Calibri"/>
      <w:sz w:val="22"/>
      <w:szCs w:val="22"/>
      <w:lang w:eastAsia="en-US"/>
    </w:rPr>
  </w:style>
  <w:style w:type="paragraph" w:customStyle="1" w:styleId="11fff2">
    <w:name w:val="Список литературы11"/>
    <w:basedOn w:val="a0"/>
    <w:next w:val="a0"/>
    <w:rsid w:val="000007B8"/>
    <w:pPr>
      <w:spacing w:line="360" w:lineRule="auto"/>
      <w:ind w:firstLine="567"/>
      <w:jc w:val="both"/>
    </w:pPr>
    <w:rPr>
      <w:rFonts w:eastAsia="Calibri"/>
      <w:spacing w:val="-5"/>
      <w:sz w:val="24"/>
      <w:szCs w:val="24"/>
      <w:lang w:eastAsia="en-US"/>
    </w:rPr>
  </w:style>
  <w:style w:type="paragraph" w:customStyle="1" w:styleId="affffffffffffffffffffff1">
    <w:name w:val="таблица_ячейка_слева+ По центру"/>
    <w:basedOn w:val="affffffff8"/>
    <w:rsid w:val="000007B8"/>
    <w:pPr>
      <w:ind w:right="-125"/>
      <w:jc w:val="both"/>
    </w:pPr>
  </w:style>
  <w:style w:type="paragraph" w:customStyle="1" w:styleId="affffffffffffffffffffff2">
    <w:name w:val="Обычный текст с отступом"/>
    <w:basedOn w:val="a0"/>
    <w:rsid w:val="000007B8"/>
    <w:pPr>
      <w:ind w:left="720"/>
      <w:jc w:val="left"/>
    </w:pPr>
    <w:rPr>
      <w:lang w:val="en-US"/>
    </w:rPr>
  </w:style>
  <w:style w:type="paragraph" w:customStyle="1" w:styleId="12fd">
    <w:name w:val="подраздел 12 шрифт_ГУИОН"/>
    <w:basedOn w:val="a0"/>
    <w:next w:val="a0"/>
    <w:rsid w:val="000007B8"/>
    <w:pPr>
      <w:keepNext/>
      <w:widowControl/>
      <w:spacing w:before="60" w:after="60"/>
      <w:jc w:val="both"/>
    </w:pPr>
    <w:rPr>
      <w:bCs/>
      <w:i/>
      <w:sz w:val="24"/>
      <w:szCs w:val="24"/>
    </w:rPr>
  </w:style>
  <w:style w:type="paragraph" w:customStyle="1" w:styleId="rb-text">
    <w:name w:val="rb-text"/>
    <w:basedOn w:val="a0"/>
    <w:rsid w:val="000007B8"/>
    <w:pPr>
      <w:widowControl/>
      <w:spacing w:before="240" w:after="240"/>
      <w:jc w:val="both"/>
    </w:pPr>
    <w:rPr>
      <w:rFonts w:ascii="Arial Narrow" w:hAnsi="Arial Narrow" w:cs="Arial"/>
      <w:sz w:val="22"/>
      <w:szCs w:val="24"/>
      <w:lang w:val="en-US"/>
    </w:rPr>
  </w:style>
  <w:style w:type="paragraph" w:customStyle="1" w:styleId="rb-bul-01">
    <w:name w:val="rb-bul-01"/>
    <w:basedOn w:val="rb-text"/>
    <w:rsid w:val="000007B8"/>
    <w:rPr>
      <w:lang w:val="ru-RU"/>
    </w:rPr>
  </w:style>
  <w:style w:type="paragraph" w:customStyle="1" w:styleId="rb-bul-02">
    <w:name w:val="rb-bul-02"/>
    <w:basedOn w:val="rb-bul-01"/>
    <w:rsid w:val="000007B8"/>
  </w:style>
  <w:style w:type="paragraph" w:customStyle="1" w:styleId="-7">
    <w:name w:val="Маркированный список-гуион"/>
    <w:basedOn w:val="a0"/>
    <w:rsid w:val="000007B8"/>
    <w:pPr>
      <w:widowControl/>
      <w:jc w:val="left"/>
    </w:pPr>
    <w:rPr>
      <w:sz w:val="24"/>
      <w:szCs w:val="24"/>
    </w:rPr>
  </w:style>
  <w:style w:type="paragraph" w:customStyle="1" w:styleId="affffffffffffffffffffff3">
    <w:name w:val="Источник данных"/>
    <w:basedOn w:val="a0"/>
    <w:rsid w:val="000007B8"/>
    <w:pPr>
      <w:widowControl/>
      <w:ind w:firstLine="709"/>
      <w:jc w:val="right"/>
    </w:pPr>
    <w:rPr>
      <w:i/>
      <w:iCs/>
      <w:color w:val="000000"/>
    </w:rPr>
  </w:style>
  <w:style w:type="paragraph" w:customStyle="1" w:styleId="1-0">
    <w:name w:val="Подзаголовок 1-го уровня"/>
    <w:basedOn w:val="a0"/>
    <w:rsid w:val="000007B8"/>
    <w:pPr>
      <w:ind w:firstLine="709"/>
      <w:jc w:val="both"/>
    </w:pPr>
    <w:rPr>
      <w:b/>
      <w:color w:val="000000"/>
      <w:sz w:val="24"/>
      <w:szCs w:val="24"/>
    </w:rPr>
  </w:style>
  <w:style w:type="paragraph" w:customStyle="1" w:styleId="2-">
    <w:name w:val="Подзаголовок 2-го уровня (СЭП)"/>
    <w:basedOn w:val="a0"/>
    <w:rsid w:val="000007B8"/>
    <w:pPr>
      <w:ind w:firstLine="709"/>
      <w:jc w:val="both"/>
    </w:pPr>
    <w:rPr>
      <w:i/>
      <w:color w:val="000000"/>
      <w:sz w:val="24"/>
      <w:szCs w:val="24"/>
    </w:rPr>
  </w:style>
  <w:style w:type="paragraph" w:customStyle="1" w:styleId="affffffffffffffffffffff4">
    <w:name w:val="Табличный"/>
    <w:basedOn w:val="a0"/>
    <w:rsid w:val="000007B8"/>
    <w:pPr>
      <w:shd w:val="clear" w:color="auto" w:fill="FFFFFF"/>
      <w:jc w:val="left"/>
    </w:pPr>
  </w:style>
  <w:style w:type="paragraph" w:customStyle="1" w:styleId="affffffffffffffffffffff5">
    <w:name w:val="Примечание"/>
    <w:basedOn w:val="affffffffffffffffffffff4"/>
    <w:rsid w:val="000007B8"/>
    <w:pPr>
      <w:spacing w:before="80" w:after="40"/>
    </w:pPr>
  </w:style>
  <w:style w:type="paragraph" w:customStyle="1" w:styleId="affffffffffffffffffffff6">
    <w:name w:val="Список в таблице"/>
    <w:basedOn w:val="ab"/>
    <w:rsid w:val="000007B8"/>
    <w:pPr>
      <w:keepNext/>
      <w:keepLines/>
      <w:widowControl w:val="0"/>
      <w:tabs>
        <w:tab w:val="left" w:pos="176"/>
        <w:tab w:val="left" w:pos="360"/>
        <w:tab w:val="left" w:pos="720"/>
      </w:tabs>
      <w:ind w:left="51" w:hanging="51"/>
      <w:jc w:val="both"/>
    </w:pPr>
    <w:rPr>
      <w:color w:val="000000"/>
      <w:sz w:val="20"/>
      <w:szCs w:val="20"/>
    </w:rPr>
  </w:style>
  <w:style w:type="paragraph" w:customStyle="1" w:styleId="affffffffffffffffffffff7">
    <w:name w:val="Названия частей отчета КС"/>
    <w:basedOn w:val="a0"/>
    <w:autoRedefine/>
    <w:rsid w:val="000007B8"/>
    <w:pPr>
      <w:widowControl/>
      <w:spacing w:before="240" w:after="240"/>
      <w:outlineLvl w:val="0"/>
    </w:pPr>
    <w:rPr>
      <w:b/>
      <w:caps/>
      <w:sz w:val="48"/>
      <w:szCs w:val="24"/>
    </w:rPr>
  </w:style>
  <w:style w:type="paragraph" w:customStyle="1" w:styleId="12fe">
    <w:name w:val="Заголовок 12"/>
    <w:rsid w:val="000007B8"/>
    <w:pPr>
      <w:widowControl w:val="0"/>
      <w:autoSpaceDN w:val="0"/>
      <w:snapToGrid w:val="0"/>
      <w:spacing w:before="360" w:after="40" w:line="360" w:lineRule="atLeast"/>
      <w:jc w:val="both"/>
      <w:textAlignment w:val="baseline"/>
    </w:pPr>
    <w:rPr>
      <w:rFonts w:ascii="Times New Roman" w:eastAsia="SimSun" w:hAnsi="Times New Roman" w:cs="Times New Roman"/>
      <w:b/>
      <w:sz w:val="24"/>
      <w:szCs w:val="20"/>
      <w:lang w:eastAsia="ru-RU"/>
    </w:rPr>
  </w:style>
  <w:style w:type="paragraph" w:customStyle="1" w:styleId="3ffff5">
    <w:name w:val="Название3"/>
    <w:basedOn w:val="a0"/>
    <w:rsid w:val="000007B8"/>
    <w:pPr>
      <w:spacing w:before="15" w:after="15" w:line="360" w:lineRule="auto"/>
      <w:ind w:left="15" w:right="15" w:firstLine="567"/>
    </w:pPr>
    <w:rPr>
      <w:rFonts w:ascii="Verdana" w:hAnsi="Verdana"/>
      <w:b/>
      <w:bCs/>
      <w:color w:val="701A15"/>
      <w:sz w:val="21"/>
      <w:szCs w:val="21"/>
    </w:rPr>
  </w:style>
  <w:style w:type="paragraph" w:customStyle="1" w:styleId="2ffffff4">
    <w:name w:val="Дата2"/>
    <w:basedOn w:val="a0"/>
    <w:rsid w:val="000007B8"/>
    <w:pPr>
      <w:spacing w:before="100" w:after="100" w:line="360" w:lineRule="auto"/>
      <w:ind w:firstLine="567"/>
      <w:jc w:val="left"/>
    </w:pPr>
    <w:rPr>
      <w:sz w:val="24"/>
      <w:szCs w:val="24"/>
    </w:rPr>
  </w:style>
  <w:style w:type="paragraph" w:customStyle="1" w:styleId="13f5">
    <w:name w:val="Заголовок 13"/>
    <w:rsid w:val="000007B8"/>
    <w:pPr>
      <w:widowControl w:val="0"/>
      <w:autoSpaceDN w:val="0"/>
      <w:snapToGrid w:val="0"/>
      <w:spacing w:before="360" w:after="40" w:line="360" w:lineRule="atLeast"/>
      <w:jc w:val="both"/>
      <w:textAlignment w:val="baseline"/>
    </w:pPr>
    <w:rPr>
      <w:rFonts w:ascii="Times New Roman" w:eastAsia="SimSun" w:hAnsi="Times New Roman" w:cs="Times New Roman"/>
      <w:b/>
      <w:sz w:val="24"/>
      <w:szCs w:val="20"/>
      <w:lang w:eastAsia="ru-RU"/>
    </w:rPr>
  </w:style>
  <w:style w:type="paragraph" w:customStyle="1" w:styleId="4ffc">
    <w:name w:val="Название4"/>
    <w:basedOn w:val="a0"/>
    <w:rsid w:val="000007B8"/>
    <w:pPr>
      <w:spacing w:before="15" w:after="15" w:line="360" w:lineRule="auto"/>
      <w:ind w:left="15" w:right="15" w:firstLine="567"/>
    </w:pPr>
    <w:rPr>
      <w:rFonts w:ascii="Verdana" w:hAnsi="Verdana"/>
      <w:b/>
      <w:bCs/>
      <w:color w:val="701A15"/>
      <w:sz w:val="21"/>
      <w:szCs w:val="21"/>
    </w:rPr>
  </w:style>
  <w:style w:type="paragraph" w:customStyle="1" w:styleId="3ffff6">
    <w:name w:val="Дата3"/>
    <w:basedOn w:val="a0"/>
    <w:rsid w:val="000007B8"/>
    <w:pPr>
      <w:spacing w:before="100" w:after="100" w:line="360" w:lineRule="auto"/>
      <w:ind w:firstLine="567"/>
      <w:jc w:val="left"/>
    </w:pPr>
    <w:rPr>
      <w:sz w:val="24"/>
      <w:szCs w:val="24"/>
    </w:rPr>
  </w:style>
  <w:style w:type="paragraph" w:customStyle="1" w:styleId="6f0">
    <w:name w:val="Основной текст6"/>
    <w:rsid w:val="000007B8"/>
    <w:pPr>
      <w:widowControl w:val="0"/>
      <w:autoSpaceDE w:val="0"/>
      <w:autoSpaceDN w:val="0"/>
      <w:spacing w:before="57" w:after="57" w:line="360" w:lineRule="atLeast"/>
      <w:ind w:left="850"/>
      <w:jc w:val="both"/>
      <w:textAlignment w:val="baseline"/>
    </w:pPr>
    <w:rPr>
      <w:rFonts w:ascii="GaramondC" w:eastAsia="SimSun" w:hAnsi="GaramondC" w:cs="GaramondC"/>
      <w:color w:val="000000"/>
      <w:sz w:val="20"/>
      <w:szCs w:val="20"/>
      <w:lang w:eastAsia="ru-RU"/>
    </w:rPr>
  </w:style>
  <w:style w:type="paragraph" w:customStyle="1" w:styleId="144">
    <w:name w:val="Заголовок 14"/>
    <w:rsid w:val="000007B8"/>
    <w:pPr>
      <w:widowControl w:val="0"/>
      <w:autoSpaceDN w:val="0"/>
      <w:snapToGrid w:val="0"/>
      <w:spacing w:before="360" w:after="40" w:line="360" w:lineRule="atLeast"/>
      <w:jc w:val="both"/>
      <w:textAlignment w:val="baseline"/>
    </w:pPr>
    <w:rPr>
      <w:rFonts w:ascii="Times New Roman" w:eastAsia="SimSun" w:hAnsi="Times New Roman" w:cs="Times New Roman"/>
      <w:b/>
      <w:sz w:val="24"/>
      <w:szCs w:val="20"/>
      <w:lang w:eastAsia="ru-RU"/>
    </w:rPr>
  </w:style>
  <w:style w:type="paragraph" w:customStyle="1" w:styleId="5f9">
    <w:name w:val="Название5"/>
    <w:basedOn w:val="a0"/>
    <w:rsid w:val="000007B8"/>
    <w:pPr>
      <w:spacing w:before="15" w:after="15" w:line="360" w:lineRule="auto"/>
      <w:ind w:left="15" w:right="15" w:firstLine="567"/>
    </w:pPr>
    <w:rPr>
      <w:rFonts w:ascii="Verdana" w:hAnsi="Verdana"/>
      <w:b/>
      <w:bCs/>
      <w:color w:val="701A15"/>
      <w:sz w:val="21"/>
      <w:szCs w:val="21"/>
    </w:rPr>
  </w:style>
  <w:style w:type="paragraph" w:customStyle="1" w:styleId="4ffd">
    <w:name w:val="Дата4"/>
    <w:basedOn w:val="a0"/>
    <w:rsid w:val="000007B8"/>
    <w:pPr>
      <w:spacing w:before="100" w:after="100" w:line="360" w:lineRule="auto"/>
      <w:ind w:firstLine="567"/>
      <w:jc w:val="left"/>
    </w:pPr>
    <w:rPr>
      <w:sz w:val="24"/>
      <w:szCs w:val="24"/>
    </w:rPr>
  </w:style>
  <w:style w:type="paragraph" w:customStyle="1" w:styleId="2ffffff5">
    <w:name w:val="Текст сноски2"/>
    <w:basedOn w:val="a0"/>
    <w:rsid w:val="000007B8"/>
    <w:pPr>
      <w:widowControl/>
      <w:suppressAutoHyphens/>
      <w:spacing w:line="360" w:lineRule="auto"/>
      <w:ind w:firstLine="567"/>
      <w:jc w:val="both"/>
    </w:pPr>
    <w:rPr>
      <w:spacing w:val="-5"/>
      <w:kern w:val="3"/>
      <w:sz w:val="24"/>
      <w:szCs w:val="24"/>
      <w:lang w:eastAsia="ar-SA"/>
    </w:rPr>
  </w:style>
  <w:style w:type="paragraph" w:customStyle="1" w:styleId="2-0">
    <w:name w:val="Подзаголовок 2-го уровня"/>
    <w:basedOn w:val="a0"/>
    <w:rsid w:val="000007B8"/>
    <w:pPr>
      <w:ind w:firstLine="709"/>
      <w:jc w:val="both"/>
    </w:pPr>
    <w:rPr>
      <w:b/>
      <w:i/>
      <w:color w:val="000000"/>
      <w:sz w:val="24"/>
      <w:szCs w:val="24"/>
    </w:rPr>
  </w:style>
  <w:style w:type="paragraph" w:customStyle="1" w:styleId="affffffffffffffffffffff8">
    <w:name w:val="Название рисунка"/>
    <w:basedOn w:val="a0"/>
    <w:rsid w:val="000007B8"/>
    <w:rPr>
      <w:b/>
      <w:bCs/>
      <w:sz w:val="24"/>
      <w:szCs w:val="24"/>
    </w:rPr>
  </w:style>
  <w:style w:type="paragraph" w:customStyle="1" w:styleId="001">
    <w:name w:val="Стиль Перед:  0 пт После:  0 пт Междустр.интервал:  полуторный"/>
    <w:basedOn w:val="a0"/>
    <w:rsid w:val="000007B8"/>
    <w:pPr>
      <w:ind w:firstLine="567"/>
      <w:jc w:val="both"/>
    </w:pPr>
    <w:rPr>
      <w:spacing w:val="-5"/>
      <w:sz w:val="24"/>
      <w:lang w:eastAsia="en-US"/>
    </w:rPr>
  </w:style>
  <w:style w:type="paragraph" w:customStyle="1" w:styleId="5fa">
    <w:name w:val="Абзац списка5"/>
    <w:basedOn w:val="a0"/>
    <w:rsid w:val="000007B8"/>
    <w:pPr>
      <w:widowControl/>
      <w:spacing w:before="120" w:after="120" w:line="276" w:lineRule="auto"/>
      <w:ind w:left="720" w:firstLine="709"/>
      <w:jc w:val="both"/>
    </w:pPr>
    <w:rPr>
      <w:rFonts w:ascii="Cambria" w:hAnsi="Cambria"/>
      <w:sz w:val="24"/>
      <w:szCs w:val="22"/>
      <w:lang w:eastAsia="en-US"/>
    </w:rPr>
  </w:style>
  <w:style w:type="paragraph" w:customStyle="1" w:styleId="affffffffffffffffffffff9">
    <w:name w:val="Таблица_текст"/>
    <w:basedOn w:val="a0"/>
    <w:rsid w:val="000007B8"/>
    <w:pPr>
      <w:widowControl/>
      <w:spacing w:before="40" w:after="40"/>
      <w:jc w:val="left"/>
    </w:pPr>
    <w:rPr>
      <w:sz w:val="24"/>
      <w:szCs w:val="24"/>
      <w:lang w:eastAsia="en-US"/>
    </w:rPr>
  </w:style>
  <w:style w:type="paragraph" w:customStyle="1" w:styleId="dash041e0431044b0447043d044b0439">
    <w:name w:val="dash041e_0431_044b_0447_043d_044b_0439"/>
    <w:basedOn w:val="a0"/>
    <w:rsid w:val="000007B8"/>
    <w:pPr>
      <w:widowControl/>
      <w:spacing w:before="100" w:after="100"/>
      <w:jc w:val="left"/>
    </w:pPr>
    <w:rPr>
      <w:sz w:val="24"/>
      <w:szCs w:val="24"/>
    </w:rPr>
  </w:style>
  <w:style w:type="paragraph" w:customStyle="1" w:styleId="xl17224">
    <w:name w:val="xl17224"/>
    <w:basedOn w:val="a0"/>
    <w:rsid w:val="000007B8"/>
    <w:pPr>
      <w:widowControl/>
      <w:pBdr>
        <w:top w:val="single" w:sz="4" w:space="0" w:color="000000"/>
        <w:left w:val="single" w:sz="4" w:space="0" w:color="000000"/>
        <w:bottom w:val="single" w:sz="4" w:space="0" w:color="000000"/>
        <w:right w:val="single" w:sz="4" w:space="0" w:color="000000"/>
      </w:pBdr>
      <w:shd w:val="clear" w:color="auto" w:fill="538ED5"/>
      <w:spacing w:before="100" w:after="100"/>
    </w:pPr>
    <w:rPr>
      <w:rFonts w:ascii="Arial Narrow" w:hAnsi="Arial Narrow"/>
      <w:color w:val="FFFFFF"/>
      <w:sz w:val="24"/>
      <w:szCs w:val="24"/>
    </w:rPr>
  </w:style>
  <w:style w:type="paragraph" w:customStyle="1" w:styleId="xl17225">
    <w:name w:val="xl17225"/>
    <w:basedOn w:val="a0"/>
    <w:rsid w:val="000007B8"/>
    <w:pPr>
      <w:widowControl/>
      <w:spacing w:before="100" w:after="100"/>
      <w:jc w:val="left"/>
    </w:pPr>
    <w:rPr>
      <w:rFonts w:ascii="Calibri" w:hAnsi="Calibri" w:cs="Calibri"/>
      <w:color w:val="000000"/>
      <w:sz w:val="22"/>
      <w:szCs w:val="22"/>
    </w:rPr>
  </w:style>
  <w:style w:type="paragraph" w:customStyle="1" w:styleId="xl17226">
    <w:name w:val="xl17226"/>
    <w:basedOn w:val="a0"/>
    <w:rsid w:val="000007B8"/>
    <w:pPr>
      <w:widowControl/>
      <w:pBdr>
        <w:top w:val="single" w:sz="4" w:space="0" w:color="000000"/>
        <w:left w:val="single" w:sz="4" w:space="0" w:color="000000"/>
        <w:bottom w:val="single" w:sz="4" w:space="0" w:color="000000"/>
        <w:right w:val="single" w:sz="4" w:space="0" w:color="000000"/>
      </w:pBdr>
      <w:shd w:val="clear" w:color="auto" w:fill="538ED5"/>
      <w:spacing w:before="100" w:after="100"/>
    </w:pPr>
    <w:rPr>
      <w:rFonts w:ascii="Arial Narrow" w:hAnsi="Arial Narrow"/>
      <w:b/>
      <w:bCs/>
      <w:color w:val="FFFFFF"/>
      <w:sz w:val="24"/>
      <w:szCs w:val="24"/>
    </w:rPr>
  </w:style>
  <w:style w:type="paragraph" w:customStyle="1" w:styleId="xl17227">
    <w:name w:val="xl17227"/>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Narrow" w:hAnsi="Arial Narrow"/>
      <w:sz w:val="24"/>
      <w:szCs w:val="24"/>
    </w:rPr>
  </w:style>
  <w:style w:type="paragraph" w:customStyle="1" w:styleId="xl17228">
    <w:name w:val="xl17228"/>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rFonts w:ascii="Arial Narrow" w:hAnsi="Arial Narrow"/>
      <w:i/>
      <w:iCs/>
      <w:color w:val="000000"/>
      <w:sz w:val="24"/>
      <w:szCs w:val="24"/>
    </w:rPr>
  </w:style>
  <w:style w:type="paragraph" w:customStyle="1" w:styleId="xl17229">
    <w:name w:val="xl17229"/>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rFonts w:ascii="Arial Narrow" w:hAnsi="Arial Narrow"/>
      <w:sz w:val="24"/>
      <w:szCs w:val="24"/>
    </w:rPr>
  </w:style>
  <w:style w:type="paragraph" w:customStyle="1" w:styleId="xl17230">
    <w:name w:val="xl17230"/>
    <w:basedOn w:val="a0"/>
    <w:rsid w:val="000007B8"/>
    <w:pPr>
      <w:widowControl/>
      <w:shd w:val="clear" w:color="auto" w:fill="B8CCE4"/>
      <w:spacing w:before="100" w:after="100"/>
      <w:jc w:val="left"/>
    </w:pPr>
    <w:rPr>
      <w:rFonts w:ascii="Arial Narrow" w:hAnsi="Arial Narrow"/>
      <w:b/>
      <w:bCs/>
      <w:i/>
      <w:iCs/>
      <w:sz w:val="24"/>
      <w:szCs w:val="24"/>
    </w:rPr>
  </w:style>
  <w:style w:type="paragraph" w:customStyle="1" w:styleId="xl17231">
    <w:name w:val="xl17231"/>
    <w:basedOn w:val="a0"/>
    <w:rsid w:val="000007B8"/>
    <w:pPr>
      <w:widowControl/>
      <w:shd w:val="clear" w:color="auto" w:fill="B8CCE4"/>
      <w:spacing w:before="100" w:after="100"/>
      <w:jc w:val="left"/>
    </w:pPr>
    <w:rPr>
      <w:rFonts w:ascii="Arial Narrow" w:hAnsi="Arial Narrow"/>
      <w:b/>
      <w:bCs/>
      <w:i/>
      <w:iCs/>
      <w:sz w:val="24"/>
      <w:szCs w:val="24"/>
    </w:rPr>
  </w:style>
  <w:style w:type="paragraph" w:customStyle="1" w:styleId="xl17232">
    <w:name w:val="xl17232"/>
    <w:basedOn w:val="a0"/>
    <w:rsid w:val="000007B8"/>
    <w:pPr>
      <w:widowControl/>
      <w:shd w:val="clear" w:color="auto" w:fill="B8CCE4"/>
      <w:spacing w:before="100" w:after="100"/>
    </w:pPr>
    <w:rPr>
      <w:rFonts w:ascii="Arial Narrow" w:hAnsi="Arial Narrow"/>
      <w:i/>
      <w:iCs/>
      <w:color w:val="FFFFFF"/>
      <w:sz w:val="24"/>
      <w:szCs w:val="24"/>
    </w:rPr>
  </w:style>
  <w:style w:type="paragraph" w:customStyle="1" w:styleId="xl17233">
    <w:name w:val="xl17233"/>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rFonts w:ascii="Arial Narrow" w:hAnsi="Arial Narrow"/>
      <w:sz w:val="24"/>
      <w:szCs w:val="24"/>
    </w:rPr>
  </w:style>
  <w:style w:type="paragraph" w:customStyle="1" w:styleId="xl17234">
    <w:name w:val="xl17234"/>
    <w:basedOn w:val="a0"/>
    <w:rsid w:val="000007B8"/>
    <w:pPr>
      <w:widowControl/>
      <w:pBdr>
        <w:top w:val="single" w:sz="4" w:space="0" w:color="000000"/>
        <w:left w:val="single" w:sz="4" w:space="0" w:color="000000"/>
        <w:bottom w:val="single" w:sz="4" w:space="0" w:color="000000"/>
        <w:right w:val="single" w:sz="4" w:space="0" w:color="000000"/>
      </w:pBdr>
      <w:shd w:val="clear" w:color="auto" w:fill="538ED5"/>
      <w:spacing w:before="100" w:after="100"/>
    </w:pPr>
    <w:rPr>
      <w:rFonts w:ascii="Arial Narrow" w:hAnsi="Arial Narrow"/>
      <w:color w:val="FFFFFF"/>
      <w:sz w:val="24"/>
      <w:szCs w:val="24"/>
    </w:rPr>
  </w:style>
  <w:style w:type="paragraph" w:customStyle="1" w:styleId="xl17235">
    <w:name w:val="xl17235"/>
    <w:basedOn w:val="a0"/>
    <w:rsid w:val="000007B8"/>
    <w:pPr>
      <w:widowControl/>
      <w:pBdr>
        <w:top w:val="single" w:sz="4" w:space="0" w:color="000000"/>
        <w:left w:val="single" w:sz="4" w:space="0" w:color="000000"/>
        <w:bottom w:val="single" w:sz="4" w:space="0" w:color="000000"/>
        <w:right w:val="single" w:sz="4" w:space="0" w:color="000000"/>
      </w:pBdr>
      <w:shd w:val="clear" w:color="auto" w:fill="538ED5"/>
      <w:spacing w:before="100" w:after="100"/>
    </w:pPr>
    <w:rPr>
      <w:rFonts w:ascii="Arial Narrow" w:hAnsi="Arial Narrow"/>
      <w:b/>
      <w:bCs/>
      <w:color w:val="FFFFFF"/>
      <w:sz w:val="24"/>
      <w:szCs w:val="24"/>
    </w:rPr>
  </w:style>
  <w:style w:type="paragraph" w:customStyle="1" w:styleId="xl17236">
    <w:name w:val="xl17236"/>
    <w:basedOn w:val="a0"/>
    <w:rsid w:val="000007B8"/>
    <w:pPr>
      <w:widowControl/>
      <w:shd w:val="clear" w:color="auto" w:fill="B8CCE4"/>
      <w:spacing w:before="100" w:after="100"/>
      <w:jc w:val="left"/>
    </w:pPr>
    <w:rPr>
      <w:rFonts w:ascii="Arial Narrow" w:hAnsi="Arial Narrow"/>
      <w:b/>
      <w:bCs/>
      <w:i/>
      <w:iCs/>
      <w:sz w:val="24"/>
      <w:szCs w:val="24"/>
    </w:rPr>
  </w:style>
  <w:style w:type="paragraph" w:customStyle="1" w:styleId="xl17237">
    <w:name w:val="xl17237"/>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Narrow" w:hAnsi="Arial Narrow"/>
      <w:sz w:val="24"/>
      <w:szCs w:val="24"/>
    </w:rPr>
  </w:style>
  <w:style w:type="paragraph" w:customStyle="1" w:styleId="xl17238">
    <w:name w:val="xl17238"/>
    <w:basedOn w:val="a0"/>
    <w:rsid w:val="000007B8"/>
    <w:pPr>
      <w:widowControl/>
      <w:spacing w:before="100" w:after="100"/>
      <w:jc w:val="left"/>
    </w:pPr>
    <w:rPr>
      <w:rFonts w:ascii="Calibri" w:hAnsi="Calibri" w:cs="Calibri"/>
      <w:color w:val="000000"/>
      <w:sz w:val="22"/>
      <w:szCs w:val="22"/>
    </w:rPr>
  </w:style>
  <w:style w:type="paragraph" w:customStyle="1" w:styleId="xl17239">
    <w:name w:val="xl17239"/>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rFonts w:ascii="Arial Narrow" w:hAnsi="Arial Narrow"/>
      <w:sz w:val="24"/>
      <w:szCs w:val="24"/>
    </w:rPr>
  </w:style>
  <w:style w:type="paragraph" w:customStyle="1" w:styleId="xl17240">
    <w:name w:val="xl17240"/>
    <w:basedOn w:val="a0"/>
    <w:rsid w:val="000007B8"/>
    <w:pPr>
      <w:widowControl/>
      <w:spacing w:before="100" w:after="100"/>
    </w:pPr>
    <w:rPr>
      <w:rFonts w:ascii="Arial Narrow" w:hAnsi="Arial Narrow"/>
      <w:sz w:val="24"/>
      <w:szCs w:val="24"/>
    </w:rPr>
  </w:style>
  <w:style w:type="paragraph" w:customStyle="1" w:styleId="xl17241">
    <w:name w:val="xl17241"/>
    <w:basedOn w:val="a0"/>
    <w:rsid w:val="000007B8"/>
    <w:pPr>
      <w:widowControl/>
      <w:spacing w:before="100" w:after="100"/>
      <w:jc w:val="left"/>
    </w:pPr>
    <w:rPr>
      <w:rFonts w:ascii="Arial Narrow" w:hAnsi="Arial Narrow"/>
      <w:sz w:val="24"/>
      <w:szCs w:val="24"/>
    </w:rPr>
  </w:style>
  <w:style w:type="paragraph" w:customStyle="1" w:styleId="xl17242">
    <w:name w:val="xl17242"/>
    <w:basedOn w:val="a0"/>
    <w:rsid w:val="000007B8"/>
    <w:pPr>
      <w:widowControl/>
      <w:spacing w:before="100" w:after="100"/>
    </w:pPr>
    <w:rPr>
      <w:rFonts w:ascii="Arial Narrow" w:hAnsi="Arial Narrow"/>
      <w:sz w:val="24"/>
      <w:szCs w:val="24"/>
    </w:rPr>
  </w:style>
  <w:style w:type="paragraph" w:customStyle="1" w:styleId="xl17243">
    <w:name w:val="xl17243"/>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rFonts w:ascii="Arial Narrow" w:hAnsi="Arial Narrow"/>
      <w:i/>
      <w:iCs/>
      <w:color w:val="000000"/>
      <w:sz w:val="24"/>
      <w:szCs w:val="24"/>
    </w:rPr>
  </w:style>
  <w:style w:type="paragraph" w:customStyle="1" w:styleId="xl17244">
    <w:name w:val="xl17244"/>
    <w:basedOn w:val="a0"/>
    <w:rsid w:val="000007B8"/>
    <w:pPr>
      <w:widowControl/>
      <w:spacing w:before="100" w:after="100"/>
    </w:pPr>
    <w:rPr>
      <w:rFonts w:ascii="Arial Narrow" w:hAnsi="Arial Narrow"/>
      <w:i/>
      <w:iCs/>
      <w:color w:val="000000"/>
      <w:sz w:val="24"/>
      <w:szCs w:val="24"/>
    </w:rPr>
  </w:style>
  <w:style w:type="paragraph" w:customStyle="1" w:styleId="xl17245">
    <w:name w:val="xl17245"/>
    <w:basedOn w:val="a0"/>
    <w:rsid w:val="000007B8"/>
    <w:pPr>
      <w:widowControl/>
      <w:spacing w:before="100" w:after="100"/>
    </w:pPr>
    <w:rPr>
      <w:rFonts w:ascii="Arial Narrow" w:hAnsi="Arial Narrow"/>
      <w:i/>
      <w:iCs/>
      <w:color w:val="000000"/>
      <w:sz w:val="24"/>
      <w:szCs w:val="24"/>
    </w:rPr>
  </w:style>
  <w:style w:type="paragraph" w:customStyle="1" w:styleId="xl17246">
    <w:name w:val="xl17246"/>
    <w:basedOn w:val="a0"/>
    <w:rsid w:val="000007B8"/>
    <w:pPr>
      <w:widowControl/>
      <w:pBdr>
        <w:top w:val="single" w:sz="4" w:space="0" w:color="000000"/>
        <w:left w:val="single" w:sz="4" w:space="0" w:color="000000"/>
        <w:bottom w:val="single" w:sz="4" w:space="0" w:color="000000"/>
        <w:right w:val="single" w:sz="4" w:space="0" w:color="000000"/>
      </w:pBdr>
      <w:shd w:val="clear" w:color="auto" w:fill="FFFF00"/>
      <w:spacing w:before="100" w:after="100"/>
    </w:pPr>
    <w:rPr>
      <w:rFonts w:ascii="Arial Narrow" w:hAnsi="Arial Narrow"/>
      <w:i/>
      <w:iCs/>
      <w:color w:val="000000"/>
      <w:sz w:val="24"/>
      <w:szCs w:val="24"/>
    </w:rPr>
  </w:style>
  <w:style w:type="paragraph" w:customStyle="1" w:styleId="xl17247">
    <w:name w:val="xl17247"/>
    <w:basedOn w:val="a0"/>
    <w:rsid w:val="000007B8"/>
    <w:pPr>
      <w:widowControl/>
      <w:pBdr>
        <w:top w:val="single" w:sz="4" w:space="0" w:color="000000"/>
        <w:left w:val="single" w:sz="4" w:space="0" w:color="000000"/>
        <w:bottom w:val="single" w:sz="4" w:space="0" w:color="000000"/>
        <w:right w:val="single" w:sz="4" w:space="0" w:color="000000"/>
      </w:pBdr>
      <w:shd w:val="clear" w:color="auto" w:fill="FFFF00"/>
      <w:spacing w:before="100" w:after="100"/>
    </w:pPr>
    <w:rPr>
      <w:rFonts w:ascii="Arial Narrow" w:hAnsi="Arial Narrow"/>
      <w:i/>
      <w:iCs/>
      <w:color w:val="000000"/>
      <w:sz w:val="24"/>
      <w:szCs w:val="24"/>
    </w:rPr>
  </w:style>
  <w:style w:type="paragraph" w:customStyle="1" w:styleId="xl17248">
    <w:name w:val="xl17248"/>
    <w:basedOn w:val="a0"/>
    <w:rsid w:val="000007B8"/>
    <w:pPr>
      <w:widowControl/>
      <w:shd w:val="clear" w:color="auto" w:fill="FFFF00"/>
      <w:spacing w:before="100" w:after="100"/>
    </w:pPr>
    <w:rPr>
      <w:rFonts w:ascii="Arial Narrow" w:hAnsi="Arial Narrow"/>
      <w:i/>
      <w:iCs/>
      <w:color w:val="000000"/>
      <w:sz w:val="24"/>
      <w:szCs w:val="24"/>
    </w:rPr>
  </w:style>
  <w:style w:type="paragraph" w:customStyle="1" w:styleId="xl17249">
    <w:name w:val="xl17249"/>
    <w:basedOn w:val="a0"/>
    <w:rsid w:val="000007B8"/>
    <w:pPr>
      <w:widowControl/>
      <w:spacing w:before="100" w:after="100"/>
    </w:pPr>
    <w:rPr>
      <w:rFonts w:ascii="Arial Narrow" w:hAnsi="Arial Narrow"/>
      <w:sz w:val="24"/>
      <w:szCs w:val="24"/>
    </w:rPr>
  </w:style>
  <w:style w:type="paragraph" w:customStyle="1" w:styleId="xl17250">
    <w:name w:val="xl17250"/>
    <w:basedOn w:val="a0"/>
    <w:rsid w:val="000007B8"/>
    <w:pPr>
      <w:widowControl/>
      <w:shd w:val="clear" w:color="auto" w:fill="FFFF00"/>
      <w:spacing w:before="100" w:after="100"/>
    </w:pPr>
    <w:rPr>
      <w:rFonts w:ascii="Arial Narrow" w:hAnsi="Arial Narrow"/>
      <w:i/>
      <w:iCs/>
      <w:color w:val="000000"/>
      <w:sz w:val="24"/>
      <w:szCs w:val="24"/>
    </w:rPr>
  </w:style>
  <w:style w:type="paragraph" w:customStyle="1" w:styleId="avNormal4">
    <w:name w:val="Стиль avNormal"/>
    <w:basedOn w:val="a0"/>
    <w:rsid w:val="000007B8"/>
    <w:pPr>
      <w:widowControl/>
      <w:jc w:val="left"/>
    </w:pPr>
    <w:rPr>
      <w:sz w:val="24"/>
      <w:szCs w:val="24"/>
    </w:rPr>
  </w:style>
  <w:style w:type="paragraph" w:customStyle="1" w:styleId="avg-2">
    <w:name w:val="avg-Список нумерованный"/>
    <w:basedOn w:val="avg-"/>
    <w:rsid w:val="000007B8"/>
    <w:pPr>
      <w:spacing w:before="120" w:after="120"/>
      <w:ind w:left="1287" w:hanging="360"/>
    </w:pPr>
  </w:style>
  <w:style w:type="paragraph" w:customStyle="1" w:styleId="avg-3">
    <w:name w:val="avg-Список маркированный"/>
    <w:basedOn w:val="avg-"/>
    <w:qFormat/>
    <w:rsid w:val="000007B8"/>
    <w:pPr>
      <w:tabs>
        <w:tab w:val="left" w:pos="680"/>
      </w:tabs>
      <w:spacing w:before="120" w:after="120" w:line="240" w:lineRule="auto"/>
      <w:ind w:left="680" w:hanging="396"/>
    </w:pPr>
    <w:rPr>
      <w:rFonts w:ascii="Arial" w:hAnsi="Arial" w:cs="Arial"/>
    </w:rPr>
  </w:style>
  <w:style w:type="paragraph" w:customStyle="1" w:styleId="21ff3">
    <w:name w:val="Заголовок 2 Силь 1"/>
    <w:basedOn w:val="a0"/>
    <w:rsid w:val="000007B8"/>
    <w:pPr>
      <w:widowControl/>
      <w:tabs>
        <w:tab w:val="left" w:pos="1008"/>
      </w:tabs>
      <w:spacing w:before="240" w:after="60"/>
      <w:jc w:val="left"/>
      <w:outlineLvl w:val="4"/>
    </w:pPr>
    <w:rPr>
      <w:rFonts w:ascii="Arial Narrow" w:eastAsia="MS ??" w:hAnsi="Arial Narrow" w:cs="Arial Narrow"/>
      <w:sz w:val="24"/>
      <w:szCs w:val="24"/>
    </w:rPr>
  </w:style>
  <w:style w:type="paragraph" w:customStyle="1" w:styleId="avg-4">
    <w:name w:val="avg-Таблица текст"/>
    <w:basedOn w:val="a0"/>
    <w:qFormat/>
    <w:rsid w:val="000007B8"/>
    <w:pPr>
      <w:widowControl/>
      <w:spacing w:line="0" w:lineRule="atLeast"/>
    </w:pPr>
    <w:rPr>
      <w:rFonts w:ascii="Arial" w:hAnsi="Arial"/>
      <w:szCs w:val="24"/>
    </w:rPr>
  </w:style>
  <w:style w:type="paragraph" w:customStyle="1" w:styleId="avg-5">
    <w:name w:val="avg-Название объекта"/>
    <w:rsid w:val="000007B8"/>
    <w:pPr>
      <w:keepNext/>
      <w:autoSpaceDN w:val="0"/>
      <w:spacing w:before="120" w:after="120" w:line="240" w:lineRule="auto"/>
      <w:textAlignment w:val="baseline"/>
    </w:pPr>
    <w:rPr>
      <w:rFonts w:ascii="Arial" w:eastAsia="SimSun" w:hAnsi="Arial" w:cs="Times New Roman"/>
      <w:b/>
      <w:bCs/>
      <w:sz w:val="20"/>
      <w:szCs w:val="20"/>
      <w:lang w:eastAsia="ru-RU"/>
    </w:rPr>
  </w:style>
  <w:style w:type="paragraph" w:customStyle="1" w:styleId="avg-6">
    <w:name w:val="avg-Название рисунка"/>
    <w:basedOn w:val="a0"/>
    <w:rsid w:val="000007B8"/>
    <w:pPr>
      <w:widowControl/>
      <w:spacing w:before="240" w:after="120" w:line="216" w:lineRule="auto"/>
    </w:pPr>
    <w:rPr>
      <w:rFonts w:ascii="Arial" w:hAnsi="Arial"/>
      <w:b/>
      <w:bCs/>
    </w:rPr>
  </w:style>
  <w:style w:type="paragraph" w:customStyle="1" w:styleId="avg--">
    <w:name w:val="avg-Таблица-первый столбец"/>
    <w:basedOn w:val="a0"/>
    <w:qFormat/>
    <w:rsid w:val="000007B8"/>
    <w:pPr>
      <w:widowControl/>
      <w:spacing w:line="0" w:lineRule="atLeast"/>
      <w:jc w:val="left"/>
    </w:pPr>
    <w:rPr>
      <w:rFonts w:ascii="Arial" w:hAnsi="Arial"/>
      <w:szCs w:val="24"/>
    </w:rPr>
  </w:style>
  <w:style w:type="paragraph" w:customStyle="1" w:styleId="avg--0">
    <w:name w:val="avg-Таблица-Шапка"/>
    <w:basedOn w:val="avg-4"/>
    <w:qFormat/>
    <w:rsid w:val="000007B8"/>
    <w:pPr>
      <w:keepNext/>
    </w:pPr>
    <w:rPr>
      <w:b/>
    </w:rPr>
  </w:style>
  <w:style w:type="paragraph" w:customStyle="1" w:styleId="avg-7">
    <w:name w:val="avg-Рисунок"/>
    <w:basedOn w:val="avg-"/>
    <w:next w:val="avg-6"/>
    <w:rsid w:val="000007B8"/>
    <w:pPr>
      <w:keepNext/>
      <w:widowControl w:val="0"/>
      <w:ind w:firstLine="567"/>
      <w:jc w:val="center"/>
    </w:pPr>
    <w:rPr>
      <w:rFonts w:ascii="Times New Roman" w:hAnsi="Times New Roman"/>
      <w:color w:val="000000"/>
      <w:spacing w:val="-5"/>
      <w:sz w:val="24"/>
      <w:lang w:eastAsia="en-US"/>
    </w:rPr>
  </w:style>
  <w:style w:type="paragraph" w:customStyle="1" w:styleId="avg-10">
    <w:name w:val="avg-Подзаголовок 1"/>
    <w:basedOn w:val="avg-"/>
    <w:next w:val="avg-"/>
    <w:qFormat/>
    <w:rsid w:val="000007B8"/>
    <w:pPr>
      <w:keepNext/>
      <w:widowControl w:val="0"/>
      <w:spacing w:before="240" w:after="0"/>
      <w:ind w:firstLine="567"/>
      <w:jc w:val="left"/>
    </w:pPr>
    <w:rPr>
      <w:b/>
      <w:color w:val="000000"/>
      <w:spacing w:val="-5"/>
      <w:sz w:val="24"/>
      <w:szCs w:val="24"/>
    </w:rPr>
  </w:style>
  <w:style w:type="paragraph" w:customStyle="1" w:styleId="avg-8">
    <w:name w:val="avg-Таблица Шапка"/>
    <w:basedOn w:val="avg-4"/>
    <w:qFormat/>
    <w:rsid w:val="000007B8"/>
    <w:pPr>
      <w:keepNext/>
      <w:keepLines/>
      <w:spacing w:before="60" w:after="60" w:line="192" w:lineRule="auto"/>
    </w:pPr>
    <w:rPr>
      <w:rFonts w:ascii="Arial Narrow" w:hAnsi="Arial Narrow"/>
      <w:color w:val="FFFFFF"/>
    </w:rPr>
  </w:style>
  <w:style w:type="paragraph" w:customStyle="1" w:styleId="712">
    <w:name w:val="Заголовок 71"/>
    <w:basedOn w:val="a0"/>
    <w:next w:val="a0"/>
    <w:rsid w:val="000007B8"/>
    <w:pPr>
      <w:widowControl/>
      <w:tabs>
        <w:tab w:val="left" w:pos="1296"/>
      </w:tabs>
      <w:spacing w:before="240" w:after="60"/>
      <w:ind w:left="1296" w:hanging="1296"/>
      <w:jc w:val="left"/>
      <w:outlineLvl w:val="6"/>
    </w:pPr>
    <w:rPr>
      <w:rFonts w:ascii="Myriad Pro" w:hAnsi="Myriad Pro"/>
      <w:sz w:val="22"/>
      <w:szCs w:val="24"/>
    </w:rPr>
  </w:style>
  <w:style w:type="paragraph" w:customStyle="1" w:styleId="810">
    <w:name w:val="Заголовок 81"/>
    <w:basedOn w:val="a0"/>
    <w:rsid w:val="000007B8"/>
    <w:pPr>
      <w:widowControl/>
      <w:jc w:val="left"/>
    </w:pPr>
    <w:rPr>
      <w:rFonts w:ascii="Myriad Pro" w:hAnsi="Myriad Pro"/>
      <w:i/>
      <w:iCs/>
      <w:sz w:val="22"/>
      <w:szCs w:val="24"/>
    </w:rPr>
  </w:style>
  <w:style w:type="paragraph" w:customStyle="1" w:styleId="1ffffff5">
    <w:name w:val="Гуион_заголовок1"/>
    <w:basedOn w:val="1"/>
    <w:rsid w:val="000007B8"/>
    <w:pPr>
      <w:keepLines w:val="0"/>
      <w:pageBreakBefore/>
      <w:autoSpaceDN w:val="0"/>
      <w:spacing w:after="60" w:line="240" w:lineRule="auto"/>
      <w:jc w:val="both"/>
      <w:textAlignment w:val="baseline"/>
    </w:pPr>
    <w:rPr>
      <w:rFonts w:ascii="Times New Roman" w:eastAsia="SimSun" w:hAnsi="Times New Roman" w:cs="Times New Roman"/>
      <w:b/>
      <w:bCs/>
      <w:caps/>
      <w:color w:val="auto"/>
      <w:spacing w:val="-10"/>
      <w:kern w:val="3"/>
      <w:szCs w:val="28"/>
    </w:rPr>
  </w:style>
  <w:style w:type="paragraph" w:customStyle="1" w:styleId="2ffffff6">
    <w:name w:val="Гуион_заголовок2"/>
    <w:basedOn w:val="a0"/>
    <w:rsid w:val="000007B8"/>
    <w:pPr>
      <w:keepNext/>
      <w:widowControl/>
      <w:spacing w:before="480" w:after="120"/>
      <w:ind w:left="1428" w:hanging="720"/>
      <w:jc w:val="both"/>
      <w:outlineLvl w:val="1"/>
    </w:pPr>
    <w:rPr>
      <w:b/>
      <w:color w:val="000000"/>
      <w:sz w:val="28"/>
      <w:szCs w:val="28"/>
      <w:lang w:eastAsia="en-US"/>
    </w:rPr>
  </w:style>
  <w:style w:type="paragraph" w:customStyle="1" w:styleId="3ffff7">
    <w:name w:val="Гуион_загаловок3"/>
    <w:basedOn w:val="3"/>
    <w:rsid w:val="000007B8"/>
    <w:pPr>
      <w:widowControl/>
      <w:spacing w:before="240" w:after="120"/>
      <w:ind w:left="1134"/>
      <w:jc w:val="both"/>
    </w:pPr>
    <w:rPr>
      <w:rFonts w:ascii="Times New Roman" w:hAnsi="Times New Roman"/>
      <w:color w:val="000000"/>
      <w:sz w:val="24"/>
      <w:szCs w:val="24"/>
      <w:lang w:eastAsia="en-US"/>
    </w:rPr>
  </w:style>
  <w:style w:type="paragraph" w:customStyle="1" w:styleId="affffffffffffffffffffffa">
    <w:name w:val="Гуион_название таблицы"/>
    <w:basedOn w:val="a0"/>
    <w:rsid w:val="000007B8"/>
    <w:pPr>
      <w:keepNext/>
      <w:spacing w:before="240" w:after="120"/>
      <w:jc w:val="left"/>
    </w:pPr>
    <w:rPr>
      <w:b/>
      <w:color w:val="008000"/>
      <w:spacing w:val="-5"/>
      <w:lang w:eastAsia="en-US"/>
    </w:rPr>
  </w:style>
  <w:style w:type="paragraph" w:customStyle="1" w:styleId="affffffffffffffffffffffb">
    <w:name w:val="Гуион_основной текст"/>
    <w:basedOn w:val="a0"/>
    <w:rsid w:val="000007B8"/>
    <w:pPr>
      <w:spacing w:before="120" w:after="120"/>
      <w:ind w:firstLine="567"/>
      <w:jc w:val="both"/>
    </w:pPr>
    <w:rPr>
      <w:rFonts w:cs="Calibri"/>
      <w:spacing w:val="-5"/>
      <w:sz w:val="24"/>
      <w:szCs w:val="24"/>
      <w:lang w:eastAsia="en-US"/>
    </w:rPr>
  </w:style>
  <w:style w:type="paragraph" w:customStyle="1" w:styleId="affffffffffffffffffffffc">
    <w:name w:val="Гуион_таблица"/>
    <w:basedOn w:val="a0"/>
    <w:rsid w:val="000007B8"/>
    <w:pPr>
      <w:jc w:val="left"/>
    </w:pPr>
    <w:rPr>
      <w:bCs/>
      <w:iCs/>
      <w:color w:val="000000"/>
      <w:szCs w:val="24"/>
    </w:rPr>
  </w:style>
  <w:style w:type="paragraph" w:customStyle="1" w:styleId="affffffffffffffffffffffd">
    <w:name w:val="Гуион_шапка таблицы"/>
    <w:basedOn w:val="a0"/>
    <w:rsid w:val="000007B8"/>
    <w:pPr>
      <w:tabs>
        <w:tab w:val="left" w:pos="1200"/>
        <w:tab w:val="right" w:leader="dot" w:pos="9344"/>
      </w:tabs>
      <w:spacing w:before="120" w:after="120"/>
      <w:jc w:val="both"/>
    </w:pPr>
    <w:rPr>
      <w:b/>
      <w:spacing w:val="-5"/>
      <w:szCs w:val="24"/>
    </w:rPr>
  </w:style>
  <w:style w:type="paragraph" w:customStyle="1" w:styleId="2ffffff7">
    <w:name w:val="Гуион_название рисунка2"/>
    <w:basedOn w:val="a0"/>
    <w:next w:val="a0"/>
    <w:autoRedefine/>
    <w:rsid w:val="000007B8"/>
    <w:pPr>
      <w:keepLines/>
      <w:suppressAutoHyphens/>
      <w:spacing w:before="120" w:after="240"/>
    </w:pPr>
    <w:rPr>
      <w:b/>
      <w:color w:val="0000CC"/>
      <w:spacing w:val="-5"/>
      <w:kern w:val="3"/>
    </w:rPr>
  </w:style>
  <w:style w:type="paragraph" w:customStyle="1" w:styleId="avg-9">
    <w:name w:val="avg-Источники информации"/>
    <w:basedOn w:val="a0"/>
    <w:rsid w:val="000007B8"/>
    <w:pPr>
      <w:widowControl/>
      <w:jc w:val="right"/>
    </w:pPr>
    <w:rPr>
      <w:rFonts w:ascii="Arial" w:hAnsi="Arial"/>
      <w:i/>
      <w:lang w:eastAsia="en-US"/>
    </w:rPr>
  </w:style>
  <w:style w:type="paragraph" w:customStyle="1" w:styleId="22f0">
    <w:name w:val="Стиль22"/>
    <w:basedOn w:val="a0"/>
    <w:rsid w:val="000007B8"/>
    <w:pPr>
      <w:keepLines/>
      <w:suppressAutoHyphens/>
      <w:spacing w:before="120" w:after="240"/>
    </w:pPr>
    <w:rPr>
      <w:b/>
      <w:color w:val="0000CC"/>
      <w:spacing w:val="-5"/>
      <w:kern w:val="3"/>
    </w:rPr>
  </w:style>
  <w:style w:type="paragraph" w:customStyle="1" w:styleId="avg-a">
    <w:name w:val="avg-Таблица текст по ширине"/>
    <w:basedOn w:val="avg-4"/>
    <w:rsid w:val="000007B8"/>
    <w:pPr>
      <w:jc w:val="both"/>
    </w:pPr>
  </w:style>
  <w:style w:type="paragraph" w:customStyle="1" w:styleId="avg-b">
    <w:name w:val="avg-Название таблицы"/>
    <w:basedOn w:val="avg-"/>
    <w:next w:val="avg-"/>
    <w:qFormat/>
    <w:rsid w:val="000007B8"/>
    <w:pPr>
      <w:widowControl w:val="0"/>
      <w:spacing w:before="0" w:after="0" w:line="240" w:lineRule="auto"/>
      <w:ind w:firstLine="567"/>
    </w:pPr>
    <w:rPr>
      <w:rFonts w:ascii="Times New Roman" w:hAnsi="Times New Roman"/>
      <w:color w:val="000000"/>
      <w:spacing w:val="-5"/>
    </w:rPr>
  </w:style>
  <w:style w:type="paragraph" w:customStyle="1" w:styleId="avg-c">
    <w:name w:val="avg-Примечание"/>
    <w:basedOn w:val="avg-"/>
    <w:rsid w:val="000007B8"/>
    <w:pPr>
      <w:widowControl w:val="0"/>
      <w:pBdr>
        <w:top w:val="single" w:sz="4" w:space="4" w:color="000000"/>
        <w:bottom w:val="single" w:sz="4" w:space="4" w:color="000000"/>
      </w:pBdr>
      <w:spacing w:before="240" w:after="240" w:line="240" w:lineRule="auto"/>
      <w:ind w:left="709" w:firstLine="567"/>
    </w:pPr>
    <w:rPr>
      <w:rFonts w:ascii="Times New Roman" w:hAnsi="Times New Roman"/>
      <w:i/>
      <w:color w:val="000000"/>
      <w:spacing w:val="-5"/>
    </w:rPr>
  </w:style>
  <w:style w:type="paragraph" w:customStyle="1" w:styleId="avg-d">
    <w:name w:val="avg-Примечание к таблице"/>
    <w:basedOn w:val="avg-"/>
    <w:rsid w:val="000007B8"/>
    <w:pPr>
      <w:widowControl w:val="0"/>
      <w:spacing w:before="80" w:after="80" w:line="240" w:lineRule="auto"/>
      <w:ind w:firstLine="567"/>
    </w:pPr>
    <w:rPr>
      <w:rFonts w:ascii="Times New Roman" w:hAnsi="Times New Roman"/>
      <w:i/>
      <w:color w:val="000000"/>
      <w:spacing w:val="-5"/>
      <w:sz w:val="18"/>
    </w:rPr>
  </w:style>
  <w:style w:type="paragraph" w:customStyle="1" w:styleId="avg-e">
    <w:name w:val="avg-Результаты расчетов"/>
    <w:basedOn w:val="avg-"/>
    <w:rsid w:val="000007B8"/>
    <w:pPr>
      <w:widowControl w:val="0"/>
      <w:pBdr>
        <w:top w:val="single" w:sz="4" w:space="16" w:color="003366"/>
        <w:left w:val="single" w:sz="2" w:space="30" w:color="E5F2FF"/>
        <w:bottom w:val="single" w:sz="4" w:space="16" w:color="003366"/>
        <w:right w:val="single" w:sz="2" w:space="30" w:color="E5F2FF"/>
      </w:pBdr>
      <w:shd w:val="clear" w:color="auto" w:fill="E5F2FF"/>
      <w:spacing w:before="0" w:after="0" w:line="240" w:lineRule="auto"/>
      <w:ind w:left="652" w:right="652" w:firstLine="567"/>
      <w:jc w:val="center"/>
    </w:pPr>
    <w:rPr>
      <w:rFonts w:ascii="Times New Roman" w:hAnsi="Times New Roman"/>
      <w:color w:val="000000"/>
      <w:spacing w:val="-5"/>
    </w:rPr>
  </w:style>
  <w:style w:type="paragraph" w:customStyle="1" w:styleId="avg-f">
    <w:name w:val="avg-Таблица Список маркированный"/>
    <w:basedOn w:val="avg-4"/>
    <w:rsid w:val="000007B8"/>
    <w:pPr>
      <w:ind w:left="720" w:hanging="360"/>
      <w:jc w:val="left"/>
    </w:pPr>
    <w:rPr>
      <w:rFonts w:eastAsia="Calibri"/>
      <w:color w:val="000000"/>
      <w:szCs w:val="22"/>
      <w:lang w:eastAsia="en-US"/>
    </w:rPr>
  </w:style>
  <w:style w:type="paragraph" w:customStyle="1" w:styleId="affffffffffffffffffffffe">
    <w:name w:val="Выводы итоговые"/>
    <w:basedOn w:val="a0"/>
    <w:rsid w:val="000007B8"/>
    <w:pPr>
      <w:keepNext/>
      <w:widowControl/>
      <w:spacing w:before="120"/>
      <w:ind w:firstLine="709"/>
    </w:pPr>
    <w:rPr>
      <w:rFonts w:ascii="Arial" w:hAnsi="Arial" w:cs="Arial"/>
      <w:b/>
      <w:i/>
      <w:szCs w:val="24"/>
    </w:rPr>
  </w:style>
  <w:style w:type="paragraph" w:customStyle="1" w:styleId="avg-2-">
    <w:name w:val="avg-Список маркированный 2-й уровень"/>
    <w:basedOn w:val="avg-3"/>
    <w:qFormat/>
    <w:rsid w:val="000007B8"/>
    <w:pPr>
      <w:widowControl w:val="0"/>
      <w:tabs>
        <w:tab w:val="clear" w:pos="680"/>
        <w:tab w:val="left" w:pos="360"/>
        <w:tab w:val="left" w:pos="1080"/>
      </w:tabs>
      <w:spacing w:before="0" w:after="0" w:line="216" w:lineRule="auto"/>
      <w:ind w:left="0" w:firstLine="0"/>
    </w:pPr>
    <w:rPr>
      <w:rFonts w:ascii="Times New Roman" w:hAnsi="Times New Roman"/>
      <w:color w:val="000000"/>
      <w:spacing w:val="-5"/>
    </w:rPr>
  </w:style>
  <w:style w:type="paragraph" w:customStyle="1" w:styleId="avNormal10">
    <w:name w:val="avNormal Знак1 Знак"/>
    <w:rsid w:val="000007B8"/>
    <w:pPr>
      <w:suppressAutoHyphens/>
      <w:autoSpaceDN w:val="0"/>
      <w:spacing w:after="60" w:line="240" w:lineRule="auto"/>
      <w:jc w:val="both"/>
      <w:textAlignment w:val="baseline"/>
    </w:pPr>
    <w:rPr>
      <w:rFonts w:ascii="Times New Roman" w:eastAsia="SimSun" w:hAnsi="Times New Roman" w:cs="Times New Roman"/>
      <w:sz w:val="24"/>
      <w:szCs w:val="24"/>
      <w:lang w:eastAsia="ru-RU"/>
    </w:rPr>
  </w:style>
  <w:style w:type="paragraph" w:customStyle="1" w:styleId="avg-f0">
    <w:name w:val="avg-Таблица первый столбец"/>
    <w:basedOn w:val="a0"/>
    <w:rsid w:val="000007B8"/>
    <w:pPr>
      <w:widowControl/>
      <w:spacing w:before="60" w:after="60" w:line="192" w:lineRule="auto"/>
      <w:jc w:val="left"/>
    </w:pPr>
    <w:rPr>
      <w:rFonts w:ascii="Arial Narrow" w:hAnsi="Arial Narrow"/>
      <w:szCs w:val="24"/>
    </w:rPr>
  </w:style>
  <w:style w:type="paragraph" w:customStyle="1" w:styleId="avg-f1">
    <w:name w:val="avg-Тит.лист текст"/>
    <w:basedOn w:val="a0"/>
    <w:rsid w:val="000007B8"/>
    <w:pPr>
      <w:widowControl/>
      <w:autoSpaceDE w:val="0"/>
      <w:ind w:right="-425"/>
      <w:jc w:val="left"/>
    </w:pPr>
    <w:rPr>
      <w:rFonts w:ascii="Myriad Pro" w:hAnsi="Myriad Pro" w:cs="Myriad Pro"/>
      <w:color w:val="17365D"/>
      <w:sz w:val="30"/>
      <w:szCs w:val="30"/>
    </w:rPr>
  </w:style>
  <w:style w:type="paragraph" w:customStyle="1" w:styleId="avg-f2">
    <w:name w:val="avg-Тит.лист Отчет"/>
    <w:basedOn w:val="a0"/>
    <w:rsid w:val="000007B8"/>
    <w:pPr>
      <w:widowControl/>
      <w:spacing w:after="120"/>
      <w:ind w:left="-142"/>
      <w:jc w:val="left"/>
    </w:pPr>
    <w:rPr>
      <w:rFonts w:ascii="Myriad Pro" w:hAnsi="Myriad Pro" w:cs="Myriad Pro"/>
      <w:color w:val="17365D"/>
      <w:sz w:val="148"/>
      <w:szCs w:val="48"/>
    </w:rPr>
  </w:style>
  <w:style w:type="paragraph" w:customStyle="1" w:styleId="avg-f3">
    <w:name w:val="avg-Таблица текст_по ширине"/>
    <w:basedOn w:val="avg-4"/>
    <w:rsid w:val="000007B8"/>
    <w:pPr>
      <w:spacing w:before="60" w:after="60" w:line="192" w:lineRule="auto"/>
      <w:jc w:val="both"/>
    </w:pPr>
    <w:rPr>
      <w:rFonts w:ascii="Arial Narrow" w:eastAsia="Calibri" w:hAnsi="Arial Narrow"/>
      <w:szCs w:val="22"/>
      <w:lang w:eastAsia="en-US"/>
    </w:rPr>
  </w:style>
  <w:style w:type="paragraph" w:customStyle="1" w:styleId="xl1387">
    <w:name w:val="xl1387"/>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w:hAnsi="Arial" w:cs="Arial"/>
      <w:b/>
      <w:bCs/>
    </w:rPr>
  </w:style>
  <w:style w:type="paragraph" w:customStyle="1" w:styleId="xl1388">
    <w:name w:val="xl1388"/>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w:hAnsi="Arial" w:cs="Arial"/>
      <w:b/>
      <w:bCs/>
    </w:rPr>
  </w:style>
  <w:style w:type="paragraph" w:customStyle="1" w:styleId="xl1389">
    <w:name w:val="xl1389"/>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xl1390">
    <w:name w:val="xl1390"/>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391">
    <w:name w:val="xl1391"/>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392">
    <w:name w:val="xl1392"/>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w:hAnsi="Arial" w:cs="Arial"/>
      <w:b/>
      <w:bCs/>
    </w:rPr>
  </w:style>
  <w:style w:type="paragraph" w:customStyle="1" w:styleId="xl1393">
    <w:name w:val="xl1393"/>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xl1394">
    <w:name w:val="xl1394"/>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395">
    <w:name w:val="xl1395"/>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396">
    <w:name w:val="xl1396"/>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397">
    <w:name w:val="xl1397"/>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398">
    <w:name w:val="xl1398"/>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399">
    <w:name w:val="xl1399"/>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xl1400">
    <w:name w:val="xl1400"/>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xl1401">
    <w:name w:val="xl1401"/>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xl1402">
    <w:name w:val="xl1402"/>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403">
    <w:name w:val="xl1403"/>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404">
    <w:name w:val="xl1404"/>
    <w:basedOn w:val="a0"/>
    <w:rsid w:val="000007B8"/>
    <w:pPr>
      <w:widowControl/>
      <w:pBdr>
        <w:top w:val="single" w:sz="8" w:space="0" w:color="000000"/>
        <w:left w:val="single" w:sz="8" w:space="0" w:color="000000"/>
        <w:bottom w:val="single" w:sz="8" w:space="0" w:color="000000"/>
        <w:right w:val="single" w:sz="8" w:space="0" w:color="000000"/>
      </w:pBdr>
      <w:shd w:val="clear" w:color="auto" w:fill="C0C0C0"/>
      <w:spacing w:before="100" w:after="100"/>
      <w:jc w:val="left"/>
    </w:pPr>
    <w:rPr>
      <w:rFonts w:ascii="Arial" w:hAnsi="Arial" w:cs="Arial"/>
      <w:b/>
      <w:bCs/>
      <w:sz w:val="18"/>
      <w:szCs w:val="18"/>
    </w:rPr>
  </w:style>
  <w:style w:type="paragraph" w:customStyle="1" w:styleId="xl1405">
    <w:name w:val="xl1405"/>
    <w:basedOn w:val="a0"/>
    <w:rsid w:val="000007B8"/>
    <w:pPr>
      <w:widowControl/>
      <w:pBdr>
        <w:top w:val="single" w:sz="4" w:space="0" w:color="000000"/>
        <w:left w:val="single" w:sz="4" w:space="0" w:color="000000"/>
        <w:bottom w:val="single" w:sz="4" w:space="0" w:color="000000"/>
        <w:right w:val="single" w:sz="4" w:space="0" w:color="000000"/>
      </w:pBdr>
      <w:shd w:val="clear" w:color="auto" w:fill="FF0000"/>
      <w:spacing w:before="100" w:after="100"/>
      <w:jc w:val="left"/>
    </w:pPr>
    <w:rPr>
      <w:sz w:val="24"/>
      <w:szCs w:val="24"/>
    </w:rPr>
  </w:style>
  <w:style w:type="paragraph" w:customStyle="1" w:styleId="xl1406">
    <w:name w:val="xl1406"/>
    <w:basedOn w:val="a0"/>
    <w:rsid w:val="000007B8"/>
    <w:pPr>
      <w:widowControl/>
      <w:pBdr>
        <w:top w:val="single" w:sz="4" w:space="0" w:color="000000"/>
        <w:left w:val="single" w:sz="4" w:space="0" w:color="000000"/>
        <w:bottom w:val="single" w:sz="4" w:space="0" w:color="000000"/>
        <w:right w:val="single" w:sz="4" w:space="0" w:color="000000"/>
      </w:pBdr>
      <w:shd w:val="clear" w:color="auto" w:fill="FF0000"/>
      <w:spacing w:before="100" w:after="100"/>
    </w:pPr>
    <w:rPr>
      <w:sz w:val="24"/>
      <w:szCs w:val="24"/>
    </w:rPr>
  </w:style>
  <w:style w:type="paragraph" w:customStyle="1" w:styleId="xl1407">
    <w:name w:val="xl1407"/>
    <w:basedOn w:val="a0"/>
    <w:rsid w:val="000007B8"/>
    <w:pPr>
      <w:widowControl/>
      <w:pBdr>
        <w:top w:val="single" w:sz="4" w:space="0" w:color="000000"/>
        <w:left w:val="single" w:sz="4" w:space="0" w:color="000000"/>
        <w:bottom w:val="single" w:sz="4" w:space="0" w:color="000000"/>
        <w:right w:val="single" w:sz="4" w:space="0" w:color="000000"/>
      </w:pBdr>
      <w:shd w:val="clear" w:color="auto" w:fill="FF0000"/>
      <w:spacing w:before="100" w:after="100"/>
    </w:pPr>
    <w:rPr>
      <w:sz w:val="24"/>
      <w:szCs w:val="24"/>
    </w:rPr>
  </w:style>
  <w:style w:type="paragraph" w:customStyle="1" w:styleId="xl1408">
    <w:name w:val="xl1408"/>
    <w:basedOn w:val="a0"/>
    <w:rsid w:val="000007B8"/>
    <w:pPr>
      <w:widowControl/>
      <w:pBdr>
        <w:top w:val="single" w:sz="4" w:space="0" w:color="000000"/>
        <w:left w:val="single" w:sz="4" w:space="0" w:color="000000"/>
        <w:bottom w:val="single" w:sz="4" w:space="0" w:color="000000"/>
        <w:right w:val="single" w:sz="4" w:space="0" w:color="000000"/>
      </w:pBdr>
      <w:shd w:val="clear" w:color="auto" w:fill="FF0000"/>
      <w:spacing w:before="100" w:after="100"/>
      <w:jc w:val="left"/>
    </w:pPr>
    <w:rPr>
      <w:sz w:val="24"/>
      <w:szCs w:val="24"/>
    </w:rPr>
  </w:style>
  <w:style w:type="paragraph" w:customStyle="1" w:styleId="xl1409">
    <w:name w:val="xl1409"/>
    <w:basedOn w:val="a0"/>
    <w:rsid w:val="000007B8"/>
    <w:pPr>
      <w:widowControl/>
      <w:pBdr>
        <w:top w:val="single" w:sz="4" w:space="0" w:color="000000"/>
        <w:left w:val="single" w:sz="4" w:space="0" w:color="000000"/>
        <w:bottom w:val="single" w:sz="4" w:space="0" w:color="000000"/>
        <w:right w:val="single" w:sz="4" w:space="0" w:color="000000"/>
      </w:pBdr>
      <w:shd w:val="clear" w:color="auto" w:fill="FF0000"/>
      <w:spacing w:before="100" w:after="100"/>
    </w:pPr>
    <w:rPr>
      <w:sz w:val="24"/>
      <w:szCs w:val="24"/>
    </w:rPr>
  </w:style>
  <w:style w:type="paragraph" w:customStyle="1" w:styleId="xl1410">
    <w:name w:val="xl1410"/>
    <w:basedOn w:val="a0"/>
    <w:rsid w:val="000007B8"/>
    <w:pPr>
      <w:widowControl/>
      <w:pBdr>
        <w:top w:val="single" w:sz="4" w:space="0" w:color="000000"/>
        <w:left w:val="single" w:sz="4" w:space="0" w:color="000000"/>
        <w:bottom w:val="single" w:sz="4" w:space="0" w:color="000000"/>
        <w:right w:val="single" w:sz="4" w:space="0" w:color="000000"/>
      </w:pBdr>
      <w:shd w:val="clear" w:color="auto" w:fill="FF0000"/>
      <w:spacing w:before="100" w:after="100"/>
    </w:pPr>
    <w:rPr>
      <w:sz w:val="24"/>
      <w:szCs w:val="24"/>
    </w:rPr>
  </w:style>
  <w:style w:type="paragraph" w:customStyle="1" w:styleId="xl1411">
    <w:name w:val="xl1411"/>
    <w:basedOn w:val="a0"/>
    <w:rsid w:val="000007B8"/>
    <w:pPr>
      <w:widowControl/>
      <w:pBdr>
        <w:top w:val="single" w:sz="4" w:space="0" w:color="000000"/>
        <w:left w:val="single" w:sz="4" w:space="0" w:color="000000"/>
        <w:bottom w:val="single" w:sz="4" w:space="0" w:color="000000"/>
        <w:right w:val="single" w:sz="4" w:space="0" w:color="000000"/>
      </w:pBdr>
      <w:shd w:val="clear" w:color="auto" w:fill="FF0000"/>
      <w:spacing w:before="100" w:after="100"/>
    </w:pPr>
    <w:rPr>
      <w:sz w:val="24"/>
      <w:szCs w:val="24"/>
    </w:rPr>
  </w:style>
  <w:style w:type="paragraph" w:customStyle="1" w:styleId="xl1412">
    <w:name w:val="xl1412"/>
    <w:basedOn w:val="a0"/>
    <w:rsid w:val="000007B8"/>
    <w:pPr>
      <w:widowControl/>
      <w:spacing w:before="100" w:after="100"/>
    </w:pPr>
    <w:rPr>
      <w:sz w:val="24"/>
      <w:szCs w:val="24"/>
    </w:rPr>
  </w:style>
  <w:style w:type="paragraph" w:customStyle="1" w:styleId="xl1413">
    <w:name w:val="xl1413"/>
    <w:basedOn w:val="a0"/>
    <w:rsid w:val="000007B8"/>
    <w:pPr>
      <w:widowControl/>
      <w:spacing w:before="100" w:after="100"/>
      <w:jc w:val="left"/>
    </w:pPr>
    <w:rPr>
      <w:sz w:val="24"/>
      <w:szCs w:val="24"/>
    </w:rPr>
  </w:style>
  <w:style w:type="paragraph" w:customStyle="1" w:styleId="xl1414">
    <w:name w:val="xl1414"/>
    <w:basedOn w:val="a0"/>
    <w:rsid w:val="000007B8"/>
    <w:pPr>
      <w:widowControl/>
      <w:spacing w:before="100" w:after="100"/>
    </w:pPr>
    <w:rPr>
      <w:sz w:val="24"/>
      <w:szCs w:val="24"/>
    </w:rPr>
  </w:style>
  <w:style w:type="paragraph" w:customStyle="1" w:styleId="xl1415">
    <w:name w:val="xl1415"/>
    <w:basedOn w:val="a0"/>
    <w:rsid w:val="000007B8"/>
    <w:pPr>
      <w:widowControl/>
      <w:spacing w:before="100" w:after="100"/>
    </w:pPr>
    <w:rPr>
      <w:sz w:val="24"/>
      <w:szCs w:val="24"/>
    </w:rPr>
  </w:style>
  <w:style w:type="paragraph" w:customStyle="1" w:styleId="xl1416">
    <w:name w:val="xl1416"/>
    <w:basedOn w:val="a0"/>
    <w:rsid w:val="000007B8"/>
    <w:pPr>
      <w:widowControl/>
      <w:spacing w:before="100" w:after="100"/>
      <w:jc w:val="left"/>
    </w:pPr>
    <w:rPr>
      <w:sz w:val="24"/>
      <w:szCs w:val="24"/>
    </w:rPr>
  </w:style>
  <w:style w:type="paragraph" w:customStyle="1" w:styleId="xl1417">
    <w:name w:val="xl1417"/>
    <w:basedOn w:val="a0"/>
    <w:rsid w:val="000007B8"/>
    <w:pPr>
      <w:widowControl/>
      <w:spacing w:before="100" w:after="100"/>
    </w:pPr>
    <w:rPr>
      <w:sz w:val="24"/>
      <w:szCs w:val="24"/>
    </w:rPr>
  </w:style>
  <w:style w:type="paragraph" w:customStyle="1" w:styleId="xl1418">
    <w:name w:val="xl1418"/>
    <w:basedOn w:val="a0"/>
    <w:rsid w:val="000007B8"/>
    <w:pPr>
      <w:widowControl/>
      <w:spacing w:before="100" w:after="100"/>
    </w:pPr>
    <w:rPr>
      <w:sz w:val="24"/>
      <w:szCs w:val="24"/>
    </w:rPr>
  </w:style>
  <w:style w:type="paragraph" w:customStyle="1" w:styleId="xl1419">
    <w:name w:val="xl1419"/>
    <w:basedOn w:val="a0"/>
    <w:rsid w:val="000007B8"/>
    <w:pPr>
      <w:widowControl/>
      <w:spacing w:before="100" w:after="100"/>
    </w:pPr>
    <w:rPr>
      <w:sz w:val="24"/>
      <w:szCs w:val="24"/>
    </w:rPr>
  </w:style>
  <w:style w:type="paragraph" w:customStyle="1" w:styleId="xl1420">
    <w:name w:val="xl1420"/>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w:hAnsi="Arial" w:cs="Arial"/>
      <w:b/>
      <w:bCs/>
    </w:rPr>
  </w:style>
  <w:style w:type="paragraph" w:customStyle="1" w:styleId="avNormal120">
    <w:name w:val="avNormal Знак1 Знак Знак2 Знак Знак Знак Знак Знак Знак Знак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14">
    <w:name w:val="avNormal Знак1 Знак Знак1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15">
    <w:name w:val="avNormal Знак1 Знак Знак1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7e">
    <w:name w:val="Основной текст7"/>
    <w:rsid w:val="000007B8"/>
    <w:pPr>
      <w:autoSpaceDE w:val="0"/>
      <w:autoSpaceDN w:val="0"/>
      <w:spacing w:before="57" w:after="57" w:line="240" w:lineRule="auto"/>
      <w:ind w:left="850"/>
      <w:jc w:val="both"/>
      <w:textAlignment w:val="baseline"/>
    </w:pPr>
    <w:rPr>
      <w:rFonts w:ascii="GaramondC" w:eastAsia="SimSun" w:hAnsi="GaramondC" w:cs="GaramondC"/>
      <w:color w:val="000000"/>
      <w:sz w:val="20"/>
      <w:szCs w:val="20"/>
      <w:lang w:eastAsia="zh-CN"/>
    </w:rPr>
  </w:style>
  <w:style w:type="paragraph" w:customStyle="1" w:styleId="IniiaiieIaacua">
    <w:name w:val="IniiaiieIa?ac?ua"/>
    <w:basedOn w:val="Textbody"/>
    <w:rsid w:val="000007B8"/>
    <w:pPr>
      <w:keepNext/>
      <w:spacing w:after="220" w:line="220" w:lineRule="atLeast"/>
      <w:jc w:val="both"/>
    </w:pPr>
    <w:rPr>
      <w:rFonts w:ascii="Arial" w:hAnsi="Arial"/>
      <w:b w:val="0"/>
      <w:bCs w:val="0"/>
      <w:sz w:val="20"/>
      <w:szCs w:val="20"/>
    </w:rPr>
  </w:style>
  <w:style w:type="paragraph" w:customStyle="1" w:styleId="avram0">
    <w:name w:val="avram"/>
    <w:rsid w:val="000007B8"/>
    <w:pPr>
      <w:keepNext/>
      <w:keepLines/>
      <w:autoSpaceDN w:val="0"/>
      <w:spacing w:before="480" w:after="0" w:line="276" w:lineRule="auto"/>
      <w:textAlignment w:val="baseline"/>
    </w:pPr>
    <w:rPr>
      <w:rFonts w:ascii="Cambria" w:eastAsia="SimSun" w:hAnsi="Cambria" w:cs="Times New Roman"/>
      <w:b/>
      <w:bCs/>
      <w:color w:val="365F91"/>
      <w:sz w:val="28"/>
      <w:szCs w:val="28"/>
      <w:lang w:eastAsia="ru-RU"/>
    </w:rPr>
  </w:style>
  <w:style w:type="paragraph" w:customStyle="1" w:styleId="Top3">
    <w:name w:val="Top 3"/>
    <w:rsid w:val="000007B8"/>
    <w:pPr>
      <w:tabs>
        <w:tab w:val="left" w:pos="0"/>
        <w:tab w:val="right" w:pos="9072"/>
      </w:tabs>
      <w:autoSpaceDN w:val="0"/>
      <w:spacing w:after="60" w:line="240" w:lineRule="auto"/>
      <w:ind w:left="-284" w:right="-23"/>
      <w:jc w:val="right"/>
      <w:textAlignment w:val="baseline"/>
    </w:pPr>
    <w:rPr>
      <w:rFonts w:ascii="Times New Roman" w:eastAsia="SimSun" w:hAnsi="Times New Roman" w:cs="Times New Roman"/>
      <w:b/>
      <w:sz w:val="24"/>
      <w:szCs w:val="20"/>
      <w:lang w:eastAsia="ru-RU"/>
    </w:rPr>
  </w:style>
  <w:style w:type="paragraph" w:customStyle="1" w:styleId="avNumber115pt">
    <w:name w:val="Стиль avNumber + 115 pt"/>
    <w:basedOn w:val="a0"/>
    <w:next w:val="a0"/>
    <w:rsid w:val="000007B8"/>
    <w:pPr>
      <w:tabs>
        <w:tab w:val="left" w:pos="1446"/>
      </w:tabs>
      <w:spacing w:after="120"/>
      <w:ind w:left="1446" w:hanging="454"/>
      <w:jc w:val="both"/>
    </w:pPr>
    <w:rPr>
      <w:sz w:val="23"/>
    </w:rPr>
  </w:style>
  <w:style w:type="paragraph" w:customStyle="1" w:styleId="avNormal116">
    <w:name w:val="avNormal Знак Знак1 Знак Знак1 Знак Знак Знак Знак Знак Знак Знак Знак Знак Знак Знак Знак Знак Знак Знак"/>
    <w:rsid w:val="000007B8"/>
    <w:pPr>
      <w:widowControl w:val="0"/>
      <w:autoSpaceDN w:val="0"/>
      <w:spacing w:after="60" w:line="240" w:lineRule="auto"/>
      <w:ind w:left="851"/>
      <w:jc w:val="both"/>
      <w:textAlignment w:val="baseline"/>
    </w:pPr>
    <w:rPr>
      <w:rFonts w:ascii="Times New Roman" w:eastAsia="SimSun" w:hAnsi="Times New Roman" w:cs="Times New Roman"/>
      <w:sz w:val="24"/>
      <w:szCs w:val="20"/>
      <w:lang w:eastAsia="ru-RU"/>
    </w:rPr>
  </w:style>
  <w:style w:type="paragraph" w:customStyle="1" w:styleId="avNormal13">
    <w:name w:val="avNormal Знак Знак Знак Знак Знак Знак Знак1"/>
    <w:rsid w:val="000007B8"/>
    <w:pPr>
      <w:autoSpaceDN w:val="0"/>
      <w:spacing w:after="120" w:line="240" w:lineRule="auto"/>
      <w:jc w:val="both"/>
      <w:textAlignment w:val="baseline"/>
    </w:pPr>
    <w:rPr>
      <w:rFonts w:ascii="Times New Roman" w:eastAsia="SimSun" w:hAnsi="Times New Roman" w:cs="Times New Roman"/>
      <w:bCs/>
      <w:sz w:val="24"/>
      <w:szCs w:val="24"/>
      <w:lang w:eastAsia="ru-RU"/>
    </w:rPr>
  </w:style>
  <w:style w:type="paragraph" w:customStyle="1" w:styleId="avBorder005">
    <w:name w:val="Стиль avBorder + Справа:  005 см Перед:  Авто После:  Авто свер..."/>
    <w:basedOn w:val="avBorder"/>
    <w:rsid w:val="000007B8"/>
    <w:pPr>
      <w:widowControl/>
      <w:pBdr>
        <w:top w:val="single" w:sz="18" w:space="9" w:color="000000"/>
        <w:left w:val="single" w:sz="18" w:space="0" w:color="000000"/>
        <w:bottom w:val="single" w:sz="18" w:space="12" w:color="000000"/>
        <w:right w:val="single" w:sz="18" w:space="0" w:color="000000"/>
      </w:pBdr>
      <w:spacing w:line="264" w:lineRule="auto"/>
      <w:ind w:left="0" w:right="28" w:firstLine="0"/>
    </w:pPr>
    <w:rPr>
      <w:bCs/>
      <w:szCs w:val="20"/>
    </w:rPr>
  </w:style>
  <w:style w:type="paragraph" w:customStyle="1" w:styleId="avNormal23">
    <w:name w:val="avNormal Знак Знак2 Знак Знак Знак"/>
    <w:rsid w:val="000007B8"/>
    <w:pPr>
      <w:suppressAutoHyphens/>
      <w:autoSpaceDN w:val="0"/>
      <w:spacing w:after="60" w:line="240" w:lineRule="auto"/>
      <w:jc w:val="both"/>
      <w:textAlignment w:val="baseline"/>
    </w:pPr>
    <w:rPr>
      <w:rFonts w:ascii="Times New Roman" w:eastAsia="SimSun" w:hAnsi="Times New Roman" w:cs="Times New Roman"/>
      <w:sz w:val="24"/>
      <w:szCs w:val="24"/>
      <w:lang w:eastAsia="ru-RU"/>
    </w:rPr>
  </w:style>
  <w:style w:type="paragraph" w:customStyle="1" w:styleId="avNormal117">
    <w:name w:val="avNormal Знак1 Знак Знак Знак1"/>
    <w:rsid w:val="000007B8"/>
    <w:pPr>
      <w:suppressLineNumbers/>
      <w:suppressAutoHyphens/>
      <w:autoSpaceDN w:val="0"/>
      <w:spacing w:after="60" w:line="240" w:lineRule="auto"/>
      <w:jc w:val="both"/>
      <w:textAlignment w:val="baseline"/>
    </w:pPr>
    <w:rPr>
      <w:rFonts w:ascii="Times New Roman" w:eastAsia="SimSun" w:hAnsi="Times New Roman" w:cs="Times New Roman"/>
      <w:sz w:val="24"/>
      <w:szCs w:val="24"/>
      <w:lang w:eastAsia="ru-RU"/>
    </w:rPr>
  </w:style>
  <w:style w:type="paragraph" w:customStyle="1" w:styleId="avNormal24">
    <w:name w:val="avNormal Знак Знак Знак Знак2 Знак Знак Знак Знак Знак Знак Знак Знак Знак Знак Знак Знак"/>
    <w:rsid w:val="000007B8"/>
    <w:pPr>
      <w:autoSpaceDN w:val="0"/>
      <w:spacing w:before="60" w:after="60" w:line="240" w:lineRule="auto"/>
      <w:ind w:left="249"/>
      <w:jc w:val="both"/>
      <w:textAlignment w:val="baseline"/>
    </w:pPr>
    <w:rPr>
      <w:rFonts w:ascii="Times New Roman" w:eastAsia="SimSun" w:hAnsi="Times New Roman" w:cs="Times New Roman"/>
      <w:bCs/>
      <w:sz w:val="24"/>
      <w:szCs w:val="24"/>
      <w:lang w:eastAsia="ru-RU"/>
    </w:rPr>
  </w:style>
  <w:style w:type="paragraph" w:customStyle="1" w:styleId="1TimesNewRoman">
    <w:name w:val="Стиль Заголовок 1 + Times New Roman Знак Знак Знак Знак"/>
    <w:basedOn w:val="1"/>
    <w:autoRedefine/>
    <w:rsid w:val="000007B8"/>
    <w:pPr>
      <w:keepNext w:val="0"/>
      <w:keepLines w:val="0"/>
      <w:widowControl w:val="0"/>
      <w:autoSpaceDN w:val="0"/>
      <w:spacing w:before="120" w:after="240" w:line="240" w:lineRule="auto"/>
      <w:ind w:left="720" w:hanging="540"/>
      <w:jc w:val="both"/>
      <w:textAlignment w:val="baseline"/>
    </w:pPr>
    <w:rPr>
      <w:rFonts w:ascii="Times New Roman" w:eastAsia="SimSun" w:hAnsi="Times New Roman" w:cs="Times New Roman"/>
      <w:color w:val="auto"/>
      <w:spacing w:val="-16"/>
      <w:kern w:val="3"/>
      <w:sz w:val="42"/>
      <w:szCs w:val="24"/>
      <w:lang w:eastAsia="ru-RU"/>
    </w:rPr>
  </w:style>
  <w:style w:type="paragraph" w:customStyle="1" w:styleId="picturehead">
    <w:name w:val="picturehead"/>
    <w:basedOn w:val="a0"/>
    <w:rsid w:val="000007B8"/>
    <w:pPr>
      <w:keepNext/>
      <w:keepLines/>
      <w:widowControl/>
      <w:snapToGrid w:val="0"/>
    </w:pPr>
    <w:rPr>
      <w:rFonts w:ascii="Arial" w:hAnsi="Arial"/>
      <w:lang w:val="en-GB" w:eastAsia="en-US"/>
    </w:rPr>
  </w:style>
  <w:style w:type="paragraph" w:customStyle="1" w:styleId="avNormal6">
    <w:name w:val="Стиль avNormal + Перед:  6 пт"/>
    <w:basedOn w:val="a0"/>
    <w:rsid w:val="000007B8"/>
    <w:pPr>
      <w:widowControl/>
      <w:tabs>
        <w:tab w:val="left" w:pos="720"/>
      </w:tabs>
      <w:suppressAutoHyphens/>
      <w:spacing w:after="60"/>
      <w:jc w:val="both"/>
    </w:pPr>
    <w:rPr>
      <w:sz w:val="24"/>
      <w:szCs w:val="24"/>
    </w:rPr>
  </w:style>
  <w:style w:type="paragraph" w:customStyle="1" w:styleId="banner">
    <w:name w:val="banner"/>
    <w:basedOn w:val="a0"/>
    <w:rsid w:val="000007B8"/>
    <w:pPr>
      <w:widowControl/>
      <w:spacing w:before="100" w:after="100"/>
      <w:jc w:val="left"/>
    </w:pPr>
    <w:rPr>
      <w:rFonts w:ascii="Arial" w:eastAsia="MS Mincho" w:hAnsi="Arial" w:cs="Arial"/>
      <w:b/>
      <w:bCs/>
      <w:color w:val="FF0000"/>
      <w:sz w:val="51"/>
      <w:szCs w:val="51"/>
    </w:rPr>
  </w:style>
  <w:style w:type="paragraph" w:customStyle="1" w:styleId="avNormal118">
    <w:name w:val="avNormal Знак Знак1 Знак Знак1 Знак Знак Знак Знак"/>
    <w:rsid w:val="000007B8"/>
    <w:pPr>
      <w:widowControl w:val="0"/>
      <w:autoSpaceDN w:val="0"/>
      <w:spacing w:after="60" w:line="240" w:lineRule="auto"/>
      <w:ind w:left="851"/>
      <w:jc w:val="both"/>
      <w:textAlignment w:val="baseline"/>
    </w:pPr>
    <w:rPr>
      <w:rFonts w:ascii="Times New Roman" w:eastAsia="SimSun" w:hAnsi="Times New Roman" w:cs="Times New Roman"/>
      <w:sz w:val="24"/>
      <w:szCs w:val="24"/>
      <w:lang w:eastAsia="ru-RU"/>
    </w:rPr>
  </w:style>
  <w:style w:type="paragraph" w:customStyle="1" w:styleId="avNormal119">
    <w:name w:val="avNormal Знак Знак1 Знак Знак1 Знак Знак Знак Знак Знак"/>
    <w:rsid w:val="000007B8"/>
    <w:pPr>
      <w:widowControl w:val="0"/>
      <w:autoSpaceDN w:val="0"/>
      <w:spacing w:after="60" w:line="240" w:lineRule="auto"/>
      <w:ind w:left="851"/>
      <w:jc w:val="both"/>
      <w:textAlignment w:val="baseline"/>
    </w:pPr>
    <w:rPr>
      <w:rFonts w:ascii="Times New Roman" w:eastAsia="SimSun" w:hAnsi="Times New Roman" w:cs="Times New Roman"/>
      <w:sz w:val="24"/>
      <w:szCs w:val="24"/>
      <w:lang w:eastAsia="ru-RU"/>
    </w:rPr>
  </w:style>
  <w:style w:type="paragraph" w:customStyle="1" w:styleId="avNormal5">
    <w:name w:val="avNormal Знак Знак Знак Знак Знак"/>
    <w:rsid w:val="000007B8"/>
    <w:pPr>
      <w:widowControl w:val="0"/>
      <w:autoSpaceDN w:val="0"/>
      <w:spacing w:before="60" w:after="60" w:line="240" w:lineRule="auto"/>
      <w:ind w:left="540"/>
      <w:jc w:val="both"/>
      <w:textAlignment w:val="baseline"/>
    </w:pPr>
    <w:rPr>
      <w:rFonts w:ascii="Times New Roman" w:eastAsia="SimSun" w:hAnsi="Times New Roman" w:cs="Times New Roman"/>
      <w:sz w:val="24"/>
      <w:szCs w:val="20"/>
      <w:lang w:eastAsia="ru-RU"/>
    </w:rPr>
  </w:style>
  <w:style w:type="paragraph" w:customStyle="1" w:styleId="avNormal11a">
    <w:name w:val="avNormal Знак Знак1 Знак Знак1 Знак Знак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BodyText2312111">
    <w:name w:val="Body Text 2312111"/>
    <w:basedOn w:val="a0"/>
    <w:rsid w:val="000007B8"/>
    <w:pPr>
      <w:spacing w:before="120"/>
      <w:ind w:firstLine="709"/>
      <w:jc w:val="both"/>
    </w:pPr>
    <w:rPr>
      <w:sz w:val="16"/>
    </w:rPr>
  </w:style>
  <w:style w:type="paragraph" w:customStyle="1" w:styleId="GKC2">
    <w:name w:val="GKC2"/>
    <w:basedOn w:val="20"/>
    <w:rsid w:val="000007B8"/>
    <w:pPr>
      <w:keepNext w:val="0"/>
      <w:suppressLineNumbers/>
      <w:tabs>
        <w:tab w:val="left" w:pos="720"/>
        <w:tab w:val="left" w:pos="1560"/>
        <w:tab w:val="left" w:pos="8460"/>
        <w:tab w:val="left" w:pos="9072"/>
        <w:tab w:val="left" w:pos="9166"/>
      </w:tabs>
      <w:suppressAutoHyphens/>
      <w:autoSpaceDN w:val="0"/>
      <w:spacing w:before="0" w:after="60" w:line="240" w:lineRule="auto"/>
      <w:ind w:left="720" w:right="1134" w:hanging="720"/>
      <w:textAlignment w:val="baseline"/>
    </w:pPr>
    <w:rPr>
      <w:rFonts w:ascii="Arial" w:eastAsia="SimSun" w:hAnsi="Arial" w:cs="Times New Roman"/>
      <w:bCs/>
      <w:color w:val="244061"/>
      <w:spacing w:val="-16"/>
      <w:kern w:val="3"/>
      <w:sz w:val="24"/>
      <w:szCs w:val="24"/>
      <w:lang w:eastAsia="ru-RU"/>
    </w:rPr>
  </w:style>
  <w:style w:type="paragraph" w:customStyle="1" w:styleId="avNormal11b">
    <w:name w:val="avNormal Знак Знак1 Знак Знак1"/>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162">
    <w:name w:val="Стиль Заголовок 1 + Перед:  6 пт"/>
    <w:basedOn w:val="1"/>
    <w:autoRedefine/>
    <w:rsid w:val="000007B8"/>
    <w:pPr>
      <w:keepNext w:val="0"/>
      <w:keepLines w:val="0"/>
      <w:widowControl w:val="0"/>
      <w:tabs>
        <w:tab w:val="left" w:pos="360"/>
      </w:tabs>
      <w:autoSpaceDN w:val="0"/>
      <w:spacing w:before="120" w:after="360" w:line="240" w:lineRule="auto"/>
      <w:ind w:left="360" w:hanging="360"/>
      <w:jc w:val="both"/>
      <w:textAlignment w:val="baseline"/>
    </w:pPr>
    <w:rPr>
      <w:rFonts w:ascii="Times New Roman" w:eastAsia="SimSun" w:hAnsi="Times New Roman" w:cs="Times New Roman"/>
      <w:color w:val="auto"/>
      <w:spacing w:val="-16"/>
      <w:kern w:val="3"/>
      <w:sz w:val="42"/>
      <w:szCs w:val="20"/>
      <w:lang w:eastAsia="ru-RU"/>
    </w:rPr>
  </w:style>
  <w:style w:type="paragraph" w:customStyle="1" w:styleId="1610">
    <w:name w:val="Стиль Заголовок 1 + Перед:  6 пт1"/>
    <w:basedOn w:val="1"/>
    <w:autoRedefine/>
    <w:rsid w:val="000007B8"/>
    <w:pPr>
      <w:keepNext w:val="0"/>
      <w:keepLines w:val="0"/>
      <w:widowControl w:val="0"/>
      <w:tabs>
        <w:tab w:val="left" w:pos="1211"/>
      </w:tabs>
      <w:autoSpaceDN w:val="0"/>
      <w:spacing w:before="120" w:after="360" w:line="240" w:lineRule="auto"/>
      <w:ind w:left="1211" w:hanging="360"/>
      <w:jc w:val="both"/>
      <w:textAlignment w:val="baseline"/>
    </w:pPr>
    <w:rPr>
      <w:rFonts w:ascii="Times New Roman" w:eastAsia="SimSun" w:hAnsi="Times New Roman" w:cs="Times New Roman"/>
      <w:color w:val="auto"/>
      <w:spacing w:val="-16"/>
      <w:kern w:val="3"/>
      <w:sz w:val="42"/>
      <w:szCs w:val="20"/>
      <w:lang w:eastAsia="ru-RU"/>
    </w:rPr>
  </w:style>
  <w:style w:type="paragraph" w:customStyle="1" w:styleId="avNormal14">
    <w:name w:val="avNormal Знак Знак1 Знак Знак Знак"/>
    <w:rsid w:val="000007B8"/>
    <w:pPr>
      <w:suppressAutoHyphens/>
      <w:autoSpaceDN w:val="0"/>
      <w:spacing w:after="60" w:line="240" w:lineRule="auto"/>
      <w:jc w:val="both"/>
      <w:textAlignment w:val="baseline"/>
    </w:pPr>
    <w:rPr>
      <w:rFonts w:ascii="Times New Roman" w:eastAsia="SimSun" w:hAnsi="Times New Roman" w:cs="Times New Roman"/>
      <w:sz w:val="24"/>
      <w:szCs w:val="24"/>
      <w:lang w:eastAsia="ru-RU"/>
    </w:rPr>
  </w:style>
  <w:style w:type="paragraph" w:customStyle="1" w:styleId="avNumber0">
    <w:name w:val="avNumber Знак Знак"/>
    <w:basedOn w:val="a0"/>
    <w:rsid w:val="000007B8"/>
    <w:pPr>
      <w:widowControl/>
      <w:suppressAutoHyphens/>
      <w:spacing w:after="60"/>
      <w:ind w:left="1446" w:hanging="454"/>
      <w:jc w:val="both"/>
    </w:pPr>
    <w:rPr>
      <w:sz w:val="24"/>
      <w:szCs w:val="24"/>
    </w:rPr>
  </w:style>
  <w:style w:type="paragraph" w:customStyle="1" w:styleId="avNormal25">
    <w:name w:val="avNormal Знак Знак2"/>
    <w:rsid w:val="000007B8"/>
    <w:pPr>
      <w:suppressAutoHyphens/>
      <w:autoSpaceDN w:val="0"/>
      <w:spacing w:after="60" w:line="240" w:lineRule="auto"/>
      <w:jc w:val="both"/>
      <w:textAlignment w:val="baseline"/>
    </w:pPr>
    <w:rPr>
      <w:rFonts w:ascii="Times New Roman" w:eastAsia="SimSun" w:hAnsi="Times New Roman" w:cs="Times New Roman"/>
      <w:sz w:val="24"/>
      <w:szCs w:val="20"/>
      <w:lang w:eastAsia="ru-RU"/>
    </w:rPr>
  </w:style>
  <w:style w:type="paragraph" w:customStyle="1" w:styleId="avNormal15">
    <w:name w:val="avNormal Знак1 Знак Знак Знак"/>
    <w:rsid w:val="000007B8"/>
    <w:pPr>
      <w:suppressLineNumbers/>
      <w:suppressAutoHyphens/>
      <w:autoSpaceDN w:val="0"/>
      <w:spacing w:after="60" w:line="240" w:lineRule="auto"/>
      <w:jc w:val="both"/>
      <w:textAlignment w:val="baseline"/>
    </w:pPr>
    <w:rPr>
      <w:rFonts w:ascii="Times New Roman" w:eastAsia="SimSun" w:hAnsi="Times New Roman" w:cs="Times New Roman"/>
      <w:sz w:val="24"/>
      <w:szCs w:val="24"/>
      <w:lang w:eastAsia="ru-RU"/>
    </w:rPr>
  </w:style>
  <w:style w:type="paragraph" w:customStyle="1" w:styleId="avNormal211">
    <w:name w:val="avNormal Знак Знак Знак Знак2 Знак Знак Знак Знак Знак Знак Знак Знак Знак Знак Знак1 Знак1 Знак Знак Знак Знак Знак"/>
    <w:rsid w:val="000007B8"/>
    <w:pPr>
      <w:autoSpaceDN w:val="0"/>
      <w:spacing w:before="60" w:after="60" w:line="240" w:lineRule="auto"/>
      <w:ind w:left="249"/>
      <w:jc w:val="both"/>
      <w:textAlignment w:val="baseline"/>
    </w:pPr>
    <w:rPr>
      <w:rFonts w:ascii="Times New Roman" w:eastAsia="SimSun" w:hAnsi="Times New Roman" w:cs="Times New Roman"/>
      <w:bCs/>
      <w:sz w:val="24"/>
      <w:szCs w:val="24"/>
      <w:lang w:eastAsia="ru-RU"/>
    </w:rPr>
  </w:style>
  <w:style w:type="paragraph" w:customStyle="1" w:styleId="avNormal7">
    <w:name w:val="avNormal Знак Знак Знак Знак Знак Знак Знак Знак Знак"/>
    <w:rsid w:val="000007B8"/>
    <w:pPr>
      <w:autoSpaceDN w:val="0"/>
      <w:spacing w:after="120" w:line="240" w:lineRule="auto"/>
      <w:jc w:val="both"/>
      <w:textAlignment w:val="baseline"/>
    </w:pPr>
    <w:rPr>
      <w:rFonts w:ascii="Times New Roman" w:eastAsia="SimSun" w:hAnsi="Times New Roman" w:cs="Times New Roman"/>
      <w:bCs/>
      <w:sz w:val="24"/>
      <w:szCs w:val="24"/>
      <w:lang w:eastAsia="ru-RU"/>
    </w:rPr>
  </w:style>
  <w:style w:type="paragraph" w:customStyle="1" w:styleId="GKC1">
    <w:name w:val="GKC1"/>
    <w:basedOn w:val="1"/>
    <w:rsid w:val="000007B8"/>
    <w:pPr>
      <w:keepNext w:val="0"/>
      <w:keepLines w:val="0"/>
      <w:widowControl w:val="0"/>
      <w:tabs>
        <w:tab w:val="left" w:pos="432"/>
      </w:tabs>
      <w:suppressAutoHyphens/>
      <w:autoSpaceDN w:val="0"/>
      <w:spacing w:before="120" w:after="360" w:line="240" w:lineRule="auto"/>
      <w:ind w:left="432" w:hanging="432"/>
      <w:jc w:val="both"/>
      <w:textAlignment w:val="baseline"/>
    </w:pPr>
    <w:rPr>
      <w:rFonts w:ascii="Arial" w:eastAsia="SimSun" w:hAnsi="Arial" w:cs="Times New Roman"/>
      <w:color w:val="auto"/>
      <w:spacing w:val="-16"/>
      <w:kern w:val="3"/>
      <w:sz w:val="36"/>
      <w:szCs w:val="42"/>
      <w:lang w:eastAsia="ru-RU"/>
    </w:rPr>
  </w:style>
  <w:style w:type="paragraph" w:customStyle="1" w:styleId="avNormal09530">
    <w:name w:val="Стиль avNormal + Слева:  095 см Перед:  3 пт После:  0 пт"/>
    <w:basedOn w:val="a0"/>
    <w:rsid w:val="000007B8"/>
    <w:pPr>
      <w:widowControl/>
      <w:spacing w:before="60"/>
      <w:ind w:left="539"/>
      <w:jc w:val="both"/>
    </w:pPr>
    <w:rPr>
      <w:sz w:val="24"/>
    </w:rPr>
  </w:style>
  <w:style w:type="paragraph" w:customStyle="1" w:styleId="avNormal26">
    <w:name w:val="avNormal Знак Знак Знак2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27">
    <w:name w:val="avNormal Знак Знак Знак2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6">
    <w:name w:val="avNormal Знак Знак Знак1 Знак Знак"/>
    <w:rsid w:val="000007B8"/>
    <w:pPr>
      <w:suppressAutoHyphens/>
      <w:autoSpaceDN w:val="0"/>
      <w:spacing w:after="0" w:line="240" w:lineRule="auto"/>
      <w:jc w:val="both"/>
      <w:textAlignment w:val="baseline"/>
    </w:pPr>
    <w:rPr>
      <w:rFonts w:ascii="Times New Roman" w:eastAsia="SimSun" w:hAnsi="Times New Roman" w:cs="Times New Roman"/>
      <w:sz w:val="24"/>
      <w:szCs w:val="20"/>
      <w:lang w:eastAsia="ru-RU"/>
    </w:rPr>
  </w:style>
  <w:style w:type="paragraph" w:customStyle="1" w:styleId="GKCNormal">
    <w:name w:val="GKCNormal"/>
    <w:basedOn w:val="a0"/>
    <w:rsid w:val="000007B8"/>
    <w:pPr>
      <w:spacing w:before="60" w:after="60"/>
      <w:ind w:left="540"/>
      <w:jc w:val="both"/>
    </w:pPr>
    <w:rPr>
      <w:rFonts w:ascii="Arial" w:hAnsi="Arial"/>
      <w:sz w:val="24"/>
    </w:rPr>
  </w:style>
  <w:style w:type="paragraph" w:customStyle="1" w:styleId="avNormal11c">
    <w:name w:val="avNormal Знак Знак1 Знак Знак1 Знак Знак Знак Знак Знак Знак Знак Знак Знак Знак Знак Знак"/>
    <w:rsid w:val="000007B8"/>
    <w:pPr>
      <w:widowControl w:val="0"/>
      <w:autoSpaceDN w:val="0"/>
      <w:spacing w:after="60" w:line="240" w:lineRule="auto"/>
      <w:ind w:left="851"/>
      <w:jc w:val="both"/>
      <w:textAlignment w:val="baseline"/>
    </w:pPr>
    <w:rPr>
      <w:rFonts w:ascii="Times New Roman" w:eastAsia="SimSun" w:hAnsi="Times New Roman" w:cs="Times New Roman"/>
      <w:sz w:val="24"/>
      <w:szCs w:val="24"/>
      <w:lang w:eastAsia="ru-RU"/>
    </w:rPr>
  </w:style>
  <w:style w:type="paragraph" w:customStyle="1" w:styleId="1TimesNewRoman1">
    <w:name w:val="Стиль Заголовок 1 + Times New Roman"/>
    <w:basedOn w:val="1"/>
    <w:autoRedefine/>
    <w:rsid w:val="000007B8"/>
    <w:pPr>
      <w:keepNext w:val="0"/>
      <w:keepLines w:val="0"/>
      <w:widowControl w:val="0"/>
      <w:tabs>
        <w:tab w:val="left" w:pos="432"/>
      </w:tabs>
      <w:autoSpaceDN w:val="0"/>
      <w:spacing w:before="120" w:after="240" w:line="240" w:lineRule="auto"/>
      <w:ind w:left="432" w:hanging="432"/>
      <w:jc w:val="both"/>
      <w:textAlignment w:val="baseline"/>
    </w:pPr>
    <w:rPr>
      <w:rFonts w:ascii="Myriad Pro" w:eastAsia="SimSun" w:hAnsi="Myriad Pro" w:cs="Times New Roman"/>
      <w:b/>
      <w:color w:val="1F497D"/>
      <w:spacing w:val="-16"/>
      <w:kern w:val="3"/>
      <w:sz w:val="36"/>
      <w:szCs w:val="36"/>
      <w:lang w:eastAsia="ru-RU"/>
    </w:rPr>
  </w:style>
  <w:style w:type="paragraph" w:customStyle="1" w:styleId="avNormal11d">
    <w:name w:val="avNormal Знак1 Знак Знак1 Знак Знак Знак Знак Знак Знак Знак Знак Знак Знак Знак Знак Знак Знак Знак Знак Знак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7">
    <w:name w:val="avNormal Знак Знак Знак Знак1 Знак Знак"/>
    <w:rsid w:val="000007B8"/>
    <w:pPr>
      <w:widowControl w:val="0"/>
      <w:autoSpaceDN w:val="0"/>
      <w:spacing w:before="60" w:after="60" w:line="240" w:lineRule="auto"/>
      <w:ind w:left="540"/>
      <w:jc w:val="both"/>
      <w:textAlignment w:val="baseline"/>
    </w:pPr>
    <w:rPr>
      <w:rFonts w:ascii="Times New Roman" w:eastAsia="SimSun" w:hAnsi="Times New Roman" w:cs="Times New Roman"/>
      <w:sz w:val="24"/>
      <w:szCs w:val="24"/>
      <w:lang w:eastAsia="ru-RU"/>
    </w:rPr>
  </w:style>
  <w:style w:type="paragraph" w:customStyle="1" w:styleId="avNormal11e">
    <w:name w:val="avNormal Знак1 Знак1"/>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110">
    <w:name w:val="avNormal Знак1 Знак Знак1 Знак Знак Знак Знак Знак Знак Знак Знак1"/>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1f">
    <w:name w:val="avNormal Знак1 Знак1 Знак Знак Знак Знак Знак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1f0">
    <w:name w:val="avNormal Знак1 Знак Знак1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GKCNormal0">
    <w:name w:val="GKCNormal Знак Знак"/>
    <w:basedOn w:val="a0"/>
    <w:rsid w:val="000007B8"/>
    <w:pPr>
      <w:spacing w:before="60" w:after="60"/>
      <w:ind w:left="540"/>
      <w:jc w:val="both"/>
    </w:pPr>
    <w:rPr>
      <w:rFonts w:ascii="Arial" w:hAnsi="Arial"/>
      <w:sz w:val="24"/>
    </w:rPr>
  </w:style>
  <w:style w:type="paragraph" w:customStyle="1" w:styleId="1TimesNewRoman2">
    <w:name w:val="Стиль Заголовок 1 + Times New Roman Знак Знак Знак Знак Знак"/>
    <w:basedOn w:val="1"/>
    <w:autoRedefine/>
    <w:rsid w:val="000007B8"/>
    <w:pPr>
      <w:keepNext w:val="0"/>
      <w:keepLines w:val="0"/>
      <w:widowControl w:val="0"/>
      <w:tabs>
        <w:tab w:val="left" w:pos="432"/>
      </w:tabs>
      <w:autoSpaceDN w:val="0"/>
      <w:spacing w:before="120" w:after="240" w:line="240" w:lineRule="auto"/>
      <w:ind w:left="432" w:hanging="432"/>
      <w:jc w:val="both"/>
      <w:textAlignment w:val="baseline"/>
    </w:pPr>
    <w:rPr>
      <w:rFonts w:ascii="NTHarmonica" w:eastAsia="SimSun" w:hAnsi="NTHarmonica" w:cs="Times New Roman"/>
      <w:color w:val="auto"/>
      <w:spacing w:val="-16"/>
      <w:kern w:val="3"/>
      <w:sz w:val="42"/>
      <w:szCs w:val="24"/>
      <w:lang w:eastAsia="ru-RU"/>
    </w:rPr>
  </w:style>
  <w:style w:type="paragraph" w:customStyle="1" w:styleId="avNormal11f1">
    <w:name w:val="avNormal Знак1 Знак Знак1 Знак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8">
    <w:name w:val="avNormal Знак1 Знак Знак"/>
    <w:rsid w:val="000007B8"/>
    <w:pPr>
      <w:suppressLineNumbers/>
      <w:suppressAutoHyphens/>
      <w:autoSpaceDN w:val="0"/>
      <w:spacing w:after="60" w:line="240" w:lineRule="auto"/>
      <w:jc w:val="both"/>
      <w:textAlignment w:val="baseline"/>
    </w:pPr>
    <w:rPr>
      <w:rFonts w:ascii="Times New Roman" w:eastAsia="SimSun" w:hAnsi="Times New Roman" w:cs="Times New Roman"/>
      <w:sz w:val="24"/>
      <w:szCs w:val="24"/>
      <w:lang w:eastAsia="ru-RU"/>
    </w:rPr>
  </w:style>
  <w:style w:type="paragraph" w:customStyle="1" w:styleId="avNormal19">
    <w:name w:val="avNormal Знак Знак Знак1 Знак"/>
    <w:rsid w:val="000007B8"/>
    <w:pPr>
      <w:suppressAutoHyphens/>
      <w:autoSpaceDN w:val="0"/>
      <w:spacing w:after="0" w:line="240" w:lineRule="auto"/>
      <w:jc w:val="both"/>
      <w:textAlignment w:val="baseline"/>
    </w:pPr>
    <w:rPr>
      <w:rFonts w:ascii="Times New Roman" w:eastAsia="SimSun" w:hAnsi="Times New Roman" w:cs="Times New Roman"/>
      <w:sz w:val="24"/>
      <w:lang w:eastAsia="ru-RU"/>
    </w:rPr>
  </w:style>
  <w:style w:type="paragraph" w:customStyle="1" w:styleId="avNormal11f2">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21">
    <w:name w:val="avNormal Знак1 Знак2 Знак Знак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1f3">
    <w:name w:val="avNormal Знак1 Знак Знак1 Знак Знак Знак Знак Знак Знак Знак Знак Знак Знак Знак Знак Знак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1f4">
    <w:name w:val="avNormal Знак1 Знак Знак1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1f5">
    <w:name w:val="avNormal Знак1 Знак Знак1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hohead">
    <w:name w:val="hohead"/>
    <w:basedOn w:val="a0"/>
    <w:rsid w:val="000007B8"/>
    <w:pPr>
      <w:widowControl/>
      <w:spacing w:before="100" w:after="100"/>
      <w:jc w:val="left"/>
    </w:pPr>
    <w:rPr>
      <w:rFonts w:ascii="Arial Unicode MS" w:eastAsia="Arial Unicode MS" w:hAnsi="Arial Unicode MS" w:cs="Arial Unicode MS"/>
      <w:color w:val="000000"/>
      <w:sz w:val="24"/>
      <w:szCs w:val="24"/>
    </w:rPr>
  </w:style>
  <w:style w:type="paragraph" w:customStyle="1" w:styleId="GKCNormal1">
    <w:name w:val="GKCNormal Знак Знак Знак"/>
    <w:basedOn w:val="a0"/>
    <w:rsid w:val="000007B8"/>
    <w:pPr>
      <w:spacing w:before="60" w:after="60"/>
      <w:ind w:left="540"/>
      <w:jc w:val="both"/>
    </w:pPr>
    <w:rPr>
      <w:rFonts w:ascii="Arial" w:hAnsi="Arial"/>
      <w:sz w:val="24"/>
      <w:szCs w:val="24"/>
    </w:rPr>
  </w:style>
  <w:style w:type="paragraph" w:customStyle="1" w:styleId="top">
    <w:name w:val="top"/>
    <w:basedOn w:val="a0"/>
    <w:rsid w:val="000007B8"/>
    <w:pPr>
      <w:widowControl/>
      <w:spacing w:before="100" w:after="100"/>
      <w:jc w:val="left"/>
    </w:pPr>
    <w:rPr>
      <w:sz w:val="24"/>
      <w:szCs w:val="24"/>
    </w:rPr>
  </w:style>
  <w:style w:type="paragraph" w:customStyle="1" w:styleId="avNormal1a">
    <w:name w:val="avNormal Знак Знак Знак Знак1 Знак Знак Знак Знак"/>
    <w:rsid w:val="000007B8"/>
    <w:pPr>
      <w:autoSpaceDN w:val="0"/>
      <w:spacing w:before="60" w:after="60" w:line="240" w:lineRule="auto"/>
      <w:ind w:left="249"/>
      <w:jc w:val="both"/>
      <w:textAlignment w:val="baseline"/>
    </w:pPr>
    <w:rPr>
      <w:rFonts w:ascii="Times New Roman" w:eastAsia="SimSun" w:hAnsi="Times New Roman" w:cs="Times New Roman"/>
      <w:bCs/>
      <w:sz w:val="24"/>
      <w:szCs w:val="24"/>
      <w:lang w:eastAsia="ru-RU"/>
    </w:rPr>
  </w:style>
  <w:style w:type="paragraph" w:customStyle="1" w:styleId="avNormal1b">
    <w:name w:val="avNormal Знак Знак Знак Знак1"/>
    <w:rsid w:val="000007B8"/>
    <w:pPr>
      <w:autoSpaceDN w:val="0"/>
      <w:spacing w:before="60" w:after="60" w:line="240" w:lineRule="auto"/>
      <w:ind w:left="249"/>
      <w:jc w:val="both"/>
      <w:textAlignment w:val="baseline"/>
    </w:pPr>
    <w:rPr>
      <w:rFonts w:ascii="Times New Roman" w:eastAsia="SimSun" w:hAnsi="Times New Roman" w:cs="Times New Roman"/>
      <w:bCs/>
      <w:sz w:val="24"/>
      <w:szCs w:val="20"/>
      <w:lang w:eastAsia="ru-RU"/>
    </w:rPr>
  </w:style>
  <w:style w:type="paragraph" w:customStyle="1" w:styleId="avNormal210">
    <w:name w:val="avNormal Знак Знак Знак Знак2 Знак Знак Знак Знак Знак Знак Знак Знак Знак Знак Знак1 Знак"/>
    <w:rsid w:val="000007B8"/>
    <w:pPr>
      <w:autoSpaceDN w:val="0"/>
      <w:spacing w:before="60" w:after="60" w:line="240" w:lineRule="auto"/>
      <w:ind w:left="249"/>
      <w:jc w:val="both"/>
      <w:textAlignment w:val="baseline"/>
    </w:pPr>
    <w:rPr>
      <w:rFonts w:ascii="Times New Roman" w:eastAsia="SimSun" w:hAnsi="Times New Roman" w:cs="Times New Roman"/>
      <w:bCs/>
      <w:sz w:val="24"/>
      <w:szCs w:val="24"/>
      <w:lang w:eastAsia="ru-RU"/>
    </w:rPr>
  </w:style>
  <w:style w:type="paragraph" w:customStyle="1" w:styleId="avNormal8">
    <w:name w:val="avNormal Знак Знак Знак Знак Знак Знак"/>
    <w:rsid w:val="000007B8"/>
    <w:pPr>
      <w:widowControl w:val="0"/>
      <w:autoSpaceDN w:val="0"/>
      <w:spacing w:before="60" w:after="60" w:line="240" w:lineRule="auto"/>
      <w:ind w:left="540"/>
      <w:jc w:val="both"/>
      <w:textAlignment w:val="baseline"/>
    </w:pPr>
    <w:rPr>
      <w:rFonts w:ascii="Times New Roman" w:eastAsia="SimSun" w:hAnsi="Times New Roman" w:cs="Times New Roman"/>
      <w:sz w:val="24"/>
      <w:szCs w:val="24"/>
      <w:lang w:eastAsia="ru-RU"/>
    </w:rPr>
  </w:style>
  <w:style w:type="paragraph" w:customStyle="1" w:styleId="avNormal28">
    <w:name w:val="avNormal Знак Знак Знак Знак2 Знак"/>
    <w:rsid w:val="000007B8"/>
    <w:pPr>
      <w:keepLines/>
      <w:suppressLineNumbers/>
      <w:suppressAutoHyphens/>
      <w:autoSpaceDN w:val="0"/>
      <w:spacing w:after="0" w:line="240" w:lineRule="auto"/>
      <w:ind w:right="397"/>
      <w:jc w:val="both"/>
      <w:textAlignment w:val="baseline"/>
    </w:pPr>
    <w:rPr>
      <w:rFonts w:ascii="Times New Roman" w:eastAsia="SimSun" w:hAnsi="Times New Roman" w:cs="Times New Roman"/>
      <w:bCs/>
      <w:iCs/>
      <w:sz w:val="24"/>
      <w:szCs w:val="24"/>
      <w:lang w:eastAsia="ru-RU"/>
    </w:rPr>
  </w:style>
  <w:style w:type="paragraph" w:customStyle="1" w:styleId="avNormal11f6">
    <w:name w:val="avNormal Знак Знак Знак11"/>
    <w:rsid w:val="000007B8"/>
    <w:pPr>
      <w:autoSpaceDN w:val="0"/>
      <w:spacing w:before="60" w:after="60" w:line="240" w:lineRule="auto"/>
      <w:ind w:left="249"/>
      <w:jc w:val="both"/>
      <w:textAlignment w:val="baseline"/>
    </w:pPr>
    <w:rPr>
      <w:rFonts w:ascii="Times New Roman" w:eastAsia="SimSun" w:hAnsi="Times New Roman" w:cs="Times New Roman"/>
      <w:bCs/>
      <w:sz w:val="24"/>
      <w:szCs w:val="20"/>
      <w:lang w:eastAsia="ru-RU"/>
    </w:rPr>
  </w:style>
  <w:style w:type="paragraph" w:customStyle="1" w:styleId="avNormal11f7">
    <w:name w:val="avNormal Знак Знак Знак Знак1 Знак1"/>
    <w:rsid w:val="000007B8"/>
    <w:pPr>
      <w:autoSpaceDN w:val="0"/>
      <w:spacing w:before="60" w:after="60" w:line="240" w:lineRule="auto"/>
      <w:ind w:left="249"/>
      <w:jc w:val="both"/>
      <w:textAlignment w:val="baseline"/>
    </w:pPr>
    <w:rPr>
      <w:rFonts w:ascii="Times New Roman" w:eastAsia="SimSun" w:hAnsi="Times New Roman" w:cs="Times New Roman"/>
      <w:bCs/>
      <w:sz w:val="24"/>
      <w:szCs w:val="24"/>
      <w:lang w:eastAsia="ru-RU"/>
    </w:rPr>
  </w:style>
  <w:style w:type="paragraph" w:customStyle="1" w:styleId="avNormal1111">
    <w:name w:val="avNormal Знак Знак Знак Знак1 Знак1 Знак1"/>
    <w:rsid w:val="000007B8"/>
    <w:pPr>
      <w:autoSpaceDN w:val="0"/>
      <w:spacing w:before="60" w:after="60" w:line="240" w:lineRule="auto"/>
      <w:ind w:left="249"/>
      <w:jc w:val="both"/>
      <w:textAlignment w:val="baseline"/>
    </w:pPr>
    <w:rPr>
      <w:rFonts w:ascii="Times New Roman" w:eastAsia="SimSun" w:hAnsi="Times New Roman" w:cs="Times New Roman"/>
      <w:bCs/>
      <w:sz w:val="24"/>
      <w:szCs w:val="20"/>
      <w:lang w:eastAsia="ru-RU"/>
    </w:rPr>
  </w:style>
  <w:style w:type="paragraph" w:customStyle="1" w:styleId="avNormal30">
    <w:name w:val="avNormal Знак Знак Знак Знак3"/>
    <w:rsid w:val="000007B8"/>
    <w:pPr>
      <w:autoSpaceDN w:val="0"/>
      <w:spacing w:before="60" w:after="60" w:line="240" w:lineRule="auto"/>
      <w:ind w:left="249"/>
      <w:jc w:val="both"/>
      <w:textAlignment w:val="baseline"/>
    </w:pPr>
    <w:rPr>
      <w:rFonts w:ascii="Times New Roman" w:eastAsia="SimSun" w:hAnsi="Times New Roman" w:cs="Times New Roman"/>
      <w:bCs/>
      <w:sz w:val="24"/>
      <w:szCs w:val="24"/>
      <w:lang w:eastAsia="ru-RU"/>
    </w:rPr>
  </w:style>
  <w:style w:type="paragraph" w:customStyle="1" w:styleId="avNormal29">
    <w:name w:val="avNormal Знак Знак Знак Знак2 Знак Знак Знак Знак Знак Знак Знак Знак Знак Знак Знак Знак Знак Знак Знак Знак Знак Знак"/>
    <w:rsid w:val="000007B8"/>
    <w:pPr>
      <w:autoSpaceDN w:val="0"/>
      <w:spacing w:before="60" w:after="60" w:line="240" w:lineRule="auto"/>
      <w:ind w:left="249"/>
      <w:jc w:val="both"/>
      <w:textAlignment w:val="baseline"/>
    </w:pPr>
    <w:rPr>
      <w:rFonts w:ascii="Times New Roman" w:eastAsia="SimSun" w:hAnsi="Times New Roman" w:cs="Times New Roman"/>
      <w:bCs/>
      <w:sz w:val="24"/>
      <w:szCs w:val="24"/>
      <w:lang w:eastAsia="ru-RU"/>
    </w:rPr>
  </w:style>
  <w:style w:type="paragraph" w:customStyle="1" w:styleId="avNormal2a">
    <w:name w:val="avNormal Знак Знак Знак Знак2 Знак Знак Знак Знак Знак Знак Знак Знак Знак Знак Знак Знак Знак Знак Знак Знак Знак Знак Знак Знак Знак Знак Знак Знак"/>
    <w:rsid w:val="000007B8"/>
    <w:pPr>
      <w:autoSpaceDN w:val="0"/>
      <w:spacing w:before="60" w:after="60" w:line="240" w:lineRule="auto"/>
      <w:ind w:left="249"/>
      <w:jc w:val="both"/>
      <w:textAlignment w:val="baseline"/>
    </w:pPr>
    <w:rPr>
      <w:rFonts w:ascii="Times New Roman" w:eastAsia="SimSun" w:hAnsi="Times New Roman" w:cs="Times New Roman"/>
      <w:bCs/>
      <w:sz w:val="24"/>
      <w:szCs w:val="24"/>
      <w:lang w:eastAsia="ru-RU"/>
    </w:rPr>
  </w:style>
  <w:style w:type="paragraph" w:customStyle="1" w:styleId="avNormal2110">
    <w:name w:val="avNormal Знак Знак Знак Знак2 Знак Знак Знак Знак Знак Знак Знак Знак Знак Знак Знак1 Знак1 Знак Знак"/>
    <w:rsid w:val="000007B8"/>
    <w:pPr>
      <w:autoSpaceDN w:val="0"/>
      <w:spacing w:before="60" w:after="60" w:line="240" w:lineRule="auto"/>
      <w:ind w:left="249"/>
      <w:jc w:val="both"/>
      <w:textAlignment w:val="baseline"/>
    </w:pPr>
    <w:rPr>
      <w:rFonts w:ascii="Times New Roman" w:eastAsia="SimSun" w:hAnsi="Times New Roman" w:cs="Times New Roman"/>
      <w:bCs/>
      <w:sz w:val="24"/>
      <w:szCs w:val="20"/>
      <w:lang w:eastAsia="ru-RU"/>
    </w:rPr>
  </w:style>
  <w:style w:type="paragraph" w:customStyle="1" w:styleId="commonbluei">
    <w:name w:val="commonbluei"/>
    <w:basedOn w:val="a0"/>
    <w:rsid w:val="000007B8"/>
    <w:pPr>
      <w:widowControl/>
      <w:spacing w:before="100" w:after="100"/>
      <w:jc w:val="left"/>
    </w:pPr>
    <w:rPr>
      <w:rFonts w:ascii="Verdana" w:hAnsi="Verdana"/>
      <w:color w:val="000080"/>
      <w:sz w:val="18"/>
      <w:szCs w:val="18"/>
    </w:rPr>
  </w:style>
  <w:style w:type="paragraph" w:customStyle="1" w:styleId="avNormal2b">
    <w:name w:val="avNormal Знак Знак2 Знак Знак"/>
    <w:rsid w:val="000007B8"/>
    <w:pPr>
      <w:keepLines/>
      <w:suppressLineNumbers/>
      <w:suppressAutoHyphens/>
      <w:autoSpaceDN w:val="0"/>
      <w:spacing w:after="0" w:line="240" w:lineRule="auto"/>
      <w:ind w:right="397"/>
      <w:jc w:val="both"/>
      <w:textAlignment w:val="baseline"/>
    </w:pPr>
    <w:rPr>
      <w:rFonts w:ascii="Times New Roman" w:eastAsia="SimSun" w:hAnsi="Times New Roman" w:cs="Times New Roman"/>
      <w:bCs/>
      <w:iCs/>
      <w:sz w:val="24"/>
      <w:szCs w:val="24"/>
      <w:lang w:eastAsia="ru-RU"/>
    </w:rPr>
  </w:style>
  <w:style w:type="paragraph" w:customStyle="1" w:styleId="avNormal11f8">
    <w:name w:val="avNormal Знак1 Знак Знак1 Знак Знак Знак Знак Знак Знак Знак Знак Знак Знак Знак Знак Знак Знак Знак Знак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112">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113">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22">
    <w:name w:val="avNormal Знак1 Знак2 Знак Знак Знак Знак Знак Знак Знак Знак Знак Знак Знак Знак Знак Знак Знак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1f9">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1fa">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23">
    <w:name w:val="avNormal Знак1 Знак2 Знак Знак Знак Знак Знак Знак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210">
    <w:name w:val="avNormal Знак1 Знак2 Знак Знак Знак Знак Знак Знак Знак Знак Знак Знак Знак Знак Знак Знак Знак Знак Знак Знак Знак Знак1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1fb">
    <w:name w:val="avNormal Знак1 Знак1 Знак Знак Знак Знак Знак Знак Знак Знак Знак Знак Знак Знак Знак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24">
    <w:name w:val="avNormal Знак1 Знак2 Знак Знак Знак Знак Знак Знак Знак Знак Знак Знак Знак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1fc">
    <w:name w:val="avNormal Знак1 Знак1 Знак Знак Знак Знак Знак Знак Знак Знак Знак Знак Знак Знак Знак Знак Знак Знак Знак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211">
    <w:name w:val="avNormal Знак1 Знак2 Знак Знак Знак Знак Знак Знак Знак Знак Знак Знак Знак Знак Знак Знак Знак Знак Знак Знак Знак Знак1"/>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212">
    <w:name w:val="avNormal Знак1 Знак2 Знак Знак Знак Знак Знак Знак Знак Знак Знак Знак1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5fb">
    <w:name w:val="Знак Знак5 Знак Знак Знак Знак"/>
    <w:basedOn w:val="a0"/>
    <w:rsid w:val="000007B8"/>
    <w:pPr>
      <w:widowControl/>
      <w:jc w:val="left"/>
    </w:pPr>
    <w:rPr>
      <w:rFonts w:ascii="Verdana" w:hAnsi="Verdana" w:cs="Verdana"/>
      <w:lang w:val="en-US" w:eastAsia="en-US"/>
    </w:rPr>
  </w:style>
  <w:style w:type="paragraph" w:customStyle="1" w:styleId="avNormal125">
    <w:name w:val="avNormal Знак1 Знак Знак2 Знак Знак Знак Знак Знак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ppub">
    <w:name w:val="ppub"/>
    <w:basedOn w:val="a0"/>
    <w:rsid w:val="000007B8"/>
    <w:pPr>
      <w:widowControl/>
      <w:spacing w:after="120"/>
      <w:jc w:val="left"/>
    </w:pPr>
    <w:rPr>
      <w:sz w:val="24"/>
      <w:szCs w:val="24"/>
    </w:rPr>
  </w:style>
  <w:style w:type="paragraph" w:customStyle="1" w:styleId="avNormal11fd">
    <w:name w:val="avNormal Знак1 Знак Знак1 Знак Знак Знак Знак Знак Знак Знак Знак Знак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1fe">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26">
    <w:name w:val="avNormal Знак1 Знак2 Знак Знак Знак Знак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114">
    <w:name w:val="avNormal Знак1 Знак Знак1 Знак Знак Знак Знак Знак Знак Знак Знак Знак Знак Знак1"/>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1ff">
    <w:name w:val="avNormal Знак1 Знак1 Знак Знак Знак Знак Знак Знак Знак Знак Знак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115">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27">
    <w:name w:val="avNormal Знак1 Знак2 Знак Знак Знак Знак Знак Знак Знак Знак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1ff0">
    <w:name w:val="avNormal Знак Знак1 Знак Знак1 Знак Знак Знак Знак Знак Знак Знак Знак Знак Знак Знак Знак Знак Знак Знак Знак Знак"/>
    <w:rsid w:val="000007B8"/>
    <w:pPr>
      <w:widowControl w:val="0"/>
      <w:autoSpaceDN w:val="0"/>
      <w:spacing w:after="60" w:line="240" w:lineRule="auto"/>
      <w:ind w:left="851"/>
      <w:jc w:val="both"/>
      <w:textAlignment w:val="baseline"/>
    </w:pPr>
    <w:rPr>
      <w:rFonts w:ascii="Times New Roman" w:eastAsia="SimSun" w:hAnsi="Times New Roman" w:cs="Times New Roman"/>
      <w:sz w:val="24"/>
      <w:szCs w:val="24"/>
      <w:lang w:eastAsia="ru-RU"/>
    </w:rPr>
  </w:style>
  <w:style w:type="paragraph" w:customStyle="1" w:styleId="avNormal11ff1">
    <w:name w:val="avNormal Знак1 Знак1 Знак Знак Знак Знак Знак Знак Знак Знак Знак Знак Знак Знак Знак Знак Знак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116">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28">
    <w:name w:val="avNormal Знак1 Знак2 Знак Знак Знак Знак Знак Знак Знак Знак Знак Знак Знак Знак Знак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117">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29">
    <w:name w:val="avNormal Знак1 Знак2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30">
    <w:name w:val="avNormal Знак1 Знак3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1ff2">
    <w:name w:val="avNormal Знак1 Знак Знак1 Знак Знак Знак Знак Знак Знак Знак Знак Знак Знак Знак Знак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1ff3">
    <w:name w:val="avNormal Знак1 Знак1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CharChar10">
    <w:name w:val="Char Char Знак Знак Знак Знак Знак Знак Знак Знак1"/>
    <w:basedOn w:val="a0"/>
    <w:rsid w:val="000007B8"/>
    <w:pPr>
      <w:widowControl/>
      <w:jc w:val="left"/>
    </w:pPr>
    <w:rPr>
      <w:rFonts w:ascii="Verdana" w:hAnsi="Verdana" w:cs="Verdana"/>
      <w:lang w:val="en-US" w:eastAsia="en-US"/>
    </w:rPr>
  </w:style>
  <w:style w:type="paragraph" w:customStyle="1" w:styleId="CharChar2">
    <w:name w:val="Char Char Знак Знак Знак Знак Знак"/>
    <w:basedOn w:val="a0"/>
    <w:rsid w:val="000007B8"/>
    <w:pPr>
      <w:widowControl/>
      <w:jc w:val="left"/>
    </w:pPr>
    <w:rPr>
      <w:rFonts w:ascii="Verdana" w:hAnsi="Verdana" w:cs="Verdana"/>
      <w:lang w:val="en-US" w:eastAsia="en-US"/>
    </w:rPr>
  </w:style>
  <w:style w:type="paragraph" w:customStyle="1" w:styleId="3ffff8">
    <w:name w:val="Знак Знак3 Знак Знак Знак Знак Знак Знак Знак Знак Знак"/>
    <w:basedOn w:val="a0"/>
    <w:rsid w:val="000007B8"/>
    <w:pPr>
      <w:widowControl/>
      <w:jc w:val="left"/>
    </w:pPr>
    <w:rPr>
      <w:rFonts w:ascii="Verdana" w:hAnsi="Verdana" w:cs="Verdana"/>
      <w:lang w:val="en-US" w:eastAsia="en-US"/>
    </w:rPr>
  </w:style>
  <w:style w:type="paragraph" w:customStyle="1" w:styleId="4ffe">
    <w:name w:val="Знак Знак4 Знак Знак Знак Знак Знак Знак Знак Знак Знак"/>
    <w:basedOn w:val="a0"/>
    <w:rsid w:val="000007B8"/>
    <w:pPr>
      <w:widowControl/>
      <w:jc w:val="left"/>
    </w:pPr>
    <w:rPr>
      <w:rFonts w:ascii="Verdana" w:hAnsi="Verdana" w:cs="Verdana"/>
      <w:lang w:val="en-US" w:eastAsia="en-US"/>
    </w:rPr>
  </w:style>
  <w:style w:type="paragraph" w:customStyle="1" w:styleId="textnormal">
    <w:name w:val="textnormal"/>
    <w:basedOn w:val="a0"/>
    <w:rsid w:val="000007B8"/>
    <w:pPr>
      <w:widowControl/>
      <w:spacing w:before="100" w:after="100"/>
      <w:jc w:val="left"/>
    </w:pPr>
    <w:rPr>
      <w:sz w:val="24"/>
      <w:szCs w:val="24"/>
    </w:rPr>
  </w:style>
  <w:style w:type="paragraph" w:customStyle="1" w:styleId="CharChar11">
    <w:name w:val="Char Char Знак Знак Знак Знак Знак Знак Знак Знак1 Знак"/>
    <w:basedOn w:val="a0"/>
    <w:rsid w:val="000007B8"/>
    <w:pPr>
      <w:widowControl/>
      <w:jc w:val="left"/>
    </w:pPr>
    <w:rPr>
      <w:rFonts w:ascii="Verdana" w:hAnsi="Verdana" w:cs="Verdana"/>
      <w:lang w:val="en-US" w:eastAsia="en-US"/>
    </w:rPr>
  </w:style>
  <w:style w:type="paragraph" w:customStyle="1" w:styleId="31fa">
    <w:name w:val="Знак Знак3 Знак Знак Знак1 Знак Знак Знак"/>
    <w:basedOn w:val="a0"/>
    <w:rsid w:val="000007B8"/>
    <w:pPr>
      <w:widowControl/>
      <w:jc w:val="left"/>
    </w:pPr>
    <w:rPr>
      <w:rFonts w:ascii="Verdana" w:hAnsi="Verdana" w:cs="Verdana"/>
      <w:lang w:val="en-US" w:eastAsia="en-US"/>
    </w:rPr>
  </w:style>
  <w:style w:type="paragraph" w:customStyle="1" w:styleId="avNormal11ff4">
    <w:name w:val="avNormal Знак Знак1 Знак Знак1 Знак Знак"/>
    <w:rsid w:val="000007B8"/>
    <w:pPr>
      <w:autoSpaceDN w:val="0"/>
      <w:spacing w:after="120" w:line="240" w:lineRule="auto"/>
      <w:ind w:left="992"/>
      <w:jc w:val="both"/>
      <w:textAlignment w:val="baseline"/>
    </w:pPr>
    <w:rPr>
      <w:rFonts w:ascii="Times New Roman" w:eastAsia="SimSun" w:hAnsi="Times New Roman" w:cs="Times New Roman"/>
      <w:sz w:val="24"/>
      <w:szCs w:val="20"/>
      <w:lang w:eastAsia="ru-RU"/>
    </w:rPr>
  </w:style>
  <w:style w:type="paragraph" w:customStyle="1" w:styleId="1ffffff6">
    <w:name w:val="Знак Знак1 Знак"/>
    <w:basedOn w:val="a0"/>
    <w:rsid w:val="000007B8"/>
    <w:pPr>
      <w:widowControl/>
      <w:jc w:val="left"/>
    </w:pPr>
    <w:rPr>
      <w:rFonts w:ascii="Verdana" w:hAnsi="Verdana" w:cs="Verdana"/>
      <w:lang w:val="en-US" w:eastAsia="en-US"/>
    </w:rPr>
  </w:style>
  <w:style w:type="paragraph" w:customStyle="1" w:styleId="720">
    <w:name w:val="Стиль После:  72 пт"/>
    <w:basedOn w:val="a0"/>
    <w:rsid w:val="000007B8"/>
    <w:pPr>
      <w:widowControl/>
      <w:spacing w:after="60"/>
      <w:jc w:val="both"/>
    </w:pPr>
    <w:rPr>
      <w:sz w:val="24"/>
    </w:rPr>
  </w:style>
  <w:style w:type="paragraph" w:customStyle="1" w:styleId="afffffffffffffffffffffff">
    <w:name w:val="Осн. текст_Ж"/>
    <w:basedOn w:val="Textbody"/>
    <w:autoRedefine/>
    <w:rsid w:val="000007B8"/>
    <w:pPr>
      <w:keepNext/>
      <w:spacing w:before="120" w:after="120" w:line="240" w:lineRule="exact"/>
      <w:jc w:val="left"/>
    </w:pPr>
    <w:rPr>
      <w:rFonts w:ascii="AGOpusHighResolution" w:hAnsi="AGOpusHighResolution"/>
      <w:bCs w:val="0"/>
      <w:smallCaps/>
      <w:sz w:val="20"/>
    </w:rPr>
  </w:style>
  <w:style w:type="paragraph" w:customStyle="1" w:styleId="newshead">
    <w:name w:val="newshead"/>
    <w:basedOn w:val="a0"/>
    <w:rsid w:val="000007B8"/>
    <w:pPr>
      <w:widowControl/>
      <w:jc w:val="left"/>
    </w:pPr>
    <w:rPr>
      <w:rFonts w:ascii="Tahoma" w:hAnsi="Tahoma" w:cs="Tahoma"/>
      <w:b/>
      <w:bCs/>
      <w:color w:val="666666"/>
      <w:sz w:val="21"/>
      <w:szCs w:val="21"/>
    </w:rPr>
  </w:style>
  <w:style w:type="paragraph" w:customStyle="1" w:styleId="GKC3">
    <w:name w:val="GKC3"/>
    <w:basedOn w:val="3"/>
    <w:rsid w:val="000007B8"/>
    <w:pPr>
      <w:keepNext w:val="0"/>
      <w:widowControl/>
      <w:tabs>
        <w:tab w:val="left" w:pos="1985"/>
      </w:tabs>
      <w:suppressAutoHyphens/>
      <w:spacing w:before="120" w:after="120"/>
      <w:ind w:right="879" w:firstLine="709"/>
      <w:jc w:val="both"/>
    </w:pPr>
    <w:rPr>
      <w:rFonts w:ascii="Bookman Old Style" w:hAnsi="Bookman Old Style"/>
      <w:b w:val="0"/>
      <w:bCs w:val="0"/>
      <w:kern w:val="3"/>
      <w:sz w:val="28"/>
      <w:szCs w:val="24"/>
    </w:rPr>
  </w:style>
  <w:style w:type="paragraph" w:customStyle="1" w:styleId="GKCOTS">
    <w:name w:val="GKCOTS"/>
    <w:basedOn w:val="affffffffffffffff"/>
    <w:rsid w:val="000007B8"/>
    <w:pPr>
      <w:tabs>
        <w:tab w:val="left" w:pos="3152"/>
      </w:tabs>
      <w:spacing w:line="240" w:lineRule="auto"/>
      <w:ind w:left="3152" w:hanging="360"/>
    </w:pPr>
    <w:rPr>
      <w:rFonts w:ascii="Arial" w:hAnsi="Arial" w:cs="Arial"/>
      <w:szCs w:val="20"/>
    </w:rPr>
  </w:style>
  <w:style w:type="paragraph" w:customStyle="1" w:styleId="mname">
    <w:name w:val="m_name"/>
    <w:basedOn w:val="a0"/>
    <w:rsid w:val="000007B8"/>
    <w:pPr>
      <w:widowControl/>
      <w:spacing w:before="100" w:after="100"/>
      <w:jc w:val="left"/>
    </w:pPr>
    <w:rPr>
      <w:rFonts w:ascii="Tahoma" w:eastAsia="Arial Unicode MS" w:hAnsi="Tahoma" w:cs="Tahoma"/>
      <w:color w:val="333333"/>
      <w:sz w:val="16"/>
      <w:szCs w:val="16"/>
    </w:rPr>
  </w:style>
  <w:style w:type="paragraph" w:customStyle="1" w:styleId="GKCNormal2">
    <w:name w:val="GKCNormal Знак"/>
    <w:rsid w:val="000007B8"/>
    <w:pPr>
      <w:autoSpaceDN w:val="0"/>
      <w:spacing w:before="60" w:after="60" w:line="240" w:lineRule="auto"/>
      <w:ind w:left="540"/>
      <w:textAlignment w:val="baseline"/>
    </w:pPr>
    <w:rPr>
      <w:rFonts w:ascii="Arial" w:eastAsia="SimSun" w:hAnsi="Arial" w:cs="Times New Roman"/>
      <w:sz w:val="20"/>
      <w:szCs w:val="20"/>
      <w:lang w:eastAsia="ru-RU"/>
    </w:rPr>
  </w:style>
  <w:style w:type="paragraph" w:customStyle="1" w:styleId="GKCNormal11">
    <w:name w:val="GKCNormal Знак1 Знак1"/>
    <w:basedOn w:val="avNormal14"/>
    <w:rsid w:val="000007B8"/>
    <w:pPr>
      <w:widowControl w:val="0"/>
      <w:suppressAutoHyphens w:val="0"/>
      <w:spacing w:before="60" w:after="0"/>
      <w:ind w:left="540"/>
    </w:pPr>
    <w:rPr>
      <w:rFonts w:ascii="Arial" w:hAnsi="Arial"/>
    </w:rPr>
  </w:style>
  <w:style w:type="paragraph" w:customStyle="1" w:styleId="base">
    <w:name w:val="base"/>
    <w:basedOn w:val="a0"/>
    <w:rsid w:val="000007B8"/>
    <w:pPr>
      <w:widowControl/>
      <w:spacing w:before="100" w:after="100"/>
      <w:ind w:left="88"/>
      <w:jc w:val="both"/>
    </w:pPr>
    <w:rPr>
      <w:rFonts w:ascii="Verdana" w:hAnsi="Verdana"/>
      <w:color w:val="000000"/>
      <w:sz w:val="16"/>
      <w:szCs w:val="16"/>
    </w:rPr>
  </w:style>
  <w:style w:type="paragraph" w:customStyle="1" w:styleId="020">
    <w:name w:val="Слева:  0 см Знак Знак2"/>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2a">
    <w:name w:val="avNormal Знак1 Знак2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2b">
    <w:name w:val="avNormal Знак1 Знак2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10pt">
    <w:name w:val="Обычный + 10 pt"/>
    <w:basedOn w:val="a0"/>
    <w:rsid w:val="000007B8"/>
    <w:pPr>
      <w:widowControl/>
      <w:jc w:val="left"/>
    </w:pPr>
    <w:rPr>
      <w:sz w:val="21"/>
      <w:szCs w:val="21"/>
    </w:rPr>
  </w:style>
  <w:style w:type="paragraph" w:customStyle="1" w:styleId="2ffffff8">
    <w:name w:val="2 Знак Знак Знак"/>
    <w:basedOn w:val="a0"/>
    <w:rsid w:val="000007B8"/>
    <w:pPr>
      <w:widowControl/>
      <w:jc w:val="left"/>
    </w:pPr>
    <w:rPr>
      <w:rFonts w:ascii="Verdana" w:hAnsi="Verdana" w:cs="Verdana"/>
      <w:lang w:val="en-US" w:eastAsia="en-US"/>
    </w:rPr>
  </w:style>
  <w:style w:type="paragraph" w:customStyle="1" w:styleId="avNormal11ff5">
    <w:name w:val="avNormal1 Знак Знак1 Знак Знак Знак"/>
    <w:rsid w:val="000007B8"/>
    <w:pPr>
      <w:autoSpaceDN w:val="0"/>
      <w:spacing w:after="120" w:line="240" w:lineRule="auto"/>
      <w:ind w:left="992"/>
      <w:jc w:val="both"/>
      <w:textAlignment w:val="baseline"/>
    </w:pPr>
    <w:rPr>
      <w:rFonts w:ascii="Verdana" w:eastAsia="SimSun" w:hAnsi="Verdana" w:cs="Verdana"/>
      <w:sz w:val="24"/>
      <w:szCs w:val="24"/>
      <w:lang w:eastAsia="ru-RU"/>
    </w:rPr>
  </w:style>
  <w:style w:type="paragraph" w:customStyle="1" w:styleId="avNormal11ff6">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sig">
    <w:name w:val="sig"/>
    <w:basedOn w:val="a0"/>
    <w:rsid w:val="000007B8"/>
    <w:pPr>
      <w:widowControl/>
      <w:spacing w:before="150" w:after="150"/>
      <w:jc w:val="right"/>
    </w:pPr>
    <w:rPr>
      <w:rFonts w:ascii="Arial" w:hAnsi="Arial" w:cs="Arial"/>
      <w:i/>
      <w:iCs/>
      <w:color w:val="000000"/>
    </w:rPr>
  </w:style>
  <w:style w:type="paragraph" w:customStyle="1" w:styleId="avNormal12c">
    <w:name w:val="avNormal Знак Знак1 Знак Знак Знак Знак2"/>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umber1">
    <w:name w:val="avNumber Знак"/>
    <w:basedOn w:val="a0"/>
    <w:rsid w:val="000007B8"/>
    <w:pPr>
      <w:widowControl/>
      <w:tabs>
        <w:tab w:val="left" w:pos="1446"/>
      </w:tabs>
      <w:suppressAutoHyphens/>
      <w:spacing w:after="60"/>
      <w:ind w:left="1446" w:hanging="454"/>
      <w:jc w:val="both"/>
    </w:pPr>
    <w:rPr>
      <w:sz w:val="24"/>
      <w:szCs w:val="24"/>
    </w:rPr>
  </w:style>
  <w:style w:type="paragraph" w:customStyle="1" w:styleId="CM34">
    <w:name w:val="CM34"/>
    <w:basedOn w:val="Default"/>
    <w:next w:val="Default"/>
    <w:rsid w:val="000007B8"/>
    <w:pPr>
      <w:widowControl w:val="0"/>
      <w:spacing w:after="108"/>
    </w:pPr>
    <w:rPr>
      <w:color w:val="auto"/>
    </w:rPr>
  </w:style>
  <w:style w:type="paragraph" w:customStyle="1" w:styleId="010">
    <w:name w:val="Слева:  0 см Знак Знак Знак1"/>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5fc">
    <w:name w:val="Знак Знак5 Знак Знак Знак"/>
    <w:basedOn w:val="a0"/>
    <w:rsid w:val="000007B8"/>
    <w:pPr>
      <w:widowControl/>
      <w:jc w:val="left"/>
    </w:pPr>
    <w:rPr>
      <w:rFonts w:ascii="Verdana" w:hAnsi="Verdana" w:cs="Verdana"/>
      <w:lang w:val="en-US" w:eastAsia="en-US"/>
    </w:rPr>
  </w:style>
  <w:style w:type="paragraph" w:customStyle="1" w:styleId="523">
    <w:name w:val="Знак Знак5 Знак Знак Знак2"/>
    <w:basedOn w:val="a0"/>
    <w:rsid w:val="000007B8"/>
    <w:pPr>
      <w:widowControl/>
      <w:jc w:val="left"/>
    </w:pPr>
    <w:rPr>
      <w:rFonts w:ascii="Verdana" w:hAnsi="Verdana" w:cs="Verdana"/>
      <w:lang w:val="en-US" w:eastAsia="en-US"/>
    </w:rPr>
  </w:style>
  <w:style w:type="paragraph" w:customStyle="1" w:styleId="1ffffff7">
    <w:name w:val="Знак Знак Знак1 Знак Знак"/>
    <w:basedOn w:val="a0"/>
    <w:autoRedefine/>
    <w:rsid w:val="000007B8"/>
    <w:pPr>
      <w:pageBreakBefore/>
      <w:suppressAutoHyphens/>
      <w:jc w:val="left"/>
    </w:pPr>
    <w:rPr>
      <w:b/>
      <w:sz w:val="24"/>
      <w:szCs w:val="24"/>
    </w:rPr>
  </w:style>
  <w:style w:type="paragraph" w:customStyle="1" w:styleId="1ffffff8">
    <w:name w:val="Знак Знак Знак1 Знак Знак Знак Знак Знак Знак Знак"/>
    <w:basedOn w:val="a0"/>
    <w:autoRedefine/>
    <w:rsid w:val="000007B8"/>
    <w:pPr>
      <w:pageBreakBefore/>
      <w:suppressAutoHyphens/>
      <w:jc w:val="left"/>
    </w:pPr>
    <w:rPr>
      <w:b/>
      <w:sz w:val="24"/>
      <w:szCs w:val="24"/>
    </w:rPr>
  </w:style>
  <w:style w:type="paragraph" w:customStyle="1" w:styleId="4fff">
    <w:name w:val="Знак Знак4 Знак Знак Знак Знак Знак Знак"/>
    <w:basedOn w:val="a0"/>
    <w:rsid w:val="000007B8"/>
    <w:pPr>
      <w:widowControl/>
      <w:jc w:val="left"/>
    </w:pPr>
    <w:rPr>
      <w:rFonts w:ascii="Verdana" w:hAnsi="Verdana" w:cs="Verdana"/>
      <w:lang w:val="en-US" w:eastAsia="en-US"/>
    </w:rPr>
  </w:style>
  <w:style w:type="paragraph" w:customStyle="1" w:styleId="14pt1271">
    <w:name w:val="Стиль Стиль 14 pt по ширине Первая строка:  127 см Междустр.интерва...1"/>
    <w:basedOn w:val="a0"/>
    <w:rsid w:val="000007B8"/>
    <w:pPr>
      <w:widowControl/>
      <w:spacing w:line="264" w:lineRule="auto"/>
      <w:ind w:firstLine="720"/>
      <w:jc w:val="both"/>
    </w:pPr>
    <w:rPr>
      <w:sz w:val="28"/>
    </w:rPr>
  </w:style>
  <w:style w:type="paragraph" w:customStyle="1" w:styleId="1TimesNewRoman3">
    <w:name w:val="Стиль Заголовок 1 + Times New Roman Знак Знак"/>
    <w:basedOn w:val="1"/>
    <w:autoRedefine/>
    <w:rsid w:val="000007B8"/>
    <w:pPr>
      <w:keepNext w:val="0"/>
      <w:keepLines w:val="0"/>
      <w:widowControl w:val="0"/>
      <w:tabs>
        <w:tab w:val="left" w:pos="432"/>
      </w:tabs>
      <w:autoSpaceDN w:val="0"/>
      <w:spacing w:before="120" w:after="240" w:line="240" w:lineRule="auto"/>
      <w:ind w:left="432" w:hanging="432"/>
      <w:jc w:val="both"/>
      <w:textAlignment w:val="baseline"/>
    </w:pPr>
    <w:rPr>
      <w:rFonts w:ascii="NTHarmonica" w:eastAsia="SimSun" w:hAnsi="NTHarmonica" w:cs="Times New Roman"/>
      <w:color w:val="auto"/>
      <w:spacing w:val="-16"/>
      <w:kern w:val="3"/>
      <w:sz w:val="42"/>
      <w:szCs w:val="24"/>
      <w:lang w:eastAsia="ru-RU"/>
    </w:rPr>
  </w:style>
  <w:style w:type="paragraph" w:customStyle="1" w:styleId="avNormal2111">
    <w:name w:val="avNormal Знак Знак Знак Знак2 Знак Знак Знак Знак Знак Знак Знак Знак Знак Знак Знак1 Знак1 Знак Знак Знак"/>
    <w:rsid w:val="000007B8"/>
    <w:pPr>
      <w:autoSpaceDN w:val="0"/>
      <w:spacing w:before="60" w:after="60" w:line="240" w:lineRule="auto"/>
      <w:ind w:left="249"/>
      <w:jc w:val="both"/>
      <w:textAlignment w:val="baseline"/>
    </w:pPr>
    <w:rPr>
      <w:rFonts w:ascii="Times New Roman" w:eastAsia="SimSun" w:hAnsi="Times New Roman" w:cs="Times New Roman"/>
      <w:bCs/>
      <w:sz w:val="24"/>
      <w:szCs w:val="24"/>
      <w:lang w:eastAsia="ru-RU"/>
    </w:rPr>
  </w:style>
  <w:style w:type="paragraph" w:customStyle="1" w:styleId="avNormal11ff7">
    <w:name w:val="avNormal Знак Знак1 Знак Знак1 Знак Знак Знак Знак Знак Знак Знак Знак Знак Знак Знак"/>
    <w:rsid w:val="000007B8"/>
    <w:pPr>
      <w:widowControl w:val="0"/>
      <w:autoSpaceDN w:val="0"/>
      <w:spacing w:after="60" w:line="240" w:lineRule="auto"/>
      <w:ind w:left="851"/>
      <w:jc w:val="both"/>
      <w:textAlignment w:val="baseline"/>
    </w:pPr>
    <w:rPr>
      <w:rFonts w:ascii="Times New Roman" w:eastAsia="SimSun" w:hAnsi="Times New Roman" w:cs="Times New Roman"/>
      <w:sz w:val="24"/>
      <w:szCs w:val="24"/>
      <w:lang w:eastAsia="ru-RU"/>
    </w:rPr>
  </w:style>
  <w:style w:type="paragraph" w:customStyle="1" w:styleId="afffffffffffffffffffffff0">
    <w:name w:val="Письмо"/>
    <w:basedOn w:val="a0"/>
    <w:rsid w:val="000007B8"/>
    <w:pPr>
      <w:widowControl/>
      <w:ind w:firstLine="720"/>
      <w:jc w:val="both"/>
    </w:pPr>
    <w:rPr>
      <w:sz w:val="28"/>
    </w:rPr>
  </w:style>
  <w:style w:type="paragraph" w:customStyle="1" w:styleId="justif">
    <w:name w:val="justif"/>
    <w:basedOn w:val="a0"/>
    <w:rsid w:val="000007B8"/>
    <w:pPr>
      <w:widowControl/>
      <w:spacing w:before="100" w:after="100"/>
      <w:jc w:val="both"/>
    </w:pPr>
    <w:rPr>
      <w:rFonts w:ascii="Verdana" w:hAnsi="Verdana"/>
      <w:color w:val="001963"/>
      <w:sz w:val="17"/>
      <w:szCs w:val="17"/>
    </w:rPr>
  </w:style>
  <w:style w:type="paragraph" w:customStyle="1" w:styleId="avNormal212">
    <w:name w:val="avNormal Знак Знак2 Знак1"/>
    <w:rsid w:val="000007B8"/>
    <w:pPr>
      <w:autoSpaceDN w:val="0"/>
      <w:spacing w:after="120" w:line="240" w:lineRule="auto"/>
      <w:ind w:left="992"/>
      <w:jc w:val="both"/>
      <w:textAlignment w:val="baseline"/>
    </w:pPr>
    <w:rPr>
      <w:rFonts w:ascii="Times New Roman" w:eastAsia="SimSun" w:hAnsi="Times New Roman" w:cs="Times New Roman"/>
      <w:sz w:val="24"/>
      <w:szCs w:val="20"/>
      <w:lang w:eastAsia="ru-RU"/>
    </w:rPr>
  </w:style>
  <w:style w:type="paragraph" w:customStyle="1" w:styleId="caaieiaie11">
    <w:name w:val="caaieiaie 11"/>
    <w:basedOn w:val="a6"/>
    <w:next w:val="a0"/>
    <w:rsid w:val="000007B8"/>
    <w:pPr>
      <w:widowControl w:val="0"/>
      <w:tabs>
        <w:tab w:val="clear" w:pos="4153"/>
        <w:tab w:val="clear" w:pos="8306"/>
        <w:tab w:val="center" w:pos="4320"/>
        <w:tab w:val="right" w:pos="8640"/>
      </w:tabs>
      <w:suppressAutoHyphens/>
      <w:spacing w:before="120" w:after="120"/>
    </w:pPr>
    <w:rPr>
      <w:b/>
      <w:kern w:val="3"/>
      <w:sz w:val="32"/>
    </w:rPr>
  </w:style>
  <w:style w:type="paragraph" w:customStyle="1" w:styleId="caaieiaie2">
    <w:name w:val="caaieiaie 2"/>
    <w:basedOn w:val="a0"/>
    <w:next w:val="a0"/>
    <w:rsid w:val="000007B8"/>
    <w:pPr>
      <w:keepNext/>
      <w:widowControl/>
      <w:spacing w:before="240" w:after="60"/>
    </w:pPr>
    <w:rPr>
      <w:b/>
      <w:sz w:val="24"/>
    </w:rPr>
  </w:style>
  <w:style w:type="paragraph" w:customStyle="1" w:styleId="afffffffffffffffffffffff1">
    <w:name w:val="ТаблицаРНЗ"/>
    <w:basedOn w:val="a0"/>
    <w:next w:val="a0"/>
    <w:rsid w:val="000007B8"/>
    <w:pPr>
      <w:widowControl/>
      <w:ind w:left="1276" w:hanging="1276"/>
      <w:jc w:val="left"/>
    </w:pPr>
    <w:rPr>
      <w:rFonts w:ascii="Arial" w:hAnsi="Arial"/>
      <w:b/>
      <w:sz w:val="24"/>
    </w:rPr>
  </w:style>
  <w:style w:type="paragraph" w:customStyle="1" w:styleId="avNormalArial1">
    <w:name w:val="Стиль avNormal + Arial Знак Знак1"/>
    <w:basedOn w:val="a0"/>
    <w:rsid w:val="000007B8"/>
    <w:pPr>
      <w:widowControl/>
      <w:overflowPunct w:val="0"/>
      <w:autoSpaceDE w:val="0"/>
      <w:spacing w:after="60"/>
      <w:ind w:left="426"/>
      <w:jc w:val="both"/>
    </w:pPr>
    <w:rPr>
      <w:rFonts w:ascii="Arial" w:hAnsi="Arial"/>
    </w:rPr>
  </w:style>
  <w:style w:type="paragraph" w:customStyle="1" w:styleId="avNormalArial">
    <w:name w:val="Стиль avNormal + Arial"/>
    <w:basedOn w:val="a0"/>
    <w:rsid w:val="000007B8"/>
    <w:pPr>
      <w:widowControl/>
      <w:overflowPunct w:val="0"/>
      <w:autoSpaceDE w:val="0"/>
      <w:spacing w:after="60"/>
      <w:ind w:left="426"/>
      <w:jc w:val="both"/>
    </w:pPr>
    <w:rPr>
      <w:rFonts w:ascii="Arial" w:hAnsi="Arial"/>
      <w:sz w:val="22"/>
      <w:szCs w:val="22"/>
    </w:rPr>
  </w:style>
  <w:style w:type="paragraph" w:customStyle="1" w:styleId="afffffffffffffffffffffff2">
    <w:name w:val="Основной Знак Знак Знак Знак Знак Знак Знак Знак Знак Знак"/>
    <w:basedOn w:val="a0"/>
    <w:rsid w:val="000007B8"/>
    <w:pPr>
      <w:widowControl/>
      <w:spacing w:line="432" w:lineRule="auto"/>
      <w:jc w:val="both"/>
    </w:pPr>
    <w:rPr>
      <w:sz w:val="24"/>
    </w:rPr>
  </w:style>
  <w:style w:type="paragraph" w:customStyle="1" w:styleId="avNormal1c">
    <w:name w:val="avNormal Знак1 Знак Знак Знак Знак"/>
    <w:rsid w:val="000007B8"/>
    <w:pPr>
      <w:widowControl w:val="0"/>
      <w:autoSpaceDN w:val="0"/>
      <w:spacing w:before="60" w:after="60" w:line="240" w:lineRule="auto"/>
      <w:ind w:left="540"/>
      <w:jc w:val="both"/>
      <w:textAlignment w:val="baseline"/>
    </w:pPr>
    <w:rPr>
      <w:rFonts w:ascii="Times New Roman" w:eastAsia="SimSun" w:hAnsi="Times New Roman" w:cs="Times New Roman"/>
      <w:sz w:val="24"/>
      <w:szCs w:val="24"/>
      <w:lang w:eastAsia="ru-RU"/>
    </w:rPr>
  </w:style>
  <w:style w:type="paragraph" w:customStyle="1" w:styleId="style9">
    <w:name w:val="style9"/>
    <w:basedOn w:val="a0"/>
    <w:rsid w:val="000007B8"/>
    <w:pPr>
      <w:widowControl/>
      <w:spacing w:before="100" w:after="100"/>
      <w:jc w:val="left"/>
    </w:pPr>
    <w:rPr>
      <w:color w:val="000000"/>
      <w:sz w:val="29"/>
      <w:szCs w:val="29"/>
    </w:rPr>
  </w:style>
  <w:style w:type="paragraph" w:customStyle="1" w:styleId="style80">
    <w:name w:val="style8"/>
    <w:basedOn w:val="a0"/>
    <w:rsid w:val="000007B8"/>
    <w:pPr>
      <w:widowControl/>
      <w:spacing w:before="100" w:after="100"/>
      <w:jc w:val="left"/>
    </w:pPr>
    <w:rPr>
      <w:sz w:val="29"/>
      <w:szCs w:val="29"/>
    </w:rPr>
  </w:style>
  <w:style w:type="paragraph" w:customStyle="1" w:styleId="osnovnojjtekstsotstupom2">
    <w:name w:val="osnovnojj_tekst_s_otstupom_2"/>
    <w:basedOn w:val="a0"/>
    <w:rsid w:val="000007B8"/>
    <w:pPr>
      <w:widowControl/>
      <w:spacing w:before="100" w:after="100"/>
      <w:jc w:val="left"/>
    </w:pPr>
    <w:rPr>
      <w:sz w:val="24"/>
      <w:szCs w:val="24"/>
    </w:rPr>
  </w:style>
  <w:style w:type="paragraph" w:customStyle="1" w:styleId="pred">
    <w:name w:val="pred"/>
    <w:basedOn w:val="a0"/>
    <w:rsid w:val="000007B8"/>
    <w:pPr>
      <w:widowControl/>
      <w:spacing w:before="100" w:after="100"/>
      <w:jc w:val="left"/>
    </w:pPr>
    <w:rPr>
      <w:sz w:val="24"/>
      <w:szCs w:val="24"/>
    </w:rPr>
  </w:style>
  <w:style w:type="paragraph" w:customStyle="1" w:styleId="osndan">
    <w:name w:val="osndan"/>
    <w:basedOn w:val="a0"/>
    <w:rsid w:val="000007B8"/>
    <w:pPr>
      <w:widowControl/>
      <w:spacing w:before="100" w:after="100"/>
      <w:jc w:val="left"/>
    </w:pPr>
    <w:rPr>
      <w:sz w:val="24"/>
      <w:szCs w:val="24"/>
    </w:rPr>
  </w:style>
  <w:style w:type="paragraph" w:customStyle="1" w:styleId="product">
    <w:name w:val="product"/>
    <w:basedOn w:val="a0"/>
    <w:rsid w:val="000007B8"/>
    <w:pPr>
      <w:widowControl/>
      <w:spacing w:before="100" w:after="100"/>
      <w:jc w:val="left"/>
    </w:pPr>
    <w:rPr>
      <w:sz w:val="24"/>
      <w:szCs w:val="24"/>
    </w:rPr>
  </w:style>
  <w:style w:type="paragraph" w:customStyle="1" w:styleId="blok">
    <w:name w:val="blok"/>
    <w:basedOn w:val="a0"/>
    <w:rsid w:val="000007B8"/>
    <w:pPr>
      <w:widowControl/>
      <w:spacing w:before="100" w:after="100"/>
      <w:jc w:val="left"/>
    </w:pPr>
    <w:rPr>
      <w:sz w:val="24"/>
      <w:szCs w:val="24"/>
    </w:rPr>
  </w:style>
  <w:style w:type="paragraph" w:customStyle="1" w:styleId="simple">
    <w:name w:val="simple"/>
    <w:basedOn w:val="a0"/>
    <w:rsid w:val="000007B8"/>
    <w:pPr>
      <w:widowControl/>
      <w:spacing w:before="100" w:after="100"/>
      <w:jc w:val="left"/>
    </w:pPr>
    <w:rPr>
      <w:sz w:val="24"/>
      <w:szCs w:val="24"/>
    </w:rPr>
  </w:style>
  <w:style w:type="paragraph" w:customStyle="1" w:styleId="maintext1">
    <w:name w:val="main_text"/>
    <w:basedOn w:val="a0"/>
    <w:rsid w:val="000007B8"/>
    <w:pPr>
      <w:widowControl/>
      <w:spacing w:before="100" w:after="100"/>
      <w:jc w:val="left"/>
    </w:pPr>
    <w:rPr>
      <w:sz w:val="24"/>
      <w:szCs w:val="24"/>
    </w:rPr>
  </w:style>
  <w:style w:type="paragraph" w:customStyle="1" w:styleId="arttext">
    <w:name w:val="arttext"/>
    <w:basedOn w:val="a0"/>
    <w:rsid w:val="000007B8"/>
    <w:pPr>
      <w:widowControl/>
      <w:spacing w:before="100" w:after="100"/>
      <w:jc w:val="left"/>
    </w:pPr>
    <w:rPr>
      <w:sz w:val="24"/>
      <w:szCs w:val="24"/>
    </w:rPr>
  </w:style>
  <w:style w:type="paragraph" w:customStyle="1" w:styleId="textin">
    <w:name w:val="textin"/>
    <w:basedOn w:val="a0"/>
    <w:rsid w:val="000007B8"/>
    <w:pPr>
      <w:widowControl/>
      <w:spacing w:before="100" w:after="100"/>
      <w:jc w:val="left"/>
    </w:pPr>
    <w:rPr>
      <w:sz w:val="24"/>
      <w:szCs w:val="24"/>
    </w:rPr>
  </w:style>
  <w:style w:type="paragraph" w:customStyle="1" w:styleId="avNormal12d">
    <w:name w:val="avNormal Знак1 Знак Знак2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0"/>
      <w:lang w:eastAsia="ru-RU"/>
    </w:rPr>
  </w:style>
  <w:style w:type="paragraph" w:customStyle="1" w:styleId="testo">
    <w:name w:val="testo"/>
    <w:basedOn w:val="a0"/>
    <w:rsid w:val="000007B8"/>
    <w:pPr>
      <w:keepLines/>
      <w:widowControl/>
      <w:spacing w:after="100" w:line="220" w:lineRule="atLeast"/>
      <w:jc w:val="both"/>
    </w:pPr>
    <w:rPr>
      <w:rFonts w:ascii="Univers (W1)" w:hAnsi="Univers (W1)" w:cs="Univers (W1)"/>
      <w:color w:val="000000"/>
      <w:sz w:val="21"/>
      <w:szCs w:val="21"/>
      <w:lang w:val="en-US" w:eastAsia="it-IT"/>
    </w:rPr>
  </w:style>
  <w:style w:type="paragraph" w:customStyle="1" w:styleId="testorientrato">
    <w:name w:val="testo rientrato"/>
    <w:basedOn w:val="testo"/>
    <w:rsid w:val="000007B8"/>
    <w:pPr>
      <w:ind w:left="567"/>
    </w:pPr>
  </w:style>
  <w:style w:type="paragraph" w:customStyle="1" w:styleId="titolo">
    <w:name w:val="titolo"/>
    <w:basedOn w:val="a0"/>
    <w:rsid w:val="000007B8"/>
    <w:pPr>
      <w:widowControl/>
      <w:spacing w:before="240" w:after="180"/>
      <w:ind w:right="-1"/>
      <w:jc w:val="left"/>
    </w:pPr>
    <w:rPr>
      <w:rFonts w:ascii="Arial" w:hAnsi="Arial" w:cs="Arial"/>
      <w:b/>
      <w:bCs/>
      <w:caps/>
      <w:color w:val="000000"/>
      <w:spacing w:val="20"/>
      <w:sz w:val="21"/>
      <w:szCs w:val="21"/>
      <w:lang w:val="en-US" w:eastAsia="it-IT"/>
    </w:rPr>
  </w:style>
  <w:style w:type="paragraph" w:customStyle="1" w:styleId="Positionen">
    <w:name w:val="Positionen"/>
    <w:basedOn w:val="a0"/>
    <w:rsid w:val="000007B8"/>
    <w:pPr>
      <w:widowControl/>
      <w:ind w:left="567" w:right="1701" w:hanging="567"/>
      <w:jc w:val="both"/>
    </w:pPr>
    <w:rPr>
      <w:rFonts w:ascii="Arial" w:hAnsi="Arial" w:cs="Arial"/>
      <w:b/>
      <w:bCs/>
      <w:sz w:val="24"/>
      <w:szCs w:val="24"/>
      <w:lang w:val="de-DE" w:eastAsia="it-IT"/>
    </w:rPr>
  </w:style>
  <w:style w:type="paragraph" w:customStyle="1" w:styleId="Arial1">
    <w:name w:val="Стиль Arial Черный по ширине Первая строка:  1 см"/>
    <w:basedOn w:val="a0"/>
    <w:rsid w:val="000007B8"/>
    <w:pPr>
      <w:widowControl/>
      <w:ind w:firstLine="567"/>
      <w:jc w:val="both"/>
    </w:pPr>
    <w:rPr>
      <w:rFonts w:ascii="Arial" w:hAnsi="Arial"/>
      <w:color w:val="000000"/>
      <w:sz w:val="24"/>
    </w:rPr>
  </w:style>
  <w:style w:type="paragraph" w:customStyle="1" w:styleId="avNormal1118">
    <w:name w:val="avNormal Знак1 Знак Знак1 Знак Знак Знак Знак Знак Знак Знак Знак Знак Знак Знак1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CharChar3">
    <w:name w:val="Char Char"/>
    <w:basedOn w:val="a0"/>
    <w:rsid w:val="000007B8"/>
    <w:pPr>
      <w:widowControl/>
      <w:jc w:val="left"/>
    </w:pPr>
    <w:rPr>
      <w:rFonts w:ascii="Verdana" w:hAnsi="Verdana" w:cs="Verdana"/>
      <w:lang w:val="en-US" w:eastAsia="en-US"/>
    </w:rPr>
  </w:style>
  <w:style w:type="paragraph" w:customStyle="1" w:styleId="avNormal11ff8">
    <w:name w:val="avNormal Знак Знак1 Знак Знак1 Знак Знак Знак Знак Знак Знак Знак Знак Знак Знак Знак Знак Знак Знак"/>
    <w:rsid w:val="000007B8"/>
    <w:pPr>
      <w:widowControl w:val="0"/>
      <w:autoSpaceDN w:val="0"/>
      <w:spacing w:after="60" w:line="240" w:lineRule="auto"/>
      <w:ind w:left="851"/>
      <w:jc w:val="both"/>
      <w:textAlignment w:val="baseline"/>
    </w:pPr>
    <w:rPr>
      <w:rFonts w:ascii="Times New Roman" w:eastAsia="SimSun" w:hAnsi="Times New Roman" w:cs="Times New Roman"/>
      <w:sz w:val="24"/>
      <w:szCs w:val="24"/>
      <w:lang w:eastAsia="ru-RU"/>
    </w:rPr>
  </w:style>
  <w:style w:type="paragraph" w:customStyle="1" w:styleId="avNormal213">
    <w:name w:val="avNormal Знак Знак Знак Знак2 Знак Знак Знак Знак Знак Знак Знак Знак Знак Знак1"/>
    <w:rsid w:val="000007B8"/>
    <w:pPr>
      <w:autoSpaceDN w:val="0"/>
      <w:spacing w:before="60" w:after="60" w:line="240" w:lineRule="auto"/>
      <w:ind w:left="249"/>
      <w:jc w:val="both"/>
      <w:textAlignment w:val="baseline"/>
    </w:pPr>
    <w:rPr>
      <w:rFonts w:ascii="Times New Roman" w:eastAsia="SimSun" w:hAnsi="Times New Roman" w:cs="Times New Roman"/>
      <w:bCs/>
      <w:sz w:val="24"/>
      <w:szCs w:val="20"/>
      <w:lang w:eastAsia="ru-RU"/>
    </w:rPr>
  </w:style>
  <w:style w:type="paragraph" w:customStyle="1" w:styleId="avNormal1119">
    <w:name w:val="avNormal Знак1 Знак Знак1 Знак1 Знак"/>
    <w:rsid w:val="000007B8"/>
    <w:pPr>
      <w:autoSpaceDN w:val="0"/>
      <w:spacing w:after="120" w:line="240" w:lineRule="auto"/>
      <w:ind w:left="992"/>
      <w:jc w:val="both"/>
      <w:textAlignment w:val="baseline"/>
    </w:pPr>
    <w:rPr>
      <w:rFonts w:ascii="Verdana" w:eastAsia="SimSun" w:hAnsi="Verdana" w:cs="Verdana"/>
      <w:sz w:val="24"/>
      <w:szCs w:val="24"/>
      <w:lang w:eastAsia="ru-RU"/>
    </w:rPr>
  </w:style>
  <w:style w:type="paragraph" w:customStyle="1" w:styleId="avNormal131">
    <w:name w:val="avNormal Знак Знак Знак Знак1 Знак3"/>
    <w:rsid w:val="000007B8"/>
    <w:pPr>
      <w:widowControl w:val="0"/>
      <w:autoSpaceDN w:val="0"/>
      <w:spacing w:before="60" w:after="60" w:line="240" w:lineRule="auto"/>
      <w:ind w:left="540"/>
      <w:jc w:val="both"/>
      <w:textAlignment w:val="baseline"/>
    </w:pPr>
    <w:rPr>
      <w:rFonts w:ascii="Times New Roman" w:eastAsia="SimSun" w:hAnsi="Times New Roman" w:cs="Times New Roman"/>
      <w:sz w:val="24"/>
      <w:szCs w:val="20"/>
      <w:lang w:eastAsia="ru-RU"/>
    </w:rPr>
  </w:style>
  <w:style w:type="paragraph" w:customStyle="1" w:styleId="avNormal40">
    <w:name w:val="avNormal Знак Знак4"/>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pzag01">
    <w:name w:val="p_zag_01"/>
    <w:basedOn w:val="a0"/>
    <w:rsid w:val="000007B8"/>
    <w:pPr>
      <w:widowControl/>
      <w:spacing w:before="111" w:after="100" w:line="180" w:lineRule="atLeast"/>
      <w:jc w:val="left"/>
    </w:pPr>
    <w:rPr>
      <w:sz w:val="24"/>
      <w:szCs w:val="24"/>
    </w:rPr>
  </w:style>
  <w:style w:type="paragraph" w:customStyle="1" w:styleId="maintext2">
    <w:name w:val="maintext"/>
    <w:basedOn w:val="a0"/>
    <w:rsid w:val="000007B8"/>
    <w:pPr>
      <w:widowControl/>
      <w:spacing w:before="100" w:after="100"/>
      <w:jc w:val="left"/>
    </w:pPr>
    <w:rPr>
      <w:color w:val="000000"/>
      <w:sz w:val="21"/>
      <w:szCs w:val="21"/>
    </w:rPr>
  </w:style>
  <w:style w:type="paragraph" w:customStyle="1" w:styleId="price2">
    <w:name w:val="price2"/>
    <w:basedOn w:val="a0"/>
    <w:rsid w:val="000007B8"/>
    <w:pPr>
      <w:widowControl/>
      <w:spacing w:line="336" w:lineRule="atLeast"/>
      <w:jc w:val="left"/>
    </w:pPr>
    <w:rPr>
      <w:b/>
      <w:bCs/>
      <w:color w:val="FF6600"/>
      <w:sz w:val="24"/>
      <w:szCs w:val="24"/>
    </w:rPr>
  </w:style>
  <w:style w:type="paragraph" w:customStyle="1" w:styleId="location1">
    <w:name w:val="location1"/>
    <w:basedOn w:val="a0"/>
    <w:rsid w:val="000007B8"/>
    <w:pPr>
      <w:widowControl/>
      <w:spacing w:before="90" w:after="90" w:line="336" w:lineRule="atLeast"/>
      <w:ind w:left="2370"/>
      <w:jc w:val="left"/>
    </w:pPr>
    <w:rPr>
      <w:b/>
      <w:bCs/>
      <w:sz w:val="24"/>
      <w:szCs w:val="24"/>
    </w:rPr>
  </w:style>
  <w:style w:type="paragraph" w:customStyle="1" w:styleId="descr1">
    <w:name w:val="descr1"/>
    <w:basedOn w:val="a0"/>
    <w:rsid w:val="000007B8"/>
    <w:pPr>
      <w:widowControl/>
      <w:spacing w:before="90" w:after="90" w:line="336" w:lineRule="atLeast"/>
      <w:ind w:left="2370"/>
      <w:jc w:val="left"/>
    </w:pPr>
    <w:rPr>
      <w:sz w:val="24"/>
      <w:szCs w:val="24"/>
    </w:rPr>
  </w:style>
  <w:style w:type="paragraph" w:customStyle="1" w:styleId="342">
    <w:name w:val="Заголовок 34"/>
    <w:basedOn w:val="a0"/>
    <w:rsid w:val="000007B8"/>
    <w:pPr>
      <w:widowControl/>
      <w:jc w:val="left"/>
      <w:outlineLvl w:val="3"/>
    </w:pPr>
    <w:rPr>
      <w:rFonts w:ascii="Arial" w:hAnsi="Arial" w:cs="Arial"/>
      <w:b/>
      <w:bCs/>
      <w:color w:val="135BA0"/>
      <w:sz w:val="23"/>
      <w:szCs w:val="23"/>
    </w:rPr>
  </w:style>
  <w:style w:type="paragraph" w:customStyle="1" w:styleId="153">
    <w:name w:val="Заголовок 15"/>
    <w:basedOn w:val="a0"/>
    <w:rsid w:val="000007B8"/>
    <w:pPr>
      <w:widowControl/>
      <w:pBdr>
        <w:bottom w:val="single" w:sz="6" w:space="2" w:color="555555"/>
      </w:pBdr>
      <w:spacing w:before="100"/>
      <w:jc w:val="left"/>
      <w:outlineLvl w:val="1"/>
    </w:pPr>
    <w:rPr>
      <w:rFonts w:ascii="Arial" w:hAnsi="Arial" w:cs="Arial"/>
      <w:color w:val="555555"/>
      <w:kern w:val="3"/>
      <w:sz w:val="25"/>
      <w:szCs w:val="25"/>
    </w:rPr>
  </w:style>
  <w:style w:type="paragraph" w:customStyle="1" w:styleId="1ffffff9">
    <w:name w:val="Основной шрифт абзаца1 Знак Знак Знак"/>
    <w:basedOn w:val="a0"/>
    <w:rsid w:val="000007B8"/>
    <w:pPr>
      <w:widowControl/>
      <w:jc w:val="left"/>
    </w:pPr>
    <w:rPr>
      <w:rFonts w:ascii="Verdana" w:hAnsi="Verdana" w:cs="Verdana"/>
      <w:lang w:val="en-US" w:eastAsia="en-US"/>
    </w:rPr>
  </w:style>
  <w:style w:type="paragraph" w:customStyle="1" w:styleId="4fff0">
    <w:name w:val="Знак Знак4 Знак Знак Знак"/>
    <w:basedOn w:val="a0"/>
    <w:rsid w:val="000007B8"/>
    <w:pPr>
      <w:widowControl/>
      <w:jc w:val="left"/>
    </w:pPr>
    <w:rPr>
      <w:rFonts w:ascii="Verdana" w:hAnsi="Verdana" w:cs="Verdana"/>
      <w:lang w:val="en-US" w:eastAsia="en-US"/>
    </w:rPr>
  </w:style>
  <w:style w:type="paragraph" w:customStyle="1" w:styleId="afffffffffffffffffffffff3">
    <w:name w:val="Знак Знак Знак Знак Знак Знак Знак Знак"/>
    <w:basedOn w:val="a0"/>
    <w:rsid w:val="000007B8"/>
    <w:pPr>
      <w:widowControl/>
      <w:jc w:val="left"/>
    </w:pPr>
    <w:rPr>
      <w:rFonts w:ascii="Verdana" w:hAnsi="Verdana" w:cs="Verdana"/>
      <w:lang w:val="en-US" w:eastAsia="en-US"/>
    </w:rPr>
  </w:style>
  <w:style w:type="paragraph" w:customStyle="1" w:styleId="BasicParagraph">
    <w:name w:val="[Basic Paragraph]"/>
    <w:basedOn w:val="a0"/>
    <w:rsid w:val="000007B8"/>
    <w:pPr>
      <w:widowControl/>
      <w:autoSpaceDE w:val="0"/>
      <w:spacing w:line="288" w:lineRule="auto"/>
      <w:jc w:val="left"/>
    </w:pPr>
    <w:rPr>
      <w:color w:val="000000"/>
      <w:sz w:val="24"/>
      <w:szCs w:val="24"/>
      <w:lang w:val="en-US"/>
    </w:rPr>
  </w:style>
  <w:style w:type="paragraph" w:customStyle="1" w:styleId="6f1">
    <w:name w:val="Знак Знак6 Знак"/>
    <w:basedOn w:val="a0"/>
    <w:rsid w:val="000007B8"/>
    <w:pPr>
      <w:widowControl/>
      <w:jc w:val="left"/>
    </w:pPr>
    <w:rPr>
      <w:rFonts w:ascii="Verdana" w:hAnsi="Verdana" w:cs="Verdana"/>
      <w:lang w:val="en-US" w:eastAsia="en-US"/>
    </w:rPr>
  </w:style>
  <w:style w:type="paragraph" w:customStyle="1" w:styleId="afffffffffffffffffffffff4">
    <w:name w:val="Знак Знак Знак Знак Знак Знак Знак Знак Знак Знак Знак"/>
    <w:basedOn w:val="a0"/>
    <w:rsid w:val="000007B8"/>
    <w:pPr>
      <w:widowControl/>
      <w:jc w:val="left"/>
    </w:pPr>
    <w:rPr>
      <w:rFonts w:ascii="Verdana" w:hAnsi="Verdana" w:cs="Verdana"/>
      <w:lang w:val="en-US" w:eastAsia="en-US"/>
    </w:rPr>
  </w:style>
  <w:style w:type="paragraph" w:customStyle="1" w:styleId="3ffff9">
    <w:name w:val="Заголовок 3 отчет"/>
    <w:basedOn w:val="3"/>
    <w:rsid w:val="000007B8"/>
    <w:pPr>
      <w:keepNext w:val="0"/>
      <w:widowControl/>
      <w:tabs>
        <w:tab w:val="left" w:pos="1985"/>
        <w:tab w:val="left" w:pos="2160"/>
      </w:tabs>
      <w:suppressAutoHyphens/>
      <w:spacing w:before="120" w:after="120"/>
      <w:ind w:left="2160" w:right="879" w:hanging="180"/>
      <w:jc w:val="both"/>
    </w:pPr>
    <w:rPr>
      <w:rFonts w:ascii="Garamond" w:hAnsi="Garamond"/>
      <w:kern w:val="3"/>
      <w:sz w:val="28"/>
      <w:szCs w:val="28"/>
    </w:rPr>
  </w:style>
  <w:style w:type="paragraph" w:customStyle="1" w:styleId="afffffffffffffffffffffff5">
    <w:name w:val="Основной аверс"/>
    <w:basedOn w:val="a0"/>
    <w:next w:val="a0"/>
    <w:rsid w:val="000007B8"/>
    <w:pPr>
      <w:widowControl/>
      <w:spacing w:after="120"/>
      <w:jc w:val="both"/>
    </w:pPr>
    <w:rPr>
      <w:sz w:val="24"/>
      <w:lang w:eastAsia="en-US"/>
    </w:rPr>
  </w:style>
  <w:style w:type="paragraph" w:customStyle="1" w:styleId="afffffffffffffffffffffff6">
    <w:name w:val="Мешакова А. А."/>
    <w:basedOn w:val="a0"/>
    <w:rsid w:val="000007B8"/>
    <w:pPr>
      <w:widowControl/>
      <w:spacing w:before="120"/>
      <w:jc w:val="both"/>
    </w:pPr>
    <w:rPr>
      <w:sz w:val="24"/>
    </w:rPr>
  </w:style>
  <w:style w:type="paragraph" w:customStyle="1" w:styleId="CharChar4">
    <w:name w:val="Char Char Знак Знак Знак Знак Знак Знак"/>
    <w:basedOn w:val="a0"/>
    <w:rsid w:val="000007B8"/>
    <w:pPr>
      <w:widowControl/>
      <w:jc w:val="left"/>
    </w:pPr>
    <w:rPr>
      <w:rFonts w:ascii="Verdana" w:hAnsi="Verdana" w:cs="Verdana"/>
      <w:lang w:val="en-US" w:eastAsia="en-US"/>
    </w:rPr>
  </w:style>
  <w:style w:type="paragraph" w:styleId="afffffffffffffffffffffff7">
    <w:name w:val="Date"/>
    <w:basedOn w:val="a0"/>
    <w:next w:val="a0"/>
    <w:link w:val="afffffffffffffffffffffff8"/>
    <w:rsid w:val="000007B8"/>
    <w:pPr>
      <w:widowControl/>
      <w:ind w:firstLine="709"/>
      <w:jc w:val="both"/>
    </w:pPr>
    <w:rPr>
      <w:rFonts w:ascii="Arial" w:hAnsi="Arial"/>
      <w:spacing w:val="-5"/>
    </w:rPr>
  </w:style>
  <w:style w:type="character" w:customStyle="1" w:styleId="afffffffffffffffffffffff8">
    <w:name w:val="Дата Знак"/>
    <w:basedOn w:val="a1"/>
    <w:link w:val="afffffffffffffffffffffff7"/>
    <w:rsid w:val="000007B8"/>
    <w:rPr>
      <w:rFonts w:ascii="Arial" w:eastAsia="SimSun" w:hAnsi="Arial" w:cs="Times New Roman"/>
      <w:spacing w:val="-5"/>
      <w:sz w:val="20"/>
      <w:szCs w:val="20"/>
      <w:lang w:eastAsia="ru-RU"/>
    </w:rPr>
  </w:style>
  <w:style w:type="paragraph" w:styleId="afffffffffffffffffffffff9">
    <w:name w:val="Note Heading"/>
    <w:basedOn w:val="a0"/>
    <w:next w:val="a0"/>
    <w:link w:val="afffffffffffffffffffffffa"/>
    <w:rsid w:val="000007B8"/>
    <w:pPr>
      <w:widowControl/>
      <w:ind w:firstLine="709"/>
      <w:jc w:val="both"/>
    </w:pPr>
    <w:rPr>
      <w:rFonts w:ascii="Arial" w:hAnsi="Arial"/>
      <w:spacing w:val="-5"/>
    </w:rPr>
  </w:style>
  <w:style w:type="character" w:customStyle="1" w:styleId="afffffffffffffffffffffffa">
    <w:name w:val="Заголовок записки Знак"/>
    <w:basedOn w:val="a1"/>
    <w:link w:val="afffffffffffffffffffffff9"/>
    <w:rsid w:val="000007B8"/>
    <w:rPr>
      <w:rFonts w:ascii="Arial" w:eastAsia="SimSun" w:hAnsi="Arial" w:cs="Times New Roman"/>
      <w:spacing w:val="-5"/>
      <w:sz w:val="20"/>
      <w:szCs w:val="20"/>
      <w:lang w:eastAsia="ru-RU"/>
    </w:rPr>
  </w:style>
  <w:style w:type="paragraph" w:styleId="afffffffffffffffffffffffb">
    <w:name w:val="Body Text First Indent"/>
    <w:basedOn w:val="Textbody"/>
    <w:link w:val="afffffffffffffffffffffffc"/>
    <w:rsid w:val="000007B8"/>
    <w:pPr>
      <w:widowControl/>
      <w:ind w:firstLine="360"/>
      <w:jc w:val="both"/>
    </w:pPr>
    <w:rPr>
      <w:rFonts w:ascii="Arial" w:hAnsi="Arial"/>
      <w:b w:val="0"/>
      <w:bCs w:val="0"/>
      <w:spacing w:val="-5"/>
      <w:sz w:val="28"/>
    </w:rPr>
  </w:style>
  <w:style w:type="character" w:customStyle="1" w:styleId="afffffffffffffffffffffffc">
    <w:name w:val="Красная строка Знак"/>
    <w:basedOn w:val="af2"/>
    <w:link w:val="afffffffffffffffffffffffb"/>
    <w:rsid w:val="000007B8"/>
    <w:rPr>
      <w:rFonts w:ascii="Arial" w:eastAsia="SimSun" w:hAnsi="Arial" w:cs="Times New Roman"/>
      <w:spacing w:val="-5"/>
      <w:sz w:val="28"/>
      <w:szCs w:val="24"/>
      <w:lang w:eastAsia="ru-RU"/>
    </w:rPr>
  </w:style>
  <w:style w:type="paragraph" w:styleId="afffffffffffffffffffffffd">
    <w:name w:val="Body Text Indent"/>
    <w:aliases w:val="Основной текст 1,Нумерованный список !!,Надин стиль,Body Text Indent,Основной текст с отступом Знак Знак Знак,Знак17,Мой текст,bti"/>
    <w:basedOn w:val="a0"/>
    <w:link w:val="afffffffffffffffffffffffe"/>
    <w:unhideWhenUsed/>
    <w:qFormat/>
    <w:rsid w:val="000007B8"/>
    <w:pPr>
      <w:spacing w:after="120"/>
      <w:ind w:left="283"/>
    </w:pPr>
  </w:style>
  <w:style w:type="character" w:customStyle="1" w:styleId="afffffffffffffffffffffffe">
    <w:name w:val="Основной текст с отступом Знак"/>
    <w:aliases w:val="Основной текст 1 Знак,Нумерованный список !! Знак,Надин стиль Знак,Body Text Indent Знак,Основной текст с отступом Знак Знак Знак Знак1,Знак17 Знак,Мой текст Знак,bti Знак"/>
    <w:basedOn w:val="a1"/>
    <w:link w:val="afffffffffffffffffffffffd"/>
    <w:qFormat/>
    <w:rsid w:val="000007B8"/>
    <w:rPr>
      <w:rFonts w:ascii="Times New Roman" w:eastAsia="SimSun" w:hAnsi="Times New Roman" w:cs="Times New Roman"/>
      <w:sz w:val="20"/>
      <w:szCs w:val="20"/>
      <w:lang w:eastAsia="ru-RU"/>
    </w:rPr>
  </w:style>
  <w:style w:type="paragraph" w:styleId="2ffffff9">
    <w:name w:val="Body Text First Indent 2"/>
    <w:basedOn w:val="Textbodyindent"/>
    <w:link w:val="2ffffffa"/>
    <w:rsid w:val="000007B8"/>
    <w:pPr>
      <w:ind w:left="360" w:firstLine="360"/>
    </w:pPr>
    <w:rPr>
      <w:rFonts w:ascii="Arial" w:hAnsi="Arial"/>
      <w:spacing w:val="-5"/>
      <w:sz w:val="28"/>
      <w:szCs w:val="24"/>
    </w:rPr>
  </w:style>
  <w:style w:type="character" w:customStyle="1" w:styleId="2ffffffa">
    <w:name w:val="Красная строка 2 Знак"/>
    <w:basedOn w:val="afffffffffffffffffffffffe"/>
    <w:link w:val="2ffffff9"/>
    <w:rsid w:val="000007B8"/>
    <w:rPr>
      <w:rFonts w:ascii="Arial" w:eastAsia="SimSun" w:hAnsi="Arial" w:cs="Times New Roman"/>
      <w:spacing w:val="-5"/>
      <w:sz w:val="28"/>
      <w:szCs w:val="24"/>
      <w:lang w:eastAsia="ru-RU"/>
    </w:rPr>
  </w:style>
  <w:style w:type="paragraph" w:styleId="affffffffffffffffffffffff">
    <w:name w:val="Signature"/>
    <w:basedOn w:val="a0"/>
    <w:link w:val="affffffffffffffffffffffff0"/>
    <w:rsid w:val="000007B8"/>
    <w:pPr>
      <w:widowControl/>
      <w:ind w:left="4252" w:firstLine="709"/>
      <w:jc w:val="both"/>
    </w:pPr>
    <w:rPr>
      <w:rFonts w:ascii="Arial" w:hAnsi="Arial"/>
      <w:spacing w:val="-5"/>
    </w:rPr>
  </w:style>
  <w:style w:type="character" w:customStyle="1" w:styleId="affffffffffffffffffffffff0">
    <w:name w:val="Подпись Знак"/>
    <w:basedOn w:val="a1"/>
    <w:link w:val="affffffffffffffffffffffff"/>
    <w:rsid w:val="000007B8"/>
    <w:rPr>
      <w:rFonts w:ascii="Arial" w:eastAsia="SimSun" w:hAnsi="Arial" w:cs="Times New Roman"/>
      <w:spacing w:val="-5"/>
      <w:sz w:val="20"/>
      <w:szCs w:val="20"/>
      <w:lang w:eastAsia="ru-RU"/>
    </w:rPr>
  </w:style>
  <w:style w:type="paragraph" w:styleId="affffffffffffffffffffffff1">
    <w:name w:val="Closing"/>
    <w:basedOn w:val="a0"/>
    <w:link w:val="affffffffffffffffffffffff2"/>
    <w:rsid w:val="000007B8"/>
    <w:pPr>
      <w:widowControl/>
      <w:ind w:left="4252" w:firstLine="709"/>
      <w:jc w:val="both"/>
    </w:pPr>
    <w:rPr>
      <w:rFonts w:ascii="Arial" w:hAnsi="Arial"/>
      <w:spacing w:val="-5"/>
    </w:rPr>
  </w:style>
  <w:style w:type="character" w:customStyle="1" w:styleId="affffffffffffffffffffffff2">
    <w:name w:val="Прощание Знак"/>
    <w:basedOn w:val="a1"/>
    <w:link w:val="affffffffffffffffffffffff1"/>
    <w:rsid w:val="000007B8"/>
    <w:rPr>
      <w:rFonts w:ascii="Arial" w:eastAsia="SimSun" w:hAnsi="Arial" w:cs="Times New Roman"/>
      <w:spacing w:val="-5"/>
      <w:sz w:val="20"/>
      <w:szCs w:val="20"/>
      <w:lang w:eastAsia="ru-RU"/>
    </w:rPr>
  </w:style>
  <w:style w:type="paragraph" w:styleId="affffffffffffffffffffffff3">
    <w:name w:val="macro"/>
    <w:link w:val="affffffffffffffffffffffff4"/>
    <w:rsid w:val="000007B8"/>
    <w:pPr>
      <w:tabs>
        <w:tab w:val="left" w:pos="480"/>
        <w:tab w:val="left" w:pos="960"/>
        <w:tab w:val="left" w:pos="1440"/>
        <w:tab w:val="left" w:pos="1920"/>
        <w:tab w:val="left" w:pos="2400"/>
        <w:tab w:val="left" w:pos="2880"/>
        <w:tab w:val="left" w:pos="3360"/>
        <w:tab w:val="left" w:pos="3840"/>
        <w:tab w:val="left" w:pos="4320"/>
      </w:tabs>
      <w:autoSpaceDN w:val="0"/>
      <w:spacing w:after="0" w:line="240" w:lineRule="auto"/>
      <w:ind w:firstLine="709"/>
      <w:jc w:val="both"/>
      <w:textAlignment w:val="baseline"/>
    </w:pPr>
    <w:rPr>
      <w:rFonts w:ascii="Courier New" w:eastAsia="SimSun" w:hAnsi="Courier New" w:cs="Courier New"/>
      <w:spacing w:val="-5"/>
      <w:sz w:val="20"/>
      <w:szCs w:val="20"/>
      <w:lang w:eastAsia="ru-RU"/>
    </w:rPr>
  </w:style>
  <w:style w:type="character" w:customStyle="1" w:styleId="affffffffffffffffffffffff4">
    <w:name w:val="Текст макроса Знак"/>
    <w:basedOn w:val="a1"/>
    <w:link w:val="affffffffffffffffffffffff3"/>
    <w:rsid w:val="000007B8"/>
    <w:rPr>
      <w:rFonts w:ascii="Courier New" w:eastAsia="SimSun" w:hAnsi="Courier New" w:cs="Courier New"/>
      <w:spacing w:val="-5"/>
      <w:sz w:val="20"/>
      <w:szCs w:val="20"/>
      <w:lang w:eastAsia="ru-RU"/>
    </w:rPr>
  </w:style>
  <w:style w:type="paragraph" w:customStyle="1" w:styleId="affffffffffffffffffffffff5">
    <w:name w:val="Стиль Название объекта"/>
    <w:basedOn w:val="a0"/>
    <w:rsid w:val="000007B8"/>
    <w:pPr>
      <w:widowControl/>
      <w:ind w:firstLine="709"/>
      <w:jc w:val="both"/>
    </w:pPr>
    <w:rPr>
      <w:sz w:val="28"/>
      <w:szCs w:val="24"/>
    </w:rPr>
  </w:style>
  <w:style w:type="paragraph" w:customStyle="1" w:styleId="9b">
    <w:name w:val="Стиль Рисунок название + 9 пт"/>
    <w:basedOn w:val="a0"/>
    <w:rsid w:val="000007B8"/>
    <w:pPr>
      <w:widowControl/>
      <w:ind w:firstLine="709"/>
      <w:jc w:val="both"/>
    </w:pPr>
    <w:rPr>
      <w:sz w:val="28"/>
      <w:szCs w:val="24"/>
    </w:rPr>
  </w:style>
  <w:style w:type="character" w:customStyle="1" w:styleId="Normal3">
    <w:name w:val="Normal Знак"/>
    <w:rsid w:val="000007B8"/>
    <w:rPr>
      <w:lang w:val="ru-RU" w:eastAsia="ru-RU" w:bidi="ar-SA"/>
    </w:rPr>
  </w:style>
  <w:style w:type="character" w:customStyle="1" w:styleId="affffffffffffffffffffffff6">
    <w:name w:val="номер страницы"/>
    <w:rsid w:val="000007B8"/>
    <w:rPr>
      <w:rFonts w:cs="Times New Roman"/>
    </w:rPr>
  </w:style>
  <w:style w:type="character" w:customStyle="1" w:styleId="affffffffffffffffffffffff7">
    <w:name w:val="Заголовок Знак"/>
    <w:uiPriority w:val="99"/>
    <w:qFormat/>
    <w:rsid w:val="000007B8"/>
    <w:rPr>
      <w:rFonts w:ascii="Cambria" w:hAnsi="Cambria" w:cs="Cambria"/>
      <w:b/>
      <w:bCs/>
      <w:kern w:val="3"/>
      <w:sz w:val="32"/>
      <w:szCs w:val="32"/>
    </w:rPr>
  </w:style>
  <w:style w:type="character" w:customStyle="1" w:styleId="1ffffffa">
    <w:name w:val="Текст сноски Знак1"/>
    <w:aliases w:val="Текст сноски-FN Знак,Table_Footnote_last Знак1 Знак,Table_Footnote_last Знак Знак Знак Знак Знак,Table_Footnote_last Знак Знак Знак,Знак  Знак"/>
    <w:qFormat/>
    <w:rsid w:val="000007B8"/>
    <w:rPr>
      <w:rFonts w:cs="Times New Roman"/>
      <w:sz w:val="20"/>
      <w:szCs w:val="20"/>
    </w:rPr>
  </w:style>
  <w:style w:type="character" w:customStyle="1" w:styleId="2ffffffb">
    <w:name w:val="Название объекта Знак2"/>
    <w:rsid w:val="000007B8"/>
    <w:rPr>
      <w:b/>
      <w:bCs/>
      <w:sz w:val="24"/>
      <w:szCs w:val="24"/>
    </w:rPr>
  </w:style>
  <w:style w:type="character" w:styleId="affffffffffffffffffffffff8">
    <w:name w:val="page number"/>
    <w:rsid w:val="000007B8"/>
    <w:rPr>
      <w:rFonts w:cs="Times New Roman"/>
    </w:rPr>
  </w:style>
  <w:style w:type="character" w:customStyle="1" w:styleId="affffffffffffffffffffffff9">
    <w:name w:val="Текст Знак"/>
    <w:aliases w:val="Текст Знак2 Знак,Текст Знак Знак Знак,Текст Знак1 Знак Знак Знак,Текст Знак Знак Знак Знак Знак,Знак Знак Знак Знак2 Знак Знак,Текст Знак1 Знак Знак Знак Знак Знак,Текст Знак Знак Знак Знак Знак Знак Знак,Текст Знак Знак1 Знак Знак,Зн Знак"/>
    <w:rsid w:val="000007B8"/>
    <w:rPr>
      <w:rFonts w:ascii="Courier New" w:hAnsi="Courier New" w:cs="Courier New"/>
      <w:sz w:val="20"/>
      <w:szCs w:val="20"/>
    </w:rPr>
  </w:style>
  <w:style w:type="character" w:customStyle="1" w:styleId="affffffffffffffffffffffffa">
    <w:name w:val="знак сноски"/>
    <w:rsid w:val="000007B8"/>
    <w:rPr>
      <w:rFonts w:cs="Times New Roman"/>
      <w:position w:val="0"/>
      <w:vertAlign w:val="superscript"/>
    </w:rPr>
  </w:style>
  <w:style w:type="character" w:styleId="affffffffffffffffffffffffb">
    <w:name w:val="Strong"/>
    <w:uiPriority w:val="22"/>
    <w:qFormat/>
    <w:rsid w:val="000007B8"/>
    <w:rPr>
      <w:rFonts w:cs="Times New Roman"/>
      <w:b/>
      <w:bCs/>
    </w:rPr>
  </w:style>
  <w:style w:type="character" w:customStyle="1" w:styleId="affffffffffffffffffffffffc">
    <w:name w:val="Обычный (веб) Знак"/>
    <w:aliases w:val=" Знак Знак,Обычный (Web) Знак,Знак Знак,Normal (Web) Char Знак,Обычный (веб)1 Char Знак,Обычный (веб) Знак Знак Char Знак,Обычный (Web) Знак Знак Знак Char Знак,Обычный (Web) Знак Знак З... Char Знак,Обычный (Web)11 Char Знак"/>
    <w:uiPriority w:val="99"/>
    <w:rsid w:val="000007B8"/>
    <w:rPr>
      <w:rFonts w:ascii="Arial" w:hAnsi="Arial" w:cs="Arial"/>
      <w:color w:val="000000"/>
      <w:sz w:val="18"/>
      <w:szCs w:val="18"/>
    </w:rPr>
  </w:style>
  <w:style w:type="character" w:customStyle="1" w:styleId="DefaultParagraphFont1">
    <w:name w:val="Default Paragraph Font1"/>
    <w:rsid w:val="000007B8"/>
  </w:style>
  <w:style w:type="character" w:customStyle="1" w:styleId="DefaultParagraphFont2">
    <w:name w:val="Default Paragraph Font2"/>
    <w:rsid w:val="000007B8"/>
  </w:style>
  <w:style w:type="character" w:customStyle="1" w:styleId="affffffffffffffffffffffffd">
    <w:name w:val="Основной шрифт"/>
    <w:rsid w:val="000007B8"/>
  </w:style>
  <w:style w:type="character" w:customStyle="1" w:styleId="text1">
    <w:name w:val="text1"/>
    <w:rsid w:val="000007B8"/>
    <w:rPr>
      <w:rFonts w:ascii="Arial" w:hAnsi="Arial" w:cs="Arial"/>
      <w:color w:val="333333"/>
      <w:sz w:val="28"/>
      <w:szCs w:val="28"/>
      <w:u w:val="none"/>
    </w:rPr>
  </w:style>
  <w:style w:type="character" w:customStyle="1" w:styleId="1ffffffb">
    <w:name w:val="Название Знак1"/>
    <w:rsid w:val="000007B8"/>
    <w:rPr>
      <w:rFonts w:ascii="Verdana" w:hAnsi="Verdana" w:cs="Times New Roman"/>
      <w:b/>
      <w:bCs/>
      <w:sz w:val="28"/>
      <w:szCs w:val="28"/>
    </w:rPr>
  </w:style>
  <w:style w:type="character" w:styleId="affffffffffffffffffffffffe">
    <w:name w:val="FollowedHyperlink"/>
    <w:uiPriority w:val="99"/>
    <w:rsid w:val="000007B8"/>
    <w:rPr>
      <w:rFonts w:cs="Times New Roman"/>
      <w:color w:val="800080"/>
      <w:u w:val="single"/>
    </w:rPr>
  </w:style>
  <w:style w:type="character" w:customStyle="1" w:styleId="TableFootnotelast">
    <w:name w:val="Table_Footnote_last Знак"/>
    <w:rsid w:val="000007B8"/>
    <w:rPr>
      <w:rFonts w:cs="Times New Roman"/>
      <w:lang w:val="ru-RU" w:eastAsia="ru-RU" w:bidi="ar-SA"/>
    </w:rPr>
  </w:style>
  <w:style w:type="character" w:customStyle="1" w:styleId="1ffffffc">
    <w:name w:val="Обычный1 Знак"/>
    <w:rsid w:val="000007B8"/>
    <w:rPr>
      <w:rFonts w:cs="Times New Roman"/>
      <w:sz w:val="28"/>
      <w:lang w:val="ru-RU" w:eastAsia="ru-RU" w:bidi="ar-SA"/>
    </w:rPr>
  </w:style>
  <w:style w:type="character" w:customStyle="1" w:styleId="1ffffffd">
    <w:name w:val="номер страницы1"/>
    <w:rsid w:val="000007B8"/>
    <w:rPr>
      <w:rFonts w:cs="Times New Roman"/>
    </w:rPr>
  </w:style>
  <w:style w:type="character" w:customStyle="1" w:styleId="paragraph">
    <w:name w:val="paragraph"/>
    <w:rsid w:val="000007B8"/>
    <w:rPr>
      <w:rFonts w:cs="Times New Roman"/>
    </w:rPr>
  </w:style>
  <w:style w:type="character" w:customStyle="1" w:styleId="body3">
    <w:name w:val="body3"/>
    <w:rsid w:val="000007B8"/>
    <w:rPr>
      <w:rFonts w:cs="Times New Roman"/>
    </w:rPr>
  </w:style>
  <w:style w:type="character" w:customStyle="1" w:styleId="smaller">
    <w:name w:val="smaller"/>
    <w:rsid w:val="000007B8"/>
    <w:rPr>
      <w:rFonts w:cs="Times New Roman"/>
    </w:rPr>
  </w:style>
  <w:style w:type="character" w:customStyle="1" w:styleId="newstext">
    <w:name w:val="newstext"/>
    <w:rsid w:val="000007B8"/>
    <w:rPr>
      <w:rFonts w:cs="Times New Roman"/>
    </w:rPr>
  </w:style>
  <w:style w:type="character" w:styleId="afffffffffffffffffffffffff">
    <w:name w:val="annotation reference"/>
    <w:uiPriority w:val="99"/>
    <w:qFormat/>
    <w:rsid w:val="000007B8"/>
    <w:rPr>
      <w:rFonts w:cs="Times New Roman"/>
      <w:sz w:val="16"/>
      <w:szCs w:val="16"/>
    </w:rPr>
  </w:style>
  <w:style w:type="character" w:customStyle="1" w:styleId="style61">
    <w:name w:val="style61"/>
    <w:rsid w:val="000007B8"/>
    <w:rPr>
      <w:rFonts w:cs="Times New Roman"/>
      <w:sz w:val="26"/>
      <w:szCs w:val="26"/>
    </w:rPr>
  </w:style>
  <w:style w:type="character" w:customStyle="1" w:styleId="apple-style-span">
    <w:name w:val="apple-style-span"/>
    <w:rsid w:val="000007B8"/>
    <w:rPr>
      <w:rFonts w:cs="Times New Roman"/>
    </w:rPr>
  </w:style>
  <w:style w:type="character" w:customStyle="1" w:styleId="apple-converted-space">
    <w:name w:val="apple-converted-space"/>
    <w:rsid w:val="000007B8"/>
    <w:rPr>
      <w:rFonts w:cs="Times New Roman"/>
    </w:rPr>
  </w:style>
  <w:style w:type="character" w:styleId="HTML3">
    <w:name w:val="HTML Cite"/>
    <w:rsid w:val="000007B8"/>
    <w:rPr>
      <w:rFonts w:cs="Times New Roman"/>
      <w:i/>
      <w:iCs/>
    </w:rPr>
  </w:style>
  <w:style w:type="character" w:customStyle="1" w:styleId="zagrazd1">
    <w:name w:val="zag_razd1"/>
    <w:rsid w:val="000007B8"/>
    <w:rPr>
      <w:rFonts w:cs="Times New Roman"/>
      <w:color w:val="B77901"/>
      <w:sz w:val="24"/>
      <w:szCs w:val="24"/>
    </w:rPr>
  </w:style>
  <w:style w:type="character" w:customStyle="1" w:styleId="newstitle">
    <w:name w:val="newstitle"/>
    <w:rsid w:val="000007B8"/>
    <w:rPr>
      <w:rFonts w:cs="Times New Roman"/>
    </w:rPr>
  </w:style>
  <w:style w:type="character" w:customStyle="1" w:styleId="red">
    <w:name w:val="red"/>
    <w:rsid w:val="000007B8"/>
    <w:rPr>
      <w:rFonts w:cs="Times New Roman"/>
    </w:rPr>
  </w:style>
  <w:style w:type="character" w:customStyle="1" w:styleId="1ffffffe">
    <w:name w:val="Подпись1 Знак"/>
    <w:rsid w:val="000007B8"/>
    <w:rPr>
      <w:rFonts w:cs="Times New Roman"/>
      <w:sz w:val="24"/>
      <w:lang w:val="ru-RU" w:eastAsia="ru-RU" w:bidi="ar-SA"/>
    </w:rPr>
  </w:style>
  <w:style w:type="character" w:customStyle="1" w:styleId="afffffffffffffffffffffffff0">
    <w:name w:val="Основной текст с отступом Знак Знак Знак Знак"/>
    <w:rsid w:val="000007B8"/>
    <w:rPr>
      <w:rFonts w:cs="Times New Roman"/>
      <w:sz w:val="24"/>
      <w:szCs w:val="24"/>
      <w:lang w:val="ru-RU" w:eastAsia="ru-RU" w:bidi="ar-SA"/>
    </w:rPr>
  </w:style>
  <w:style w:type="character" w:customStyle="1" w:styleId="afffffffffffffffffffffffff1">
    <w:name w:val="Таблица Знак"/>
    <w:link w:val="afffffffffffffffffffffffff2"/>
    <w:qFormat/>
    <w:rsid w:val="000007B8"/>
    <w:rPr>
      <w:sz w:val="24"/>
      <w:szCs w:val="24"/>
    </w:rPr>
  </w:style>
  <w:style w:type="character" w:styleId="afffffffffffffffffffffffff3">
    <w:name w:val="Emphasis"/>
    <w:uiPriority w:val="20"/>
    <w:qFormat/>
    <w:rsid w:val="000007B8"/>
    <w:rPr>
      <w:rFonts w:cs="Times New Roman"/>
      <w:i/>
      <w:iCs/>
    </w:rPr>
  </w:style>
  <w:style w:type="character" w:customStyle="1" w:styleId="mw-headline">
    <w:name w:val="mw-headline"/>
    <w:rsid w:val="000007B8"/>
    <w:rPr>
      <w:rFonts w:cs="Times New Roman"/>
    </w:rPr>
  </w:style>
  <w:style w:type="character" w:customStyle="1" w:styleId="afffffffffffffffffffffffff4">
    <w:name w:val="Единицы Знак"/>
    <w:rsid w:val="000007B8"/>
    <w:rPr>
      <w:rFonts w:ascii="Arial" w:hAnsi="Arial"/>
      <w:sz w:val="22"/>
    </w:rPr>
  </w:style>
  <w:style w:type="character" w:customStyle="1" w:styleId="1fffffff">
    <w:name w:val="Сноска Знак1"/>
    <w:rsid w:val="000007B8"/>
    <w:rPr>
      <w:rFonts w:ascii="Arial" w:hAnsi="Arial"/>
      <w:sz w:val="18"/>
    </w:rPr>
  </w:style>
  <w:style w:type="character" w:customStyle="1" w:styleId="editsection">
    <w:name w:val="editsection"/>
    <w:rsid w:val="000007B8"/>
    <w:rPr>
      <w:rFonts w:cs="Times New Roman"/>
    </w:rPr>
  </w:style>
  <w:style w:type="character" w:customStyle="1" w:styleId="fnorg">
    <w:name w:val="fn org"/>
    <w:rsid w:val="000007B8"/>
    <w:rPr>
      <w:rFonts w:cs="Times New Roman"/>
    </w:rPr>
  </w:style>
  <w:style w:type="character" w:customStyle="1" w:styleId="adr">
    <w:name w:val="adr"/>
    <w:rsid w:val="000007B8"/>
    <w:rPr>
      <w:rFonts w:cs="Times New Roman"/>
    </w:rPr>
  </w:style>
  <w:style w:type="character" w:customStyle="1" w:styleId="country-name">
    <w:name w:val="country-name"/>
    <w:rsid w:val="000007B8"/>
    <w:rPr>
      <w:rFonts w:cs="Times New Roman"/>
    </w:rPr>
  </w:style>
  <w:style w:type="character" w:customStyle="1" w:styleId="region">
    <w:name w:val="region"/>
    <w:rsid w:val="000007B8"/>
    <w:rPr>
      <w:rFonts w:cs="Times New Roman"/>
    </w:rPr>
  </w:style>
  <w:style w:type="character" w:customStyle="1" w:styleId="plainlinksneverexpand">
    <w:name w:val="plainlinksneverexpand"/>
    <w:rsid w:val="000007B8"/>
    <w:rPr>
      <w:rFonts w:cs="Times New Roman"/>
    </w:rPr>
  </w:style>
  <w:style w:type="character" w:customStyle="1" w:styleId="geo-geo-dms">
    <w:name w:val="geo-geo-dms"/>
    <w:rsid w:val="000007B8"/>
    <w:rPr>
      <w:rFonts w:cs="Times New Roman"/>
    </w:rPr>
  </w:style>
  <w:style w:type="character" w:customStyle="1" w:styleId="geo-dms">
    <w:name w:val="geo-dms"/>
    <w:rsid w:val="000007B8"/>
    <w:rPr>
      <w:rFonts w:cs="Times New Roman"/>
    </w:rPr>
  </w:style>
  <w:style w:type="character" w:customStyle="1" w:styleId="geo-lat">
    <w:name w:val="geo-lat"/>
    <w:rsid w:val="000007B8"/>
    <w:rPr>
      <w:rFonts w:cs="Times New Roman"/>
    </w:rPr>
  </w:style>
  <w:style w:type="character" w:customStyle="1" w:styleId="geo-lon">
    <w:name w:val="geo-lon"/>
    <w:rsid w:val="000007B8"/>
    <w:rPr>
      <w:rFonts w:cs="Times New Roman"/>
    </w:rPr>
  </w:style>
  <w:style w:type="character" w:customStyle="1" w:styleId="geo-multi-punct">
    <w:name w:val="geo-multi-punct"/>
    <w:rsid w:val="000007B8"/>
    <w:rPr>
      <w:rFonts w:cs="Times New Roman"/>
    </w:rPr>
  </w:style>
  <w:style w:type="character" w:customStyle="1" w:styleId="geo-dec">
    <w:name w:val="geo-dec"/>
    <w:rsid w:val="000007B8"/>
    <w:rPr>
      <w:rFonts w:cs="Times New Roman"/>
    </w:rPr>
  </w:style>
  <w:style w:type="character" w:customStyle="1" w:styleId="geo">
    <w:name w:val="geo"/>
    <w:rsid w:val="000007B8"/>
    <w:rPr>
      <w:rFonts w:cs="Times New Roman"/>
    </w:rPr>
  </w:style>
  <w:style w:type="character" w:customStyle="1" w:styleId="latitude">
    <w:name w:val="latitude"/>
    <w:rsid w:val="000007B8"/>
    <w:rPr>
      <w:rFonts w:cs="Times New Roman"/>
    </w:rPr>
  </w:style>
  <w:style w:type="character" w:customStyle="1" w:styleId="longitude">
    <w:name w:val="longitude"/>
    <w:rsid w:val="000007B8"/>
    <w:rPr>
      <w:rFonts w:cs="Times New Roman"/>
    </w:rPr>
  </w:style>
  <w:style w:type="character" w:customStyle="1" w:styleId="coordinatesplainlinksneverexpand">
    <w:name w:val="coordinates plainlinksneverexpand"/>
    <w:rsid w:val="000007B8"/>
    <w:rPr>
      <w:rFonts w:cs="Times New Roman"/>
    </w:rPr>
  </w:style>
  <w:style w:type="character" w:customStyle="1" w:styleId="ipa1">
    <w:name w:val="ipa1"/>
    <w:rsid w:val="000007B8"/>
    <w:rPr>
      <w:rFonts w:ascii="Arial Unicode MS" w:hAnsi="Arial Unicode MS" w:cs="Times New Roman"/>
    </w:rPr>
  </w:style>
  <w:style w:type="character" w:customStyle="1" w:styleId="toctoggle">
    <w:name w:val="toctoggle"/>
    <w:rsid w:val="000007B8"/>
    <w:rPr>
      <w:rFonts w:cs="Times New Roman"/>
    </w:rPr>
  </w:style>
  <w:style w:type="character" w:customStyle="1" w:styleId="tocnumber">
    <w:name w:val="tocnumber"/>
    <w:rsid w:val="000007B8"/>
    <w:rPr>
      <w:rFonts w:cs="Times New Roman"/>
    </w:rPr>
  </w:style>
  <w:style w:type="character" w:customStyle="1" w:styleId="toctext">
    <w:name w:val="toctext"/>
    <w:rsid w:val="000007B8"/>
    <w:rPr>
      <w:rFonts w:cs="Times New Roman"/>
    </w:rPr>
  </w:style>
  <w:style w:type="character" w:customStyle="1" w:styleId="flagicon">
    <w:name w:val="flagicon"/>
    <w:rsid w:val="000007B8"/>
    <w:rPr>
      <w:rFonts w:cs="Times New Roman"/>
    </w:rPr>
  </w:style>
  <w:style w:type="character" w:customStyle="1" w:styleId="citation">
    <w:name w:val="citation"/>
    <w:rsid w:val="000007B8"/>
    <w:rPr>
      <w:rFonts w:cs="Times New Roman"/>
    </w:rPr>
  </w:style>
  <w:style w:type="character" w:customStyle="1" w:styleId="ref-info">
    <w:name w:val="ref-info"/>
    <w:rsid w:val="000007B8"/>
    <w:rPr>
      <w:rFonts w:cs="Times New Roman"/>
    </w:rPr>
  </w:style>
  <w:style w:type="character" w:customStyle="1" w:styleId="portal-box">
    <w:name w:val="portal-box"/>
    <w:rsid w:val="000007B8"/>
    <w:rPr>
      <w:rFonts w:cs="Times New Roman"/>
    </w:rPr>
  </w:style>
  <w:style w:type="character" w:customStyle="1" w:styleId="wikicommons-ref">
    <w:name w:val="wikicommons-ref"/>
    <w:rsid w:val="000007B8"/>
    <w:rPr>
      <w:rFonts w:cs="Times New Roman"/>
    </w:rPr>
  </w:style>
  <w:style w:type="character" w:customStyle="1" w:styleId="plainlinksneverexpand1">
    <w:name w:val="plainlinksneverexpand1"/>
    <w:rsid w:val="000007B8"/>
    <w:rPr>
      <w:rFonts w:cs="Times New Roman"/>
    </w:rPr>
  </w:style>
  <w:style w:type="character" w:customStyle="1" w:styleId="geo-lat1">
    <w:name w:val="geo-lat1"/>
    <w:rsid w:val="000007B8"/>
    <w:rPr>
      <w:rFonts w:cs="Times New Roman"/>
    </w:rPr>
  </w:style>
  <w:style w:type="character" w:customStyle="1" w:styleId="geo-lon1">
    <w:name w:val="geo-lon1"/>
    <w:rsid w:val="000007B8"/>
    <w:rPr>
      <w:rFonts w:cs="Times New Roman"/>
    </w:rPr>
  </w:style>
  <w:style w:type="character" w:customStyle="1" w:styleId="geo-multi-punct1">
    <w:name w:val="geo-multi-punct1"/>
    <w:rsid w:val="000007B8"/>
    <w:rPr>
      <w:rFonts w:cs="Times New Roman"/>
      <w:vanish/>
    </w:rPr>
  </w:style>
  <w:style w:type="character" w:customStyle="1" w:styleId="mw-fr-reviewlink1">
    <w:name w:val="mw-fr-reviewlink1"/>
    <w:rsid w:val="000007B8"/>
    <w:rPr>
      <w:rFonts w:cs="Times New Roman"/>
      <w:vanish/>
      <w:sz w:val="20"/>
      <w:szCs w:val="20"/>
    </w:rPr>
  </w:style>
  <w:style w:type="character" w:customStyle="1" w:styleId="flaggedrevsimportant">
    <w:name w:val="flaggedrevs_important"/>
    <w:rsid w:val="000007B8"/>
    <w:rPr>
      <w:rFonts w:cs="Times New Roman"/>
      <w:b/>
      <w:bCs/>
      <w:sz w:val="28"/>
      <w:szCs w:val="28"/>
    </w:rPr>
  </w:style>
  <w:style w:type="character" w:customStyle="1" w:styleId="fr-under-review">
    <w:name w:val="fr-under-review"/>
    <w:rsid w:val="000007B8"/>
    <w:rPr>
      <w:rFonts w:cs="Times New Roman"/>
      <w:b/>
      <w:bCs/>
      <w:shd w:val="clear" w:color="auto" w:fill="FFFF00"/>
    </w:rPr>
  </w:style>
  <w:style w:type="character" w:customStyle="1" w:styleId="subcaption">
    <w:name w:val="subcaption"/>
    <w:rsid w:val="000007B8"/>
    <w:rPr>
      <w:rFonts w:cs="Times New Roman"/>
    </w:rPr>
  </w:style>
  <w:style w:type="character" w:customStyle="1" w:styleId="tab">
    <w:name w:val="tab"/>
    <w:rsid w:val="000007B8"/>
    <w:rPr>
      <w:rFonts w:cs="Times New Roman"/>
    </w:rPr>
  </w:style>
  <w:style w:type="character" w:customStyle="1" w:styleId="tab1">
    <w:name w:val="tab1"/>
    <w:rsid w:val="000007B8"/>
    <w:rPr>
      <w:rFonts w:cs="Times New Roman"/>
    </w:rPr>
  </w:style>
  <w:style w:type="character" w:customStyle="1" w:styleId="subcaption1">
    <w:name w:val="subcaption1"/>
    <w:rsid w:val="000007B8"/>
    <w:rPr>
      <w:rFonts w:cs="Times New Roman"/>
      <w:sz w:val="19"/>
      <w:szCs w:val="19"/>
    </w:rPr>
  </w:style>
  <w:style w:type="character" w:customStyle="1" w:styleId="placeholder">
    <w:name w:val="placeholder"/>
    <w:rsid w:val="000007B8"/>
    <w:rPr>
      <w:rFonts w:cs="Times New Roman"/>
    </w:rPr>
  </w:style>
  <w:style w:type="character" w:customStyle="1" w:styleId="udar">
    <w:name w:val="udar"/>
    <w:rsid w:val="000007B8"/>
    <w:rPr>
      <w:rFonts w:cs="Times New Roman"/>
    </w:rPr>
  </w:style>
  <w:style w:type="character" w:customStyle="1" w:styleId="printhtml1">
    <w:name w:val="print_html1"/>
    <w:rsid w:val="000007B8"/>
    <w:rPr>
      <w:rFonts w:cs="Times New Roman"/>
    </w:rPr>
  </w:style>
  <w:style w:type="character" w:styleId="afffffffffffffffffffffffff5">
    <w:name w:val="endnote reference"/>
    <w:uiPriority w:val="99"/>
    <w:qFormat/>
    <w:rsid w:val="000007B8"/>
    <w:rPr>
      <w:rFonts w:cs="Times New Roman"/>
      <w:position w:val="0"/>
      <w:vertAlign w:val="superscript"/>
    </w:rPr>
  </w:style>
  <w:style w:type="character" w:customStyle="1" w:styleId="181">
    <w:name w:val="Знак Знак18"/>
    <w:rsid w:val="000007B8"/>
    <w:rPr>
      <w:rFonts w:ascii="Verdana" w:hAnsi="Verdana" w:cs="Verdana"/>
      <w:b/>
      <w:bCs/>
      <w:caps/>
      <w:sz w:val="22"/>
      <w:szCs w:val="22"/>
      <w:lang w:val="ru-RU" w:eastAsia="ru-RU" w:bidi="ar-SA"/>
    </w:rPr>
  </w:style>
  <w:style w:type="character" w:customStyle="1" w:styleId="12ff">
    <w:name w:val="Знак Знак12"/>
    <w:rsid w:val="000007B8"/>
    <w:rPr>
      <w:rFonts w:ascii="Tahoma" w:hAnsi="Tahoma" w:cs="Tahoma"/>
      <w:b/>
      <w:bCs/>
      <w:caps/>
      <w:sz w:val="18"/>
      <w:szCs w:val="18"/>
      <w:lang w:val="ru-RU" w:eastAsia="ru-RU" w:bidi="ar-SA"/>
    </w:rPr>
  </w:style>
  <w:style w:type="character" w:customStyle="1" w:styleId="9c">
    <w:name w:val="Знак Знак9"/>
    <w:rsid w:val="000007B8"/>
    <w:rPr>
      <w:rFonts w:ascii="Verdana" w:hAnsi="Verdana" w:cs="Verdana"/>
      <w:b/>
      <w:bCs/>
      <w:sz w:val="28"/>
      <w:szCs w:val="28"/>
      <w:lang w:val="ru-RU" w:eastAsia="ru-RU" w:bidi="ar-SA"/>
    </w:rPr>
  </w:style>
  <w:style w:type="character" w:customStyle="1" w:styleId="7f">
    <w:name w:val="Знак Знак7"/>
    <w:rsid w:val="000007B8"/>
    <w:rPr>
      <w:b/>
      <w:bCs/>
      <w:sz w:val="28"/>
      <w:szCs w:val="28"/>
      <w:lang w:val="ru-RU" w:eastAsia="ru-RU" w:bidi="ar-SA"/>
    </w:rPr>
  </w:style>
  <w:style w:type="character" w:customStyle="1" w:styleId="6f2">
    <w:name w:val="Знак Знак6"/>
    <w:rsid w:val="000007B8"/>
    <w:rPr>
      <w:lang w:val="ru-RU" w:eastAsia="ru-RU" w:bidi="ar-SA"/>
    </w:rPr>
  </w:style>
  <w:style w:type="character" w:customStyle="1" w:styleId="11fff3">
    <w:name w:val="Основной текст1 Знак Знак1"/>
    <w:rsid w:val="000007B8"/>
    <w:rPr>
      <w:b/>
      <w:bCs/>
      <w:sz w:val="24"/>
      <w:szCs w:val="24"/>
      <w:lang w:val="ru-RU" w:eastAsia="ru-RU" w:bidi="ar-SA"/>
    </w:rPr>
  </w:style>
  <w:style w:type="character" w:customStyle="1" w:styleId="3ffffa">
    <w:name w:val="Знак Знак3"/>
    <w:rsid w:val="000007B8"/>
    <w:rPr>
      <w:rFonts w:ascii="Courier New" w:hAnsi="Courier New" w:cs="Courier New"/>
      <w:lang w:val="ru-RU" w:eastAsia="ru-RU" w:bidi="ar-SA"/>
    </w:rPr>
  </w:style>
  <w:style w:type="character" w:customStyle="1" w:styleId="2ffffffc">
    <w:name w:val="Знак Знак2"/>
    <w:rsid w:val="000007B8"/>
    <w:rPr>
      <w:sz w:val="24"/>
      <w:szCs w:val="24"/>
      <w:lang w:val="ru-RU" w:eastAsia="ru-RU" w:bidi="ar-SA"/>
    </w:rPr>
  </w:style>
  <w:style w:type="character" w:customStyle="1" w:styleId="1fffffff0">
    <w:name w:val="Основной шрифт абзаца1"/>
    <w:rsid w:val="000007B8"/>
  </w:style>
  <w:style w:type="character" w:customStyle="1" w:styleId="1fffffff1">
    <w:name w:val="Знак Знак1"/>
    <w:rsid w:val="000007B8"/>
    <w:rPr>
      <w:i/>
      <w:iCs/>
      <w:sz w:val="24"/>
      <w:szCs w:val="24"/>
      <w:lang w:val="ru-RU" w:eastAsia="ru-RU" w:bidi="ar-SA"/>
    </w:rPr>
  </w:style>
  <w:style w:type="character" w:customStyle="1" w:styleId="401">
    <w:name w:val="Знак Знак40"/>
    <w:rsid w:val="000007B8"/>
    <w:rPr>
      <w:rFonts w:ascii="Courier New" w:hAnsi="Courier New" w:cs="Courier New"/>
      <w:lang w:val="ru-RU" w:eastAsia="ru-RU" w:bidi="ar-SA"/>
    </w:rPr>
  </w:style>
  <w:style w:type="character" w:customStyle="1" w:styleId="FontStyle12">
    <w:name w:val="Font Style12"/>
    <w:rsid w:val="000007B8"/>
    <w:rPr>
      <w:rFonts w:ascii="Times New Roman" w:hAnsi="Times New Roman" w:cs="Times New Roman"/>
      <w:b/>
      <w:bCs/>
      <w:i/>
      <w:iCs/>
      <w:sz w:val="26"/>
      <w:szCs w:val="26"/>
    </w:rPr>
  </w:style>
  <w:style w:type="character" w:customStyle="1" w:styleId="2ffffffd">
    <w:name w:val="Абзац списка Знак2"/>
    <w:rsid w:val="000007B8"/>
    <w:rPr>
      <w:rFonts w:ascii="Times New Roman" w:hAnsi="Times New Roman" w:cs="Times New Roman"/>
      <w:sz w:val="24"/>
      <w:szCs w:val="24"/>
      <w:lang w:eastAsia="ru-RU"/>
    </w:rPr>
  </w:style>
  <w:style w:type="character" w:customStyle="1" w:styleId="link">
    <w:name w:val="link"/>
    <w:basedOn w:val="a1"/>
    <w:rsid w:val="000007B8"/>
  </w:style>
  <w:style w:type="character" w:customStyle="1" w:styleId="1fffffff2">
    <w:name w:val="Без интервала Знак1"/>
    <w:rsid w:val="000007B8"/>
    <w:rPr>
      <w:sz w:val="17"/>
      <w:szCs w:val="24"/>
    </w:rPr>
  </w:style>
  <w:style w:type="character" w:customStyle="1" w:styleId="Heading1Char">
    <w:name w:val="Heading 1 Char"/>
    <w:rsid w:val="000007B8"/>
    <w:rPr>
      <w:rFonts w:ascii="Cambria" w:hAnsi="Cambria" w:cs="Times New Roman"/>
      <w:b/>
      <w:kern w:val="3"/>
      <w:sz w:val="32"/>
    </w:rPr>
  </w:style>
  <w:style w:type="character" w:customStyle="1" w:styleId="Heading7Char">
    <w:name w:val="Heading 7 Char"/>
    <w:rsid w:val="000007B8"/>
    <w:rPr>
      <w:rFonts w:ascii="Calibri" w:hAnsi="Calibri" w:cs="Times New Roman"/>
      <w:sz w:val="24"/>
    </w:rPr>
  </w:style>
  <w:style w:type="character" w:customStyle="1" w:styleId="FooterChar">
    <w:name w:val="Footer Char"/>
    <w:rsid w:val="000007B8"/>
    <w:rPr>
      <w:rFonts w:cs="Times New Roman"/>
      <w:sz w:val="20"/>
    </w:rPr>
  </w:style>
  <w:style w:type="character" w:customStyle="1" w:styleId="TitleChar">
    <w:name w:val="Title Char"/>
    <w:rsid w:val="000007B8"/>
    <w:rPr>
      <w:rFonts w:ascii="Cambria" w:hAnsi="Cambria" w:cs="Times New Roman"/>
      <w:b/>
      <w:kern w:val="3"/>
      <w:sz w:val="32"/>
    </w:rPr>
  </w:style>
  <w:style w:type="character" w:customStyle="1" w:styleId="BodyTextIndentChar">
    <w:name w:val="Body Text Indent Char"/>
    <w:rsid w:val="000007B8"/>
    <w:rPr>
      <w:rFonts w:cs="Times New Roman"/>
      <w:sz w:val="20"/>
    </w:rPr>
  </w:style>
  <w:style w:type="character" w:customStyle="1" w:styleId="BodyTextIndent3Char">
    <w:name w:val="Body Text Indent 3 Char"/>
    <w:rsid w:val="000007B8"/>
    <w:rPr>
      <w:rFonts w:cs="Times New Roman"/>
      <w:sz w:val="16"/>
    </w:rPr>
  </w:style>
  <w:style w:type="character" w:customStyle="1" w:styleId="BodyTextChar">
    <w:name w:val="Body Text Char"/>
    <w:rsid w:val="000007B8"/>
    <w:rPr>
      <w:rFonts w:cs="Times New Roman"/>
      <w:b/>
      <w:sz w:val="24"/>
    </w:rPr>
  </w:style>
  <w:style w:type="character" w:customStyle="1" w:styleId="PlainTextChar">
    <w:name w:val="Plain Text Char"/>
    <w:rsid w:val="000007B8"/>
    <w:rPr>
      <w:rFonts w:ascii="Courier New" w:hAnsi="Courier New" w:cs="Times New Roman"/>
      <w:sz w:val="20"/>
    </w:rPr>
  </w:style>
  <w:style w:type="character" w:customStyle="1" w:styleId="BodyTextIndent2Char">
    <w:name w:val="Body Text Indent 2 Char"/>
    <w:rsid w:val="000007B8"/>
    <w:rPr>
      <w:rFonts w:cs="Times New Roman"/>
      <w:sz w:val="20"/>
    </w:rPr>
  </w:style>
  <w:style w:type="character" w:customStyle="1" w:styleId="SubtitleChar">
    <w:name w:val="Subtitle Char"/>
    <w:rsid w:val="000007B8"/>
    <w:rPr>
      <w:rFonts w:cs="Times New Roman"/>
      <w:i/>
      <w:sz w:val="24"/>
    </w:rPr>
  </w:style>
  <w:style w:type="character" w:customStyle="1" w:styleId="HTMLPreformattedChar">
    <w:name w:val="HTML Preformatted Char"/>
    <w:rsid w:val="000007B8"/>
    <w:rPr>
      <w:rFonts w:ascii="Courier New" w:hAnsi="Courier New" w:cs="Times New Roman"/>
    </w:rPr>
  </w:style>
  <w:style w:type="character" w:customStyle="1" w:styleId="2ffffffe">
    <w:name w:val="Основной шрифт абзаца2"/>
    <w:rsid w:val="000007B8"/>
  </w:style>
  <w:style w:type="character" w:customStyle="1" w:styleId="184">
    <w:name w:val="Знак Знак184"/>
    <w:rsid w:val="000007B8"/>
    <w:rPr>
      <w:rFonts w:ascii="Cambria" w:hAnsi="Cambria" w:cs="Cambria"/>
      <w:b/>
      <w:bCs/>
      <w:kern w:val="3"/>
      <w:sz w:val="32"/>
      <w:szCs w:val="32"/>
    </w:rPr>
  </w:style>
  <w:style w:type="character" w:customStyle="1" w:styleId="2fffffff">
    <w:name w:val="сновной текст с отступом 2 Знак"/>
    <w:rsid w:val="000007B8"/>
    <w:rPr>
      <w:sz w:val="26"/>
    </w:rPr>
  </w:style>
  <w:style w:type="character" w:customStyle="1" w:styleId="31fb">
    <w:name w:val="Заголовок 3 Знак1"/>
    <w:rsid w:val="000007B8"/>
    <w:rPr>
      <w:b/>
      <w:i/>
      <w:sz w:val="24"/>
      <w:lang w:val="ru-RU" w:eastAsia="ru-RU"/>
    </w:rPr>
  </w:style>
  <w:style w:type="character" w:customStyle="1" w:styleId="3ffffb">
    <w:name w:val="Основной шрифт абзаца3"/>
    <w:rsid w:val="000007B8"/>
  </w:style>
  <w:style w:type="character" w:customStyle="1" w:styleId="183">
    <w:name w:val="Знак Знак183"/>
    <w:rsid w:val="000007B8"/>
    <w:rPr>
      <w:rFonts w:ascii="Cambria" w:hAnsi="Cambria" w:cs="Cambria"/>
      <w:b/>
      <w:bCs/>
      <w:kern w:val="3"/>
      <w:sz w:val="32"/>
      <w:szCs w:val="32"/>
    </w:rPr>
  </w:style>
  <w:style w:type="character" w:customStyle="1" w:styleId="1220">
    <w:name w:val="Знак Знак122"/>
    <w:rsid w:val="000007B8"/>
    <w:rPr>
      <w:rFonts w:ascii="Calibri" w:hAnsi="Calibri"/>
      <w:sz w:val="24"/>
    </w:rPr>
  </w:style>
  <w:style w:type="character" w:customStyle="1" w:styleId="920">
    <w:name w:val="Знак Знак92"/>
    <w:rsid w:val="000007B8"/>
    <w:rPr>
      <w:rFonts w:ascii="Cambria" w:hAnsi="Cambria"/>
      <w:b/>
      <w:kern w:val="3"/>
      <w:sz w:val="32"/>
    </w:rPr>
  </w:style>
  <w:style w:type="character" w:customStyle="1" w:styleId="721">
    <w:name w:val="Знак Знак72"/>
    <w:rsid w:val="000007B8"/>
    <w:rPr>
      <w:sz w:val="20"/>
    </w:rPr>
  </w:style>
  <w:style w:type="character" w:customStyle="1" w:styleId="620">
    <w:name w:val="Знак Знак62"/>
    <w:rsid w:val="000007B8"/>
    <w:rPr>
      <w:sz w:val="16"/>
    </w:rPr>
  </w:style>
  <w:style w:type="character" w:customStyle="1" w:styleId="329">
    <w:name w:val="Знак Знак32"/>
    <w:rsid w:val="000007B8"/>
    <w:rPr>
      <w:rFonts w:ascii="Courier New" w:hAnsi="Courier New"/>
      <w:sz w:val="20"/>
    </w:rPr>
  </w:style>
  <w:style w:type="character" w:customStyle="1" w:styleId="22f1">
    <w:name w:val="Знак Знак22"/>
    <w:rsid w:val="000007B8"/>
    <w:rPr>
      <w:sz w:val="20"/>
    </w:rPr>
  </w:style>
  <w:style w:type="character" w:customStyle="1" w:styleId="1124">
    <w:name w:val="Знак Знак112"/>
    <w:rsid w:val="000007B8"/>
    <w:rPr>
      <w:i/>
      <w:sz w:val="24"/>
    </w:rPr>
  </w:style>
  <w:style w:type="character" w:customStyle="1" w:styleId="200">
    <w:name w:val="Знак Знак20"/>
    <w:rsid w:val="000007B8"/>
    <w:rPr>
      <w:rFonts w:ascii="Courier New" w:hAnsi="Courier New"/>
    </w:rPr>
  </w:style>
  <w:style w:type="character" w:customStyle="1" w:styleId="sbra">
    <w:name w:val="sbra"/>
    <w:rsid w:val="000007B8"/>
    <w:rPr>
      <w:rFonts w:cs="Times New Roman"/>
    </w:rPr>
  </w:style>
  <w:style w:type="character" w:customStyle="1" w:styleId="bra">
    <w:name w:val="bra"/>
    <w:rsid w:val="000007B8"/>
    <w:rPr>
      <w:rFonts w:cs="Times New Roman"/>
    </w:rPr>
  </w:style>
  <w:style w:type="character" w:customStyle="1" w:styleId="quot">
    <w:name w:val="quot"/>
    <w:rsid w:val="000007B8"/>
    <w:rPr>
      <w:rFonts w:cs="Times New Roman"/>
    </w:rPr>
  </w:style>
  <w:style w:type="character" w:customStyle="1" w:styleId="3ffffc">
    <w:name w:val="Заголовок №3_"/>
    <w:rsid w:val="000007B8"/>
    <w:rPr>
      <w:shd w:val="clear" w:color="auto" w:fill="FFFFFF"/>
    </w:rPr>
  </w:style>
  <w:style w:type="character" w:customStyle="1" w:styleId="2fffffff0">
    <w:name w:val="Основной текст (2)_"/>
    <w:rsid w:val="000007B8"/>
    <w:rPr>
      <w:rFonts w:ascii="Corbel" w:hAnsi="Corbel" w:cs="Corbel"/>
      <w:sz w:val="27"/>
      <w:szCs w:val="27"/>
      <w:shd w:val="clear" w:color="auto" w:fill="FFFFFF"/>
    </w:rPr>
  </w:style>
  <w:style w:type="character" w:customStyle="1" w:styleId="2Exact">
    <w:name w:val="Основной текст (2) Exact"/>
    <w:rsid w:val="000007B8"/>
    <w:rPr>
      <w:rFonts w:ascii="Corbel" w:hAnsi="Corbel" w:cs="Corbel"/>
      <w:color w:val="000000"/>
      <w:spacing w:val="9"/>
      <w:w w:val="100"/>
      <w:position w:val="0"/>
      <w:sz w:val="25"/>
      <w:szCs w:val="25"/>
      <w:shd w:val="clear" w:color="auto" w:fill="FFFFFF"/>
      <w:vertAlign w:val="baseline"/>
      <w:lang w:val="ru-RU"/>
    </w:rPr>
  </w:style>
  <w:style w:type="character" w:customStyle="1" w:styleId="3Exact">
    <w:name w:val="Заголовок №3 Exact"/>
    <w:rsid w:val="000007B8"/>
    <w:rPr>
      <w:color w:val="000000"/>
      <w:spacing w:val="5"/>
      <w:w w:val="100"/>
      <w:position w:val="0"/>
      <w:sz w:val="23"/>
      <w:szCs w:val="23"/>
      <w:shd w:val="clear" w:color="auto" w:fill="FFFFFF"/>
      <w:vertAlign w:val="baseline"/>
      <w:lang w:val="ru-RU"/>
    </w:rPr>
  </w:style>
  <w:style w:type="character" w:customStyle="1" w:styleId="afffffffffffffffffffffffff6">
    <w:name w:val="Основной текст_"/>
    <w:rsid w:val="000007B8"/>
    <w:rPr>
      <w:sz w:val="17"/>
      <w:szCs w:val="17"/>
      <w:shd w:val="clear" w:color="auto" w:fill="FFFFFF"/>
    </w:rPr>
  </w:style>
  <w:style w:type="character" w:customStyle="1" w:styleId="182">
    <w:name w:val="Знак Знак182"/>
    <w:rsid w:val="000007B8"/>
    <w:rPr>
      <w:rFonts w:ascii="Cambria" w:hAnsi="Cambria"/>
      <w:b/>
      <w:kern w:val="3"/>
      <w:sz w:val="32"/>
    </w:rPr>
  </w:style>
  <w:style w:type="character" w:customStyle="1" w:styleId="1810">
    <w:name w:val="Знак Знак181"/>
    <w:rsid w:val="000007B8"/>
    <w:rPr>
      <w:rFonts w:ascii="Cambria" w:hAnsi="Cambria"/>
      <w:b/>
      <w:kern w:val="3"/>
      <w:sz w:val="32"/>
    </w:rPr>
  </w:style>
  <w:style w:type="character" w:customStyle="1" w:styleId="1210">
    <w:name w:val="Знак Знак121"/>
    <w:rsid w:val="000007B8"/>
    <w:rPr>
      <w:rFonts w:ascii="Calibri" w:hAnsi="Calibri"/>
      <w:sz w:val="24"/>
    </w:rPr>
  </w:style>
  <w:style w:type="character" w:customStyle="1" w:styleId="910">
    <w:name w:val="Знак Знак91"/>
    <w:rsid w:val="000007B8"/>
    <w:rPr>
      <w:rFonts w:ascii="Cambria" w:hAnsi="Cambria"/>
      <w:b/>
      <w:kern w:val="3"/>
      <w:sz w:val="32"/>
    </w:rPr>
  </w:style>
  <w:style w:type="character" w:customStyle="1" w:styleId="713">
    <w:name w:val="Знак Знак71"/>
    <w:rsid w:val="000007B8"/>
    <w:rPr>
      <w:sz w:val="20"/>
    </w:rPr>
  </w:style>
  <w:style w:type="character" w:customStyle="1" w:styleId="611">
    <w:name w:val="Знак Знак61"/>
    <w:rsid w:val="000007B8"/>
    <w:rPr>
      <w:sz w:val="16"/>
    </w:rPr>
  </w:style>
  <w:style w:type="character" w:customStyle="1" w:styleId="31fc">
    <w:name w:val="Знак Знак31"/>
    <w:rsid w:val="000007B8"/>
    <w:rPr>
      <w:rFonts w:ascii="Courier New" w:hAnsi="Courier New"/>
      <w:sz w:val="20"/>
    </w:rPr>
  </w:style>
  <w:style w:type="character" w:customStyle="1" w:styleId="21ff4">
    <w:name w:val="Знак Знак21"/>
    <w:rsid w:val="000007B8"/>
    <w:rPr>
      <w:sz w:val="20"/>
    </w:rPr>
  </w:style>
  <w:style w:type="character" w:customStyle="1" w:styleId="1100">
    <w:name w:val="Знак Знак110"/>
    <w:rsid w:val="000007B8"/>
    <w:rPr>
      <w:i/>
      <w:sz w:val="24"/>
    </w:rPr>
  </w:style>
  <w:style w:type="character" w:customStyle="1" w:styleId="190">
    <w:name w:val="Знак Знак19"/>
    <w:rsid w:val="000007B8"/>
    <w:rPr>
      <w:rFonts w:ascii="Courier New" w:hAnsi="Courier New"/>
    </w:rPr>
  </w:style>
  <w:style w:type="character" w:customStyle="1" w:styleId="rvts48230">
    <w:name w:val="rvts48230"/>
    <w:rsid w:val="000007B8"/>
    <w:rPr>
      <w:rFonts w:ascii="Arial" w:hAnsi="Arial"/>
      <w:color w:val="000000"/>
      <w:sz w:val="20"/>
      <w:u w:val="none"/>
    </w:rPr>
  </w:style>
  <w:style w:type="character" w:customStyle="1" w:styleId="title21">
    <w:name w:val="title21"/>
    <w:rsid w:val="000007B8"/>
    <w:rPr>
      <w:rFonts w:ascii="Arial" w:hAnsi="Arial"/>
      <w:b/>
      <w:color w:val="333333"/>
      <w:sz w:val="23"/>
      <w:u w:val="none"/>
    </w:rPr>
  </w:style>
  <w:style w:type="character" w:customStyle="1" w:styleId="13f6">
    <w:name w:val="Обычный + 13 Знак"/>
    <w:rsid w:val="000007B8"/>
    <w:rPr>
      <w:rFonts w:ascii="13" w:hAnsi="13"/>
    </w:rPr>
  </w:style>
  <w:style w:type="character" w:customStyle="1" w:styleId="bodyChar">
    <w:name w:val="body Char"/>
    <w:rsid w:val="000007B8"/>
    <w:rPr>
      <w:rFonts w:ascii="Univers LT Std 45 Light" w:eastAsia="Batang" w:hAnsi="Univers LT Std 45 Light"/>
      <w:sz w:val="24"/>
      <w:lang w:val="en-GB" w:eastAsia="ko-KR"/>
    </w:rPr>
  </w:style>
  <w:style w:type="character" w:customStyle="1" w:styleId="32a">
    <w:name w:val="Заголовок 3 Знак2 Знак"/>
    <w:rsid w:val="000007B8"/>
    <w:rPr>
      <w:rFonts w:cs="Times New Roman"/>
      <w:b/>
      <w:bCs/>
      <w:caps/>
      <w:lang w:val="ru-RU" w:eastAsia="ru-RU" w:bidi="ar-SA"/>
    </w:rPr>
  </w:style>
  <w:style w:type="character" w:customStyle="1" w:styleId="afffffffffffffffffffffffff7">
    <w:name w:val="ВерхКолонтитул Знак Знак"/>
    <w:rsid w:val="000007B8"/>
    <w:rPr>
      <w:rFonts w:cs="Times New Roman"/>
      <w:lang w:val="ru-RU" w:eastAsia="ru-RU" w:bidi="ar-SA"/>
    </w:rPr>
  </w:style>
  <w:style w:type="character" w:customStyle="1" w:styleId="2fffffff1">
    <w:name w:val="Знак2 Знак Знак"/>
    <w:rsid w:val="000007B8"/>
    <w:rPr>
      <w:rFonts w:ascii="Cambria" w:hAnsi="Cambria" w:cs="Times New Roman"/>
      <w:b/>
      <w:bCs/>
      <w:kern w:val="3"/>
      <w:sz w:val="32"/>
      <w:szCs w:val="32"/>
      <w:lang w:val="ru-RU" w:eastAsia="ru-RU" w:bidi="ar-SA"/>
    </w:rPr>
  </w:style>
  <w:style w:type="character" w:customStyle="1" w:styleId="afffffffffffffffffffffffff8">
    <w:name w:val="Без интервала Знак"/>
    <w:uiPriority w:val="1"/>
    <w:rsid w:val="000007B8"/>
    <w:rPr>
      <w:sz w:val="24"/>
    </w:rPr>
  </w:style>
  <w:style w:type="character" w:customStyle="1" w:styleId="WW8Num34z1">
    <w:name w:val="WW8Num34z1"/>
    <w:rsid w:val="000007B8"/>
    <w:rPr>
      <w:rFonts w:ascii="Courier New" w:hAnsi="Courier New"/>
    </w:rPr>
  </w:style>
  <w:style w:type="character" w:customStyle="1" w:styleId="FootnoteTextChar">
    <w:name w:val="Footnote Text Char"/>
    <w:rsid w:val="000007B8"/>
    <w:rPr>
      <w:rFonts w:cs="Times New Roman"/>
      <w:sz w:val="20"/>
      <w:szCs w:val="20"/>
    </w:rPr>
  </w:style>
  <w:style w:type="character" w:customStyle="1" w:styleId="170">
    <w:name w:val="Знак Знак17"/>
    <w:rsid w:val="000007B8"/>
    <w:rPr>
      <w:rFonts w:ascii="Cambria" w:hAnsi="Cambria"/>
      <w:b/>
      <w:i/>
      <w:sz w:val="28"/>
    </w:rPr>
  </w:style>
  <w:style w:type="character" w:customStyle="1" w:styleId="163">
    <w:name w:val="Знак Знак16"/>
    <w:rsid w:val="000007B8"/>
    <w:rPr>
      <w:rFonts w:ascii="Cambria" w:hAnsi="Cambria"/>
      <w:b/>
      <w:sz w:val="26"/>
    </w:rPr>
  </w:style>
  <w:style w:type="character" w:customStyle="1" w:styleId="154">
    <w:name w:val="Знак Знак15"/>
    <w:rsid w:val="000007B8"/>
    <w:rPr>
      <w:rFonts w:ascii="Calibri" w:hAnsi="Calibri"/>
      <w:b/>
      <w:sz w:val="28"/>
    </w:rPr>
  </w:style>
  <w:style w:type="character" w:customStyle="1" w:styleId="145">
    <w:name w:val="Знак Знак14"/>
    <w:rsid w:val="000007B8"/>
    <w:rPr>
      <w:rFonts w:ascii="Calibri" w:hAnsi="Calibri"/>
      <w:b/>
      <w:i/>
      <w:sz w:val="26"/>
    </w:rPr>
  </w:style>
  <w:style w:type="character" w:customStyle="1" w:styleId="13f7">
    <w:name w:val="Знак Знак13"/>
    <w:rsid w:val="000007B8"/>
    <w:rPr>
      <w:rFonts w:ascii="Calibri" w:hAnsi="Calibri"/>
      <w:b/>
    </w:rPr>
  </w:style>
  <w:style w:type="character" w:customStyle="1" w:styleId="11fff4">
    <w:name w:val="Знак Знак11"/>
    <w:rsid w:val="000007B8"/>
    <w:rPr>
      <w:rFonts w:ascii="Calibri" w:hAnsi="Calibri"/>
      <w:i/>
      <w:sz w:val="24"/>
    </w:rPr>
  </w:style>
  <w:style w:type="character" w:customStyle="1" w:styleId="106">
    <w:name w:val="Знак Знак10"/>
    <w:rsid w:val="000007B8"/>
    <w:rPr>
      <w:rFonts w:ascii="Cambria" w:hAnsi="Cambria"/>
    </w:rPr>
  </w:style>
  <w:style w:type="character" w:customStyle="1" w:styleId="8a">
    <w:name w:val="Знак Знак8"/>
    <w:rsid w:val="000007B8"/>
    <w:rPr>
      <w:sz w:val="20"/>
    </w:rPr>
  </w:style>
  <w:style w:type="character" w:customStyle="1" w:styleId="5fd">
    <w:name w:val="Знак Знак5"/>
    <w:rsid w:val="000007B8"/>
    <w:rPr>
      <w:sz w:val="20"/>
    </w:rPr>
  </w:style>
  <w:style w:type="character" w:customStyle="1" w:styleId="4fff1">
    <w:name w:val="Знак Знак4"/>
    <w:rsid w:val="000007B8"/>
    <w:rPr>
      <w:sz w:val="16"/>
    </w:rPr>
  </w:style>
  <w:style w:type="character" w:customStyle="1" w:styleId="172">
    <w:name w:val="Знак Знак172"/>
    <w:rsid w:val="000007B8"/>
    <w:rPr>
      <w:rFonts w:ascii="Cambria" w:hAnsi="Cambria"/>
      <w:b/>
      <w:i/>
      <w:sz w:val="28"/>
    </w:rPr>
  </w:style>
  <w:style w:type="character" w:customStyle="1" w:styleId="1620">
    <w:name w:val="Знак Знак162"/>
    <w:rsid w:val="000007B8"/>
    <w:rPr>
      <w:rFonts w:ascii="Cambria" w:hAnsi="Cambria"/>
      <w:b/>
      <w:sz w:val="26"/>
    </w:rPr>
  </w:style>
  <w:style w:type="character" w:customStyle="1" w:styleId="1520">
    <w:name w:val="Знак Знак152"/>
    <w:rsid w:val="000007B8"/>
    <w:rPr>
      <w:rFonts w:ascii="Calibri" w:hAnsi="Calibri"/>
      <w:b/>
      <w:sz w:val="28"/>
    </w:rPr>
  </w:style>
  <w:style w:type="character" w:customStyle="1" w:styleId="1420">
    <w:name w:val="Знак Знак142"/>
    <w:rsid w:val="000007B8"/>
    <w:rPr>
      <w:rFonts w:ascii="Calibri" w:hAnsi="Calibri"/>
      <w:b/>
      <w:i/>
      <w:sz w:val="26"/>
    </w:rPr>
  </w:style>
  <w:style w:type="character" w:customStyle="1" w:styleId="1320">
    <w:name w:val="Знак Знак132"/>
    <w:rsid w:val="000007B8"/>
    <w:rPr>
      <w:rFonts w:ascii="Calibri" w:hAnsi="Calibri"/>
      <w:b/>
    </w:rPr>
  </w:style>
  <w:style w:type="character" w:customStyle="1" w:styleId="1131">
    <w:name w:val="Знак Знак113"/>
    <w:rsid w:val="000007B8"/>
    <w:rPr>
      <w:rFonts w:ascii="Calibri" w:hAnsi="Calibri"/>
      <w:i/>
      <w:sz w:val="24"/>
    </w:rPr>
  </w:style>
  <w:style w:type="character" w:customStyle="1" w:styleId="1020">
    <w:name w:val="Знак Знак102"/>
    <w:rsid w:val="000007B8"/>
    <w:rPr>
      <w:rFonts w:ascii="Cambria" w:hAnsi="Cambria"/>
    </w:rPr>
  </w:style>
  <w:style w:type="character" w:customStyle="1" w:styleId="820">
    <w:name w:val="Знак Знак82"/>
    <w:rsid w:val="000007B8"/>
    <w:rPr>
      <w:sz w:val="20"/>
    </w:rPr>
  </w:style>
  <w:style w:type="character" w:customStyle="1" w:styleId="524">
    <w:name w:val="Знак Знак52"/>
    <w:rsid w:val="000007B8"/>
    <w:rPr>
      <w:sz w:val="20"/>
    </w:rPr>
  </w:style>
  <w:style w:type="character" w:customStyle="1" w:styleId="42f4">
    <w:name w:val="Знак Знак42"/>
    <w:rsid w:val="000007B8"/>
    <w:rPr>
      <w:sz w:val="16"/>
    </w:rPr>
  </w:style>
  <w:style w:type="character" w:customStyle="1" w:styleId="171">
    <w:name w:val="Знак Знак171"/>
    <w:rsid w:val="000007B8"/>
    <w:rPr>
      <w:rFonts w:ascii="Cambria" w:hAnsi="Cambria"/>
      <w:b/>
      <w:i/>
      <w:sz w:val="28"/>
    </w:rPr>
  </w:style>
  <w:style w:type="character" w:customStyle="1" w:styleId="1611">
    <w:name w:val="Знак Знак161"/>
    <w:rsid w:val="000007B8"/>
    <w:rPr>
      <w:rFonts w:ascii="Cambria" w:hAnsi="Cambria"/>
      <w:b/>
      <w:sz w:val="26"/>
    </w:rPr>
  </w:style>
  <w:style w:type="character" w:customStyle="1" w:styleId="1510">
    <w:name w:val="Знак Знак151"/>
    <w:rsid w:val="000007B8"/>
    <w:rPr>
      <w:rFonts w:ascii="Calibri" w:hAnsi="Calibri"/>
      <w:b/>
      <w:sz w:val="28"/>
    </w:rPr>
  </w:style>
  <w:style w:type="character" w:customStyle="1" w:styleId="1410">
    <w:name w:val="Знак Знак141"/>
    <w:rsid w:val="000007B8"/>
    <w:rPr>
      <w:rFonts w:ascii="Calibri" w:hAnsi="Calibri"/>
      <w:b/>
      <w:i/>
      <w:sz w:val="26"/>
    </w:rPr>
  </w:style>
  <w:style w:type="character" w:customStyle="1" w:styleId="1310">
    <w:name w:val="Знак Знак131"/>
    <w:rsid w:val="000007B8"/>
    <w:rPr>
      <w:rFonts w:ascii="Calibri" w:hAnsi="Calibri"/>
      <w:b/>
    </w:rPr>
  </w:style>
  <w:style w:type="character" w:customStyle="1" w:styleId="111f1">
    <w:name w:val="Знак Знак111"/>
    <w:rsid w:val="000007B8"/>
    <w:rPr>
      <w:rFonts w:ascii="Calibri" w:hAnsi="Calibri"/>
      <w:i/>
      <w:sz w:val="24"/>
    </w:rPr>
  </w:style>
  <w:style w:type="character" w:customStyle="1" w:styleId="1012">
    <w:name w:val="Знак Знак101"/>
    <w:rsid w:val="000007B8"/>
    <w:rPr>
      <w:rFonts w:ascii="Cambria" w:hAnsi="Cambria"/>
    </w:rPr>
  </w:style>
  <w:style w:type="character" w:customStyle="1" w:styleId="811">
    <w:name w:val="Знак Знак81"/>
    <w:rsid w:val="000007B8"/>
    <w:rPr>
      <w:sz w:val="20"/>
    </w:rPr>
  </w:style>
  <w:style w:type="character" w:customStyle="1" w:styleId="517">
    <w:name w:val="Знак Знак51"/>
    <w:rsid w:val="000007B8"/>
    <w:rPr>
      <w:sz w:val="20"/>
    </w:rPr>
  </w:style>
  <w:style w:type="character" w:customStyle="1" w:styleId="41ff">
    <w:name w:val="Знак Знак41"/>
    <w:rsid w:val="000007B8"/>
    <w:rPr>
      <w:sz w:val="16"/>
    </w:rPr>
  </w:style>
  <w:style w:type="character" w:customStyle="1" w:styleId="FootnoteTextChar2">
    <w:name w:val="Footnote Text Char2"/>
    <w:rsid w:val="000007B8"/>
    <w:rPr>
      <w:rFonts w:ascii="Times New Roman" w:hAnsi="Times New Roman"/>
      <w:sz w:val="20"/>
      <w:lang w:eastAsia="ru-RU"/>
    </w:rPr>
  </w:style>
  <w:style w:type="character" w:customStyle="1" w:styleId="ListParagraphChar">
    <w:name w:val="List Paragraph Char"/>
    <w:uiPriority w:val="99"/>
    <w:rsid w:val="000007B8"/>
    <w:rPr>
      <w:rFonts w:ascii="Calibri" w:eastAsia="Calibri" w:hAnsi="Calibri"/>
      <w:sz w:val="24"/>
    </w:rPr>
  </w:style>
  <w:style w:type="character" w:customStyle="1" w:styleId="Normal4">
    <w:name w:val="Стиль Normal + Черный Знак"/>
    <w:rsid w:val="000007B8"/>
    <w:rPr>
      <w:color w:val="000000"/>
      <w:sz w:val="24"/>
    </w:rPr>
  </w:style>
  <w:style w:type="character" w:customStyle="1" w:styleId="ArialUnicodeMS85pt">
    <w:name w:val="Основной текст + Arial Unicode MS;8;5 pt"/>
    <w:rsid w:val="000007B8"/>
    <w:rPr>
      <w:rFonts w:ascii="Arial Unicode MS" w:eastAsia="Arial Unicode MS" w:hAnsi="Arial Unicode MS" w:cs="Arial Unicode MS"/>
      <w:b w:val="0"/>
      <w:bCs w:val="0"/>
      <w:i w:val="0"/>
      <w:iCs w:val="0"/>
      <w:strike w:val="0"/>
      <w:dstrike w:val="0"/>
      <w:color w:val="000000"/>
      <w:spacing w:val="0"/>
      <w:w w:val="100"/>
      <w:position w:val="0"/>
      <w:sz w:val="17"/>
      <w:szCs w:val="17"/>
      <w:u w:val="none"/>
      <w:vertAlign w:val="baseline"/>
      <w:lang w:val="ru-RU"/>
    </w:rPr>
  </w:style>
  <w:style w:type="character" w:customStyle="1" w:styleId="29pt">
    <w:name w:val="Основной текст (2) + 9 pt"/>
    <w:rsid w:val="000007B8"/>
    <w:rPr>
      <w:rFonts w:ascii="Times New Roman" w:eastAsia="Times New Roman" w:hAnsi="Times New Roman" w:cs="Times New Roman"/>
      <w:b w:val="0"/>
      <w:bCs w:val="0"/>
      <w:i w:val="0"/>
      <w:iCs w:val="0"/>
      <w:strike w:val="0"/>
      <w:dstrike w:val="0"/>
      <w:color w:val="000000"/>
      <w:spacing w:val="0"/>
      <w:w w:val="100"/>
      <w:position w:val="0"/>
      <w:sz w:val="18"/>
      <w:szCs w:val="18"/>
      <w:u w:val="none"/>
      <w:vertAlign w:val="baseline"/>
      <w:lang w:val="ru-RU" w:eastAsia="ru-RU" w:bidi="ru-RU"/>
    </w:rPr>
  </w:style>
  <w:style w:type="character" w:customStyle="1" w:styleId="49pt">
    <w:name w:val="Основной текст (4) + 9 pt"/>
    <w:rsid w:val="000007B8"/>
    <w:rPr>
      <w:rFonts w:ascii="Times New Roman" w:eastAsia="Times New Roman" w:hAnsi="Times New Roman"/>
      <w:color w:val="000000"/>
      <w:spacing w:val="0"/>
      <w:w w:val="100"/>
      <w:position w:val="0"/>
      <w:sz w:val="18"/>
      <w:szCs w:val="18"/>
      <w:shd w:val="clear" w:color="auto" w:fill="FFFFFF"/>
      <w:vertAlign w:val="baseline"/>
      <w:lang w:val="en-US"/>
    </w:rPr>
  </w:style>
  <w:style w:type="character" w:customStyle="1" w:styleId="105pt">
    <w:name w:val="Основной текст + 10.5 pt"/>
    <w:rsid w:val="000007B8"/>
    <w:rPr>
      <w:rFonts w:ascii="Times New Roman" w:eastAsia="Times New Roman" w:hAnsi="Times New Roman" w:cs="Times New Roman"/>
      <w:b w:val="0"/>
      <w:bCs w:val="0"/>
      <w:i w:val="0"/>
      <w:iCs w:val="0"/>
      <w:strike w:val="0"/>
      <w:dstrike w:val="0"/>
      <w:color w:val="000000"/>
      <w:spacing w:val="0"/>
      <w:w w:val="100"/>
      <w:position w:val="0"/>
      <w:sz w:val="21"/>
      <w:szCs w:val="21"/>
      <w:u w:val="none"/>
      <w:shd w:val="clear" w:color="auto" w:fill="FFFFFF"/>
      <w:vertAlign w:val="baseline"/>
      <w:lang w:val="ru-RU"/>
    </w:rPr>
  </w:style>
  <w:style w:type="character" w:customStyle="1" w:styleId="7f0">
    <w:name w:val="Основной текст (7)"/>
    <w:rsid w:val="000007B8"/>
    <w:rPr>
      <w:rFonts w:ascii="Times New Roman" w:eastAsia="Times New Roman" w:hAnsi="Times New Roman" w:cs="Times New Roman"/>
      <w:b/>
      <w:bCs/>
      <w:i w:val="0"/>
      <w:iCs w:val="0"/>
      <w:strike w:val="0"/>
      <w:dstrike w:val="0"/>
      <w:color w:val="000000"/>
      <w:spacing w:val="0"/>
      <w:w w:val="100"/>
      <w:position w:val="0"/>
      <w:sz w:val="19"/>
      <w:szCs w:val="19"/>
      <w:u w:val="none"/>
      <w:vertAlign w:val="baseline"/>
      <w:lang w:val="ru-RU"/>
    </w:rPr>
  </w:style>
  <w:style w:type="character" w:customStyle="1" w:styleId="8b">
    <w:name w:val="Основной текст (8)"/>
    <w:rsid w:val="000007B8"/>
    <w:rPr>
      <w:rFonts w:ascii="Times New Roman" w:eastAsia="Times New Roman" w:hAnsi="Times New Roman" w:cs="Times New Roman"/>
      <w:b w:val="0"/>
      <w:bCs w:val="0"/>
      <w:i/>
      <w:iCs/>
      <w:strike w:val="0"/>
      <w:dstrike w:val="0"/>
      <w:color w:val="000000"/>
      <w:spacing w:val="0"/>
      <w:w w:val="100"/>
      <w:position w:val="0"/>
      <w:sz w:val="19"/>
      <w:szCs w:val="19"/>
      <w:u w:val="none"/>
      <w:vertAlign w:val="baseline"/>
      <w:lang w:val="ru-RU"/>
    </w:rPr>
  </w:style>
  <w:style w:type="character" w:customStyle="1" w:styleId="8c">
    <w:name w:val="Основной текст (8) + Не курсив"/>
    <w:rsid w:val="000007B8"/>
    <w:rPr>
      <w:rFonts w:ascii="Times New Roman" w:eastAsia="Times New Roman" w:hAnsi="Times New Roman" w:cs="Times New Roman"/>
      <w:b w:val="0"/>
      <w:bCs w:val="0"/>
      <w:i/>
      <w:iCs/>
      <w:strike w:val="0"/>
      <w:dstrike w:val="0"/>
      <w:color w:val="000000"/>
      <w:spacing w:val="0"/>
      <w:w w:val="100"/>
      <w:position w:val="0"/>
      <w:sz w:val="19"/>
      <w:szCs w:val="19"/>
      <w:u w:val="none"/>
      <w:vertAlign w:val="baseline"/>
      <w:lang w:val="ru-RU"/>
    </w:rPr>
  </w:style>
  <w:style w:type="character" w:customStyle="1" w:styleId="afffffffffffffffffffffffff9">
    <w:name w:val="Основной текст + Полужирный"/>
    <w:rsid w:val="000007B8"/>
    <w:rPr>
      <w:rFonts w:ascii="Times New Roman" w:eastAsia="Times New Roman" w:hAnsi="Times New Roman" w:cs="Times New Roman"/>
      <w:b/>
      <w:bCs/>
      <w:i w:val="0"/>
      <w:iCs w:val="0"/>
      <w:strike w:val="0"/>
      <w:dstrike w:val="0"/>
      <w:color w:val="000000"/>
      <w:spacing w:val="0"/>
      <w:w w:val="100"/>
      <w:position w:val="0"/>
      <w:sz w:val="24"/>
      <w:szCs w:val="24"/>
      <w:u w:val="none"/>
      <w:shd w:val="clear" w:color="auto" w:fill="FFFFFF"/>
      <w:vertAlign w:val="baseline"/>
      <w:lang w:val="ru-RU"/>
    </w:rPr>
  </w:style>
  <w:style w:type="character" w:customStyle="1" w:styleId="8pt">
    <w:name w:val="Основной текст + 8 pt"/>
    <w:rsid w:val="000007B8"/>
    <w:rPr>
      <w:rFonts w:ascii="Times New Roman" w:eastAsia="Times New Roman" w:hAnsi="Times New Roman" w:cs="Times New Roman"/>
      <w:b w:val="0"/>
      <w:bCs w:val="0"/>
      <w:i w:val="0"/>
      <w:iCs w:val="0"/>
      <w:strike w:val="0"/>
      <w:dstrike w:val="0"/>
      <w:color w:val="000000"/>
      <w:spacing w:val="0"/>
      <w:w w:val="100"/>
      <w:position w:val="0"/>
      <w:sz w:val="16"/>
      <w:szCs w:val="16"/>
      <w:u w:val="single"/>
      <w:shd w:val="clear" w:color="auto" w:fill="FFFFFF"/>
      <w:vertAlign w:val="baseline"/>
      <w:lang w:val="ru-RU"/>
    </w:rPr>
  </w:style>
  <w:style w:type="character" w:customStyle="1" w:styleId="LucidaSansUnicode10pt">
    <w:name w:val="Основной текст + Lucida Sans Unicode;10 pt"/>
    <w:rsid w:val="000007B8"/>
    <w:rPr>
      <w:rFonts w:ascii="Lucida Sans Unicode" w:eastAsia="Lucida Sans Unicode" w:hAnsi="Lucida Sans Unicode" w:cs="Lucida Sans Unicode"/>
      <w:b w:val="0"/>
      <w:bCs w:val="0"/>
      <w:i w:val="0"/>
      <w:iCs w:val="0"/>
      <w:strike w:val="0"/>
      <w:dstrike w:val="0"/>
      <w:color w:val="000000"/>
      <w:spacing w:val="0"/>
      <w:w w:val="100"/>
      <w:position w:val="0"/>
      <w:sz w:val="20"/>
      <w:szCs w:val="20"/>
      <w:u w:val="none"/>
      <w:shd w:val="clear" w:color="auto" w:fill="FFFFFF"/>
      <w:vertAlign w:val="baseline"/>
    </w:rPr>
  </w:style>
  <w:style w:type="character" w:customStyle="1" w:styleId="3ffffd">
    <w:name w:val="Основной текст (3)_"/>
    <w:rsid w:val="000007B8"/>
    <w:rPr>
      <w:b/>
      <w:bCs/>
      <w:sz w:val="17"/>
      <w:szCs w:val="17"/>
      <w:shd w:val="clear" w:color="auto" w:fill="FFFFFF"/>
    </w:rPr>
  </w:style>
  <w:style w:type="character" w:customStyle="1" w:styleId="311pt">
    <w:name w:val="Основной текст (3) + 11 pt;Не полужирный"/>
    <w:rsid w:val="000007B8"/>
    <w:rPr>
      <w:rFonts w:ascii="Times New Roman" w:eastAsia="Times New Roman" w:hAnsi="Times New Roman"/>
      <w:b/>
      <w:bCs/>
      <w:color w:val="000000"/>
      <w:spacing w:val="0"/>
      <w:w w:val="100"/>
      <w:position w:val="0"/>
      <w:sz w:val="22"/>
      <w:szCs w:val="22"/>
      <w:shd w:val="clear" w:color="auto" w:fill="FFFFFF"/>
      <w:vertAlign w:val="baseline"/>
      <w:lang w:val="ru-RU"/>
    </w:rPr>
  </w:style>
  <w:style w:type="character" w:customStyle="1" w:styleId="gr1">
    <w:name w:val="gr1"/>
    <w:rsid w:val="000007B8"/>
    <w:rPr>
      <w:color w:val="AAAAAA"/>
    </w:rPr>
  </w:style>
  <w:style w:type="character" w:customStyle="1" w:styleId="afffffffffffffffffffffffffa">
    <w:name w:val="Выделение текста"/>
    <w:rsid w:val="000007B8"/>
    <w:rPr>
      <w:rFonts w:ascii="Cambria" w:hAnsi="Cambria"/>
      <w:b/>
      <w:bCs/>
      <w:caps w:val="0"/>
      <w:smallCaps w:val="0"/>
      <w:sz w:val="22"/>
      <w:szCs w:val="22"/>
    </w:rPr>
  </w:style>
  <w:style w:type="character" w:customStyle="1" w:styleId="11fff5">
    <w:name w:val="Заголовок 1 Знак1"/>
    <w:rsid w:val="000007B8"/>
    <w:rPr>
      <w:sz w:val="24"/>
      <w:lang w:val="ru-RU" w:eastAsia="ru-RU" w:bidi="ar-SA"/>
    </w:rPr>
  </w:style>
  <w:style w:type="character" w:customStyle="1" w:styleId="21ff5">
    <w:name w:val="Заголовок 2 Знак1"/>
    <w:rsid w:val="000007B8"/>
    <w:rPr>
      <w:b/>
      <w:bCs w:val="0"/>
      <w:sz w:val="24"/>
      <w:lang w:val="ru-RU" w:eastAsia="ru-RU" w:bidi="ar-SA"/>
    </w:rPr>
  </w:style>
  <w:style w:type="character" w:customStyle="1" w:styleId="42f5">
    <w:name w:val="Заголовок 4 Знак2"/>
    <w:rsid w:val="000007B8"/>
    <w:rPr>
      <w:rFonts w:ascii="Cambria" w:eastAsia="Times New Roman" w:hAnsi="Cambria" w:cs="Times New Roman"/>
      <w:b/>
      <w:bCs/>
      <w:i/>
      <w:iCs/>
      <w:color w:val="4F81BD"/>
    </w:rPr>
  </w:style>
  <w:style w:type="character" w:customStyle="1" w:styleId="1fffffff3">
    <w:name w:val="Нижний колонтитул Знак1"/>
    <w:rsid w:val="000007B8"/>
    <w:rPr>
      <w:sz w:val="24"/>
      <w:szCs w:val="24"/>
    </w:rPr>
  </w:style>
  <w:style w:type="character" w:customStyle="1" w:styleId="1fffffff4">
    <w:name w:val="Текст примечания Знак1"/>
    <w:rsid w:val="000007B8"/>
  </w:style>
  <w:style w:type="character" w:customStyle="1" w:styleId="afffffffffffffffffffffffffb">
    <w:name w:val="Таблица моно Знак"/>
    <w:rsid w:val="000007B8"/>
    <w:rPr>
      <w:b/>
      <w:bCs/>
      <w:sz w:val="24"/>
      <w:szCs w:val="24"/>
      <w:lang w:eastAsia="ar-SA"/>
    </w:rPr>
  </w:style>
  <w:style w:type="character" w:customStyle="1" w:styleId="1fffffff5">
    <w:name w:val="Шапка Знак1"/>
    <w:rsid w:val="000007B8"/>
    <w:rPr>
      <w:rFonts w:ascii="Cambria" w:eastAsia="Times New Roman" w:hAnsi="Cambria" w:cs="Times New Roman"/>
      <w:sz w:val="24"/>
      <w:szCs w:val="24"/>
      <w:shd w:val="clear" w:color="auto" w:fill="auto"/>
    </w:rPr>
  </w:style>
  <w:style w:type="character" w:customStyle="1" w:styleId="4fff2">
    <w:name w:val="Основной текст (4)_"/>
    <w:rsid w:val="000007B8"/>
    <w:rPr>
      <w:rFonts w:ascii="Arial" w:hAnsi="Arial" w:cs="Arial"/>
      <w:sz w:val="13"/>
      <w:szCs w:val="13"/>
      <w:shd w:val="clear" w:color="auto" w:fill="FFFFFF"/>
    </w:rPr>
  </w:style>
  <w:style w:type="character" w:customStyle="1" w:styleId="Bodytext30">
    <w:name w:val="Body text (3)_"/>
    <w:rsid w:val="000007B8"/>
    <w:rPr>
      <w:b/>
      <w:bCs/>
      <w:spacing w:val="-10"/>
      <w:sz w:val="13"/>
      <w:szCs w:val="13"/>
      <w:shd w:val="clear" w:color="auto" w:fill="FFFFFF"/>
    </w:rPr>
  </w:style>
  <w:style w:type="character" w:customStyle="1" w:styleId="Bodytext4">
    <w:name w:val="Body text_"/>
    <w:rsid w:val="000007B8"/>
    <w:rPr>
      <w:rFonts w:ascii="Sylfaen" w:eastAsia="Sylfaen" w:hAnsi="Sylfaen" w:cs="Sylfaen"/>
      <w:shd w:val="clear" w:color="auto" w:fill="FFFFFF"/>
    </w:rPr>
  </w:style>
  <w:style w:type="character" w:customStyle="1" w:styleId="Bodytext25">
    <w:name w:val="Body text (2)_"/>
    <w:rsid w:val="000007B8"/>
    <w:rPr>
      <w:sz w:val="16"/>
      <w:szCs w:val="16"/>
      <w:shd w:val="clear" w:color="auto" w:fill="FFFFFF"/>
    </w:rPr>
  </w:style>
  <w:style w:type="character" w:customStyle="1" w:styleId="Heading21">
    <w:name w:val="Heading #2_"/>
    <w:rsid w:val="000007B8"/>
    <w:rPr>
      <w:rFonts w:ascii="Arial" w:hAnsi="Arial" w:cs="Arial"/>
      <w:i/>
      <w:iCs/>
      <w:sz w:val="19"/>
      <w:szCs w:val="19"/>
      <w:shd w:val="clear" w:color="auto" w:fill="FFFFFF"/>
    </w:rPr>
  </w:style>
  <w:style w:type="character" w:customStyle="1" w:styleId="7f1">
    <w:name w:val="Стиль7 Знак Знак Знак"/>
    <w:rsid w:val="000007B8"/>
    <w:rPr>
      <w:sz w:val="24"/>
      <w:szCs w:val="24"/>
    </w:rPr>
  </w:style>
  <w:style w:type="character" w:customStyle="1" w:styleId="1fffffff6">
    <w:name w:val="Текст Знак1"/>
    <w:aliases w:val="Текст Знак2 Знак1,Текст Знак Знак Знак1,Текст Знак1 Знак Знак Знак1,Текст Знак Знак Знак Знак Знак1,Знак Знак Знак Знак2 Знак Знак1,Текст Знак1 Знак Знак Знак Знак Знак1,Текст Знак Знак Знак Знак Знак Знак Знак1,Текст Знак Знак1 Знак Знак1"/>
    <w:rsid w:val="000007B8"/>
    <w:rPr>
      <w:rFonts w:ascii="Consolas" w:hAnsi="Consolas" w:cs="Consolas"/>
      <w:sz w:val="21"/>
      <w:szCs w:val="21"/>
    </w:rPr>
  </w:style>
  <w:style w:type="character" w:customStyle="1" w:styleId="1fffffff7">
    <w:name w:val="Стиль1 Знак"/>
    <w:rsid w:val="000007B8"/>
    <w:rPr>
      <w:rFonts w:ascii="Arial" w:hAnsi="Arial" w:cs="Arial"/>
      <w:b/>
      <w:bCs/>
      <w:sz w:val="22"/>
      <w:szCs w:val="22"/>
    </w:rPr>
  </w:style>
  <w:style w:type="character" w:customStyle="1" w:styleId="-8">
    <w:name w:val="Формула - расшифровка обозначений Знак"/>
    <w:rsid w:val="000007B8"/>
    <w:rPr>
      <w:rFonts w:ascii="Arial" w:hAnsi="Arial" w:cs="Arial"/>
      <w:sz w:val="22"/>
      <w:szCs w:val="22"/>
    </w:rPr>
  </w:style>
  <w:style w:type="character" w:customStyle="1" w:styleId="3ffffe">
    <w:name w:val="Стиль3 Знак"/>
    <w:rsid w:val="000007B8"/>
    <w:rPr>
      <w:b/>
      <w:bCs/>
      <w:i/>
      <w:sz w:val="24"/>
      <w:szCs w:val="24"/>
    </w:rPr>
  </w:style>
  <w:style w:type="character" w:customStyle="1" w:styleId="4fff3">
    <w:name w:val="Стиль4 Знак"/>
    <w:rsid w:val="000007B8"/>
  </w:style>
  <w:style w:type="character" w:customStyle="1" w:styleId="2Exact0">
    <w:name w:val="Подпись к картинке (2) Exact"/>
    <w:rsid w:val="000007B8"/>
    <w:rPr>
      <w:rFonts w:ascii="Segoe UI" w:eastAsia="Segoe UI" w:hAnsi="Segoe UI" w:cs="Segoe UI"/>
      <w:spacing w:val="1"/>
      <w:sz w:val="15"/>
      <w:szCs w:val="15"/>
      <w:shd w:val="clear" w:color="auto" w:fill="FFFFFF"/>
    </w:rPr>
  </w:style>
  <w:style w:type="character" w:styleId="afffffffffffffffffffffffffc">
    <w:name w:val="Placeholder Text"/>
    <w:uiPriority w:val="99"/>
    <w:rsid w:val="000007B8"/>
    <w:rPr>
      <w:color w:val="808080"/>
    </w:rPr>
  </w:style>
  <w:style w:type="character" w:customStyle="1" w:styleId="714">
    <w:name w:val="Заголовок 7 Знак1"/>
    <w:rsid w:val="000007B8"/>
    <w:rPr>
      <w:rFonts w:ascii="Cambria" w:eastAsia="Times New Roman" w:hAnsi="Cambria" w:cs="Times New Roman"/>
      <w:i/>
      <w:iCs/>
      <w:color w:val="404040"/>
    </w:rPr>
  </w:style>
  <w:style w:type="character" w:customStyle="1" w:styleId="812">
    <w:name w:val="Заголовок 8 Знак1"/>
    <w:rsid w:val="000007B8"/>
    <w:rPr>
      <w:rFonts w:ascii="Cambria" w:eastAsia="Times New Roman" w:hAnsi="Cambria" w:cs="Times New Roman"/>
      <w:color w:val="404040"/>
    </w:rPr>
  </w:style>
  <w:style w:type="character" w:customStyle="1" w:styleId="911">
    <w:name w:val="Заголовок 9 Знак1"/>
    <w:rsid w:val="000007B8"/>
    <w:rPr>
      <w:rFonts w:ascii="Cambria" w:eastAsia="Times New Roman" w:hAnsi="Cambria" w:cs="Times New Roman"/>
      <w:i/>
      <w:iCs/>
      <w:color w:val="404040"/>
    </w:rPr>
  </w:style>
  <w:style w:type="character" w:customStyle="1" w:styleId="21ff6">
    <w:name w:val="заголовок 21 Знак"/>
    <w:rsid w:val="000007B8"/>
    <w:rPr>
      <w:sz w:val="24"/>
      <w:szCs w:val="24"/>
    </w:rPr>
  </w:style>
  <w:style w:type="character" w:customStyle="1" w:styleId="31fd">
    <w:name w:val="Основной текст 3 Знак1"/>
    <w:rsid w:val="000007B8"/>
    <w:rPr>
      <w:sz w:val="16"/>
      <w:szCs w:val="16"/>
    </w:rPr>
  </w:style>
  <w:style w:type="character" w:customStyle="1" w:styleId="31fe">
    <w:name w:val="Основной текст с отступом 3 Знак1"/>
    <w:rsid w:val="000007B8"/>
    <w:rPr>
      <w:sz w:val="16"/>
      <w:szCs w:val="16"/>
    </w:rPr>
  </w:style>
  <w:style w:type="character" w:customStyle="1" w:styleId="21ff7">
    <w:name w:val="Основной текст 2 Знак1"/>
    <w:rsid w:val="000007B8"/>
    <w:rPr>
      <w:sz w:val="24"/>
      <w:szCs w:val="24"/>
    </w:rPr>
  </w:style>
  <w:style w:type="character" w:customStyle="1" w:styleId="21ff8">
    <w:name w:val="Основной текст с отступом 2 Знак1"/>
    <w:aliases w:val="Основной текст с отступом 2 Знак1 Знак Знак,Основной текст с отступом 2 Знак Знак Знак Знак,Основной текст с отступом 2 Знак2 Знак,Основной текст с отступом 2 Знак Знак1 Знак,Основной текст с отступом 2 Знак3 Зна Знак"/>
    <w:rsid w:val="000007B8"/>
    <w:rPr>
      <w:sz w:val="24"/>
      <w:szCs w:val="24"/>
    </w:rPr>
  </w:style>
  <w:style w:type="character" w:customStyle="1" w:styleId="1fffffff8">
    <w:name w:val="Текст выноски Знак1"/>
    <w:rsid w:val="000007B8"/>
    <w:rPr>
      <w:rFonts w:ascii="Tahoma" w:hAnsi="Tahoma" w:cs="Tahoma"/>
      <w:sz w:val="16"/>
      <w:szCs w:val="16"/>
    </w:rPr>
  </w:style>
  <w:style w:type="character" w:customStyle="1" w:styleId="1fffffff9">
    <w:name w:val="Подзаголовок Знак1"/>
    <w:rsid w:val="000007B8"/>
    <w:rPr>
      <w:rFonts w:ascii="Cambria" w:eastAsia="Times New Roman" w:hAnsi="Cambria" w:cs="Times New Roman"/>
      <w:i/>
      <w:iCs/>
      <w:color w:val="4F81BD"/>
      <w:spacing w:val="15"/>
      <w:sz w:val="24"/>
      <w:szCs w:val="24"/>
    </w:rPr>
  </w:style>
  <w:style w:type="character" w:customStyle="1" w:styleId="252">
    <w:name w:val="Знак Знак25"/>
    <w:rsid w:val="000007B8"/>
    <w:rPr>
      <w:b/>
      <w:bCs w:val="0"/>
      <w:sz w:val="24"/>
      <w:lang w:val="ru-RU" w:eastAsia="ru-RU" w:bidi="ar-SA"/>
    </w:rPr>
  </w:style>
  <w:style w:type="character" w:customStyle="1" w:styleId="262">
    <w:name w:val="Знак Знак26"/>
    <w:rsid w:val="000007B8"/>
    <w:rPr>
      <w:sz w:val="24"/>
      <w:szCs w:val="24"/>
      <w:lang w:val="ru-RU" w:eastAsia="ru-RU" w:bidi="ar-SA"/>
    </w:rPr>
  </w:style>
  <w:style w:type="character" w:customStyle="1" w:styleId="bt2">
    <w:name w:val="bt Знак Знак2"/>
    <w:rsid w:val="000007B8"/>
    <w:rPr>
      <w:sz w:val="24"/>
      <w:szCs w:val="24"/>
      <w:lang w:bidi="ar-SA"/>
    </w:rPr>
  </w:style>
  <w:style w:type="character" w:customStyle="1" w:styleId="290">
    <w:name w:val="Основной текст (2) + 9"/>
    <w:rsid w:val="000007B8"/>
    <w:rPr>
      <w:rFonts w:ascii="Times New Roman" w:hAnsi="Times New Roman" w:cs="Times New Roman"/>
      <w:spacing w:val="0"/>
      <w:sz w:val="19"/>
      <w:szCs w:val="19"/>
    </w:rPr>
  </w:style>
  <w:style w:type="character" w:customStyle="1" w:styleId="txtcolor11">
    <w:name w:val="txt_color11"/>
    <w:rsid w:val="000007B8"/>
    <w:rPr>
      <w:b/>
      <w:bCs/>
      <w:color w:val="333333"/>
    </w:rPr>
  </w:style>
  <w:style w:type="character" w:customStyle="1" w:styleId="nobr">
    <w:name w:val="nobr"/>
    <w:rsid w:val="000007B8"/>
  </w:style>
  <w:style w:type="character" w:customStyle="1" w:styleId="dt">
    <w:name w:val="dt"/>
    <w:rsid w:val="000007B8"/>
  </w:style>
  <w:style w:type="character" w:customStyle="1" w:styleId="state">
    <w:name w:val="state"/>
    <w:rsid w:val="000007B8"/>
  </w:style>
  <w:style w:type="character" w:customStyle="1" w:styleId="tags">
    <w:name w:val="tags"/>
    <w:rsid w:val="000007B8"/>
  </w:style>
  <w:style w:type="character" w:customStyle="1" w:styleId="date-display-single">
    <w:name w:val="date-display-single"/>
    <w:rsid w:val="000007B8"/>
  </w:style>
  <w:style w:type="character" w:customStyle="1" w:styleId="photosign1">
    <w:name w:val="photosign1"/>
    <w:rsid w:val="000007B8"/>
    <w:rPr>
      <w:color w:val="auto"/>
      <w:sz w:val="17"/>
      <w:szCs w:val="17"/>
    </w:rPr>
  </w:style>
  <w:style w:type="character" w:customStyle="1" w:styleId="c-paramsdate">
    <w:name w:val="c-params__date"/>
    <w:rsid w:val="000007B8"/>
  </w:style>
  <w:style w:type="character" w:customStyle="1" w:styleId="c-paramssource">
    <w:name w:val="c-params__source"/>
    <w:rsid w:val="000007B8"/>
  </w:style>
  <w:style w:type="character" w:customStyle="1" w:styleId="c-paramsitem">
    <w:name w:val="c-params__item"/>
    <w:rsid w:val="000007B8"/>
  </w:style>
  <w:style w:type="character" w:customStyle="1" w:styleId="1fffffffa">
    <w:name w:val="Схема документа Знак1"/>
    <w:rsid w:val="000007B8"/>
    <w:rPr>
      <w:rFonts w:ascii="Tahoma" w:hAnsi="Tahoma" w:cs="Tahoma"/>
      <w:sz w:val="16"/>
      <w:szCs w:val="16"/>
    </w:rPr>
  </w:style>
  <w:style w:type="character" w:customStyle="1" w:styleId="bt1">
    <w:name w:val="bt Знак Знак1"/>
    <w:rsid w:val="000007B8"/>
    <w:rPr>
      <w:sz w:val="24"/>
      <w:szCs w:val="24"/>
      <w:lang w:val="ru-RU" w:eastAsia="ru-RU" w:bidi="ar-SA"/>
    </w:rPr>
  </w:style>
  <w:style w:type="character" w:customStyle="1" w:styleId="Subst">
    <w:name w:val="Subst"/>
    <w:rsid w:val="000007B8"/>
    <w:rPr>
      <w:b/>
      <w:bCs/>
      <w:i/>
      <w:iCs/>
    </w:rPr>
  </w:style>
  <w:style w:type="character" w:customStyle="1" w:styleId="casualbold121">
    <w:name w:val="casualbold121"/>
    <w:rsid w:val="000007B8"/>
    <w:rPr>
      <w:rFonts w:ascii="Tahoma" w:hAnsi="Tahoma" w:cs="Tahoma"/>
      <w:b/>
      <w:bCs/>
      <w:color w:val="auto"/>
      <w:sz w:val="18"/>
      <w:szCs w:val="18"/>
    </w:rPr>
  </w:style>
  <w:style w:type="character" w:customStyle="1" w:styleId="b-articleintro4">
    <w:name w:val="b-article__intro4"/>
    <w:rsid w:val="000007B8"/>
  </w:style>
  <w:style w:type="character" w:customStyle="1" w:styleId="mw-editsection">
    <w:name w:val="mw-editsection"/>
    <w:rsid w:val="000007B8"/>
  </w:style>
  <w:style w:type="character" w:customStyle="1" w:styleId="mw-editsection-bracket">
    <w:name w:val="mw-editsection-bracket"/>
    <w:rsid w:val="000007B8"/>
  </w:style>
  <w:style w:type="character" w:customStyle="1" w:styleId="mw-editsection-divider">
    <w:name w:val="mw-editsection-divider"/>
    <w:rsid w:val="000007B8"/>
  </w:style>
  <w:style w:type="character" w:customStyle="1" w:styleId="TableFootnotelast0">
    <w:name w:val="Table_Footnote_last Знак Знак"/>
    <w:rsid w:val="000007B8"/>
    <w:rPr>
      <w:lang w:val="ru-RU" w:eastAsia="ru-RU"/>
    </w:rPr>
  </w:style>
  <w:style w:type="character" w:customStyle="1" w:styleId="47pt">
    <w:name w:val="Основной текст (4) + 7 pt"/>
    <w:rsid w:val="000007B8"/>
    <w:rPr>
      <w:rFonts w:ascii="Arial" w:hAnsi="Arial" w:cs="Arial"/>
      <w:b/>
      <w:bCs/>
      <w:sz w:val="14"/>
      <w:szCs w:val="14"/>
      <w:shd w:val="clear" w:color="auto" w:fill="FFFFFF"/>
    </w:rPr>
  </w:style>
  <w:style w:type="character" w:customStyle="1" w:styleId="text-gray">
    <w:name w:val="text-gray"/>
    <w:rsid w:val="000007B8"/>
  </w:style>
  <w:style w:type="character" w:customStyle="1" w:styleId="1fffffffb">
    <w:name w:val="Тема примечания Знак1"/>
    <w:rsid w:val="000007B8"/>
    <w:rPr>
      <w:b/>
      <w:bCs/>
    </w:rPr>
  </w:style>
  <w:style w:type="character" w:customStyle="1" w:styleId="1fffffffc">
    <w:name w:val="Приветствие Знак1"/>
    <w:basedOn w:val="a1"/>
    <w:rsid w:val="000007B8"/>
  </w:style>
  <w:style w:type="character" w:customStyle="1" w:styleId="1fffffffd">
    <w:name w:val="Электронная подпись Знак1"/>
    <w:rsid w:val="000007B8"/>
    <w:rPr>
      <w:sz w:val="24"/>
      <w:szCs w:val="24"/>
    </w:rPr>
  </w:style>
  <w:style w:type="character" w:customStyle="1" w:styleId="nletter1">
    <w:name w:val="nletter1"/>
    <w:rsid w:val="000007B8"/>
    <w:rPr>
      <w:b/>
      <w:bCs/>
      <w:sz w:val="20"/>
      <w:szCs w:val="20"/>
    </w:rPr>
  </w:style>
  <w:style w:type="character" w:customStyle="1" w:styleId="subst0">
    <w:name w:val="subst"/>
    <w:rsid w:val="000007B8"/>
  </w:style>
  <w:style w:type="character" w:customStyle="1" w:styleId="txt1-2-3-1">
    <w:name w:val="txt1-2-3-1"/>
    <w:rsid w:val="000007B8"/>
  </w:style>
  <w:style w:type="character" w:customStyle="1" w:styleId="07">
    <w:name w:val="0"/>
    <w:rsid w:val="000007B8"/>
  </w:style>
  <w:style w:type="character" w:customStyle="1" w:styleId="-05">
    <w:name w:val="-0.5"/>
    <w:rsid w:val="000007B8"/>
  </w:style>
  <w:style w:type="character" w:customStyle="1" w:styleId="fltext">
    <w:name w:val="fltext"/>
    <w:rsid w:val="000007B8"/>
  </w:style>
  <w:style w:type="character" w:customStyle="1" w:styleId="blue91">
    <w:name w:val="blue91"/>
    <w:rsid w:val="000007B8"/>
    <w:rPr>
      <w:rFonts w:ascii="Verdana" w:hAnsi="Verdana"/>
      <w:color w:val="BEDBF4"/>
      <w:sz w:val="18"/>
      <w:szCs w:val="18"/>
    </w:rPr>
  </w:style>
  <w:style w:type="character" w:customStyle="1" w:styleId="style91">
    <w:name w:val="style91"/>
    <w:rsid w:val="000007B8"/>
    <w:rPr>
      <w:rFonts w:ascii="Verdana" w:hAnsi="Verdana"/>
      <w:b/>
      <w:bCs/>
      <w:color w:val="FF0000"/>
      <w:sz w:val="18"/>
      <w:szCs w:val="18"/>
    </w:rPr>
  </w:style>
  <w:style w:type="character" w:customStyle="1" w:styleId="style141">
    <w:name w:val="style141"/>
    <w:rsid w:val="000007B8"/>
    <w:rPr>
      <w:color w:val="003366"/>
      <w:sz w:val="18"/>
      <w:szCs w:val="18"/>
    </w:rPr>
  </w:style>
  <w:style w:type="character" w:customStyle="1" w:styleId="headmodel1">
    <w:name w:val="headmodel1"/>
    <w:rsid w:val="000007B8"/>
    <w:rPr>
      <w:rFonts w:ascii="Verdana" w:hAnsi="Verdana"/>
      <w:b w:val="0"/>
      <w:bCs w:val="0"/>
      <w:sz w:val="36"/>
      <w:szCs w:val="36"/>
    </w:rPr>
  </w:style>
  <w:style w:type="character" w:customStyle="1" w:styleId="headmodif1">
    <w:name w:val="headmodif1"/>
    <w:rsid w:val="000007B8"/>
    <w:rPr>
      <w:rFonts w:ascii="Verdana" w:hAnsi="Verdana"/>
      <w:b w:val="0"/>
      <w:bCs w:val="0"/>
      <w:sz w:val="30"/>
      <w:szCs w:val="30"/>
    </w:rPr>
  </w:style>
  <w:style w:type="character" w:customStyle="1" w:styleId="llaquo2">
    <w:name w:val="llaquo2"/>
    <w:rsid w:val="000007B8"/>
  </w:style>
  <w:style w:type="character" w:customStyle="1" w:styleId="t11">
    <w:name w:val="t11"/>
    <w:rsid w:val="000007B8"/>
  </w:style>
  <w:style w:type="character" w:customStyle="1" w:styleId="date2">
    <w:name w:val="date2"/>
    <w:rsid w:val="000007B8"/>
    <w:rPr>
      <w:rFonts w:ascii="Tahoma" w:hAnsi="Tahoma" w:cs="Tahoma"/>
      <w:color w:val="835C38"/>
      <w:sz w:val="15"/>
      <w:szCs w:val="15"/>
    </w:rPr>
  </w:style>
  <w:style w:type="character" w:customStyle="1" w:styleId="post-cat">
    <w:name w:val="post-cat"/>
    <w:rsid w:val="000007B8"/>
  </w:style>
  <w:style w:type="character" w:customStyle="1" w:styleId="FontStyle13">
    <w:name w:val="Font Style13"/>
    <w:rsid w:val="000007B8"/>
    <w:rPr>
      <w:rFonts w:ascii="Times New Roman" w:hAnsi="Times New Roman" w:cs="Times New Roman"/>
      <w:sz w:val="22"/>
      <w:szCs w:val="22"/>
    </w:rPr>
  </w:style>
  <w:style w:type="character" w:customStyle="1" w:styleId="FontStyle14">
    <w:name w:val="Font Style14"/>
    <w:rsid w:val="000007B8"/>
    <w:rPr>
      <w:rFonts w:ascii="Times New Roman" w:hAnsi="Times New Roman" w:cs="Times New Roman"/>
      <w:b/>
      <w:bCs/>
      <w:i/>
      <w:iCs/>
      <w:sz w:val="22"/>
      <w:szCs w:val="22"/>
    </w:rPr>
  </w:style>
  <w:style w:type="character" w:customStyle="1" w:styleId="FontStyle21">
    <w:name w:val="Font Style21"/>
    <w:qFormat/>
    <w:rsid w:val="000007B8"/>
    <w:rPr>
      <w:rFonts w:ascii="Times New Roman" w:hAnsi="Times New Roman" w:cs="Times New Roman"/>
      <w:sz w:val="22"/>
      <w:szCs w:val="22"/>
    </w:rPr>
  </w:style>
  <w:style w:type="character" w:customStyle="1" w:styleId="FontStyle16">
    <w:name w:val="Font Style16"/>
    <w:rsid w:val="000007B8"/>
    <w:rPr>
      <w:rFonts w:ascii="Times New Roman" w:hAnsi="Times New Roman" w:cs="Times New Roman"/>
      <w:sz w:val="24"/>
      <w:szCs w:val="24"/>
    </w:rPr>
  </w:style>
  <w:style w:type="character" w:customStyle="1" w:styleId="1fffffffe">
    <w:name w:val="Название таблицы Знак1"/>
    <w:rsid w:val="000007B8"/>
    <w:rPr>
      <w:b/>
      <w:bCs/>
      <w:lang w:val="ru-RU" w:eastAsia="ru-RU" w:bidi="ar-SA"/>
    </w:rPr>
  </w:style>
  <w:style w:type="character" w:customStyle="1" w:styleId="FontStyle11">
    <w:name w:val="Font Style11"/>
    <w:uiPriority w:val="99"/>
    <w:rsid w:val="000007B8"/>
    <w:rPr>
      <w:rFonts w:ascii="Times New Roman" w:hAnsi="Times New Roman" w:cs="Times New Roman"/>
      <w:sz w:val="22"/>
      <w:szCs w:val="22"/>
    </w:rPr>
  </w:style>
  <w:style w:type="character" w:customStyle="1" w:styleId="FontStyle97">
    <w:name w:val="Font Style97"/>
    <w:rsid w:val="000007B8"/>
    <w:rPr>
      <w:rFonts w:ascii="Franklin Gothic Medium" w:hAnsi="Franklin Gothic Medium" w:cs="Franklin Gothic Medium"/>
      <w:sz w:val="18"/>
      <w:szCs w:val="18"/>
    </w:rPr>
  </w:style>
  <w:style w:type="character" w:customStyle="1" w:styleId="FontStyle15">
    <w:name w:val="Font Style15"/>
    <w:rsid w:val="000007B8"/>
    <w:rPr>
      <w:rFonts w:ascii="Times New Roman" w:hAnsi="Times New Roman" w:cs="Times New Roman"/>
      <w:i/>
      <w:iCs/>
      <w:sz w:val="22"/>
      <w:szCs w:val="22"/>
    </w:rPr>
  </w:style>
  <w:style w:type="character" w:customStyle="1" w:styleId="greenurl1">
    <w:name w:val="green_url1"/>
    <w:rsid w:val="000007B8"/>
    <w:rPr>
      <w:color w:val="006600"/>
    </w:rPr>
  </w:style>
  <w:style w:type="character" w:customStyle="1" w:styleId="afffffffffffffffffffffffffd">
    <w:name w:val="Название таблицы Знак Знак"/>
    <w:rsid w:val="000007B8"/>
    <w:rPr>
      <w:sz w:val="24"/>
      <w:lang w:val="ru-RU" w:eastAsia="ru-RU" w:bidi="ar-SA"/>
    </w:rPr>
  </w:style>
  <w:style w:type="character" w:customStyle="1" w:styleId="BodytextImpact">
    <w:name w:val="Body text + Impact"/>
    <w:rsid w:val="000007B8"/>
    <w:rPr>
      <w:rFonts w:ascii="Impact" w:eastAsia="Sylfaen" w:hAnsi="Impact" w:cs="Impact"/>
      <w:spacing w:val="0"/>
      <w:sz w:val="17"/>
      <w:szCs w:val="17"/>
      <w:shd w:val="clear" w:color="auto" w:fill="FFFFFF"/>
    </w:rPr>
  </w:style>
  <w:style w:type="character" w:customStyle="1" w:styleId="Picturecaption39pt">
    <w:name w:val="Picture caption (3) + 9 pt"/>
    <w:rsid w:val="000007B8"/>
    <w:rPr>
      <w:rFonts w:ascii="Times New Roman" w:hAnsi="Times New Roman" w:cs="Times New Roman"/>
      <w:spacing w:val="0"/>
      <w:sz w:val="18"/>
      <w:szCs w:val="18"/>
    </w:rPr>
  </w:style>
  <w:style w:type="character" w:customStyle="1" w:styleId="Bodytext38">
    <w:name w:val="Body text (3) + 8"/>
    <w:rsid w:val="000007B8"/>
    <w:rPr>
      <w:b/>
      <w:bCs/>
      <w:spacing w:val="0"/>
      <w:sz w:val="17"/>
      <w:szCs w:val="17"/>
      <w:shd w:val="clear" w:color="auto" w:fill="FFFFFF"/>
    </w:rPr>
  </w:style>
  <w:style w:type="character" w:customStyle="1" w:styleId="Bodytext39pt">
    <w:name w:val="Body text (3) + 9 pt"/>
    <w:rsid w:val="000007B8"/>
    <w:rPr>
      <w:b/>
      <w:bCs/>
      <w:spacing w:val="-20"/>
      <w:sz w:val="18"/>
      <w:szCs w:val="18"/>
      <w:shd w:val="clear" w:color="auto" w:fill="FFFFFF"/>
    </w:rPr>
  </w:style>
  <w:style w:type="character" w:customStyle="1" w:styleId="BodytextSpacing-1pt">
    <w:name w:val="Body text + Spacing -1 pt"/>
    <w:rsid w:val="000007B8"/>
    <w:rPr>
      <w:rFonts w:ascii="Times New Roman" w:eastAsia="Sylfaen" w:hAnsi="Times New Roman" w:cs="Times New Roman"/>
      <w:spacing w:val="-20"/>
      <w:sz w:val="18"/>
      <w:szCs w:val="18"/>
      <w:shd w:val="clear" w:color="auto" w:fill="FFFFFF"/>
    </w:rPr>
  </w:style>
  <w:style w:type="character" w:customStyle="1" w:styleId="Bodytext7pt">
    <w:name w:val="Body text + 7 pt"/>
    <w:rsid w:val="000007B8"/>
    <w:rPr>
      <w:rFonts w:ascii="Times New Roman" w:eastAsia="Sylfaen" w:hAnsi="Times New Roman" w:cs="Times New Roman"/>
      <w:b/>
      <w:bCs/>
      <w:spacing w:val="-10"/>
      <w:sz w:val="14"/>
      <w:szCs w:val="14"/>
      <w:shd w:val="clear" w:color="auto" w:fill="FFFFFF"/>
    </w:rPr>
  </w:style>
  <w:style w:type="character" w:customStyle="1" w:styleId="Bodytext27">
    <w:name w:val="Body text (2) + 7"/>
    <w:rsid w:val="000007B8"/>
    <w:rPr>
      <w:sz w:val="15"/>
      <w:szCs w:val="15"/>
      <w:shd w:val="clear" w:color="auto" w:fill="FFFFFF"/>
    </w:rPr>
  </w:style>
  <w:style w:type="character" w:customStyle="1" w:styleId="Bodytext2Arial">
    <w:name w:val="Body text (2) + Arial"/>
    <w:rsid w:val="000007B8"/>
    <w:rPr>
      <w:rFonts w:ascii="Arial" w:hAnsi="Arial" w:cs="Arial"/>
      <w:i/>
      <w:iCs/>
      <w:sz w:val="19"/>
      <w:szCs w:val="19"/>
      <w:shd w:val="clear" w:color="auto" w:fill="FFFFFF"/>
    </w:rPr>
  </w:style>
  <w:style w:type="character" w:customStyle="1" w:styleId="Heading2TimesNewRoman">
    <w:name w:val="Heading #2 + Times New Roman"/>
    <w:rsid w:val="000007B8"/>
    <w:rPr>
      <w:rFonts w:ascii="Times New Roman" w:hAnsi="Times New Roman" w:cs="Times New Roman"/>
      <w:b/>
      <w:bCs/>
      <w:i/>
      <w:iCs/>
      <w:sz w:val="17"/>
      <w:szCs w:val="17"/>
      <w:shd w:val="clear" w:color="auto" w:fill="FFFFFF"/>
    </w:rPr>
  </w:style>
  <w:style w:type="character" w:customStyle="1" w:styleId="1ffffffff">
    <w:name w:val="Название объекта Знак1 Знак Знак"/>
    <w:rsid w:val="000007B8"/>
    <w:rPr>
      <w:bCs/>
      <w:i/>
      <w:iCs w:val="0"/>
      <w:sz w:val="24"/>
    </w:rPr>
  </w:style>
  <w:style w:type="character" w:customStyle="1" w:styleId="ff2fc0fs10">
    <w:name w:val="ff2 fc0 fs10"/>
    <w:rsid w:val="000007B8"/>
  </w:style>
  <w:style w:type="character" w:customStyle="1" w:styleId="ff3fc0fs10">
    <w:name w:val="ff3 fc0 fs10"/>
    <w:rsid w:val="000007B8"/>
  </w:style>
  <w:style w:type="character" w:customStyle="1" w:styleId="ff2fc0fs10fb">
    <w:name w:val="ff2 fc0 fs10 fb"/>
    <w:rsid w:val="000007B8"/>
  </w:style>
  <w:style w:type="character" w:customStyle="1" w:styleId="12arialblack1">
    <w:name w:val="12arialblack1"/>
    <w:rsid w:val="000007B8"/>
    <w:rPr>
      <w:rFonts w:ascii="Arial" w:hAnsi="Arial" w:cs="Arial"/>
      <w:color w:val="000000"/>
      <w:sz w:val="18"/>
      <w:szCs w:val="18"/>
    </w:rPr>
  </w:style>
  <w:style w:type="character" w:customStyle="1" w:styleId="header20">
    <w:name w:val="header2"/>
    <w:rsid w:val="000007B8"/>
  </w:style>
  <w:style w:type="character" w:customStyle="1" w:styleId="c01">
    <w:name w:val="c01"/>
    <w:rsid w:val="000007B8"/>
  </w:style>
  <w:style w:type="character" w:customStyle="1" w:styleId="b-serp-urlitem1">
    <w:name w:val="b-serp-url__item1"/>
    <w:rsid w:val="000007B8"/>
  </w:style>
  <w:style w:type="character" w:customStyle="1" w:styleId="afffffffffffffffffffffffffe">
    <w:name w:val="Îñíîâíîé øðèôò"/>
    <w:rsid w:val="000007B8"/>
  </w:style>
  <w:style w:type="character" w:customStyle="1" w:styleId="affffffffffffffffffffffffff">
    <w:name w:val="íîìåð ñòðàíèöû"/>
    <w:rsid w:val="000007B8"/>
  </w:style>
  <w:style w:type="character" w:customStyle="1" w:styleId="1ffffffff0">
    <w:name w:val="Гиперссылка1"/>
    <w:uiPriority w:val="99"/>
    <w:rsid w:val="000007B8"/>
    <w:rPr>
      <w:color w:val="0000FF"/>
      <w:u w:val="single"/>
    </w:rPr>
  </w:style>
  <w:style w:type="character" w:customStyle="1" w:styleId="1ffffffff1">
    <w:name w:val="Строгий1"/>
    <w:rsid w:val="000007B8"/>
    <w:rPr>
      <w:b/>
      <w:bCs w:val="0"/>
    </w:rPr>
  </w:style>
  <w:style w:type="character" w:customStyle="1" w:styleId="grame">
    <w:name w:val="grame"/>
    <w:rsid w:val="000007B8"/>
  </w:style>
  <w:style w:type="character" w:customStyle="1" w:styleId="spelle">
    <w:name w:val="spelle"/>
    <w:rsid w:val="000007B8"/>
  </w:style>
  <w:style w:type="character" w:customStyle="1" w:styleId="4fff4">
    <w:name w:val="Основной шрифт абзаца4"/>
    <w:rsid w:val="000007B8"/>
  </w:style>
  <w:style w:type="character" w:customStyle="1" w:styleId="greeninfo">
    <w:name w:val="green_info"/>
    <w:rsid w:val="000007B8"/>
  </w:style>
  <w:style w:type="character" w:customStyle="1" w:styleId="12ff0">
    <w:name w:val="Гиперссылка12"/>
    <w:rsid w:val="000007B8"/>
    <w:rPr>
      <w:color w:val="0000FF"/>
      <w:u w:val="single"/>
    </w:rPr>
  </w:style>
  <w:style w:type="character" w:customStyle="1" w:styleId="12ff1">
    <w:name w:val="Строгий12"/>
    <w:rsid w:val="000007B8"/>
    <w:rPr>
      <w:b/>
      <w:bCs w:val="0"/>
    </w:rPr>
  </w:style>
  <w:style w:type="character" w:customStyle="1" w:styleId="Subheading">
    <w:name w:val="Sub heading Знак Знак"/>
    <w:rsid w:val="000007B8"/>
    <w:rPr>
      <w:b/>
      <w:bCs w:val="0"/>
      <w:i/>
      <w:iCs w:val="0"/>
      <w:smallCaps/>
      <w:sz w:val="24"/>
      <w:lang w:val="ru-RU" w:eastAsia="ru-RU" w:bidi="ar-SA"/>
    </w:rPr>
  </w:style>
  <w:style w:type="character" w:customStyle="1" w:styleId="4fff5">
    <w:name w:val="Заголовок 4 Знак Знак Знак Знак Знак"/>
    <w:rsid w:val="000007B8"/>
    <w:rPr>
      <w:rFonts w:ascii="Arial" w:hAnsi="Arial" w:cs="Arial"/>
      <w:b/>
      <w:bCs w:val="0"/>
      <w:sz w:val="24"/>
      <w:lang w:val="ru-RU" w:eastAsia="ru-RU" w:bidi="ar-SA"/>
    </w:rPr>
  </w:style>
  <w:style w:type="character" w:customStyle="1" w:styleId="Heading2Char">
    <w:name w:val="Heading 2 Char"/>
    <w:rsid w:val="000007B8"/>
    <w:rPr>
      <w:rFonts w:ascii="Arial" w:hAnsi="Arial" w:cs="Arial"/>
      <w:b/>
      <w:bCs/>
      <w:i/>
      <w:iCs/>
      <w:sz w:val="28"/>
      <w:szCs w:val="28"/>
      <w:lang w:eastAsia="ru-RU"/>
    </w:rPr>
  </w:style>
  <w:style w:type="character" w:customStyle="1" w:styleId="HeaderChar">
    <w:name w:val="Header Char"/>
    <w:rsid w:val="000007B8"/>
    <w:rPr>
      <w:rFonts w:ascii="Calibri" w:eastAsia="Times New Roman" w:hAnsi="Calibri" w:cs="Times New Roman"/>
    </w:rPr>
  </w:style>
  <w:style w:type="character" w:customStyle="1" w:styleId="MessageHeaderChar">
    <w:name w:val="Message Header Char"/>
    <w:rsid w:val="000007B8"/>
    <w:rPr>
      <w:rFonts w:ascii="Arial" w:hAnsi="Arial" w:cs="Times New Roman"/>
      <w:i/>
      <w:iCs w:val="0"/>
      <w:sz w:val="20"/>
      <w:szCs w:val="20"/>
      <w:lang w:eastAsia="ru-RU"/>
    </w:rPr>
  </w:style>
  <w:style w:type="character" w:customStyle="1" w:styleId="FontStyle20">
    <w:name w:val="Font Style20"/>
    <w:rsid w:val="000007B8"/>
    <w:rPr>
      <w:rFonts w:ascii="Times New Roman" w:hAnsi="Times New Roman" w:cs="Times New Roman"/>
      <w:i/>
      <w:iCs/>
      <w:sz w:val="22"/>
      <w:szCs w:val="22"/>
    </w:rPr>
  </w:style>
  <w:style w:type="character" w:customStyle="1" w:styleId="FontStyle28">
    <w:name w:val="Font Style28"/>
    <w:rsid w:val="000007B8"/>
    <w:rPr>
      <w:rFonts w:ascii="Times New Roman" w:hAnsi="Times New Roman" w:cs="Times New Roman"/>
      <w:sz w:val="22"/>
      <w:szCs w:val="22"/>
    </w:rPr>
  </w:style>
  <w:style w:type="character" w:customStyle="1" w:styleId="articleheadertime">
    <w:name w:val="article_header_time"/>
    <w:rsid w:val="000007B8"/>
  </w:style>
  <w:style w:type="character" w:customStyle="1" w:styleId="articleheaderupdate">
    <w:name w:val="article_header_update"/>
    <w:rsid w:val="000007B8"/>
  </w:style>
  <w:style w:type="character" w:customStyle="1" w:styleId="articleheaderitemviews">
    <w:name w:val="article_header_item_views"/>
    <w:rsid w:val="000007B8"/>
  </w:style>
  <w:style w:type="character" w:customStyle="1" w:styleId="articleheaderitemlikes">
    <w:name w:val="article_header_item_likes"/>
    <w:rsid w:val="000007B8"/>
  </w:style>
  <w:style w:type="character" w:customStyle="1" w:styleId="articleheaderitemdislikes">
    <w:name w:val="article_header_item_dislikes"/>
    <w:rsid w:val="000007B8"/>
  </w:style>
  <w:style w:type="character" w:customStyle="1" w:styleId="272">
    <w:name w:val="Знак Знак27"/>
    <w:rsid w:val="000007B8"/>
    <w:rPr>
      <w:sz w:val="24"/>
      <w:lang w:val="ru-RU" w:eastAsia="ru-RU" w:bidi="ar-SA"/>
    </w:rPr>
  </w:style>
  <w:style w:type="character" w:customStyle="1" w:styleId="280">
    <w:name w:val="Знак Знак28"/>
    <w:rsid w:val="000007B8"/>
    <w:rPr>
      <w:sz w:val="24"/>
      <w:lang w:val="ru-RU" w:eastAsia="ru-RU" w:bidi="ar-SA"/>
    </w:rPr>
  </w:style>
  <w:style w:type="character" w:customStyle="1" w:styleId="2fffffff2">
    <w:name w:val="Шапка Знак2"/>
    <w:rsid w:val="000007B8"/>
    <w:rPr>
      <w:rFonts w:ascii="Arial" w:hAnsi="Arial" w:cs="Arial"/>
      <w:i/>
      <w:iCs w:val="0"/>
      <w:lang w:val="ru-RU" w:eastAsia="ru-RU" w:bidi="ar-SA"/>
    </w:rPr>
  </w:style>
  <w:style w:type="character" w:customStyle="1" w:styleId="bt">
    <w:name w:val="bt Знак Знак"/>
    <w:rsid w:val="000007B8"/>
    <w:rPr>
      <w:sz w:val="24"/>
      <w:szCs w:val="24"/>
    </w:rPr>
  </w:style>
  <w:style w:type="character" w:customStyle="1" w:styleId="BalloonTextChar">
    <w:name w:val="Balloon Text Char"/>
    <w:rsid w:val="000007B8"/>
    <w:rPr>
      <w:rFonts w:ascii="Tahoma" w:hAnsi="Tahoma" w:cs="Tahoma"/>
      <w:sz w:val="16"/>
    </w:rPr>
  </w:style>
  <w:style w:type="character" w:customStyle="1" w:styleId="mw-editsectionmw-editsection-expanded">
    <w:name w:val="mw-editsection mw-editsection-expanded"/>
    <w:rsid w:val="000007B8"/>
  </w:style>
  <w:style w:type="character" w:customStyle="1" w:styleId="343">
    <w:name w:val="Знак Знак34"/>
    <w:rsid w:val="000007B8"/>
    <w:rPr>
      <w:sz w:val="24"/>
      <w:lang w:val="ru-RU" w:eastAsia="ru-RU" w:bidi="ar-SA"/>
    </w:rPr>
  </w:style>
  <w:style w:type="character" w:customStyle="1" w:styleId="334">
    <w:name w:val="Знак Знак33"/>
    <w:rsid w:val="000007B8"/>
    <w:rPr>
      <w:i/>
      <w:iCs w:val="0"/>
      <w:sz w:val="22"/>
      <w:szCs w:val="24"/>
      <w:lang w:val="ru-RU" w:eastAsia="ru-RU" w:bidi="ar-SA"/>
    </w:rPr>
  </w:style>
  <w:style w:type="character" w:customStyle="1" w:styleId="300">
    <w:name w:val="Знак Знак30"/>
    <w:rsid w:val="000007B8"/>
    <w:rPr>
      <w:rFonts w:ascii="Tahoma" w:hAnsi="Tahoma" w:cs="Tahoma"/>
      <w:b/>
      <w:bCs/>
      <w:sz w:val="16"/>
      <w:szCs w:val="16"/>
      <w:lang w:val="ru-RU" w:eastAsia="ru-RU" w:bidi="ar-SA"/>
    </w:rPr>
  </w:style>
  <w:style w:type="character" w:customStyle="1" w:styleId="291">
    <w:name w:val="Знак Знак29"/>
    <w:rsid w:val="000007B8"/>
    <w:rPr>
      <w:b/>
      <w:bCs/>
      <w:i/>
      <w:iCs w:val="0"/>
      <w:sz w:val="22"/>
      <w:szCs w:val="24"/>
      <w:lang w:val="ru-RU" w:eastAsia="ru-RU" w:bidi="ar-SA"/>
    </w:rPr>
  </w:style>
  <w:style w:type="character" w:customStyle="1" w:styleId="fn">
    <w:name w:val="fn"/>
    <w:rsid w:val="000007B8"/>
  </w:style>
  <w:style w:type="character" w:customStyle="1" w:styleId="238">
    <w:name w:val="Заголовок 2 Знак3"/>
    <w:rsid w:val="000007B8"/>
    <w:rPr>
      <w:b/>
      <w:bCs w:val="0"/>
      <w:sz w:val="24"/>
      <w:lang w:val="ru-RU" w:eastAsia="ru-RU" w:bidi="ar-SA"/>
    </w:rPr>
  </w:style>
  <w:style w:type="character" w:customStyle="1" w:styleId="reference-text">
    <w:name w:val="reference-text"/>
    <w:rsid w:val="000007B8"/>
  </w:style>
  <w:style w:type="character" w:customStyle="1" w:styleId="243">
    <w:name w:val="Знак Знак24"/>
    <w:rsid w:val="000007B8"/>
    <w:rPr>
      <w:b/>
      <w:bCs w:val="0"/>
      <w:sz w:val="24"/>
      <w:lang w:val="ru-RU" w:eastAsia="ru-RU" w:bidi="ar-SA"/>
    </w:rPr>
  </w:style>
  <w:style w:type="character" w:customStyle="1" w:styleId="239">
    <w:name w:val="Знак Знак23"/>
    <w:rsid w:val="000007B8"/>
    <w:rPr>
      <w:sz w:val="28"/>
      <w:lang w:val="ru-RU" w:eastAsia="ru-RU" w:bidi="ar-SA"/>
    </w:rPr>
  </w:style>
  <w:style w:type="character" w:customStyle="1" w:styleId="381">
    <w:name w:val="Знак Знак38"/>
    <w:rsid w:val="000007B8"/>
    <w:rPr>
      <w:sz w:val="24"/>
      <w:lang w:val="ru-RU" w:eastAsia="ru-RU" w:bidi="ar-SA"/>
    </w:rPr>
  </w:style>
  <w:style w:type="character" w:customStyle="1" w:styleId="370">
    <w:name w:val="Знак Знак37"/>
    <w:rsid w:val="000007B8"/>
    <w:rPr>
      <w:i/>
      <w:iCs w:val="0"/>
      <w:sz w:val="22"/>
      <w:lang w:val="ru-RU" w:eastAsia="ru-RU" w:bidi="ar-SA"/>
    </w:rPr>
  </w:style>
  <w:style w:type="character" w:customStyle="1" w:styleId="360">
    <w:name w:val="Знак Знак36"/>
    <w:rsid w:val="000007B8"/>
    <w:rPr>
      <w:b/>
      <w:bCs w:val="0"/>
      <w:sz w:val="24"/>
      <w:lang w:val="ru-RU" w:eastAsia="ru-RU" w:bidi="ar-SA"/>
    </w:rPr>
  </w:style>
  <w:style w:type="character" w:customStyle="1" w:styleId="352">
    <w:name w:val="Знак Знак35"/>
    <w:rsid w:val="000007B8"/>
    <w:rPr>
      <w:sz w:val="28"/>
      <w:lang w:val="ru-RU" w:eastAsia="ru-RU" w:bidi="ar-SA"/>
    </w:rPr>
  </w:style>
  <w:style w:type="character" w:customStyle="1" w:styleId="3fffff">
    <w:name w:val="Шапка Знак3"/>
    <w:rsid w:val="000007B8"/>
    <w:rPr>
      <w:rFonts w:ascii="Arial" w:hAnsi="Arial" w:cs="Arial"/>
      <w:i/>
      <w:iCs w:val="0"/>
    </w:rPr>
  </w:style>
  <w:style w:type="character" w:customStyle="1" w:styleId="Heading3Char">
    <w:name w:val="Heading 3 Char"/>
    <w:rsid w:val="000007B8"/>
    <w:rPr>
      <w:i/>
      <w:iCs/>
      <w:sz w:val="24"/>
      <w:szCs w:val="24"/>
      <w:lang w:val="ru-RU" w:eastAsia="ru-RU" w:bidi="ar-SA"/>
    </w:rPr>
  </w:style>
  <w:style w:type="character" w:customStyle="1" w:styleId="Heading4Char">
    <w:name w:val="Heading 4 Char"/>
    <w:rsid w:val="000007B8"/>
    <w:rPr>
      <w:i/>
      <w:iCs/>
      <w:sz w:val="24"/>
      <w:szCs w:val="24"/>
      <w:lang w:val="ru-RU" w:eastAsia="ru-RU" w:bidi="ar-SA"/>
    </w:rPr>
  </w:style>
  <w:style w:type="character" w:customStyle="1" w:styleId="Heading5Char">
    <w:name w:val="Heading 5 Char"/>
    <w:rsid w:val="000007B8"/>
    <w:rPr>
      <w:b/>
      <w:bCs/>
      <w:i/>
      <w:iCs/>
      <w:sz w:val="24"/>
      <w:szCs w:val="24"/>
      <w:lang w:val="ru-RU" w:eastAsia="ru-RU" w:bidi="ar-SA"/>
    </w:rPr>
  </w:style>
  <w:style w:type="character" w:customStyle="1" w:styleId="Heading6Char">
    <w:name w:val="Heading 6 Char"/>
    <w:rsid w:val="000007B8"/>
    <w:rPr>
      <w:i/>
      <w:iCs/>
      <w:color w:val="000080"/>
      <w:sz w:val="24"/>
      <w:szCs w:val="24"/>
      <w:lang w:val="ru-RU" w:eastAsia="ru-RU" w:bidi="ar-SA"/>
    </w:rPr>
  </w:style>
  <w:style w:type="character" w:customStyle="1" w:styleId="BodyText2Char">
    <w:name w:val="Body Text 2 Char"/>
    <w:rsid w:val="000007B8"/>
    <w:rPr>
      <w:sz w:val="24"/>
      <w:szCs w:val="24"/>
      <w:lang w:val="ru-RU" w:eastAsia="ru-RU" w:bidi="ar-SA"/>
    </w:rPr>
  </w:style>
  <w:style w:type="character" w:customStyle="1" w:styleId="DocumentMapChar">
    <w:name w:val="Document Map Char"/>
    <w:rsid w:val="000007B8"/>
    <w:rPr>
      <w:rFonts w:ascii="Tahoma" w:hAnsi="Tahoma" w:cs="Tahoma"/>
      <w:sz w:val="16"/>
      <w:szCs w:val="16"/>
      <w:lang w:val="ru-RU" w:eastAsia="ru-RU" w:bidi="ar-SA"/>
    </w:rPr>
  </w:style>
  <w:style w:type="character" w:customStyle="1" w:styleId="title22">
    <w:name w:val="title22"/>
    <w:rsid w:val="000007B8"/>
    <w:rPr>
      <w:rFonts w:ascii="PT Serif" w:hAnsi="PT Serif" w:cs="Times New Roman"/>
      <w:color w:val="7BAC05"/>
      <w:sz w:val="50"/>
      <w:szCs w:val="50"/>
    </w:rPr>
  </w:style>
  <w:style w:type="character" w:customStyle="1" w:styleId="b-articleintro13">
    <w:name w:val="b-article__intro13"/>
    <w:rsid w:val="000007B8"/>
    <w:rPr>
      <w:rFonts w:ascii="Times New Roman" w:hAnsi="Times New Roman" w:cs="Times New Roman"/>
    </w:rPr>
  </w:style>
  <w:style w:type="character" w:customStyle="1" w:styleId="b-articleintro">
    <w:name w:val="b-article__intro"/>
    <w:rsid w:val="000007B8"/>
  </w:style>
  <w:style w:type="character" w:customStyle="1" w:styleId="ff1">
    <w:name w:val="ff1"/>
    <w:rsid w:val="000007B8"/>
  </w:style>
  <w:style w:type="character" w:customStyle="1" w:styleId="affffffffffffffffffffffffff0">
    <w:name w:val="Основной текст + Курсив"/>
    <w:rsid w:val="000007B8"/>
    <w:rPr>
      <w:rFonts w:ascii="Times New Roman" w:eastAsia="Times New Roman" w:hAnsi="Times New Roman" w:cs="Times New Roman"/>
      <w:b w:val="0"/>
      <w:bCs w:val="0"/>
      <w:i/>
      <w:iCs/>
      <w:strike w:val="0"/>
      <w:dstrike w:val="0"/>
      <w:color w:val="000000"/>
      <w:spacing w:val="0"/>
      <w:w w:val="100"/>
      <w:position w:val="0"/>
      <w:sz w:val="27"/>
      <w:szCs w:val="27"/>
      <w:u w:val="none"/>
      <w:vertAlign w:val="baseline"/>
      <w:lang w:val="ru-RU"/>
    </w:rPr>
  </w:style>
  <w:style w:type="character" w:customStyle="1" w:styleId="155">
    <w:name w:val="Знак15 Знак"/>
    <w:rsid w:val="000007B8"/>
    <w:rPr>
      <w:rFonts w:ascii="Times New Roman" w:eastAsia="Times New Roman" w:hAnsi="Times New Roman" w:cs="Times New Roman"/>
      <w:sz w:val="20"/>
      <w:szCs w:val="20"/>
      <w:lang w:eastAsia="ru-RU"/>
    </w:rPr>
  </w:style>
  <w:style w:type="character" w:customStyle="1" w:styleId="390">
    <w:name w:val="Знак Знак39"/>
    <w:rsid w:val="000007B8"/>
    <w:rPr>
      <w:rFonts w:ascii="Courier New" w:hAnsi="Courier New" w:cs="Courier New"/>
      <w:lang w:val="ru-RU" w:eastAsia="ru-RU" w:bidi="ar-SA"/>
    </w:rPr>
  </w:style>
  <w:style w:type="character" w:customStyle="1" w:styleId="41ff0">
    <w:name w:val="Основной шрифт абзаца41"/>
    <w:rsid w:val="000007B8"/>
  </w:style>
  <w:style w:type="character" w:customStyle="1" w:styleId="11fff6">
    <w:name w:val="Гиперссылка11"/>
    <w:rsid w:val="000007B8"/>
    <w:rPr>
      <w:color w:val="0000FF"/>
      <w:u w:val="single"/>
    </w:rPr>
  </w:style>
  <w:style w:type="character" w:customStyle="1" w:styleId="11fff7">
    <w:name w:val="Строгий11"/>
    <w:rsid w:val="000007B8"/>
    <w:rPr>
      <w:b/>
      <w:bCs w:val="0"/>
    </w:rPr>
  </w:style>
  <w:style w:type="character" w:customStyle="1" w:styleId="nowrap">
    <w:name w:val="nowrap"/>
    <w:rsid w:val="000007B8"/>
  </w:style>
  <w:style w:type="character" w:customStyle="1" w:styleId="collapsebutton">
    <w:name w:val="collapsebutton"/>
    <w:rsid w:val="000007B8"/>
  </w:style>
  <w:style w:type="character" w:customStyle="1" w:styleId="1ffffffff2">
    <w:name w:val="Дата1"/>
    <w:rsid w:val="000007B8"/>
  </w:style>
  <w:style w:type="character" w:customStyle="1" w:styleId="affffffffffffffffffffffffff1">
    <w:name w:val="Цветовое выделение"/>
    <w:rsid w:val="000007B8"/>
    <w:rPr>
      <w:b/>
      <w:color w:val="26282F"/>
    </w:rPr>
  </w:style>
  <w:style w:type="character" w:customStyle="1" w:styleId="blk">
    <w:name w:val="blk"/>
    <w:rsid w:val="000007B8"/>
  </w:style>
  <w:style w:type="character" w:customStyle="1" w:styleId="ListParagraphChar1">
    <w:name w:val="List Paragraph Char1"/>
    <w:rsid w:val="000007B8"/>
    <w:rPr>
      <w:rFonts w:ascii="Calibri" w:hAnsi="Calibri"/>
      <w:sz w:val="22"/>
      <w:szCs w:val="22"/>
      <w:lang w:eastAsia="en-US"/>
    </w:rPr>
  </w:style>
  <w:style w:type="character" w:customStyle="1" w:styleId="affffffffffffffffffffffffff2">
    <w:name w:val="БДО Абзац простой Знак Знак"/>
    <w:rsid w:val="000007B8"/>
    <w:rPr>
      <w:rFonts w:ascii="Garamond" w:eastAsia="Calibri" w:hAnsi="Garamond"/>
      <w:sz w:val="24"/>
    </w:rPr>
  </w:style>
  <w:style w:type="character" w:customStyle="1" w:styleId="Heading8Char">
    <w:name w:val="Heading 8 Char"/>
    <w:rsid w:val="000007B8"/>
    <w:rPr>
      <w:rFonts w:ascii="Calibri" w:hAnsi="Calibri" w:cs="Times New Roman"/>
      <w:i/>
      <w:sz w:val="24"/>
    </w:rPr>
  </w:style>
  <w:style w:type="character" w:customStyle="1" w:styleId="Heading9Char">
    <w:name w:val="Heading 9 Char"/>
    <w:rsid w:val="000007B8"/>
    <w:rPr>
      <w:rFonts w:ascii="Cambria" w:hAnsi="Cambria" w:cs="Times New Roman"/>
    </w:rPr>
  </w:style>
  <w:style w:type="character" w:customStyle="1" w:styleId="CommentTextChar">
    <w:name w:val="Comment Text Char"/>
    <w:rsid w:val="000007B8"/>
    <w:rPr>
      <w:rFonts w:ascii="Times New Roman" w:hAnsi="Times New Roman" w:cs="Times New Roman"/>
      <w:sz w:val="20"/>
    </w:rPr>
  </w:style>
  <w:style w:type="character" w:customStyle="1" w:styleId="EndnoteTextChar">
    <w:name w:val="Endnote Text Char"/>
    <w:rsid w:val="000007B8"/>
    <w:rPr>
      <w:rFonts w:ascii="Times New Roman" w:hAnsi="Times New Roman" w:cs="Times New Roman"/>
      <w:sz w:val="20"/>
    </w:rPr>
  </w:style>
  <w:style w:type="character" w:customStyle="1" w:styleId="highlighthighlightactive">
    <w:name w:val="highlight highlight_active"/>
    <w:rsid w:val="000007B8"/>
  </w:style>
  <w:style w:type="character" w:customStyle="1" w:styleId="mtext1">
    <w:name w:val="m_text1"/>
    <w:rsid w:val="000007B8"/>
    <w:rPr>
      <w:rFonts w:ascii="Tahoma" w:hAnsi="Tahoma"/>
      <w:color w:val="494949"/>
      <w:sz w:val="20"/>
    </w:rPr>
  </w:style>
  <w:style w:type="character" w:customStyle="1" w:styleId="1ffffffff3">
    <w:name w:val="Верхний колонтитул Знак Знак Знак Знак1"/>
    <w:rsid w:val="000007B8"/>
    <w:rPr>
      <w:rFonts w:ascii="Times New Roman" w:hAnsi="Times New Roman"/>
      <w:sz w:val="24"/>
      <w:lang w:eastAsia="ru-RU"/>
    </w:rPr>
  </w:style>
  <w:style w:type="character" w:customStyle="1" w:styleId="m21">
    <w:name w:val="m21"/>
    <w:rsid w:val="000007B8"/>
  </w:style>
  <w:style w:type="character" w:customStyle="1" w:styleId="BDO0">
    <w:name w:val="BDO Абзац простой Знак"/>
    <w:rsid w:val="000007B8"/>
    <w:rPr>
      <w:rFonts w:ascii="Garamond" w:eastAsia="Calibri" w:hAnsi="Garamond"/>
      <w:sz w:val="24"/>
    </w:rPr>
  </w:style>
  <w:style w:type="character" w:customStyle="1" w:styleId="affffffffffffffffffffffffff3">
    <w:name w:val="БДО Столбец по ширине Знак"/>
    <w:rsid w:val="000007B8"/>
    <w:rPr>
      <w:rFonts w:ascii="Garamond" w:eastAsia="Calibri" w:hAnsi="Garamond"/>
    </w:rPr>
  </w:style>
  <w:style w:type="character" w:customStyle="1" w:styleId="affffffffffffffffffffffffff4">
    <w:name w:val="обычный текст Знак"/>
    <w:rsid w:val="000007B8"/>
    <w:rPr>
      <w:rFonts w:ascii="Garamond" w:eastAsia="Calibri" w:hAnsi="Garamond"/>
      <w:sz w:val="24"/>
    </w:rPr>
  </w:style>
  <w:style w:type="character" w:customStyle="1" w:styleId="BodyText3Char">
    <w:name w:val="Body Text 3 Char"/>
    <w:rsid w:val="000007B8"/>
    <w:rPr>
      <w:rFonts w:ascii="Times New Roman" w:hAnsi="Times New Roman" w:cs="Times New Roman"/>
      <w:sz w:val="16"/>
    </w:rPr>
  </w:style>
  <w:style w:type="character" w:customStyle="1" w:styleId="h21">
    <w:name w:val="h2 Знак1"/>
    <w:rsid w:val="000007B8"/>
    <w:rPr>
      <w:rFonts w:ascii="Times New Roman" w:hAnsi="Times New Roman"/>
      <w:b/>
      <w:i/>
      <w:sz w:val="28"/>
    </w:rPr>
  </w:style>
  <w:style w:type="character" w:customStyle="1" w:styleId="affffffffffffffffffffffffff5">
    <w:name w:val="Верхний колонтитул Знак Знак Знак Знак"/>
    <w:rsid w:val="000007B8"/>
    <w:rPr>
      <w:rFonts w:ascii="Times New Roman" w:hAnsi="Times New Roman"/>
      <w:sz w:val="24"/>
    </w:rPr>
  </w:style>
  <w:style w:type="character" w:customStyle="1" w:styleId="affffffffffffffffffffffffff6">
    <w:name w:val="ТП Обычный Знак"/>
    <w:rsid w:val="000007B8"/>
    <w:rPr>
      <w:rFonts w:ascii="Arial" w:eastAsia="Calibri" w:hAnsi="Arial"/>
      <w:sz w:val="24"/>
      <w:lang w:val="en-US"/>
    </w:rPr>
  </w:style>
  <w:style w:type="character" w:customStyle="1" w:styleId="1TimesNewRoman140">
    <w:name w:val="Стиль Заголовок 1 + Times New Roman 14 пт Знак"/>
    <w:rsid w:val="000007B8"/>
    <w:rPr>
      <w:rFonts w:cs="Arial"/>
      <w:b/>
      <w:bCs/>
      <w:kern w:val="3"/>
      <w:sz w:val="28"/>
      <w:szCs w:val="32"/>
    </w:rPr>
  </w:style>
  <w:style w:type="character" w:customStyle="1" w:styleId="desc1">
    <w:name w:val="desc1"/>
    <w:rsid w:val="000007B8"/>
    <w:rPr>
      <w:rFonts w:ascii="Tahoma" w:hAnsi="Tahoma"/>
      <w:sz w:val="17"/>
    </w:rPr>
  </w:style>
  <w:style w:type="character" w:customStyle="1" w:styleId="affffffffffffffffffffffffff7">
    <w:name w:val=".. Знак Знак"/>
    <w:rsid w:val="000007B8"/>
    <w:rPr>
      <w:rFonts w:eastAsia="Calibri"/>
      <w:sz w:val="24"/>
    </w:rPr>
  </w:style>
  <w:style w:type="character" w:customStyle="1" w:styleId="Web1">
    <w:name w:val="Обычный (Web) Знак1"/>
    <w:rsid w:val="000007B8"/>
    <w:rPr>
      <w:rFonts w:ascii="Arial Unicode MS" w:hAnsi="Arial Unicode MS"/>
      <w:sz w:val="24"/>
      <w:lang w:val="ru-RU" w:eastAsia="ru-RU"/>
    </w:rPr>
  </w:style>
  <w:style w:type="character" w:customStyle="1" w:styleId="style921">
    <w:name w:val="style921"/>
    <w:rsid w:val="000007B8"/>
    <w:rPr>
      <w:rFonts w:ascii="Times New Roman" w:hAnsi="Times New Roman"/>
      <w:b/>
      <w:color w:val="333333"/>
      <w:sz w:val="40"/>
    </w:rPr>
  </w:style>
  <w:style w:type="character" w:customStyle="1" w:styleId="style95mini1">
    <w:name w:val="style95_mini1"/>
    <w:rsid w:val="000007B8"/>
    <w:rPr>
      <w:color w:val="FF0000"/>
      <w:sz w:val="22"/>
    </w:rPr>
  </w:style>
  <w:style w:type="character" w:customStyle="1" w:styleId="style951">
    <w:name w:val="style951"/>
    <w:rsid w:val="000007B8"/>
    <w:rPr>
      <w:b/>
      <w:color w:val="FF0000"/>
      <w:sz w:val="24"/>
    </w:rPr>
  </w:style>
  <w:style w:type="character" w:customStyle="1" w:styleId="Web10">
    <w:name w:val="Обычный (Web) Знак Знак1"/>
    <w:rsid w:val="000007B8"/>
    <w:rPr>
      <w:rFonts w:ascii="Arial Unicode MS" w:hAnsi="Arial Unicode MS"/>
      <w:sz w:val="24"/>
      <w:lang w:val="ru-RU" w:eastAsia="ru-RU"/>
    </w:rPr>
  </w:style>
  <w:style w:type="character" w:customStyle="1" w:styleId="h10">
    <w:name w:val="h1"/>
    <w:rsid w:val="000007B8"/>
  </w:style>
  <w:style w:type="character" w:styleId="affffffffffffffffffffffffff8">
    <w:name w:val="line number"/>
    <w:rsid w:val="000007B8"/>
    <w:rPr>
      <w:rFonts w:cs="Times New Roman"/>
    </w:rPr>
  </w:style>
  <w:style w:type="character" w:customStyle="1" w:styleId="Web0">
    <w:name w:val="Обычный (Web) Знак Знак Знак Знак"/>
    <w:rsid w:val="000007B8"/>
    <w:rPr>
      <w:sz w:val="24"/>
      <w:lang w:val="ru-RU" w:eastAsia="ru-RU"/>
    </w:rPr>
  </w:style>
  <w:style w:type="character" w:customStyle="1" w:styleId="11fff8">
    <w:name w:val="стиль11"/>
    <w:rsid w:val="000007B8"/>
    <w:rPr>
      <w:sz w:val="36"/>
    </w:rPr>
  </w:style>
  <w:style w:type="character" w:customStyle="1" w:styleId="videl">
    <w:name w:val="videl"/>
    <w:rsid w:val="000007B8"/>
  </w:style>
  <w:style w:type="character" w:customStyle="1" w:styleId="affffffffffffffffffffffffff9">
    <w:name w:val="Знак Знак Знак Знак Знак Знак Знак Знак Знак Знак Знак Знак"/>
    <w:rsid w:val="000007B8"/>
    <w:rPr>
      <w:sz w:val="24"/>
      <w:lang w:val="ru-RU" w:eastAsia="ru-RU"/>
    </w:rPr>
  </w:style>
  <w:style w:type="character" w:styleId="HTML4">
    <w:name w:val="HTML Sample"/>
    <w:rsid w:val="000007B8"/>
    <w:rPr>
      <w:rFonts w:ascii="Courier New" w:hAnsi="Courier New" w:cs="Times New Roman"/>
    </w:rPr>
  </w:style>
  <w:style w:type="character" w:customStyle="1" w:styleId="ciaeniinee">
    <w:name w:val="ciae niinee"/>
    <w:rsid w:val="000007B8"/>
    <w:rPr>
      <w:position w:val="0"/>
      <w:vertAlign w:val="superscript"/>
    </w:rPr>
  </w:style>
  <w:style w:type="character" w:customStyle="1" w:styleId="SUBST1">
    <w:name w:val="__SUBST"/>
    <w:rsid w:val="000007B8"/>
    <w:rPr>
      <w:b/>
      <w:i/>
      <w:sz w:val="22"/>
    </w:rPr>
  </w:style>
  <w:style w:type="character" w:customStyle="1" w:styleId="h11">
    <w:name w:val="h11"/>
    <w:rsid w:val="000007B8"/>
    <w:rPr>
      <w:rFonts w:ascii="Verdana" w:hAnsi="Verdana"/>
      <w:b/>
      <w:color w:val="000000"/>
      <w:sz w:val="24"/>
    </w:rPr>
  </w:style>
  <w:style w:type="character" w:customStyle="1" w:styleId="HTMLAddressChar">
    <w:name w:val="HTML Address Char"/>
    <w:rsid w:val="000007B8"/>
    <w:rPr>
      <w:rFonts w:ascii="Times New Roman" w:hAnsi="Times New Roman" w:cs="Times New Roman"/>
      <w:i/>
      <w:sz w:val="20"/>
    </w:rPr>
  </w:style>
  <w:style w:type="character" w:customStyle="1" w:styleId="bigheader1">
    <w:name w:val="bigheader1"/>
    <w:rsid w:val="000007B8"/>
    <w:rPr>
      <w:rFonts w:ascii="Arial" w:hAnsi="Arial"/>
      <w:b/>
      <w:color w:val="226984"/>
      <w:sz w:val="27"/>
    </w:rPr>
  </w:style>
  <w:style w:type="character" w:customStyle="1" w:styleId="affffffffffffffffffffffffffa">
    <w:name w:val="а_Название таблицы Знак Знак"/>
    <w:rsid w:val="000007B8"/>
    <w:rPr>
      <w:rFonts w:eastAsia="Calibri"/>
      <w:b/>
      <w:sz w:val="24"/>
    </w:rPr>
  </w:style>
  <w:style w:type="character" w:customStyle="1" w:styleId="2fffffff3">
    <w:name w:val="Текст выноски Знак2"/>
    <w:rsid w:val="000007B8"/>
    <w:rPr>
      <w:rFonts w:ascii="Tahoma" w:hAnsi="Tahoma"/>
      <w:sz w:val="16"/>
    </w:rPr>
  </w:style>
  <w:style w:type="character" w:customStyle="1" w:styleId="1ffffffff4">
    <w:name w:val="Верхний колонтитул Знак1"/>
    <w:rsid w:val="000007B8"/>
    <w:rPr>
      <w:sz w:val="24"/>
    </w:rPr>
  </w:style>
  <w:style w:type="character" w:customStyle="1" w:styleId="1ffffffff5">
    <w:name w:val="Текст концевой сноски Знак1"/>
    <w:rsid w:val="000007B8"/>
  </w:style>
  <w:style w:type="character" w:customStyle="1" w:styleId="redtxt1">
    <w:name w:val="redtxt1"/>
    <w:rsid w:val="000007B8"/>
    <w:rPr>
      <w:rFonts w:ascii="Arial" w:hAnsi="Arial"/>
      <w:color w:val="FF6A00"/>
      <w:sz w:val="15"/>
    </w:rPr>
  </w:style>
  <w:style w:type="character" w:customStyle="1" w:styleId="address1">
    <w:name w:val="address1"/>
    <w:rsid w:val="000007B8"/>
    <w:rPr>
      <w:b/>
      <w:color w:val="FF0000"/>
      <w:sz w:val="21"/>
    </w:rPr>
  </w:style>
  <w:style w:type="character" w:customStyle="1" w:styleId="111f2">
    <w:name w:val="Заг 1.1.1 Знак"/>
    <w:rsid w:val="000007B8"/>
    <w:rPr>
      <w:rFonts w:eastAsia="Calibri"/>
      <w:b/>
    </w:rPr>
  </w:style>
  <w:style w:type="character" w:customStyle="1" w:styleId="b-serp-urlitem">
    <w:name w:val="b-serp-url__item"/>
    <w:rsid w:val="000007B8"/>
  </w:style>
  <w:style w:type="character" w:customStyle="1" w:styleId="textcopy1">
    <w:name w:val="textcopy1"/>
    <w:rsid w:val="000007B8"/>
    <w:rPr>
      <w:rFonts w:ascii="Arial" w:hAnsi="Arial"/>
      <w:color w:val="000000"/>
      <w:sz w:val="17"/>
    </w:rPr>
  </w:style>
  <w:style w:type="character" w:customStyle="1" w:styleId="CommentTextChar1">
    <w:name w:val="Comment Text Char1"/>
    <w:rsid w:val="000007B8"/>
    <w:rPr>
      <w:lang w:val="ru-RU" w:eastAsia="ru-RU"/>
    </w:rPr>
  </w:style>
  <w:style w:type="character" w:customStyle="1" w:styleId="1ffffffff6">
    <w:name w:val="Основной текст с отступом Знак1"/>
    <w:rsid w:val="000007B8"/>
    <w:rPr>
      <w:rFonts w:ascii="Arial" w:hAnsi="Arial"/>
      <w:sz w:val="22"/>
    </w:rPr>
  </w:style>
  <w:style w:type="character" w:styleId="HTML5">
    <w:name w:val="HTML Acronym"/>
    <w:rsid w:val="000007B8"/>
    <w:rPr>
      <w:lang w:val="ru-RU"/>
    </w:rPr>
  </w:style>
  <w:style w:type="character" w:styleId="HTML6">
    <w:name w:val="HTML Code"/>
    <w:rsid w:val="000007B8"/>
    <w:rPr>
      <w:rFonts w:ascii="Courier New" w:eastAsia="Times New Roman" w:hAnsi="Courier New" w:cs="Times New Roman"/>
      <w:sz w:val="20"/>
      <w:szCs w:val="20"/>
      <w:lang w:val="ru-RU"/>
    </w:rPr>
  </w:style>
  <w:style w:type="character" w:styleId="HTML7">
    <w:name w:val="HTML Definition"/>
    <w:rsid w:val="000007B8"/>
    <w:rPr>
      <w:i/>
      <w:iCs/>
      <w:lang w:val="ru-RU"/>
    </w:rPr>
  </w:style>
  <w:style w:type="character" w:customStyle="1" w:styleId="518">
    <w:name w:val="Заголовок 5 Знак1"/>
    <w:rsid w:val="000007B8"/>
    <w:rPr>
      <w:rFonts w:ascii="Arial Narrow" w:hAnsi="Arial Narrow"/>
      <w:b/>
      <w:bCs/>
      <w:i/>
      <w:iCs/>
      <w:sz w:val="26"/>
      <w:szCs w:val="26"/>
    </w:rPr>
  </w:style>
  <w:style w:type="character" w:customStyle="1" w:styleId="612">
    <w:name w:val="Заголовок 6 Знак1"/>
    <w:rsid w:val="000007B8"/>
    <w:rPr>
      <w:b/>
      <w:bCs w:val="0"/>
      <w:color w:val="000000"/>
      <w:szCs w:val="24"/>
    </w:rPr>
  </w:style>
  <w:style w:type="character" w:styleId="HTML8">
    <w:name w:val="HTML Keyboard"/>
    <w:rsid w:val="000007B8"/>
    <w:rPr>
      <w:rFonts w:ascii="Courier New" w:eastAsia="Times New Roman" w:hAnsi="Courier New" w:cs="Times New Roman"/>
      <w:sz w:val="20"/>
      <w:szCs w:val="20"/>
      <w:lang w:val="ru-RU"/>
    </w:rPr>
  </w:style>
  <w:style w:type="character" w:styleId="HTML9">
    <w:name w:val="HTML Typewriter"/>
    <w:rsid w:val="000007B8"/>
    <w:rPr>
      <w:rFonts w:ascii="Courier New" w:eastAsia="Times New Roman" w:hAnsi="Courier New" w:cs="Times New Roman"/>
      <w:sz w:val="20"/>
      <w:szCs w:val="20"/>
      <w:lang w:val="ru-RU"/>
    </w:rPr>
  </w:style>
  <w:style w:type="character" w:styleId="HTMLa">
    <w:name w:val="HTML Variable"/>
    <w:rsid w:val="000007B8"/>
    <w:rPr>
      <w:i/>
      <w:iCs/>
      <w:lang w:val="ru-RU"/>
    </w:rPr>
  </w:style>
  <w:style w:type="character" w:customStyle="1" w:styleId="affffffffffffffffffffffffffb">
    <w:name w:val="Список Знак"/>
    <w:rsid w:val="000007B8"/>
    <w:rPr>
      <w:rFonts w:eastAsia="Calibri"/>
      <w:szCs w:val="24"/>
    </w:rPr>
  </w:style>
  <w:style w:type="character" w:customStyle="1" w:styleId="1ffffffff7">
    <w:name w:val="Маркированный список Знак1"/>
    <w:rsid w:val="000007B8"/>
    <w:rPr>
      <w:rFonts w:ascii="Arial" w:hAnsi="Arial" w:cs="Arial"/>
      <w:spacing w:val="-5"/>
      <w:lang w:val="ru-RU" w:eastAsia="en-US" w:bidi="ar-SA"/>
    </w:rPr>
  </w:style>
  <w:style w:type="character" w:customStyle="1" w:styleId="affffffffffffffffffffffffffc">
    <w:name w:val="Нумерованный список Знак"/>
    <w:rsid w:val="000007B8"/>
    <w:rPr>
      <w:sz w:val="24"/>
      <w:szCs w:val="24"/>
    </w:rPr>
  </w:style>
  <w:style w:type="character" w:customStyle="1" w:styleId="2fffffff4">
    <w:name w:val="Маркированный список 2 Знак"/>
    <w:rsid w:val="000007B8"/>
    <w:rPr>
      <w:sz w:val="24"/>
      <w:szCs w:val="24"/>
    </w:rPr>
  </w:style>
  <w:style w:type="character" w:customStyle="1" w:styleId="2fffffff5">
    <w:name w:val="Нумерованный список 2 Знак"/>
    <w:rsid w:val="000007B8"/>
    <w:rPr>
      <w:rFonts w:eastAsia="Calibri"/>
      <w:szCs w:val="24"/>
    </w:rPr>
  </w:style>
  <w:style w:type="character" w:customStyle="1" w:styleId="affffffffffffffffffffffffffd">
    <w:name w:val="Цитата Знак"/>
    <w:rsid w:val="000007B8"/>
    <w:rPr>
      <w:rFonts w:ascii="Tahoma" w:hAnsi="Tahoma" w:cs="Tahoma"/>
      <w:b/>
      <w:bCs/>
    </w:rPr>
  </w:style>
  <w:style w:type="character" w:customStyle="1" w:styleId="affffffffffffffffffffffffffe">
    <w:name w:val="ОВА_Обычный Знак"/>
    <w:rsid w:val="000007B8"/>
    <w:rPr>
      <w:sz w:val="28"/>
    </w:rPr>
  </w:style>
  <w:style w:type="character" w:customStyle="1" w:styleId="afffffffffffffffffffffffffff">
    <w:name w:val="Подраздел Знак"/>
    <w:rsid w:val="000007B8"/>
    <w:rPr>
      <w:rFonts w:cs="Arial"/>
      <w:bCs/>
      <w:iCs/>
      <w:sz w:val="24"/>
      <w:szCs w:val="24"/>
    </w:rPr>
  </w:style>
  <w:style w:type="character" w:customStyle="1" w:styleId="avg-f4">
    <w:name w:val="avg-Обычный Знак"/>
    <w:rsid w:val="000007B8"/>
    <w:rPr>
      <w:rFonts w:ascii="Myriad Pro" w:hAnsi="Myriad Pro"/>
    </w:rPr>
  </w:style>
  <w:style w:type="character" w:customStyle="1" w:styleId="afffffffffffffffffffffffffff0">
    <w:name w:val="Основной РосРазвитие Знак"/>
    <w:rsid w:val="000007B8"/>
    <w:rPr>
      <w:rFonts w:ascii="Verdana" w:hAnsi="Verdana" w:cs="Arial"/>
      <w:sz w:val="18"/>
    </w:rPr>
  </w:style>
  <w:style w:type="character" w:customStyle="1" w:styleId="afffffffffffffffffffffffffff1">
    <w:name w:val="Источник Знак"/>
    <w:rsid w:val="000007B8"/>
    <w:rPr>
      <w:rFonts w:ascii="Tahoma" w:hAnsi="Tahoma" w:cs="Tahoma"/>
      <w:i/>
      <w:kern w:val="3"/>
      <w:sz w:val="16"/>
      <w:szCs w:val="16"/>
    </w:rPr>
  </w:style>
  <w:style w:type="character" w:customStyle="1" w:styleId="afffffffffffffffffffffffffff2">
    <w:name w:val="Табл Знак"/>
    <w:rsid w:val="000007B8"/>
    <w:rPr>
      <w:rFonts w:ascii="Tahoma" w:hAnsi="Tahoma"/>
      <w:sz w:val="14"/>
      <w:szCs w:val="18"/>
    </w:rPr>
  </w:style>
  <w:style w:type="character" w:customStyle="1" w:styleId="afffffffffffffffffffffffffff3">
    <w:name w:val="название_таблица Знак"/>
    <w:rsid w:val="000007B8"/>
    <w:rPr>
      <w:b/>
      <w:sz w:val="24"/>
      <w:szCs w:val="24"/>
    </w:rPr>
  </w:style>
  <w:style w:type="character" w:customStyle="1" w:styleId="afffffffffffffffffffffffffff4">
    <w:name w:val="Таблица шапка Знак"/>
    <w:rsid w:val="000007B8"/>
    <w:rPr>
      <w:rFonts w:ascii="Tahoma" w:hAnsi="Tahoma" w:cs="Tahoma"/>
      <w:b/>
      <w:spacing w:val="-5"/>
      <w:sz w:val="16"/>
      <w:szCs w:val="24"/>
    </w:rPr>
  </w:style>
  <w:style w:type="character" w:customStyle="1" w:styleId="afffffffffffffffffffffffffff5">
    <w:name w:val="таблица_ячейка_слева Знак"/>
    <w:rsid w:val="000007B8"/>
    <w:rPr>
      <w:bCs/>
      <w:iCs/>
      <w:color w:val="000000"/>
      <w:szCs w:val="24"/>
    </w:rPr>
  </w:style>
  <w:style w:type="character" w:customStyle="1" w:styleId="afffffffffffffffffffffffffff6">
    <w:name w:val="Формулы_по_центру Знак"/>
    <w:rsid w:val="000007B8"/>
    <w:rPr>
      <w:b/>
      <w:bCs/>
      <w:spacing w:val="-5"/>
    </w:rPr>
  </w:style>
  <w:style w:type="character" w:customStyle="1" w:styleId="inco-f2">
    <w:name w:val="inco-Выводы итоговые Знак"/>
    <w:rsid w:val="000007B8"/>
    <w:rPr>
      <w:rFonts w:ascii="Arial Narrow" w:hAnsi="Arial Narrow"/>
      <w:b/>
      <w:szCs w:val="24"/>
    </w:rPr>
  </w:style>
  <w:style w:type="character" w:customStyle="1" w:styleId="inco-f3">
    <w:name w:val="inco-Название отчета в нижнем колонтитуле Знак"/>
    <w:rsid w:val="000007B8"/>
    <w:rPr>
      <w:rFonts w:ascii="Arial Narrow" w:hAnsi="Arial Narrow"/>
      <w:sz w:val="16"/>
      <w:szCs w:val="24"/>
    </w:rPr>
  </w:style>
  <w:style w:type="character" w:customStyle="1" w:styleId="2fffffff6">
    <w:name w:val="Маркированный список_2 Знак"/>
    <w:rsid w:val="000007B8"/>
    <w:rPr>
      <w:spacing w:val="-5"/>
      <w:sz w:val="24"/>
      <w:szCs w:val="24"/>
    </w:rPr>
  </w:style>
  <w:style w:type="character" w:customStyle="1" w:styleId="afffffffffffffffffffffffffff7">
    <w:name w:val="название_Приложение Знак"/>
    <w:rsid w:val="000007B8"/>
    <w:rPr>
      <w:b/>
      <w:caps/>
      <w:spacing w:val="-5"/>
      <w:sz w:val="24"/>
      <w:szCs w:val="24"/>
    </w:rPr>
  </w:style>
  <w:style w:type="character" w:customStyle="1" w:styleId="afffffffffffffffffffffffffff8">
    <w:name w:val="название_рисунок Знак"/>
    <w:rsid w:val="000007B8"/>
    <w:rPr>
      <w:b/>
      <w:spacing w:val="-5"/>
      <w:kern w:val="3"/>
    </w:rPr>
  </w:style>
  <w:style w:type="character" w:customStyle="1" w:styleId="afffffffffffffffffffffffffff9">
    <w:name w:val="Названия_разные Знак"/>
    <w:rsid w:val="000007B8"/>
    <w:rPr>
      <w:b/>
      <w:spacing w:val="-5"/>
      <w:sz w:val="24"/>
      <w:szCs w:val="28"/>
    </w:rPr>
  </w:style>
  <w:style w:type="character" w:customStyle="1" w:styleId="afffffffffffffffffffffffffffa">
    <w:name w:val="Рисунок встроенный Знак"/>
    <w:rsid w:val="000007B8"/>
    <w:rPr>
      <w:sz w:val="24"/>
      <w:szCs w:val="24"/>
    </w:rPr>
  </w:style>
  <w:style w:type="character" w:customStyle="1" w:styleId="afffffffffffffffffffffffffffb">
    <w:name w:val="таблица_ячейка_справа Знак"/>
    <w:rsid w:val="000007B8"/>
    <w:rPr>
      <w:rFonts w:ascii="Arial" w:hAnsi="Arial" w:cs="Arial"/>
      <w:bCs/>
      <w:iCs/>
      <w:spacing w:val="-8"/>
      <w:sz w:val="18"/>
      <w:szCs w:val="18"/>
    </w:rPr>
  </w:style>
  <w:style w:type="character" w:customStyle="1" w:styleId="afffffffffffffffffffffffffffc">
    <w:name w:val="таблица_ячейка_центр Знак"/>
    <w:rsid w:val="000007B8"/>
    <w:rPr>
      <w:rFonts w:ascii="Arial Narrow" w:hAnsi="Arial Narrow"/>
      <w:b/>
      <w:szCs w:val="24"/>
    </w:rPr>
  </w:style>
  <w:style w:type="character" w:customStyle="1" w:styleId="afffffffffffffffffffffffffffd">
    <w:name w:val="База заголовка Знак"/>
    <w:rsid w:val="000007B8"/>
    <w:rPr>
      <w:rFonts w:ascii="Arial" w:hAnsi="Arial"/>
      <w:spacing w:val="-4"/>
      <w:kern w:val="3"/>
    </w:rPr>
  </w:style>
  <w:style w:type="character" w:customStyle="1" w:styleId="afffffffffffffffffffffffffffe">
    <w:name w:val="База сноски Знак"/>
    <w:rsid w:val="000007B8"/>
    <w:rPr>
      <w:rFonts w:ascii="Arial" w:hAnsi="Arial"/>
      <w:spacing w:val="-5"/>
      <w:sz w:val="16"/>
    </w:rPr>
  </w:style>
  <w:style w:type="character" w:customStyle="1" w:styleId="affffffffffffffffffffffffffff">
    <w:name w:val="Заголовок титульного листа Знак"/>
    <w:rsid w:val="000007B8"/>
    <w:rPr>
      <w:rFonts w:ascii="Arial Black" w:hAnsi="Arial Black"/>
      <w:b/>
      <w:spacing w:val="-48"/>
      <w:kern w:val="3"/>
      <w:sz w:val="64"/>
    </w:rPr>
  </w:style>
  <w:style w:type="character" w:customStyle="1" w:styleId="1ffffffff8">
    <w:name w:val="Заголовок таблицы Знак1"/>
    <w:rsid w:val="000007B8"/>
    <w:rPr>
      <w:rFonts w:ascii="Arial" w:hAnsi="Arial"/>
      <w:b/>
      <w:i/>
      <w:color w:val="003366"/>
      <w:sz w:val="22"/>
    </w:rPr>
  </w:style>
  <w:style w:type="character" w:customStyle="1" w:styleId="affffffffffffffffffffffffffff0">
    <w:name w:val="База оглавления Знак"/>
    <w:rsid w:val="000007B8"/>
    <w:rPr>
      <w:rFonts w:ascii="Arial" w:hAnsi="Arial"/>
      <w:spacing w:val="-5"/>
    </w:rPr>
  </w:style>
  <w:style w:type="character" w:customStyle="1" w:styleId="21ff9">
    <w:name w:val="Основной текст 21 Знак"/>
    <w:rsid w:val="000007B8"/>
    <w:rPr>
      <w:b/>
      <w:bCs/>
      <w:i/>
      <w:iCs/>
      <w:sz w:val="28"/>
      <w:szCs w:val="28"/>
    </w:rPr>
  </w:style>
  <w:style w:type="character" w:customStyle="1" w:styleId="Ieieeeieiioeooe0">
    <w:name w:val="Ie?iee eieiioeooe Знак"/>
    <w:rsid w:val="000007B8"/>
    <w:rPr>
      <w:rFonts w:ascii="Arial" w:hAnsi="Arial"/>
      <w:spacing w:val="-5"/>
    </w:rPr>
  </w:style>
  <w:style w:type="character" w:customStyle="1" w:styleId="affffffffffffffffffffffffffff1">
    <w:name w:val="Таблицы первая графа Знак"/>
    <w:rsid w:val="000007B8"/>
    <w:rPr>
      <w:rFonts w:ascii="Arial" w:hAnsi="Arial" w:cs="Arial"/>
      <w:bCs/>
      <w:iCs/>
      <w:spacing w:val="-8"/>
      <w:szCs w:val="18"/>
    </w:rPr>
  </w:style>
  <w:style w:type="character" w:customStyle="1" w:styleId="ConsNormal1">
    <w:name w:val="ConsNormal Знак"/>
    <w:rsid w:val="000007B8"/>
    <w:rPr>
      <w:rFonts w:ascii="Arial" w:hAnsi="Arial" w:cs="Arial"/>
    </w:rPr>
  </w:style>
  <w:style w:type="character" w:customStyle="1" w:styleId="affffffffffffffffffffffffffff2">
    <w:name w:val="Таблица подпись Знак"/>
    <w:rsid w:val="000007B8"/>
    <w:rPr>
      <w:rFonts w:ascii="Tahoma" w:hAnsi="Tahoma" w:cs="Tahoma"/>
      <w:b/>
      <w:spacing w:val="-4"/>
      <w:kern w:val="3"/>
    </w:rPr>
  </w:style>
  <w:style w:type="character" w:customStyle="1" w:styleId="affffffffffffffffffffffffffff3">
    <w:name w:val="Таблицы остальные графы Знак"/>
    <w:rsid w:val="000007B8"/>
    <w:rPr>
      <w:rFonts w:ascii="Arial" w:hAnsi="Arial" w:cs="Arial"/>
      <w:sz w:val="18"/>
      <w:szCs w:val="18"/>
    </w:rPr>
  </w:style>
  <w:style w:type="character" w:customStyle="1" w:styleId="08">
    <w:name w:val="0_замечания Знак"/>
    <w:rsid w:val="000007B8"/>
    <w:rPr>
      <w:rFonts w:ascii="Arial" w:hAnsi="Arial"/>
      <w:color w:val="FF0000"/>
      <w:spacing w:val="-5"/>
    </w:rPr>
  </w:style>
  <w:style w:type="character" w:customStyle="1" w:styleId="affffffffffffffffffffffffffff4">
    <w:name w:val="Обычный_не_разрывать_абзац Знак"/>
    <w:rsid w:val="000007B8"/>
    <w:rPr>
      <w:rFonts w:ascii="Arial" w:hAnsi="Arial"/>
      <w:spacing w:val="-5"/>
    </w:rPr>
  </w:style>
  <w:style w:type="character" w:customStyle="1" w:styleId="affffffffffffffffffffffffffff5">
    <w:name w:val="Формула_обозначения_в тексте Знак"/>
    <w:rsid w:val="000007B8"/>
    <w:rPr>
      <w:rFonts w:ascii="Arial" w:hAnsi="Arial"/>
      <w:b/>
      <w:spacing w:val="-5"/>
    </w:rPr>
  </w:style>
  <w:style w:type="character" w:customStyle="1" w:styleId="affffffffffffffffffffffffffff6">
    <w:name w:val="Текст_сноски Знак"/>
    <w:rsid w:val="000007B8"/>
    <w:rPr>
      <w:rFonts w:ascii="Arial" w:hAnsi="Arial"/>
      <w:spacing w:val="-5"/>
      <w:sz w:val="16"/>
    </w:rPr>
  </w:style>
  <w:style w:type="character" w:customStyle="1" w:styleId="1ffffffff9">
    <w:name w:val="текст сноски1 Знак"/>
    <w:rsid w:val="000007B8"/>
    <w:rPr>
      <w:rFonts w:ascii="Arial" w:hAnsi="Arial" w:cs="Arial"/>
      <w:sz w:val="24"/>
      <w:szCs w:val="24"/>
      <w:lang w:val="en-US"/>
    </w:rPr>
  </w:style>
  <w:style w:type="character" w:customStyle="1" w:styleId="affffffffffffffffffffffffffff7">
    <w:name w:val="Таблица название Знак"/>
    <w:rsid w:val="000007B8"/>
    <w:rPr>
      <w:rFonts w:ascii="Arial" w:hAnsi="Arial" w:cs="Arial"/>
      <w:b/>
      <w:color w:val="000080"/>
      <w:sz w:val="18"/>
      <w:szCs w:val="18"/>
    </w:rPr>
  </w:style>
  <w:style w:type="character" w:customStyle="1" w:styleId="affffffffffffffffffffffffffff8">
    <w:name w:val="текст сноски Знак"/>
    <w:rsid w:val="000007B8"/>
  </w:style>
  <w:style w:type="character" w:customStyle="1" w:styleId="8d">
    <w:name w:val="Текст отчета Знак8"/>
    <w:rsid w:val="000007B8"/>
    <w:rPr>
      <w:spacing w:val="4"/>
      <w:sz w:val="24"/>
    </w:rPr>
  </w:style>
  <w:style w:type="character" w:customStyle="1" w:styleId="affffffffffffffffffffffffffff9">
    <w:name w:val="Формула параметры Знак"/>
    <w:rsid w:val="000007B8"/>
    <w:rPr>
      <w:rFonts w:ascii="Tahoma" w:hAnsi="Tahoma" w:cs="Tahoma"/>
      <w:spacing w:val="-5"/>
      <w:kern w:val="3"/>
      <w:szCs w:val="24"/>
      <w:lang w:val="en-GB"/>
    </w:rPr>
  </w:style>
  <w:style w:type="character" w:customStyle="1" w:styleId="-9">
    <w:name w:val="Стиль Таблица название + Темно-синий Знак"/>
    <w:rsid w:val="000007B8"/>
    <w:rPr>
      <w:rFonts w:ascii="Arial" w:hAnsi="Arial" w:cs="Arial"/>
      <w:b/>
      <w:bCs/>
      <w:color w:val="000080"/>
      <w:sz w:val="18"/>
      <w:szCs w:val="18"/>
    </w:rPr>
  </w:style>
  <w:style w:type="character" w:customStyle="1" w:styleId="affffffffffffffffffffffffffffa">
    <w:name w:val="колонтитул верхний Знак"/>
    <w:rsid w:val="000007B8"/>
    <w:rPr>
      <w:rFonts w:ascii="Arial" w:hAnsi="Arial"/>
      <w:spacing w:val="-5"/>
      <w:sz w:val="18"/>
    </w:rPr>
  </w:style>
  <w:style w:type="character" w:customStyle="1" w:styleId="affffffffffffffffffffffffffffb">
    <w:name w:val="Сноска_текст Знак"/>
    <w:rsid w:val="000007B8"/>
    <w:rPr>
      <w:rFonts w:ascii="Arial" w:hAnsi="Arial" w:cs="Arial"/>
      <w:sz w:val="16"/>
      <w:szCs w:val="16"/>
    </w:rPr>
  </w:style>
  <w:style w:type="character" w:customStyle="1" w:styleId="21ffa">
    <w:name w:val="Маркированный список 21 Знак"/>
    <w:rsid w:val="000007B8"/>
    <w:rPr>
      <w:rFonts w:ascii="Arial" w:hAnsi="Arial"/>
      <w:spacing w:val="-5"/>
    </w:rPr>
  </w:style>
  <w:style w:type="character" w:customStyle="1" w:styleId="bullet1Char">
    <w:name w:val="bullet 1 Char"/>
    <w:rsid w:val="000007B8"/>
    <w:rPr>
      <w:rFonts w:eastAsia="MS Mincho"/>
      <w:sz w:val="24"/>
      <w:szCs w:val="24"/>
    </w:rPr>
  </w:style>
  <w:style w:type="character" w:customStyle="1" w:styleId="HeadingTabcorfinChar">
    <w:name w:val="Heading Tab corfin Char"/>
    <w:rsid w:val="000007B8"/>
    <w:rPr>
      <w:rFonts w:eastAsia="MS Mincho" w:cs="Arial"/>
      <w:b/>
      <w:bCs/>
      <w:sz w:val="18"/>
      <w:szCs w:val="24"/>
    </w:rPr>
  </w:style>
  <w:style w:type="character" w:customStyle="1" w:styleId="sourceChar">
    <w:name w:val="source Char"/>
    <w:rsid w:val="000007B8"/>
    <w:rPr>
      <w:rFonts w:eastAsia="MS Mincho"/>
      <w:i/>
      <w:iCs/>
      <w:sz w:val="16"/>
      <w:szCs w:val="18"/>
    </w:rPr>
  </w:style>
  <w:style w:type="character" w:customStyle="1" w:styleId="affffffffffffffffffffffffffffc">
    <w:name w:val="Заголовок таблицы Знак Знак"/>
    <w:rsid w:val="000007B8"/>
    <w:rPr>
      <w:b/>
      <w:i/>
      <w:sz w:val="24"/>
      <w:szCs w:val="24"/>
    </w:rPr>
  </w:style>
  <w:style w:type="character" w:customStyle="1" w:styleId="311f0">
    <w:name w:val="Текст отчета Знак Знак3 Знак1 Знак Знак Знак Знак Знак Знак Знак1 Знак Знак Знак Знак"/>
    <w:rsid w:val="000007B8"/>
    <w:rPr>
      <w:spacing w:val="4"/>
      <w:sz w:val="24"/>
    </w:rPr>
  </w:style>
  <w:style w:type="character" w:customStyle="1" w:styleId="31ff">
    <w:name w:val="Обычный.Нормальный Знак3 Знак Знак1 Знак Знак Знак"/>
    <w:rsid w:val="000007B8"/>
  </w:style>
  <w:style w:type="character" w:customStyle="1" w:styleId="I4">
    <w:name w:val="Загол. I Знак Знак"/>
    <w:rsid w:val="000007B8"/>
    <w:rPr>
      <w:b/>
      <w:spacing w:val="20"/>
      <w:sz w:val="24"/>
    </w:rPr>
  </w:style>
  <w:style w:type="character" w:customStyle="1" w:styleId="6f3">
    <w:name w:val="Текст отчета Знак6 Знак"/>
    <w:rsid w:val="000007B8"/>
    <w:rPr>
      <w:spacing w:val="4"/>
      <w:sz w:val="24"/>
      <w:szCs w:val="24"/>
    </w:rPr>
  </w:style>
  <w:style w:type="character" w:customStyle="1" w:styleId="I19">
    <w:name w:val="Загол. I Знак Знак Знак1 Знак Знак"/>
    <w:rsid w:val="000007B8"/>
    <w:rPr>
      <w:b/>
      <w:caps/>
      <w:spacing w:val="20"/>
      <w:sz w:val="24"/>
    </w:rPr>
  </w:style>
  <w:style w:type="character" w:customStyle="1" w:styleId="107">
    <w:name w:val="Текст отчета Знак Знак10"/>
    <w:rsid w:val="000007B8"/>
    <w:rPr>
      <w:rFonts w:ascii="Times New Roman CYR" w:eastAsia="Times New Roman CYR" w:hAnsi="Times New Roman CYR" w:cs="Times New Roman CYR"/>
      <w:spacing w:val="4"/>
      <w:sz w:val="24"/>
    </w:rPr>
  </w:style>
  <w:style w:type="character" w:customStyle="1" w:styleId="III12">
    <w:name w:val="Загол. III Знак Знак1 Знак Знак Знак Знак Знак"/>
    <w:rsid w:val="000007B8"/>
    <w:rPr>
      <w:sz w:val="24"/>
    </w:rPr>
  </w:style>
  <w:style w:type="character" w:customStyle="1" w:styleId="II70">
    <w:name w:val="Загол. II Знак7"/>
    <w:rsid w:val="000007B8"/>
    <w:rPr>
      <w:b/>
      <w:smallCaps/>
    </w:rPr>
  </w:style>
  <w:style w:type="character" w:customStyle="1" w:styleId="6f4">
    <w:name w:val="Текст отчета Знак6 Знак Знак Знак"/>
    <w:rsid w:val="000007B8"/>
    <w:rPr>
      <w:rFonts w:ascii="Times New Roman CYR" w:eastAsia="Times New Roman CYR" w:hAnsi="Times New Roman CYR" w:cs="Times New Roman CYR"/>
      <w:spacing w:val="4"/>
      <w:sz w:val="24"/>
      <w:szCs w:val="24"/>
    </w:rPr>
  </w:style>
  <w:style w:type="character" w:customStyle="1" w:styleId="I8">
    <w:name w:val="Загол. I Знак8"/>
    <w:rsid w:val="000007B8"/>
    <w:rPr>
      <w:b/>
      <w:spacing w:val="20"/>
      <w:sz w:val="24"/>
    </w:rPr>
  </w:style>
  <w:style w:type="character" w:customStyle="1" w:styleId="6f5">
    <w:name w:val="Текст отчета Знак Знак Знак Знак Знак6"/>
    <w:rsid w:val="000007B8"/>
    <w:rPr>
      <w:spacing w:val="4"/>
      <w:sz w:val="24"/>
    </w:rPr>
  </w:style>
  <w:style w:type="character" w:customStyle="1" w:styleId="5fe">
    <w:name w:val="Текст отчета Знак Знак Знак Знак5 Знак"/>
    <w:rsid w:val="000007B8"/>
    <w:rPr>
      <w:spacing w:val="4"/>
      <w:sz w:val="24"/>
    </w:rPr>
  </w:style>
  <w:style w:type="character" w:customStyle="1" w:styleId="11fff9">
    <w:name w:val="Текст отчета Знак Знак Знак Знак1 Знак1"/>
    <w:rsid w:val="000007B8"/>
    <w:rPr>
      <w:spacing w:val="4"/>
      <w:sz w:val="24"/>
    </w:rPr>
  </w:style>
  <w:style w:type="character" w:customStyle="1" w:styleId="244">
    <w:name w:val="Текст отчета Знак Знак Знак Знак2 Знак Знак Знак Знак4"/>
    <w:rsid w:val="000007B8"/>
    <w:rPr>
      <w:spacing w:val="4"/>
      <w:sz w:val="24"/>
    </w:rPr>
  </w:style>
  <w:style w:type="character" w:customStyle="1" w:styleId="I116">
    <w:name w:val="Загол. I Знак1 Знак Знак Знак Знак Знак Знак1 Знак"/>
    <w:rsid w:val="000007B8"/>
    <w:rPr>
      <w:b/>
      <w:caps/>
      <w:spacing w:val="20"/>
      <w:sz w:val="24"/>
      <w:szCs w:val="24"/>
    </w:rPr>
  </w:style>
  <w:style w:type="character" w:customStyle="1" w:styleId="I117">
    <w:name w:val="Загол. I Знак1 Знак Знак Знак1"/>
    <w:rsid w:val="000007B8"/>
    <w:rPr>
      <w:b/>
      <w:caps/>
      <w:spacing w:val="20"/>
      <w:sz w:val="24"/>
    </w:rPr>
  </w:style>
  <w:style w:type="character" w:customStyle="1" w:styleId="II22">
    <w:name w:val="Загол. II Знак Знак Знак Знак2"/>
    <w:rsid w:val="000007B8"/>
    <w:rPr>
      <w:b/>
      <w:smallCaps/>
      <w:spacing w:val="20"/>
      <w:sz w:val="24"/>
      <w:szCs w:val="24"/>
    </w:rPr>
  </w:style>
  <w:style w:type="character" w:customStyle="1" w:styleId="21ffb">
    <w:name w:val="Текст отчета Знак2 Знак Знак Знак Знак Знак Знак Знак1 Знак"/>
    <w:rsid w:val="000007B8"/>
    <w:rPr>
      <w:rFonts w:ascii="Times New Roman CYR" w:eastAsia="Times New Roman CYR" w:hAnsi="Times New Roman CYR"/>
      <w:spacing w:val="4"/>
      <w:sz w:val="24"/>
      <w:szCs w:val="24"/>
    </w:rPr>
  </w:style>
  <w:style w:type="character" w:customStyle="1" w:styleId="42f6">
    <w:name w:val="Текст отчета Знак Знак4 Знак2"/>
    <w:rsid w:val="000007B8"/>
    <w:rPr>
      <w:spacing w:val="4"/>
      <w:sz w:val="24"/>
    </w:rPr>
  </w:style>
  <w:style w:type="character" w:customStyle="1" w:styleId="3fffff0">
    <w:name w:val="Обычный.Нормальный Знак3 Знак Знак"/>
    <w:rsid w:val="000007B8"/>
  </w:style>
  <w:style w:type="character" w:customStyle="1" w:styleId="32b">
    <w:name w:val="Текст отчета Знак3 Знак2 Знак"/>
    <w:rsid w:val="000007B8"/>
    <w:rPr>
      <w:rFonts w:ascii="Times New Roman CYR" w:eastAsia="Times New Roman CYR" w:hAnsi="Times New Roman CYR" w:cs="Times New Roman CYR"/>
      <w:spacing w:val="4"/>
      <w:sz w:val="24"/>
    </w:rPr>
  </w:style>
  <w:style w:type="character" w:customStyle="1" w:styleId="5ff">
    <w:name w:val="Текст отчета Знак5 Знак Знак Знак"/>
    <w:rsid w:val="000007B8"/>
    <w:rPr>
      <w:spacing w:val="4"/>
      <w:sz w:val="24"/>
      <w:szCs w:val="24"/>
    </w:rPr>
  </w:style>
  <w:style w:type="character" w:customStyle="1" w:styleId="2fffffff7">
    <w:name w:val="Абзац Знак2"/>
    <w:rsid w:val="000007B8"/>
    <w:rPr>
      <w:rFonts w:ascii="Arial" w:hAnsi="Arial" w:cs="Courier New"/>
      <w:szCs w:val="24"/>
    </w:rPr>
  </w:style>
  <w:style w:type="character" w:customStyle="1" w:styleId="31ff0">
    <w:name w:val="Текст отчета Знак3 Знак Знак Знак Знак1"/>
    <w:rsid w:val="000007B8"/>
    <w:rPr>
      <w:spacing w:val="4"/>
      <w:sz w:val="24"/>
    </w:rPr>
  </w:style>
  <w:style w:type="character" w:customStyle="1" w:styleId="335">
    <w:name w:val="Текст отчета Знак3 Знак3 Знак"/>
    <w:rsid w:val="000007B8"/>
    <w:rPr>
      <w:rFonts w:ascii="Times New Roman CYR" w:eastAsia="Times New Roman CYR" w:hAnsi="Times New Roman CYR" w:cs="Times New Roman CYR"/>
      <w:spacing w:val="4"/>
      <w:sz w:val="24"/>
      <w:szCs w:val="24"/>
    </w:rPr>
  </w:style>
  <w:style w:type="character" w:customStyle="1" w:styleId="31ff1">
    <w:name w:val="Обычный.Нормальный Знак3 Знак Знак1"/>
    <w:rsid w:val="000007B8"/>
  </w:style>
  <w:style w:type="character" w:customStyle="1" w:styleId="III20">
    <w:name w:val="Загол. III Знак Знак Знак Знак2"/>
    <w:rsid w:val="000007B8"/>
    <w:rPr>
      <w:b/>
      <w:smallCaps/>
    </w:rPr>
  </w:style>
  <w:style w:type="character" w:customStyle="1" w:styleId="2fffffff8">
    <w:name w:val="Текст отчета Знак Знак Знак2 Знак Знак Знак Знак Знак Знак Знак Знак"/>
    <w:rsid w:val="000007B8"/>
    <w:rPr>
      <w:spacing w:val="4"/>
      <w:sz w:val="24"/>
      <w:szCs w:val="24"/>
    </w:rPr>
  </w:style>
  <w:style w:type="character" w:customStyle="1" w:styleId="4fff6">
    <w:name w:val="Текст отчета Знак Знак4 Знак Знак Знак Знак Знак"/>
    <w:rsid w:val="000007B8"/>
    <w:rPr>
      <w:spacing w:val="4"/>
      <w:sz w:val="24"/>
    </w:rPr>
  </w:style>
  <w:style w:type="character" w:customStyle="1" w:styleId="2fffffff9">
    <w:name w:val="Текст отчета Знак2 Знак Знак Знак Знак Знак Знак Знак"/>
    <w:rsid w:val="000007B8"/>
    <w:rPr>
      <w:spacing w:val="4"/>
      <w:sz w:val="24"/>
    </w:rPr>
  </w:style>
  <w:style w:type="character" w:customStyle="1" w:styleId="IIc">
    <w:name w:val="Заголовок II Знак Знак Знак Знак Знак Знак Знак Знак Знак Знак"/>
    <w:rsid w:val="000007B8"/>
    <w:rPr>
      <w:rFonts w:ascii="Times New Roman CYR" w:eastAsia="Times New Roman CYR" w:hAnsi="Times New Roman CYR"/>
      <w:b/>
      <w:sz w:val="24"/>
      <w:szCs w:val="24"/>
    </w:rPr>
  </w:style>
  <w:style w:type="character" w:customStyle="1" w:styleId="22f2">
    <w:name w:val="Текст отчета Знак2 Знак2 Знак Знак Знак Знак"/>
    <w:rsid w:val="000007B8"/>
    <w:rPr>
      <w:spacing w:val="4"/>
      <w:sz w:val="24"/>
    </w:rPr>
  </w:style>
  <w:style w:type="character" w:customStyle="1" w:styleId="III4">
    <w:name w:val="Загол. III Знак Знак Знак Знак Знак"/>
    <w:rsid w:val="000007B8"/>
    <w:rPr>
      <w:sz w:val="24"/>
    </w:rPr>
  </w:style>
  <w:style w:type="character" w:customStyle="1" w:styleId="I23">
    <w:name w:val="Загол. I Знак Знак2 Знак Знак Знак"/>
    <w:rsid w:val="000007B8"/>
    <w:rPr>
      <w:b/>
      <w:caps/>
      <w:spacing w:val="20"/>
    </w:rPr>
  </w:style>
  <w:style w:type="character" w:customStyle="1" w:styleId="I5">
    <w:name w:val="Загол. I Знак Знак Знак Знак Знак Знак5"/>
    <w:rsid w:val="000007B8"/>
    <w:rPr>
      <w:b/>
      <w:caps/>
      <w:spacing w:val="20"/>
      <w:sz w:val="24"/>
    </w:rPr>
  </w:style>
  <w:style w:type="character" w:customStyle="1" w:styleId="affffffffffffffffffffffffffffd">
    <w:name w:val="Обычный.Нормальный Знак Знак Знак Знак"/>
    <w:rsid w:val="000007B8"/>
  </w:style>
  <w:style w:type="character" w:customStyle="1" w:styleId="affffffffffffffffffffffffffffe">
    <w:name w:val="Текст Отчета Знак"/>
    <w:rsid w:val="000007B8"/>
    <w:rPr>
      <w:rFonts w:eastAsia="Times New Roman CYR"/>
      <w:spacing w:val="4"/>
    </w:rPr>
  </w:style>
  <w:style w:type="character" w:customStyle="1" w:styleId="3fffff1">
    <w:name w:val="Текст отчета Знак Знак Знак3 Знак Знак Знак Знак Знак Знак Знак Знак Знак Знак Знак"/>
    <w:rsid w:val="000007B8"/>
    <w:rPr>
      <w:spacing w:val="4"/>
      <w:sz w:val="24"/>
      <w:szCs w:val="24"/>
    </w:rPr>
  </w:style>
  <w:style w:type="character" w:customStyle="1" w:styleId="2fffffffa">
    <w:name w:val="Текст отчета Знак Знак Знак Знак2 Знак Знак Знак Знак Знак Знак Знак Знак Знак Знак"/>
    <w:rsid w:val="000007B8"/>
    <w:rPr>
      <w:rFonts w:ascii="Times New Roman CYR" w:eastAsia="Times New Roman CYR" w:hAnsi="Times New Roman CYR" w:cs="Times New Roman CYR"/>
      <w:spacing w:val="4"/>
      <w:sz w:val="24"/>
      <w:szCs w:val="24"/>
    </w:rPr>
  </w:style>
  <w:style w:type="character" w:customStyle="1" w:styleId="II23">
    <w:name w:val="Загол. II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0007B8"/>
    <w:rPr>
      <w:b/>
      <w:smallCaps/>
    </w:rPr>
  </w:style>
  <w:style w:type="character" w:customStyle="1" w:styleId="11fffa">
    <w:name w:val="Стиль1 Знак Знак Знак Знак Знак1 Знак Знак"/>
    <w:rsid w:val="000007B8"/>
    <w:rPr>
      <w:b/>
      <w:smallCaps/>
    </w:rPr>
  </w:style>
  <w:style w:type="character" w:customStyle="1" w:styleId="3fffff2">
    <w:name w:val="Обычный.Нормальный Знак Знак3 Знак Знак Знак Знак"/>
    <w:rsid w:val="000007B8"/>
    <w:rPr>
      <w:sz w:val="24"/>
    </w:rPr>
  </w:style>
  <w:style w:type="character" w:customStyle="1" w:styleId="I1a">
    <w:name w:val="Загол. I Знак Знак1 Знак Знак Знак Знак Знак"/>
    <w:rsid w:val="000007B8"/>
    <w:rPr>
      <w:b/>
      <w:spacing w:val="20"/>
      <w:sz w:val="24"/>
    </w:rPr>
  </w:style>
  <w:style w:type="character" w:customStyle="1" w:styleId="11fffb">
    <w:name w:val="Текст отчета Знак Знак Знак Знак Знак Знак1 Знак Знак Знак Знак Знак Знак1 Знак Знак"/>
    <w:rsid w:val="000007B8"/>
    <w:rPr>
      <w:spacing w:val="4"/>
      <w:sz w:val="24"/>
    </w:rPr>
  </w:style>
  <w:style w:type="character" w:customStyle="1" w:styleId="21ffc">
    <w:name w:val="Текст отчета Знак Знак Знак2 Знак Знак Знак Знак Знак1 Знак Знак Знак"/>
    <w:rsid w:val="000007B8"/>
    <w:rPr>
      <w:spacing w:val="4"/>
      <w:sz w:val="24"/>
    </w:rPr>
  </w:style>
  <w:style w:type="character" w:customStyle="1" w:styleId="2116">
    <w:name w:val="Текст отчета Знак Знак2 Знак Знак Знак Знак Знак Знак1 Знак1 Знак Знак"/>
    <w:rsid w:val="000007B8"/>
    <w:rPr>
      <w:spacing w:val="4"/>
      <w:sz w:val="24"/>
    </w:rPr>
  </w:style>
  <w:style w:type="character" w:customStyle="1" w:styleId="21ffd">
    <w:name w:val="Текст отчета Знак Знак Знак Знак2 Знак Знак Знак Знак1 Знак Знак Знак"/>
    <w:rsid w:val="000007B8"/>
    <w:rPr>
      <w:spacing w:val="4"/>
      <w:sz w:val="24"/>
    </w:rPr>
  </w:style>
  <w:style w:type="character" w:customStyle="1" w:styleId="31112">
    <w:name w:val="Текст отчета Знак Знак3 Знак1 Знак Знак Знак Знак Знак Знак Знак1 Знак Знак1 Знак Знак"/>
    <w:rsid w:val="000007B8"/>
    <w:rPr>
      <w:spacing w:val="4"/>
      <w:sz w:val="24"/>
    </w:rPr>
  </w:style>
  <w:style w:type="character" w:customStyle="1" w:styleId="31113">
    <w:name w:val="Текст отчета Знак Знак3 Знак1 Знак Знак1 Знак Знак1 Знак Знак"/>
    <w:rsid w:val="000007B8"/>
    <w:rPr>
      <w:spacing w:val="4"/>
      <w:sz w:val="24"/>
    </w:rPr>
  </w:style>
  <w:style w:type="character" w:customStyle="1" w:styleId="I118">
    <w:name w:val="Загол. I Знак Знак Знак1 Знак Знак1 Знак Знак"/>
    <w:rsid w:val="000007B8"/>
    <w:rPr>
      <w:b/>
      <w:caps/>
      <w:spacing w:val="20"/>
      <w:sz w:val="24"/>
    </w:rPr>
  </w:style>
  <w:style w:type="character" w:customStyle="1" w:styleId="41ff1">
    <w:name w:val="Текст отчета Знак4 Знак Знак Знак Знак Знак1 Знак Знак Знак"/>
    <w:rsid w:val="000007B8"/>
    <w:rPr>
      <w:spacing w:val="4"/>
      <w:sz w:val="24"/>
    </w:rPr>
  </w:style>
  <w:style w:type="character" w:customStyle="1" w:styleId="311f1">
    <w:name w:val="Текст отчета Знак Знак3 Знак1 Знак Знак Знак Знак Знак Знак Знак Знак Знак Знак Знак1 Знак Знак"/>
    <w:rsid w:val="000007B8"/>
    <w:rPr>
      <w:spacing w:val="4"/>
      <w:sz w:val="24"/>
      <w:szCs w:val="24"/>
    </w:rPr>
  </w:style>
  <w:style w:type="character" w:customStyle="1" w:styleId="21ffe">
    <w:name w:val="Обычный.Нормальный Знак Знак Знак2 Знак Знак Знак1 Знак Знак"/>
    <w:rsid w:val="000007B8"/>
    <w:rPr>
      <w:sz w:val="24"/>
      <w:szCs w:val="24"/>
    </w:rPr>
  </w:style>
  <w:style w:type="character" w:customStyle="1" w:styleId="11fffc">
    <w:name w:val="Обычный.Нормальный Знак Знак Знак Знак1 Знак Знак Знак Знак Знак Знак1 Знак Знак"/>
    <w:rsid w:val="000007B8"/>
    <w:rPr>
      <w:sz w:val="24"/>
      <w:szCs w:val="24"/>
    </w:rPr>
  </w:style>
  <w:style w:type="character" w:customStyle="1" w:styleId="21fff">
    <w:name w:val="Текст отчета Знак Знак Знак Знак2 Знак Знак Знак Знак Знак Знак Знак1 Знак Знак"/>
    <w:rsid w:val="000007B8"/>
    <w:rPr>
      <w:spacing w:val="4"/>
      <w:sz w:val="24"/>
      <w:szCs w:val="24"/>
    </w:rPr>
  </w:style>
  <w:style w:type="character" w:customStyle="1" w:styleId="2117">
    <w:name w:val="Текст отчета Знак2 Знак1 Знак Знак Знак1 Знак Знак"/>
    <w:rsid w:val="000007B8"/>
    <w:rPr>
      <w:spacing w:val="4"/>
      <w:sz w:val="24"/>
      <w:szCs w:val="24"/>
    </w:rPr>
  </w:style>
  <w:style w:type="character" w:customStyle="1" w:styleId="I119">
    <w:name w:val="Загол. I Знак1 Знак Знак Знак Знак Знак Знак1 Знак Знак Знак Знак"/>
    <w:rsid w:val="000007B8"/>
    <w:rPr>
      <w:b/>
      <w:caps/>
      <w:spacing w:val="20"/>
      <w:sz w:val="24"/>
      <w:szCs w:val="24"/>
    </w:rPr>
  </w:style>
  <w:style w:type="character" w:customStyle="1" w:styleId="21fff0">
    <w:name w:val="Текст отчета Знак2 Знак Знак Знак Знак Знак1 Знак Знак Знак"/>
    <w:rsid w:val="000007B8"/>
    <w:rPr>
      <w:spacing w:val="4"/>
      <w:sz w:val="24"/>
    </w:rPr>
  </w:style>
  <w:style w:type="character" w:customStyle="1" w:styleId="32c">
    <w:name w:val="Обычный.Нормальный Знак3 Знак Знак2 Знак"/>
    <w:rsid w:val="000007B8"/>
    <w:rPr>
      <w:sz w:val="24"/>
    </w:rPr>
  </w:style>
  <w:style w:type="character" w:customStyle="1" w:styleId="21fff1">
    <w:name w:val="Основной текст 21 Знак Знак Знак Знак Знак"/>
    <w:rsid w:val="000007B8"/>
    <w:rPr>
      <w:sz w:val="24"/>
    </w:rPr>
  </w:style>
  <w:style w:type="character" w:customStyle="1" w:styleId="I1b">
    <w:name w:val="Загол. I Знак1 Знак Знак Знак Знак Знак Знак Знак Знак Знак"/>
    <w:rsid w:val="000007B8"/>
    <w:rPr>
      <w:b/>
      <w:caps/>
      <w:spacing w:val="20"/>
      <w:sz w:val="24"/>
      <w:szCs w:val="24"/>
    </w:rPr>
  </w:style>
  <w:style w:type="character" w:customStyle="1" w:styleId="21fff2">
    <w:name w:val="Текст отчета Знак2 Знак Знак Знак Знак Знак Знак Знак1 Знак Знак Знак"/>
    <w:rsid w:val="000007B8"/>
    <w:rPr>
      <w:rFonts w:ascii="Times New Roman CYR" w:eastAsia="Times New Roman CYR" w:hAnsi="Times New Roman CYR"/>
      <w:spacing w:val="4"/>
      <w:sz w:val="24"/>
      <w:szCs w:val="24"/>
    </w:rPr>
  </w:style>
  <w:style w:type="character" w:customStyle="1" w:styleId="II16">
    <w:name w:val="Загол. II Знак Знак1 Знак Знак Знак Знак Знак"/>
    <w:rsid w:val="000007B8"/>
    <w:rPr>
      <w:b/>
      <w:smallCaps/>
    </w:rPr>
  </w:style>
  <w:style w:type="character" w:customStyle="1" w:styleId="1ffffffffa">
    <w:name w:val="Стиль1 Знак Знак Знак Знак Знак Знак Знак"/>
    <w:rsid w:val="000007B8"/>
    <w:rPr>
      <w:b/>
      <w:smallCaps/>
    </w:rPr>
  </w:style>
  <w:style w:type="character" w:customStyle="1" w:styleId="I1c">
    <w:name w:val="Загол. I Знак Знак1 Знак Знак Знак Знак Знак Знак Знак"/>
    <w:rsid w:val="000007B8"/>
    <w:rPr>
      <w:b/>
      <w:spacing w:val="20"/>
      <w:sz w:val="24"/>
    </w:rPr>
  </w:style>
  <w:style w:type="character" w:customStyle="1" w:styleId="II17">
    <w:name w:val="Заголовок II Знак Знак Знак Знак Знак1 Знак Знак Знак"/>
    <w:rsid w:val="000007B8"/>
    <w:rPr>
      <w:b/>
      <w:smallCaps/>
    </w:rPr>
  </w:style>
  <w:style w:type="character" w:customStyle="1" w:styleId="1ffffffffb">
    <w:name w:val="Текст отчета Знак Знак Знак Знак Знак Знак1 Знак Знак Знак Знак Знак Знак Знак Знак"/>
    <w:rsid w:val="000007B8"/>
    <w:rPr>
      <w:spacing w:val="4"/>
      <w:sz w:val="24"/>
    </w:rPr>
  </w:style>
  <w:style w:type="character" w:customStyle="1" w:styleId="2fffffffb">
    <w:name w:val="Обычный.Нормальный Знак Знак Знак Знак Знак2 Знак Знак Знак Знак Знак Знак"/>
    <w:rsid w:val="000007B8"/>
    <w:rPr>
      <w:sz w:val="24"/>
    </w:rPr>
  </w:style>
  <w:style w:type="character" w:customStyle="1" w:styleId="12ff2">
    <w:name w:val="Обычный.Нормальный Знак Знак Знак1 Знак Знак Знак Знак Знак2 Знак Знак Знак"/>
    <w:rsid w:val="000007B8"/>
    <w:rPr>
      <w:sz w:val="24"/>
    </w:rPr>
  </w:style>
  <w:style w:type="character" w:customStyle="1" w:styleId="21fff3">
    <w:name w:val="Текст отчета Знак Знак2 Знак Знак Знак Знак Знак Знак1 Знак Знак Знак"/>
    <w:rsid w:val="000007B8"/>
    <w:rPr>
      <w:spacing w:val="4"/>
      <w:sz w:val="24"/>
    </w:rPr>
  </w:style>
  <w:style w:type="character" w:customStyle="1" w:styleId="2fffffffc">
    <w:name w:val="Текст отчета Знак Знак Знак Знак Знак Знак Знак Знак Знак Знак Знак Знак2 Знак Знак Знак"/>
    <w:rsid w:val="000007B8"/>
    <w:rPr>
      <w:spacing w:val="4"/>
      <w:sz w:val="24"/>
    </w:rPr>
  </w:style>
  <w:style w:type="character" w:customStyle="1" w:styleId="2fffffffd">
    <w:name w:val="Обычный.Нормальный Знак Знак Знак Знак Знак Знак Знак Знак Знак2 Знак Знак Знак"/>
    <w:rsid w:val="000007B8"/>
    <w:rPr>
      <w:sz w:val="24"/>
    </w:rPr>
  </w:style>
  <w:style w:type="character" w:customStyle="1" w:styleId="I121">
    <w:name w:val="Загол. I Знак1 Знак Знак Знак Знак Знак Знак Знак2 Знак Знак Знак"/>
    <w:rsid w:val="000007B8"/>
    <w:rPr>
      <w:b/>
      <w:caps/>
      <w:spacing w:val="20"/>
      <w:sz w:val="24"/>
    </w:rPr>
  </w:style>
  <w:style w:type="character" w:customStyle="1" w:styleId="311f2">
    <w:name w:val="Текст отчета Знак Знак3 Знак1 Знак Знак1 Знак Знак Знак Знак"/>
    <w:rsid w:val="000007B8"/>
    <w:rPr>
      <w:spacing w:val="4"/>
      <w:sz w:val="24"/>
    </w:rPr>
  </w:style>
  <w:style w:type="character" w:customStyle="1" w:styleId="4fff7">
    <w:name w:val="Текст отчета Знак Знак4 Знак Знак Знак Знак Знак Знак Знак Знак"/>
    <w:rsid w:val="000007B8"/>
    <w:rPr>
      <w:spacing w:val="4"/>
      <w:sz w:val="24"/>
    </w:rPr>
  </w:style>
  <w:style w:type="character" w:customStyle="1" w:styleId="3126">
    <w:name w:val="Текст отчета Знак Знак3 Знак1 Знак Знак Знак Знак Знак2 Знак Знак Знак"/>
    <w:rsid w:val="000007B8"/>
    <w:rPr>
      <w:spacing w:val="4"/>
      <w:sz w:val="24"/>
      <w:szCs w:val="24"/>
    </w:rPr>
  </w:style>
  <w:style w:type="character" w:customStyle="1" w:styleId="31ff2">
    <w:name w:val="Текст отчета Знак Знак3 Знак1 Знак Знак Знак Знак Знак Знак Знак Знак Знак Знак Знак Знак Знак"/>
    <w:rsid w:val="000007B8"/>
    <w:rPr>
      <w:spacing w:val="4"/>
      <w:sz w:val="24"/>
      <w:szCs w:val="24"/>
    </w:rPr>
  </w:style>
  <w:style w:type="character" w:customStyle="1" w:styleId="2fffffffe">
    <w:name w:val="Обычный.Нормальный Знак Знак Знак2 Знак Знак Знак Знак Знак"/>
    <w:rsid w:val="000007B8"/>
    <w:rPr>
      <w:sz w:val="24"/>
      <w:szCs w:val="24"/>
    </w:rPr>
  </w:style>
  <w:style w:type="character" w:customStyle="1" w:styleId="21fff4">
    <w:name w:val="Текст отчета Знак2 Знак1 Знак Знак Знак Знак Знак"/>
    <w:rsid w:val="000007B8"/>
    <w:rPr>
      <w:spacing w:val="4"/>
      <w:sz w:val="24"/>
      <w:szCs w:val="24"/>
    </w:rPr>
  </w:style>
  <w:style w:type="character" w:customStyle="1" w:styleId="22f3">
    <w:name w:val="Текст отчета Знак2 Знак Знак Знак Знак Знак Знак Знак Знак2 Знак Знак"/>
    <w:rsid w:val="000007B8"/>
    <w:rPr>
      <w:spacing w:val="4"/>
      <w:sz w:val="24"/>
    </w:rPr>
  </w:style>
  <w:style w:type="character" w:customStyle="1" w:styleId="311f3">
    <w:name w:val="Текст отчета Знак Знак3 Знак1 Знак Знак Знак Знак Знак Знак Знак Знак Знак1 Знак Знак Знак"/>
    <w:rsid w:val="000007B8"/>
    <w:rPr>
      <w:spacing w:val="4"/>
      <w:sz w:val="24"/>
    </w:rPr>
  </w:style>
  <w:style w:type="character" w:customStyle="1" w:styleId="21fff5">
    <w:name w:val="Обычный.Нормальный Знак Знак Знак Знак Знак2 Знак Знак Знак Знак1 Знак Знак Знак"/>
    <w:rsid w:val="000007B8"/>
    <w:rPr>
      <w:sz w:val="24"/>
    </w:rPr>
  </w:style>
  <w:style w:type="character" w:customStyle="1" w:styleId="IId">
    <w:name w:val="Загол. II Знак Знак Знак Знак Знак Знак Знак Знак Знак Знак Знак Знак"/>
    <w:rsid w:val="000007B8"/>
    <w:rPr>
      <w:b/>
      <w:smallCaps/>
      <w:spacing w:val="20"/>
      <w:sz w:val="24"/>
      <w:szCs w:val="24"/>
    </w:rPr>
  </w:style>
  <w:style w:type="character" w:customStyle="1" w:styleId="II18">
    <w:name w:val="Загол. II Знак Знак Знак Знак Знак Знак1 Знак Знак Знак"/>
    <w:rsid w:val="000007B8"/>
    <w:rPr>
      <w:b/>
      <w:smallCaps/>
      <w:spacing w:val="20"/>
      <w:sz w:val="24"/>
      <w:szCs w:val="24"/>
    </w:rPr>
  </w:style>
  <w:style w:type="character" w:customStyle="1" w:styleId="41ff2">
    <w:name w:val="Текст отчета Знак Знак Знак Знак4 Знак Знак Знак Знак1 Знак Знак Знак"/>
    <w:rsid w:val="000007B8"/>
    <w:rPr>
      <w:spacing w:val="4"/>
      <w:sz w:val="24"/>
    </w:rPr>
  </w:style>
  <w:style w:type="character" w:customStyle="1" w:styleId="41ff3">
    <w:name w:val="Текст отчета Знак Знак4 Знак Знак Знак Знак Знак1 Знак Знак"/>
    <w:rsid w:val="000007B8"/>
    <w:rPr>
      <w:spacing w:val="4"/>
      <w:sz w:val="24"/>
    </w:rPr>
  </w:style>
  <w:style w:type="character" w:customStyle="1" w:styleId="6f6">
    <w:name w:val="Текст отчета Знак Знак Знак Знак Знак Знак Знак6 Знак Знак Знак"/>
    <w:rsid w:val="000007B8"/>
    <w:rPr>
      <w:spacing w:val="4"/>
      <w:sz w:val="24"/>
    </w:rPr>
  </w:style>
  <w:style w:type="character" w:customStyle="1" w:styleId="21fff6">
    <w:name w:val="Текст отчета Знак2 Знак Знак Знак Знак Знак Знак Знак1 Знак Знак Знак Знак Знак"/>
    <w:rsid w:val="000007B8"/>
    <w:rPr>
      <w:rFonts w:ascii="Times New Roman CYR" w:eastAsia="Times New Roman CYR" w:hAnsi="Times New Roman CYR"/>
      <w:spacing w:val="4"/>
      <w:sz w:val="24"/>
      <w:szCs w:val="24"/>
    </w:rPr>
  </w:style>
  <w:style w:type="character" w:customStyle="1" w:styleId="afffffffffffffffffffffffffffff">
    <w:name w:val="Текст Отчета Знак Знак Знак"/>
    <w:rsid w:val="000007B8"/>
    <w:rPr>
      <w:rFonts w:eastAsia="Times New Roman CYR"/>
      <w:spacing w:val="4"/>
      <w:sz w:val="24"/>
    </w:rPr>
  </w:style>
  <w:style w:type="character" w:customStyle="1" w:styleId="3fffff3">
    <w:name w:val="Обычный.Нормальный Знак3 Знак Знак Знак Знак Знак Знак Знак"/>
    <w:rsid w:val="000007B8"/>
    <w:rPr>
      <w:sz w:val="24"/>
    </w:rPr>
  </w:style>
  <w:style w:type="character" w:customStyle="1" w:styleId="2ffffffff">
    <w:name w:val="Текст отчета Знак Знак2 Знак Знак Знак Знак Знак Знак Знак Знак Знак Знак"/>
    <w:rsid w:val="000007B8"/>
    <w:rPr>
      <w:spacing w:val="4"/>
      <w:sz w:val="24"/>
    </w:rPr>
  </w:style>
  <w:style w:type="character" w:customStyle="1" w:styleId="3fffff4">
    <w:name w:val="Текст отчета Знак Знак Знак3 Знак Знак Знак Знак Знак Знак Знак Знак Знак Знак Знак Знак Знак Знак"/>
    <w:rsid w:val="000007B8"/>
    <w:rPr>
      <w:spacing w:val="4"/>
      <w:sz w:val="24"/>
      <w:szCs w:val="24"/>
    </w:rPr>
  </w:style>
  <w:style w:type="character" w:customStyle="1" w:styleId="2ffffffff0">
    <w:name w:val="Текст отчета Знак Знак Знак Знак2 Знак Знак Знак Знак Знак Знак Знак Знак Знак Знак Знак Знак"/>
    <w:rsid w:val="000007B8"/>
    <w:rPr>
      <w:rFonts w:ascii="Times New Roman CYR" w:eastAsia="Times New Roman CYR" w:hAnsi="Times New Roman CYR" w:cs="Times New Roman CYR"/>
      <w:spacing w:val="4"/>
      <w:sz w:val="24"/>
      <w:szCs w:val="24"/>
    </w:rPr>
  </w:style>
  <w:style w:type="character" w:customStyle="1" w:styleId="21fff7">
    <w:name w:val="Основной текст 21 Знак Знак Знак Знак Знак Знак Знак"/>
    <w:rsid w:val="000007B8"/>
    <w:rPr>
      <w:sz w:val="24"/>
    </w:rPr>
  </w:style>
  <w:style w:type="character" w:customStyle="1" w:styleId="21fff8">
    <w:name w:val="Текст отчета Знак2 Знак Знак1 Знак"/>
    <w:rsid w:val="000007B8"/>
    <w:rPr>
      <w:spacing w:val="4"/>
      <w:sz w:val="24"/>
    </w:rPr>
  </w:style>
  <w:style w:type="character" w:customStyle="1" w:styleId="41ff4">
    <w:name w:val="Текст отчета Знак4 Знак Знак Знак1 Знак Знак Знак"/>
    <w:rsid w:val="000007B8"/>
    <w:rPr>
      <w:rFonts w:ascii="Times New Roman CYR" w:eastAsia="Times New Roman CYR" w:hAnsi="Times New Roman CYR"/>
      <w:spacing w:val="4"/>
      <w:sz w:val="24"/>
    </w:rPr>
  </w:style>
  <w:style w:type="character" w:customStyle="1" w:styleId="I24">
    <w:name w:val="Загол. I Знак Знак Знак2"/>
    <w:rsid w:val="000007B8"/>
    <w:rPr>
      <w:rFonts w:ascii="Times New Roman CYR" w:eastAsia="Times New Roman CYR" w:hAnsi="Times New Roman CYR" w:cs="Times New Roman CYR"/>
      <w:b/>
      <w:caps/>
      <w:spacing w:val="20"/>
      <w:sz w:val="24"/>
    </w:rPr>
  </w:style>
  <w:style w:type="character" w:customStyle="1" w:styleId="311f4">
    <w:name w:val="Обычный.Нормальный Знак3 Знак Знак1 Знак1 Знак Знак Знак Знак Знак"/>
    <w:rsid w:val="000007B8"/>
    <w:rPr>
      <w:sz w:val="24"/>
    </w:rPr>
  </w:style>
  <w:style w:type="character" w:customStyle="1" w:styleId="41ff5">
    <w:name w:val="Текст отчета Знак4 Знак Знак Знак1 Знак"/>
    <w:rsid w:val="000007B8"/>
    <w:rPr>
      <w:spacing w:val="4"/>
    </w:rPr>
  </w:style>
  <w:style w:type="character" w:customStyle="1" w:styleId="5ff0">
    <w:name w:val="Текст отчета Знак Знак5 Знак Знак Знак"/>
    <w:rsid w:val="000007B8"/>
    <w:rPr>
      <w:rFonts w:ascii="Times New Roman CYR" w:eastAsia="Times New Roman CYR" w:hAnsi="Times New Roman CYR" w:cs="Times New Roman CYR"/>
      <w:spacing w:val="4"/>
      <w:sz w:val="24"/>
      <w:szCs w:val="24"/>
    </w:rPr>
  </w:style>
  <w:style w:type="character" w:customStyle="1" w:styleId="avNormal12e">
    <w:name w:val="avNormal Знак1 Знак Знак2 Знак Знак Знак Знак"/>
    <w:rsid w:val="000007B8"/>
    <w:rPr>
      <w:rFonts w:ascii="Times New Roman CYR" w:eastAsia="Times New Roman CYR" w:hAnsi="Times New Roman CYR" w:cs="Times New Roman CYR"/>
      <w:bCs/>
      <w:sz w:val="24"/>
    </w:rPr>
  </w:style>
  <w:style w:type="character" w:customStyle="1" w:styleId="1001">
    <w:name w:val="Стиль Заголовок 1 + Перед:  0 пт После:  0 пт Знак"/>
    <w:rsid w:val="000007B8"/>
    <w:rPr>
      <w:bCs/>
      <w:spacing w:val="-16"/>
      <w:sz w:val="28"/>
      <w:szCs w:val="36"/>
    </w:rPr>
  </w:style>
  <w:style w:type="character" w:customStyle="1" w:styleId="3125pt000">
    <w:name w:val="Стиль Заголовок 3 + 125 pt Слева:  0 см Первая строка:  0 см Знак"/>
    <w:rsid w:val="000007B8"/>
    <w:rPr>
      <w:b/>
      <w:bCs/>
      <w:i/>
      <w:iCs/>
      <w:sz w:val="25"/>
      <w:szCs w:val="28"/>
    </w:rPr>
  </w:style>
  <w:style w:type="character" w:customStyle="1" w:styleId="avNormal1d">
    <w:name w:val="avNormal Знак Знак1 Знак Знак Знак Знак Знак"/>
    <w:rsid w:val="000007B8"/>
    <w:rPr>
      <w:sz w:val="24"/>
      <w:szCs w:val="24"/>
    </w:rPr>
  </w:style>
  <w:style w:type="character" w:customStyle="1" w:styleId="II24">
    <w:name w:val="Загол. II Знак2 Знак Знак Знак"/>
    <w:rsid w:val="000007B8"/>
    <w:rPr>
      <w:b/>
      <w:smallCaps/>
    </w:rPr>
  </w:style>
  <w:style w:type="character" w:customStyle="1" w:styleId="32d">
    <w:name w:val="Текст отчета Знак Знак Знак3 Знак2 Знак Знак"/>
    <w:rsid w:val="000007B8"/>
    <w:rPr>
      <w:spacing w:val="4"/>
      <w:sz w:val="24"/>
    </w:rPr>
  </w:style>
  <w:style w:type="character" w:customStyle="1" w:styleId="7f2">
    <w:name w:val="Текст отчета Знак Знак Знак Знак Знак7"/>
    <w:rsid w:val="000007B8"/>
    <w:rPr>
      <w:spacing w:val="4"/>
      <w:sz w:val="24"/>
    </w:rPr>
  </w:style>
  <w:style w:type="character" w:customStyle="1" w:styleId="7f3">
    <w:name w:val="Текст отчета Знак Знак Знак Знак7"/>
    <w:rsid w:val="000007B8"/>
    <w:rPr>
      <w:rFonts w:ascii="Times New Roman CYR" w:eastAsia="Times New Roman CYR" w:hAnsi="Times New Roman CYR" w:cs="Times New Roman CYR"/>
      <w:spacing w:val="4"/>
      <w:sz w:val="24"/>
    </w:rPr>
  </w:style>
  <w:style w:type="character" w:customStyle="1" w:styleId="afffffffffffffffffffffffffffff0">
    <w:name w:val="Список Иола Знак"/>
    <w:rsid w:val="000007B8"/>
    <w:rPr>
      <w:rFonts w:ascii="FranklinGothicBookC" w:hAnsi="FranklinGothicBookC"/>
      <w:sz w:val="24"/>
      <w:szCs w:val="24"/>
    </w:rPr>
  </w:style>
  <w:style w:type="character" w:customStyle="1" w:styleId="III13">
    <w:name w:val="Загол. III Знак1 Знак Знак"/>
    <w:rsid w:val="000007B8"/>
    <w:rPr>
      <w:rFonts w:ascii="Times New Roman CYR" w:eastAsia="Times New Roman CYR" w:hAnsi="Times New Roman CYR" w:cs="Times New Roman CYR"/>
      <w:b/>
      <w:smallCaps/>
    </w:rPr>
  </w:style>
  <w:style w:type="character" w:customStyle="1" w:styleId="42f7">
    <w:name w:val="Текст отчета Знак4 Знак Знак Знак Знак Знак2"/>
    <w:rsid w:val="000007B8"/>
    <w:rPr>
      <w:spacing w:val="4"/>
      <w:sz w:val="24"/>
    </w:rPr>
  </w:style>
  <w:style w:type="character" w:customStyle="1" w:styleId="avBullet0">
    <w:name w:val="avBullet Знак"/>
    <w:rsid w:val="000007B8"/>
    <w:rPr>
      <w:rFonts w:ascii="NTTierce" w:hAnsi="NTTierce"/>
      <w:sz w:val="24"/>
      <w:szCs w:val="24"/>
    </w:rPr>
  </w:style>
  <w:style w:type="character" w:customStyle="1" w:styleId="avBorder0">
    <w:name w:val="avBorder Знак"/>
    <w:rsid w:val="000007B8"/>
    <w:rPr>
      <w:b/>
      <w:i/>
      <w:iCs/>
      <w:sz w:val="24"/>
      <w:szCs w:val="24"/>
      <w:shd w:val="clear" w:color="auto" w:fill="CCFFCC"/>
    </w:rPr>
  </w:style>
  <w:style w:type="character" w:customStyle="1" w:styleId="afffffffffffffffffffffffffffff1">
    <w:name w:val="Основной Знак"/>
    <w:rsid w:val="000007B8"/>
    <w:rPr>
      <w:sz w:val="24"/>
      <w:szCs w:val="24"/>
    </w:rPr>
  </w:style>
  <w:style w:type="character" w:customStyle="1" w:styleId="42f8">
    <w:name w:val="Текст отчета Знак4 Знак Знак Знак Знак2 Знак Знак Знак"/>
    <w:rsid w:val="000007B8"/>
    <w:rPr>
      <w:rFonts w:ascii="Times New Roman CYR" w:eastAsia="Times New Roman CYR" w:hAnsi="Times New Roman CYR" w:cs="Times New Roman CYR"/>
      <w:spacing w:val="4"/>
      <w:sz w:val="24"/>
      <w:szCs w:val="24"/>
    </w:rPr>
  </w:style>
  <w:style w:type="character" w:customStyle="1" w:styleId="613">
    <w:name w:val="Текст отчета Знак6 Знак Знак Знак1 Знак Знак"/>
    <w:rsid w:val="000007B8"/>
    <w:rPr>
      <w:rFonts w:ascii="Times New Roman CYR" w:eastAsia="Times New Roman CYR" w:hAnsi="Times New Roman CYR" w:cs="Times New Roman CYR"/>
      <w:spacing w:val="4"/>
      <w:sz w:val="24"/>
      <w:szCs w:val="24"/>
    </w:rPr>
  </w:style>
  <w:style w:type="character" w:customStyle="1" w:styleId="avNormal2c">
    <w:name w:val="avNormal Знак Знак Знак Знак2 Знак Знак Знак Знак Знак Знак Знак Знак Знак Знак Знак"/>
    <w:rsid w:val="000007B8"/>
    <w:rPr>
      <w:bCs/>
      <w:sz w:val="24"/>
    </w:rPr>
  </w:style>
  <w:style w:type="character" w:customStyle="1" w:styleId="avNormal11ff9">
    <w:name w:val="avNormal Знак1 Знак1 Знак Знак"/>
    <w:rsid w:val="000007B8"/>
    <w:rPr>
      <w:sz w:val="24"/>
      <w:szCs w:val="24"/>
    </w:rPr>
  </w:style>
  <w:style w:type="character" w:customStyle="1" w:styleId="afffffffffffffffffffffffffffff2">
    <w:name w:val="Таблица_ячейка_по ширине Знак Знак"/>
    <w:rsid w:val="000007B8"/>
    <w:rPr>
      <w:rFonts w:ascii="Arial" w:hAnsi="Arial" w:cs="Arial"/>
      <w:bCs/>
      <w:iCs/>
      <w:spacing w:val="-5"/>
      <w:sz w:val="18"/>
      <w:szCs w:val="18"/>
    </w:rPr>
  </w:style>
  <w:style w:type="character" w:customStyle="1" w:styleId="afffffffffffffffffffffffffffff3">
    <w:name w:val="Таблица_ячейка_текст Знак Знак"/>
    <w:rsid w:val="000007B8"/>
    <w:rPr>
      <w:rFonts w:ascii="Arial" w:hAnsi="Arial" w:cs="Tahoma"/>
      <w:spacing w:val="-5"/>
      <w:sz w:val="18"/>
      <w:szCs w:val="24"/>
      <w:lang w:val="en-GB"/>
    </w:rPr>
  </w:style>
  <w:style w:type="character" w:customStyle="1" w:styleId="afffffffffffffffffffffffffffff4">
    <w:name w:val="Таблица_ячейка_По правому краю Знак Знак"/>
    <w:rsid w:val="000007B8"/>
    <w:rPr>
      <w:bCs/>
      <w:iCs/>
      <w:spacing w:val="-5"/>
      <w:sz w:val="18"/>
      <w:szCs w:val="18"/>
    </w:rPr>
  </w:style>
  <w:style w:type="character" w:customStyle="1" w:styleId="afffffffffffffffffffffffffffff5">
    <w:name w:val="Таблица_шапка_номера колонок Знак"/>
    <w:rsid w:val="000007B8"/>
    <w:rPr>
      <w:rFonts w:ascii="Arial" w:hAnsi="Arial" w:cs="Arial"/>
      <w:spacing w:val="-5"/>
      <w:sz w:val="12"/>
      <w:szCs w:val="12"/>
    </w:rPr>
  </w:style>
  <w:style w:type="character" w:customStyle="1" w:styleId="afffffffffffffffffffffffffffff6">
    <w:name w:val="Таблица_ячейка_справа Знак"/>
    <w:rsid w:val="000007B8"/>
    <w:rPr>
      <w:rFonts w:ascii="Arial" w:eastAsia="Calibri" w:hAnsi="Arial" w:cs="Arial"/>
      <w:bCs/>
      <w:iCs/>
      <w:spacing w:val="-8"/>
      <w:sz w:val="18"/>
      <w:szCs w:val="18"/>
    </w:rPr>
  </w:style>
  <w:style w:type="character" w:customStyle="1" w:styleId="afffffffffffffffffffffffffffff7">
    <w:name w:val="Таблица_ячейка_слева Знак"/>
    <w:rsid w:val="000007B8"/>
    <w:rPr>
      <w:sz w:val="16"/>
      <w:szCs w:val="16"/>
    </w:rPr>
  </w:style>
  <w:style w:type="character" w:customStyle="1" w:styleId="afffffffffffffffffffffffffffff8">
    <w:name w:val="Таблица_ячейка_центр Знак Знак"/>
    <w:rsid w:val="000007B8"/>
    <w:rPr>
      <w:rFonts w:ascii="Arial" w:eastAsia="Calibri" w:hAnsi="Arial" w:cs="Arial"/>
      <w:bCs/>
      <w:iCs/>
      <w:spacing w:val="-8"/>
      <w:sz w:val="18"/>
      <w:szCs w:val="18"/>
    </w:rPr>
  </w:style>
  <w:style w:type="character" w:customStyle="1" w:styleId="afffffffffffffffffffffffffffff9">
    <w:name w:val="Заголовок_боковой Знак"/>
    <w:rsid w:val="000007B8"/>
    <w:rPr>
      <w:rFonts w:ascii="Arial" w:eastAsia="Calibri" w:hAnsi="Arial" w:cs="Arial"/>
      <w:b/>
      <w:spacing w:val="-5"/>
      <w:kern w:val="3"/>
      <w:szCs w:val="24"/>
    </w:rPr>
  </w:style>
  <w:style w:type="character" w:customStyle="1" w:styleId="afffffffffffffffffffffffffffffa">
    <w:name w:val="Таблица_ячейка_мелко Знак"/>
    <w:rsid w:val="000007B8"/>
    <w:rPr>
      <w:rFonts w:ascii="Arial" w:hAnsi="Arial" w:cs="Arial"/>
      <w:spacing w:val="-5"/>
      <w:sz w:val="12"/>
      <w:szCs w:val="12"/>
    </w:rPr>
  </w:style>
  <w:style w:type="character" w:customStyle="1" w:styleId="-21">
    <w:name w:val="Маркированный-2 Знак Знак"/>
    <w:rsid w:val="000007B8"/>
    <w:rPr>
      <w:rFonts w:ascii="Arial" w:eastAsia="Calibri" w:hAnsi="Arial"/>
      <w:spacing w:val="-5"/>
    </w:rPr>
  </w:style>
  <w:style w:type="character" w:customStyle="1" w:styleId="Blockquote0">
    <w:name w:val="Blockquote Знак"/>
    <w:rsid w:val="000007B8"/>
    <w:rPr>
      <w:rFonts w:eastAsia="Calibri"/>
      <w:sz w:val="24"/>
      <w:szCs w:val="24"/>
    </w:rPr>
  </w:style>
  <w:style w:type="character" w:customStyle="1" w:styleId="5-10">
    <w:name w:val="Заголовок 5-1 Знак"/>
    <w:rsid w:val="000007B8"/>
    <w:rPr>
      <w:i/>
      <w:iCs/>
      <w:spacing w:val="-4"/>
      <w:kern w:val="3"/>
      <w:szCs w:val="24"/>
      <w:u w:val="single"/>
    </w:rPr>
  </w:style>
  <w:style w:type="character" w:customStyle="1" w:styleId="afffffffffffffffffffffffffffffb">
    <w:name w:val="Обычный+отступ Знак"/>
    <w:rsid w:val="000007B8"/>
    <w:rPr>
      <w:rFonts w:ascii="Arial" w:eastAsia="Calibri" w:hAnsi="Arial"/>
      <w:spacing w:val="-5"/>
    </w:rPr>
  </w:style>
  <w:style w:type="character" w:customStyle="1" w:styleId="afffffffffffffffffffffffffffffc">
    <w:name w:val="ЗаголовокОсн Знак"/>
    <w:rsid w:val="000007B8"/>
    <w:rPr>
      <w:rFonts w:ascii="Arial" w:hAnsi="Arial" w:cs="Arial"/>
      <w:spacing w:val="-4"/>
      <w:kern w:val="3"/>
    </w:rPr>
  </w:style>
  <w:style w:type="character" w:customStyle="1" w:styleId="09">
    <w:name w:val="0_Основной текст Знак"/>
    <w:rsid w:val="000007B8"/>
    <w:rPr>
      <w:rFonts w:eastAsia="Calibri"/>
      <w:sz w:val="24"/>
    </w:rPr>
  </w:style>
  <w:style w:type="character" w:customStyle="1" w:styleId="III30">
    <w:name w:val="Загол. III Знак Знак3 Знак Знак"/>
    <w:rsid w:val="000007B8"/>
    <w:rPr>
      <w:b/>
      <w:smallCaps/>
    </w:rPr>
  </w:style>
  <w:style w:type="character" w:customStyle="1" w:styleId="afffffffffffffffffffffffffffffd">
    <w:name w:val="Основные факты и выводы Знак"/>
    <w:rsid w:val="000007B8"/>
    <w:rPr>
      <w:spacing w:val="-5"/>
    </w:rPr>
  </w:style>
  <w:style w:type="character" w:customStyle="1" w:styleId="156">
    <w:name w:val="Стиль15 Знак"/>
    <w:rsid w:val="000007B8"/>
    <w:rPr>
      <w:spacing w:val="-5"/>
      <w:sz w:val="24"/>
      <w:szCs w:val="24"/>
    </w:rPr>
  </w:style>
  <w:style w:type="character" w:customStyle="1" w:styleId="1ffffffffc">
    <w:name w:val="РИСУНОК Знак Знак Знак1"/>
    <w:rsid w:val="000007B8"/>
    <w:rPr>
      <w:b/>
      <w:bCs/>
      <w:sz w:val="24"/>
      <w:szCs w:val="24"/>
    </w:rPr>
  </w:style>
  <w:style w:type="character" w:customStyle="1" w:styleId="Obzor-Snoski0">
    <w:name w:val="Obzor-Snoski Знак"/>
    <w:rsid w:val="000007B8"/>
  </w:style>
  <w:style w:type="character" w:customStyle="1" w:styleId="afffffffffffffffffffffffffffffe">
    <w:name w:val="На сайт Знак Знак Знак"/>
    <w:rsid w:val="000007B8"/>
    <w:rPr>
      <w:color w:val="000000"/>
    </w:rPr>
  </w:style>
  <w:style w:type="character" w:customStyle="1" w:styleId="avNormal11ffa">
    <w:name w:val="avNormal Знак1 Знак Знак1 Знак Знак Знак Знак Знак Знак Знак Знак Знак Знак"/>
    <w:rsid w:val="000007B8"/>
    <w:rPr>
      <w:sz w:val="24"/>
      <w:szCs w:val="24"/>
    </w:rPr>
  </w:style>
  <w:style w:type="character" w:customStyle="1" w:styleId="avNormal2d">
    <w:name w:val="avNormal2"/>
    <w:rsid w:val="000007B8"/>
    <w:rPr>
      <w:rFonts w:ascii="Times New Roman" w:hAnsi="Times New Roman" w:cs="Times New Roman"/>
      <w:sz w:val="24"/>
      <w:szCs w:val="24"/>
    </w:rPr>
  </w:style>
  <w:style w:type="character" w:customStyle="1" w:styleId="affffffffffffffffffffffffffffff">
    <w:name w:val="Глава Знак"/>
    <w:rsid w:val="000007B8"/>
    <w:rPr>
      <w:b/>
      <w:bCs/>
      <w:szCs w:val="24"/>
    </w:rPr>
  </w:style>
  <w:style w:type="character" w:customStyle="1" w:styleId="2ffffffff1">
    <w:name w:val="Стиль Нумерованный список 2 + Черный Знак"/>
    <w:rsid w:val="000007B8"/>
    <w:rPr>
      <w:spacing w:val="-5"/>
      <w:sz w:val="24"/>
      <w:szCs w:val="24"/>
    </w:rPr>
  </w:style>
  <w:style w:type="character" w:customStyle="1" w:styleId="affffffffffffffffffffffffffffff0">
    <w:name w:val="Названия частей отчета КС Знак"/>
    <w:rsid w:val="000007B8"/>
    <w:rPr>
      <w:b/>
      <w:caps/>
      <w:sz w:val="48"/>
      <w:szCs w:val="24"/>
    </w:rPr>
  </w:style>
  <w:style w:type="character" w:customStyle="1" w:styleId="avg-f5">
    <w:name w:val="avg-Список маркированный Знак"/>
    <w:rsid w:val="000007B8"/>
    <w:rPr>
      <w:rFonts w:ascii="Arial" w:hAnsi="Arial" w:cs="Arial"/>
    </w:rPr>
  </w:style>
  <w:style w:type="character" w:customStyle="1" w:styleId="avg-f6">
    <w:name w:val="avg-Таблица текст Знак"/>
    <w:rsid w:val="000007B8"/>
    <w:rPr>
      <w:rFonts w:ascii="Arial" w:hAnsi="Arial"/>
      <w:szCs w:val="24"/>
    </w:rPr>
  </w:style>
  <w:style w:type="character" w:customStyle="1" w:styleId="avg-f7">
    <w:name w:val="avg-Название объекта Знак"/>
    <w:rsid w:val="000007B8"/>
    <w:rPr>
      <w:rFonts w:ascii="Arial" w:hAnsi="Arial"/>
      <w:b/>
      <w:bCs/>
    </w:rPr>
  </w:style>
  <w:style w:type="character" w:customStyle="1" w:styleId="2ffffffff2">
    <w:name w:val="Гуион_название рисунка2 Знак"/>
    <w:rsid w:val="000007B8"/>
    <w:rPr>
      <w:b/>
      <w:color w:val="0000CC"/>
      <w:spacing w:val="-5"/>
      <w:kern w:val="3"/>
    </w:rPr>
  </w:style>
  <w:style w:type="character" w:customStyle="1" w:styleId="22f4">
    <w:name w:val="Стиль22 Знак"/>
    <w:rsid w:val="000007B8"/>
    <w:rPr>
      <w:b/>
      <w:color w:val="0000CC"/>
      <w:spacing w:val="-5"/>
      <w:kern w:val="3"/>
    </w:rPr>
  </w:style>
  <w:style w:type="character" w:customStyle="1" w:styleId="affffffffffffffffffffffffffffff1">
    <w:name w:val="Выводы итоговые Знак"/>
    <w:rsid w:val="000007B8"/>
    <w:rPr>
      <w:rFonts w:ascii="Arial" w:hAnsi="Arial" w:cs="Arial"/>
      <w:b/>
      <w:i/>
      <w:szCs w:val="24"/>
    </w:rPr>
  </w:style>
  <w:style w:type="character" w:customStyle="1" w:styleId="avNormal12f">
    <w:name w:val="avNormal Знак1 Знак Знак2"/>
    <w:rsid w:val="000007B8"/>
    <w:rPr>
      <w:sz w:val="24"/>
      <w:szCs w:val="24"/>
    </w:rPr>
  </w:style>
  <w:style w:type="character" w:customStyle="1" w:styleId="avNormal12f0">
    <w:name w:val="avNormal Знак1 Знак Знак2 Знак Знак Знак Знак Знак Знак Знак Знак Знак Знак Знак Знак Знак Знак"/>
    <w:rsid w:val="000007B8"/>
    <w:rPr>
      <w:bCs/>
      <w:sz w:val="24"/>
      <w:szCs w:val="24"/>
    </w:rPr>
  </w:style>
  <w:style w:type="character" w:customStyle="1" w:styleId="avNormal111a">
    <w:name w:val="avNormal Знак1 Знак Знак1 Знак Знак Знак1"/>
    <w:rsid w:val="000007B8"/>
    <w:rPr>
      <w:bCs/>
      <w:sz w:val="24"/>
      <w:szCs w:val="24"/>
    </w:rPr>
  </w:style>
  <w:style w:type="character" w:customStyle="1" w:styleId="avNormal11ffb">
    <w:name w:val="avNormal Знак Знак1 Знак Знак1 Знак Знак Знак Знак Знак Знак Знак Знак Знак Знак Знак Знак Знак Знак Знак Знак"/>
    <w:rsid w:val="000007B8"/>
    <w:rPr>
      <w:sz w:val="24"/>
    </w:rPr>
  </w:style>
  <w:style w:type="character" w:customStyle="1" w:styleId="avNormal1e">
    <w:name w:val="avNormal Знак Знак Знак Знак Знак Знак Знак1 Знак"/>
    <w:rsid w:val="000007B8"/>
    <w:rPr>
      <w:bCs/>
      <w:sz w:val="24"/>
      <w:szCs w:val="24"/>
    </w:rPr>
  </w:style>
  <w:style w:type="character" w:customStyle="1" w:styleId="avNormal214">
    <w:name w:val="avNormal Знак Знак2 Знак Знак Знак Знак1"/>
    <w:rsid w:val="000007B8"/>
    <w:rPr>
      <w:sz w:val="24"/>
      <w:szCs w:val="24"/>
    </w:rPr>
  </w:style>
  <w:style w:type="character" w:customStyle="1" w:styleId="avNormal11ffc">
    <w:name w:val="avNormal Знак1 Знак Знак Знак1 Знак"/>
    <w:rsid w:val="000007B8"/>
    <w:rPr>
      <w:sz w:val="24"/>
      <w:szCs w:val="24"/>
    </w:rPr>
  </w:style>
  <w:style w:type="character" w:customStyle="1" w:styleId="avNormal2e">
    <w:name w:val="avNormal Знак Знак Знак Знак2 Знак Знак Знак Знак Знак Знак Знак Знак Знак Знак Знак Знак Знак"/>
    <w:rsid w:val="000007B8"/>
    <w:rPr>
      <w:bCs/>
      <w:sz w:val="24"/>
      <w:szCs w:val="24"/>
    </w:rPr>
  </w:style>
  <w:style w:type="character" w:customStyle="1" w:styleId="1TimesNewRoman10">
    <w:name w:val="Стиль Заголовок 1 + Times New Roman Знак Знак Знак Знак Знак1"/>
    <w:rsid w:val="000007B8"/>
    <w:rPr>
      <w:spacing w:val="-16"/>
      <w:kern w:val="3"/>
      <w:sz w:val="42"/>
      <w:szCs w:val="24"/>
    </w:rPr>
  </w:style>
  <w:style w:type="character" w:customStyle="1" w:styleId="avNormal1f">
    <w:name w:val="avNormal Знак Знак Знак Знак Знак Знак1"/>
    <w:rsid w:val="000007B8"/>
    <w:rPr>
      <w:sz w:val="24"/>
    </w:rPr>
  </w:style>
  <w:style w:type="character" w:customStyle="1" w:styleId="avNormal111b">
    <w:name w:val="avNormal Знак Знак1 Знак Знак1 Знак Знак Знак Знак Знак Знак Знак Знак Знак Знак1"/>
    <w:rsid w:val="000007B8"/>
    <w:rPr>
      <w:sz w:val="24"/>
      <w:szCs w:val="24"/>
    </w:rPr>
  </w:style>
  <w:style w:type="character" w:customStyle="1" w:styleId="avNormal11ffd">
    <w:name w:val="avNormal Знак Знак1 Знак Знак Знак Знак1"/>
    <w:rsid w:val="000007B8"/>
    <w:rPr>
      <w:sz w:val="24"/>
      <w:szCs w:val="24"/>
    </w:rPr>
  </w:style>
  <w:style w:type="character" w:customStyle="1" w:styleId="avNormal2112">
    <w:name w:val="avNormal Знак Знак Знак Знак2 Знак Знак Знак Знак Знак Знак Знак Знак Знак Знак Знак1 Знак1 Знак Знак Знак Знак Знак Знак"/>
    <w:rsid w:val="000007B8"/>
    <w:rPr>
      <w:bCs/>
      <w:sz w:val="24"/>
      <w:szCs w:val="24"/>
    </w:rPr>
  </w:style>
  <w:style w:type="character" w:customStyle="1" w:styleId="avNormal9">
    <w:name w:val="avNormal Знак Знак Знак Знак Знак Знак Знак Знак Знак Знак"/>
    <w:rsid w:val="000007B8"/>
    <w:rPr>
      <w:bCs/>
      <w:sz w:val="24"/>
      <w:szCs w:val="24"/>
    </w:rPr>
  </w:style>
  <w:style w:type="character" w:customStyle="1" w:styleId="avNormal215">
    <w:name w:val="avNormal Знак Знак Знак2 Знак Знак1"/>
    <w:rsid w:val="000007B8"/>
    <w:rPr>
      <w:sz w:val="24"/>
      <w:szCs w:val="24"/>
    </w:rPr>
  </w:style>
  <w:style w:type="character" w:customStyle="1" w:styleId="avNormal2f">
    <w:name w:val="avNormal Знак Знак Знак2 Знак Знак Знак Знак"/>
    <w:rsid w:val="000007B8"/>
    <w:rPr>
      <w:sz w:val="24"/>
      <w:szCs w:val="24"/>
    </w:rPr>
  </w:style>
  <w:style w:type="character" w:customStyle="1" w:styleId="avNormal1f0">
    <w:name w:val="avNormal Знак Знак Знак1 Знак Знак Знак"/>
    <w:rsid w:val="000007B8"/>
    <w:rPr>
      <w:sz w:val="24"/>
    </w:rPr>
  </w:style>
  <w:style w:type="character" w:customStyle="1" w:styleId="avNormal111c">
    <w:name w:val="avNormal Знак Знак1 Знак Знак1 Знак Знак Знак Знак Знак Знак Знак Знак Знак Знак Знак Знак Знак1"/>
    <w:rsid w:val="000007B8"/>
    <w:rPr>
      <w:sz w:val="24"/>
      <w:szCs w:val="24"/>
    </w:rPr>
  </w:style>
  <w:style w:type="character" w:customStyle="1" w:styleId="avNormal11ffe">
    <w:name w:val="avNormal Знак1 Знак Знак1 Знак Знак Знак Знак Знак Знак Знак Знак Знак Знак Знак Знак Знак Знак Знак Знак Знак Знак Знак Знак Знак Знак Знак Знак Знак"/>
    <w:rsid w:val="000007B8"/>
    <w:rPr>
      <w:sz w:val="24"/>
      <w:szCs w:val="24"/>
    </w:rPr>
  </w:style>
  <w:style w:type="character" w:customStyle="1" w:styleId="avNormal1f1">
    <w:name w:val="avNormal Знак Знак Знак Знак1 Знак Знак Знак"/>
    <w:rsid w:val="000007B8"/>
    <w:rPr>
      <w:sz w:val="24"/>
      <w:szCs w:val="24"/>
    </w:rPr>
  </w:style>
  <w:style w:type="character" w:customStyle="1" w:styleId="avNormal111d">
    <w:name w:val="avNormal Знак1 Знак Знак1 Знак Знак Знак Знак Знак Знак Знак Знак1 Знак"/>
    <w:rsid w:val="000007B8"/>
    <w:rPr>
      <w:sz w:val="24"/>
      <w:szCs w:val="24"/>
    </w:rPr>
  </w:style>
  <w:style w:type="character" w:customStyle="1" w:styleId="avNormal11fff">
    <w:name w:val="avNormal Знак1 Знак1 Знак Знак Знак Знак Знак Знак Знак Знак Знак Знак Знак Знак"/>
    <w:rsid w:val="000007B8"/>
    <w:rPr>
      <w:bCs/>
      <w:sz w:val="24"/>
      <w:szCs w:val="24"/>
    </w:rPr>
  </w:style>
  <w:style w:type="character" w:customStyle="1" w:styleId="avNormal11fff0">
    <w:name w:val="avNormal Знак1 Знак Знак1 Знак Знак Знак Знак Знак"/>
    <w:rsid w:val="000007B8"/>
    <w:rPr>
      <w:sz w:val="24"/>
      <w:szCs w:val="24"/>
    </w:rPr>
  </w:style>
  <w:style w:type="character" w:customStyle="1" w:styleId="1TimesNewRoman4">
    <w:name w:val="Стиль Заголовок 1 + Times New Roman Знак Знак Знак Знак Знак Знак"/>
    <w:rsid w:val="000007B8"/>
    <w:rPr>
      <w:rFonts w:ascii="NTHarmonica" w:hAnsi="NTHarmonica"/>
      <w:spacing w:val="-16"/>
      <w:kern w:val="3"/>
      <w:sz w:val="42"/>
      <w:szCs w:val="24"/>
    </w:rPr>
  </w:style>
  <w:style w:type="character" w:customStyle="1" w:styleId="avNormal11fff1">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w:rsid w:val="000007B8"/>
    <w:rPr>
      <w:sz w:val="24"/>
      <w:szCs w:val="24"/>
    </w:rPr>
  </w:style>
  <w:style w:type="character" w:customStyle="1" w:styleId="avNormal12f1">
    <w:name w:val="avNormal Знак1 Знак2 Знак Знак Знак Знак Знак Знак Знак Знак Знак"/>
    <w:rsid w:val="000007B8"/>
    <w:rPr>
      <w:bCs/>
      <w:sz w:val="24"/>
      <w:szCs w:val="24"/>
    </w:rPr>
  </w:style>
  <w:style w:type="character" w:customStyle="1" w:styleId="avNormal1120">
    <w:name w:val="avNormal Знак1 Знак Знак1 Знак Знак Знак Знак Знак Знак Знак Знак2"/>
    <w:rsid w:val="000007B8"/>
    <w:rPr>
      <w:sz w:val="24"/>
      <w:szCs w:val="24"/>
    </w:rPr>
  </w:style>
  <w:style w:type="character" w:customStyle="1" w:styleId="avNormal11fff2">
    <w:name w:val="avNormal Знак Знак Знак Знак1 Знак Знак Знак Знак Знак1"/>
    <w:rsid w:val="000007B8"/>
    <w:rPr>
      <w:bCs/>
      <w:sz w:val="24"/>
      <w:szCs w:val="24"/>
    </w:rPr>
  </w:style>
  <w:style w:type="character" w:customStyle="1" w:styleId="avNormal1f2">
    <w:name w:val="avNormal Знак Знак Знак Знак1 Знак"/>
    <w:rsid w:val="000007B8"/>
    <w:rPr>
      <w:bCs/>
      <w:sz w:val="24"/>
    </w:rPr>
  </w:style>
  <w:style w:type="character" w:customStyle="1" w:styleId="avNormal111e">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w:rsid w:val="000007B8"/>
    <w:rPr>
      <w:sz w:val="24"/>
      <w:szCs w:val="24"/>
    </w:rPr>
  </w:style>
  <w:style w:type="character" w:customStyle="1" w:styleId="avNormal12f2">
    <w:name w:val="avNormal Знак1 Знак2 Знак Знак Знак Знак Знак Знак Знак Знак Знак Знак Знак Знак Знак Знак Знак Знак Знак Знак Знак Знак Знак Знак"/>
    <w:rsid w:val="000007B8"/>
    <w:rPr>
      <w:bCs/>
      <w:sz w:val="24"/>
      <w:szCs w:val="24"/>
    </w:rPr>
  </w:style>
  <w:style w:type="character" w:customStyle="1" w:styleId="avNormal11fff3">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0007B8"/>
    <w:rPr>
      <w:sz w:val="24"/>
      <w:szCs w:val="24"/>
    </w:rPr>
  </w:style>
  <w:style w:type="character" w:customStyle="1" w:styleId="avNormal11fff4">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0007B8"/>
    <w:rPr>
      <w:sz w:val="24"/>
      <w:szCs w:val="24"/>
    </w:rPr>
  </w:style>
  <w:style w:type="character" w:customStyle="1" w:styleId="avNormal12f3">
    <w:name w:val="avNormal Знак1 Знак2 Знак Знак Знак Знак Знак Знак Знак Знак Знак Знак Знак Знак Знак"/>
    <w:rsid w:val="000007B8"/>
    <w:rPr>
      <w:bCs/>
      <w:sz w:val="24"/>
      <w:szCs w:val="24"/>
    </w:rPr>
  </w:style>
  <w:style w:type="character" w:customStyle="1" w:styleId="avNormal1213">
    <w:name w:val="avNormal Знак1 Знак2 Знак Знак Знак Знак Знак Знак Знак Знак Знак Знак Знак Знак Знак Знак Знак Знак Знак Знак Знак Знак1 Знак Знак"/>
    <w:rsid w:val="000007B8"/>
    <w:rPr>
      <w:bCs/>
      <w:sz w:val="24"/>
      <w:szCs w:val="24"/>
    </w:rPr>
  </w:style>
  <w:style w:type="character" w:customStyle="1" w:styleId="avNormal11fff5">
    <w:name w:val="avNormal Знак1 Знак1 Знак Знак Знак Знак Знак Знак Знак Знак Знак Знак Знак Знак Знак Знак Знак Знак Знак Знак Знак Знак"/>
    <w:rsid w:val="000007B8"/>
    <w:rPr>
      <w:bCs/>
      <w:sz w:val="24"/>
      <w:szCs w:val="24"/>
    </w:rPr>
  </w:style>
  <w:style w:type="character" w:customStyle="1" w:styleId="avNormal12f4">
    <w:name w:val="avNormal Знак1 Знак2 Знак Знак Знак Знак Знак Знак Знак Знак Знак Знак Знак Знак Знак Знак Знак Знак Знак Знак"/>
    <w:rsid w:val="000007B8"/>
    <w:rPr>
      <w:bCs/>
      <w:sz w:val="24"/>
      <w:szCs w:val="24"/>
    </w:rPr>
  </w:style>
  <w:style w:type="character" w:customStyle="1" w:styleId="avNormal11fff6">
    <w:name w:val="avNormal Знак1 Знак1 Знак Знак Знак Знак Знак Знак Знак Знак Знак Знак Знак Знак Знак Знак Знак Знак Знак Знак Знак Знак Знак Знак Знак Знак"/>
    <w:rsid w:val="000007B8"/>
    <w:rPr>
      <w:bCs/>
      <w:sz w:val="24"/>
      <w:szCs w:val="24"/>
    </w:rPr>
  </w:style>
  <w:style w:type="character" w:customStyle="1" w:styleId="avNormal1214">
    <w:name w:val="avNormal Знак1 Знак2 Знак Знак Знак Знак Знак Знак Знак Знак Знак Знак1 Знак Знак Знак"/>
    <w:rsid w:val="000007B8"/>
    <w:rPr>
      <w:bCs/>
      <w:sz w:val="24"/>
      <w:szCs w:val="24"/>
    </w:rPr>
  </w:style>
  <w:style w:type="character" w:customStyle="1" w:styleId="avNormal12f5">
    <w:name w:val="avNormal Знак1 Знак Знак2 Знак Знак Знак Знак Знак Знак Знак Знак Знак Знак Знак Знак"/>
    <w:rsid w:val="000007B8"/>
    <w:rPr>
      <w:bCs/>
      <w:sz w:val="24"/>
      <w:szCs w:val="24"/>
    </w:rPr>
  </w:style>
  <w:style w:type="character" w:customStyle="1" w:styleId="avNormal11fff7">
    <w:name w:val="avNormal Знак1 Знак Знак1 Знак Знак Знак Знак Знак Знак Знак Знак Знак Знак Знак Знак Знак Знак Знак Знак Знак"/>
    <w:rsid w:val="000007B8"/>
    <w:rPr>
      <w:sz w:val="24"/>
      <w:szCs w:val="24"/>
    </w:rPr>
  </w:style>
  <w:style w:type="character" w:customStyle="1" w:styleId="avNormal12f6">
    <w:name w:val="avNormal Знак1 Знак2 Знак Знак Знак Знак Знак Знак Знак Знак Знак Знак Знак"/>
    <w:rsid w:val="000007B8"/>
    <w:rPr>
      <w:bCs/>
      <w:sz w:val="24"/>
      <w:szCs w:val="24"/>
    </w:rPr>
  </w:style>
  <w:style w:type="character" w:customStyle="1" w:styleId="avNormal111f">
    <w:name w:val="avNormal Знак1 Знак Знак1 Знак Знак Знак Знак Знак Знак Знак Знак Знак Знак Знак1 Знак"/>
    <w:rsid w:val="000007B8"/>
    <w:rPr>
      <w:sz w:val="24"/>
      <w:szCs w:val="24"/>
    </w:rPr>
  </w:style>
  <w:style w:type="character" w:customStyle="1" w:styleId="avNormal11fff8">
    <w:name w:val="avNormal Знак1 Знак1 Знак Знак Знак Знак Знак Знак Знак Знак Знак Знак Знак Знак Знак Знак Знак Знак"/>
    <w:rsid w:val="000007B8"/>
    <w:rPr>
      <w:bCs/>
      <w:sz w:val="24"/>
      <w:szCs w:val="24"/>
    </w:rPr>
  </w:style>
  <w:style w:type="character" w:customStyle="1" w:styleId="avNormal111f0">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rsid w:val="000007B8"/>
    <w:rPr>
      <w:sz w:val="24"/>
      <w:szCs w:val="24"/>
    </w:rPr>
  </w:style>
  <w:style w:type="character" w:customStyle="1" w:styleId="avNormal12f7">
    <w:name w:val="avNormal Знак1 Знак2 Знак Знак Знак Знак Знак Знак Знак Знак Знак Знак Знак Знак Знак Знак Знак"/>
    <w:rsid w:val="000007B8"/>
    <w:rPr>
      <w:bCs/>
      <w:sz w:val="24"/>
      <w:szCs w:val="24"/>
    </w:rPr>
  </w:style>
  <w:style w:type="character" w:customStyle="1" w:styleId="avNormal11fff9">
    <w:name w:val="avNormal Знак Знак1 Знак Знак1 Знак Знак Знак Знак Знак Знак Знак Знак Знак Знак Знак Знак Знак Знак Знак Знак Знак Знак"/>
    <w:rsid w:val="000007B8"/>
    <w:rPr>
      <w:sz w:val="24"/>
      <w:szCs w:val="24"/>
    </w:rPr>
  </w:style>
  <w:style w:type="character" w:customStyle="1" w:styleId="avNormal11fffa">
    <w:name w:val="avNormal Знак1 Знак1 Знак Знак Знак Знак Знак Знак Знак Знак Знак Знак Знак Знак Знак Знак Знак Знак Знак Знак Знак Знак Знак Знак"/>
    <w:rsid w:val="000007B8"/>
    <w:rPr>
      <w:bCs/>
      <w:sz w:val="24"/>
      <w:szCs w:val="24"/>
    </w:rPr>
  </w:style>
  <w:style w:type="character" w:customStyle="1" w:styleId="avNormal111f1">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rsid w:val="000007B8"/>
    <w:rPr>
      <w:sz w:val="24"/>
      <w:szCs w:val="24"/>
    </w:rPr>
  </w:style>
  <w:style w:type="character" w:customStyle="1" w:styleId="avNormal12f8">
    <w:name w:val="avNormal Знак1 Знак2 Знак Знак Знак Знак Знак Знак Знак Знак Знак Знак Знак Знак Знак Знак Знак Знак Знак Знак Знак Знак"/>
    <w:rsid w:val="000007B8"/>
    <w:rPr>
      <w:bCs/>
      <w:sz w:val="24"/>
      <w:szCs w:val="24"/>
    </w:rPr>
  </w:style>
  <w:style w:type="character" w:customStyle="1" w:styleId="avNormal111f2">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rsid w:val="000007B8"/>
    <w:rPr>
      <w:sz w:val="24"/>
      <w:szCs w:val="24"/>
    </w:rPr>
  </w:style>
  <w:style w:type="character" w:customStyle="1" w:styleId="avNormal12f9">
    <w:name w:val="avNormal Знак1 Знак2 Знак Знак"/>
    <w:rsid w:val="000007B8"/>
    <w:rPr>
      <w:bCs/>
      <w:sz w:val="24"/>
      <w:szCs w:val="24"/>
    </w:rPr>
  </w:style>
  <w:style w:type="character" w:customStyle="1" w:styleId="avNormal132">
    <w:name w:val="avNormal Знак1 Знак3 Знак Знак"/>
    <w:rsid w:val="000007B8"/>
    <w:rPr>
      <w:sz w:val="24"/>
      <w:szCs w:val="24"/>
    </w:rPr>
  </w:style>
  <w:style w:type="character" w:customStyle="1" w:styleId="avNormal111f3">
    <w:name w:val="avNormal Знак1 Знак Знак1 Знак Знак Знак Знак Знак Знак Знак Знак Знак Знак Знак Знак Знак Знак Знак Знак Знак Знак Знак Знак1"/>
    <w:rsid w:val="000007B8"/>
    <w:rPr>
      <w:sz w:val="24"/>
      <w:szCs w:val="24"/>
    </w:rPr>
  </w:style>
  <w:style w:type="character" w:customStyle="1" w:styleId="avNormal11fffb">
    <w:name w:val="avNormal Знак1 Знак1 Знак Знак Знак Знак"/>
    <w:rsid w:val="000007B8"/>
    <w:rPr>
      <w:bCs/>
      <w:sz w:val="24"/>
      <w:szCs w:val="24"/>
    </w:rPr>
  </w:style>
  <w:style w:type="character" w:customStyle="1" w:styleId="GKCNormal110">
    <w:name w:val="GKCNormal Знак1 Знак1 Знак"/>
    <w:rsid w:val="000007B8"/>
    <w:rPr>
      <w:rFonts w:ascii="Arial" w:hAnsi="Arial"/>
      <w:sz w:val="24"/>
      <w:szCs w:val="24"/>
    </w:rPr>
  </w:style>
  <w:style w:type="character" w:customStyle="1" w:styleId="avNormal12fa">
    <w:name w:val="avNormal Знак1 Знак2"/>
    <w:rsid w:val="000007B8"/>
    <w:rPr>
      <w:bCs/>
      <w:sz w:val="24"/>
      <w:szCs w:val="24"/>
    </w:rPr>
  </w:style>
  <w:style w:type="character" w:customStyle="1" w:styleId="avNormal12fb">
    <w:name w:val="avNormal Знак1 Знак2 Знак Знак Знак Знак Знак Знак Знак"/>
    <w:rsid w:val="000007B8"/>
    <w:rPr>
      <w:bCs/>
      <w:sz w:val="24"/>
      <w:szCs w:val="24"/>
    </w:rPr>
  </w:style>
  <w:style w:type="character" w:customStyle="1" w:styleId="avNormal12fc">
    <w:name w:val="avNormal Знак1 Знак2 Знак Знак Знак Знак"/>
    <w:rsid w:val="000007B8"/>
    <w:rPr>
      <w:bCs/>
      <w:sz w:val="24"/>
      <w:szCs w:val="24"/>
    </w:rPr>
  </w:style>
  <w:style w:type="character" w:customStyle="1" w:styleId="avNormal1215">
    <w:name w:val="avNormal Знак1 Знак2 Знак Знак Знак1"/>
    <w:rsid w:val="000007B8"/>
    <w:rPr>
      <w:rFonts w:ascii="Verdana" w:hAnsi="Verdana" w:cs="Verdana"/>
      <w:sz w:val="24"/>
      <w:szCs w:val="24"/>
    </w:rPr>
  </w:style>
  <w:style w:type="character" w:customStyle="1" w:styleId="avNormal11fffc">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0007B8"/>
    <w:rPr>
      <w:sz w:val="24"/>
      <w:szCs w:val="24"/>
    </w:rPr>
  </w:style>
  <w:style w:type="character" w:customStyle="1" w:styleId="avNormal12fd">
    <w:name w:val="avNormal Знак Знак1 Знак Знак Знак Знак2 Знак"/>
    <w:rsid w:val="000007B8"/>
    <w:rPr>
      <w:sz w:val="24"/>
      <w:szCs w:val="24"/>
    </w:rPr>
  </w:style>
  <w:style w:type="character" w:customStyle="1" w:styleId="1TimesNewRoman5">
    <w:name w:val="Стиль Заголовок 1 + Times New Roman Знак Знак Знак"/>
    <w:rsid w:val="000007B8"/>
    <w:rPr>
      <w:rFonts w:ascii="NTHarmonica" w:hAnsi="NTHarmonica"/>
      <w:spacing w:val="-16"/>
      <w:kern w:val="3"/>
      <w:sz w:val="42"/>
      <w:szCs w:val="24"/>
    </w:rPr>
  </w:style>
  <w:style w:type="character" w:customStyle="1" w:styleId="avNormal2113">
    <w:name w:val="avNormal Знак Знак Знак Знак2 Знак Знак Знак Знак Знак Знак Знак Знак Знак Знак Знак1 Знак1 Знак Знак Знак Знак"/>
    <w:rsid w:val="000007B8"/>
    <w:rPr>
      <w:bCs/>
      <w:sz w:val="24"/>
      <w:szCs w:val="24"/>
    </w:rPr>
  </w:style>
  <w:style w:type="character" w:customStyle="1" w:styleId="avNormalArial10">
    <w:name w:val="Стиль avNormal + Arial Знак Знак1 Знак"/>
    <w:rsid w:val="000007B8"/>
    <w:rPr>
      <w:rFonts w:ascii="Arial" w:hAnsi="Arial"/>
    </w:rPr>
  </w:style>
  <w:style w:type="character" w:customStyle="1" w:styleId="avNormal111f4">
    <w:name w:val="avNormal Знак1 Знак Знак1 Знак Знак Знак Знак Знак Знак Знак Знак Знак Знак Знак1 Знак Знак Знак Знак Знак"/>
    <w:rsid w:val="000007B8"/>
    <w:rPr>
      <w:sz w:val="24"/>
      <w:szCs w:val="24"/>
    </w:rPr>
  </w:style>
  <w:style w:type="character" w:customStyle="1" w:styleId="avNormal111f5">
    <w:name w:val="avNormal Знак1 Знак Знак1 Знак1 Знак Знак"/>
    <w:rsid w:val="000007B8"/>
    <w:rPr>
      <w:rFonts w:ascii="Verdana" w:hAnsi="Verdana" w:cs="Verdana"/>
      <w:sz w:val="24"/>
      <w:szCs w:val="24"/>
    </w:rPr>
  </w:style>
  <w:style w:type="character" w:styleId="affffffffffffffffffffffffffffff2">
    <w:name w:val="Book Title"/>
    <w:uiPriority w:val="33"/>
    <w:qFormat/>
    <w:rsid w:val="000007B8"/>
    <w:rPr>
      <w:b/>
      <w:bCs/>
      <w:smallCaps/>
      <w:spacing w:val="5"/>
    </w:rPr>
  </w:style>
  <w:style w:type="character" w:customStyle="1" w:styleId="b-serp-urlitem2">
    <w:name w:val="b-serp-url__item2"/>
    <w:rsid w:val="000007B8"/>
  </w:style>
  <w:style w:type="character" w:customStyle="1" w:styleId="highlink">
    <w:name w:val="highlink"/>
    <w:rsid w:val="000007B8"/>
  </w:style>
  <w:style w:type="character" w:customStyle="1" w:styleId="1ffffffffd">
    <w:name w:val="Подпись1 Знак Знак"/>
    <w:rsid w:val="000007B8"/>
    <w:rPr>
      <w:sz w:val="24"/>
      <w:szCs w:val="24"/>
      <w:lang w:val="ru-RU" w:eastAsia="ru-RU" w:bidi="ar-SA"/>
    </w:rPr>
  </w:style>
  <w:style w:type="character" w:customStyle="1" w:styleId="11fffd">
    <w:name w:val="Подпись1 Знак Знак1"/>
    <w:rsid w:val="000007B8"/>
    <w:rPr>
      <w:sz w:val="24"/>
      <w:szCs w:val="24"/>
      <w:lang w:val="ru-RU" w:eastAsia="ru-RU" w:bidi="ar-SA"/>
    </w:rPr>
  </w:style>
  <w:style w:type="character" w:customStyle="1" w:styleId="red1">
    <w:name w:val="red1"/>
    <w:rsid w:val="000007B8"/>
    <w:rPr>
      <w:color w:val="CB1401"/>
    </w:rPr>
  </w:style>
  <w:style w:type="character" w:customStyle="1" w:styleId="selectword">
    <w:name w:val="selectword"/>
    <w:rsid w:val="000007B8"/>
  </w:style>
  <w:style w:type="character" w:customStyle="1" w:styleId="iceouttxt53">
    <w:name w:val="iceouttxt53"/>
    <w:rsid w:val="000007B8"/>
    <w:rPr>
      <w:rFonts w:ascii="Arial" w:hAnsi="Arial" w:cs="Arial"/>
      <w:color w:val="666666"/>
      <w:sz w:val="17"/>
      <w:szCs w:val="17"/>
    </w:rPr>
  </w:style>
  <w:style w:type="character" w:customStyle="1" w:styleId="affffffffffffffffffffffffffffff3">
    <w:name w:val="Стиль подчеркивание"/>
    <w:rsid w:val="000007B8"/>
    <w:rPr>
      <w:u w:val="single"/>
      <w:lang w:val="ru-RU"/>
    </w:rPr>
  </w:style>
  <w:style w:type="character" w:customStyle="1" w:styleId="1-1">
    <w:name w:val="Заголовок 1 - ненумерованный"/>
    <w:rsid w:val="000007B8"/>
    <w:rPr>
      <w:rFonts w:ascii="Arial Narrow" w:hAnsi="Arial Narrow"/>
      <w:b/>
      <w:bCs/>
      <w:color w:val="auto"/>
      <w:sz w:val="34"/>
    </w:rPr>
  </w:style>
  <w:style w:type="character" w:customStyle="1" w:styleId="affffffffffffffffffffffffffffff4">
    <w:name w:val="Вступление"/>
    <w:rsid w:val="000007B8"/>
    <w:rPr>
      <w:rFonts w:ascii="Arial Black" w:hAnsi="Arial Black"/>
      <w:spacing w:val="-4"/>
      <w:sz w:val="18"/>
    </w:rPr>
  </w:style>
  <w:style w:type="character" w:customStyle="1" w:styleId="affffffffffffffffffffffffffffff5">
    <w:name w:val="Девиз"/>
    <w:rsid w:val="000007B8"/>
    <w:rPr>
      <w:i/>
      <w:iCs w:val="0"/>
      <w:spacing w:val="-6"/>
      <w:sz w:val="24"/>
      <w:lang w:val="ru-RU"/>
    </w:rPr>
  </w:style>
  <w:style w:type="character" w:customStyle="1" w:styleId="affffffffffffffffffffffffffffff6">
    <w:name w:val="Надстрочный"/>
    <w:rsid w:val="000007B8"/>
    <w:rPr>
      <w:b/>
      <w:bCs w:val="0"/>
      <w:position w:val="0"/>
      <w:vertAlign w:val="superscript"/>
    </w:rPr>
  </w:style>
  <w:style w:type="character" w:customStyle="1" w:styleId="1ffffffffe">
    <w:name w:val="Дата Знак1"/>
    <w:basedOn w:val="a1"/>
    <w:rsid w:val="000007B8"/>
  </w:style>
  <w:style w:type="character" w:customStyle="1" w:styleId="1fffffffff">
    <w:name w:val="Заголовок записки Знак1"/>
    <w:basedOn w:val="a1"/>
    <w:rsid w:val="000007B8"/>
  </w:style>
  <w:style w:type="character" w:customStyle="1" w:styleId="1fffffffff0">
    <w:name w:val="Красная строка Знак1"/>
    <w:rsid w:val="000007B8"/>
    <w:rPr>
      <w:rFonts w:cs="Times New Roman"/>
      <w:b w:val="0"/>
      <w:bCs w:val="0"/>
      <w:sz w:val="24"/>
      <w:szCs w:val="24"/>
    </w:rPr>
  </w:style>
  <w:style w:type="character" w:customStyle="1" w:styleId="21fff9">
    <w:name w:val="Красная строка 2 Знак1"/>
    <w:basedOn w:val="afffffffffffffffffffffffe"/>
    <w:rsid w:val="000007B8"/>
    <w:rPr>
      <w:rFonts w:ascii="Times New Roman" w:eastAsia="SimSun" w:hAnsi="Times New Roman" w:cs="Times New Roman"/>
      <w:sz w:val="20"/>
      <w:szCs w:val="20"/>
      <w:lang w:eastAsia="ru-RU"/>
    </w:rPr>
  </w:style>
  <w:style w:type="character" w:customStyle="1" w:styleId="1fffffffff1">
    <w:name w:val="Подпись Знак1"/>
    <w:basedOn w:val="a1"/>
    <w:rsid w:val="000007B8"/>
  </w:style>
  <w:style w:type="character" w:customStyle="1" w:styleId="1fffffffff2">
    <w:name w:val="Прощание Знак1"/>
    <w:basedOn w:val="a1"/>
    <w:rsid w:val="000007B8"/>
  </w:style>
  <w:style w:type="character" w:customStyle="1" w:styleId="1fffffffff3">
    <w:name w:val="Текст макроса Знак1"/>
    <w:rsid w:val="000007B8"/>
    <w:rPr>
      <w:rFonts w:ascii="Courier New" w:hAnsi="Courier New" w:cs="Courier New"/>
    </w:rPr>
  </w:style>
  <w:style w:type="character" w:customStyle="1" w:styleId="newsdate0">
    <w:name w:val="newsdate"/>
    <w:rsid w:val="000007B8"/>
    <w:rPr>
      <w:lang w:val="ru-RU"/>
    </w:rPr>
  </w:style>
  <w:style w:type="character" w:customStyle="1" w:styleId="newstitle0">
    <w:name w:val="news_title"/>
    <w:rsid w:val="000007B8"/>
    <w:rPr>
      <w:rFonts w:ascii="Verdana" w:hAnsi="Verdana"/>
      <w:b/>
      <w:bCs/>
      <w:strike w:val="0"/>
      <w:dstrike w:val="0"/>
      <w:color w:val="23559D"/>
      <w:sz w:val="21"/>
      <w:szCs w:val="21"/>
      <w:u w:val="none"/>
      <w:lang w:val="ru-RU"/>
    </w:rPr>
  </w:style>
  <w:style w:type="character" w:customStyle="1" w:styleId="pagetitle">
    <w:name w:val="pagetitle"/>
    <w:rsid w:val="000007B8"/>
    <w:rPr>
      <w:lang w:val="ru-RU"/>
    </w:rPr>
  </w:style>
  <w:style w:type="character" w:customStyle="1" w:styleId="vsno1">
    <w:name w:val="vsno1"/>
    <w:rsid w:val="000007B8"/>
    <w:rPr>
      <w:i w:val="0"/>
      <w:iCs w:val="0"/>
      <w:lang w:val="ru-RU"/>
    </w:rPr>
  </w:style>
  <w:style w:type="character" w:customStyle="1" w:styleId="vspage1">
    <w:name w:val="vspage1"/>
    <w:rsid w:val="000007B8"/>
    <w:rPr>
      <w:i w:val="0"/>
      <w:iCs w:val="0"/>
      <w:lang w:val="ru-RU"/>
    </w:rPr>
  </w:style>
  <w:style w:type="character" w:customStyle="1" w:styleId="prdate1">
    <w:name w:val="prdate1"/>
    <w:rsid w:val="000007B8"/>
    <w:rPr>
      <w:i w:val="0"/>
      <w:iCs w:val="0"/>
      <w:lang w:val="ru-RU"/>
    </w:rPr>
  </w:style>
  <w:style w:type="character" w:customStyle="1" w:styleId="maintext10">
    <w:name w:val="maintext1"/>
    <w:rsid w:val="000007B8"/>
    <w:rPr>
      <w:rFonts w:ascii="Times New Roman" w:hAnsi="Times New Roman" w:cs="Times New Roman"/>
      <w:i w:val="0"/>
      <w:iCs w:val="0"/>
      <w:color w:val="333333"/>
      <w:sz w:val="18"/>
      <w:szCs w:val="18"/>
      <w:lang w:val="ru-RU"/>
    </w:rPr>
  </w:style>
  <w:style w:type="character" w:customStyle="1" w:styleId="text11">
    <w:name w:val="text11"/>
    <w:rsid w:val="000007B8"/>
    <w:rPr>
      <w:rFonts w:ascii="Arial" w:hAnsi="Arial" w:cs="Arial"/>
      <w:color w:val="000000"/>
      <w:sz w:val="18"/>
      <w:szCs w:val="18"/>
      <w:lang w:val="ru-RU"/>
    </w:rPr>
  </w:style>
  <w:style w:type="character" w:customStyle="1" w:styleId="affffffffffffffffffffffffffffff7">
    <w:name w:val="Рисунок название Знак"/>
    <w:rsid w:val="000007B8"/>
    <w:rPr>
      <w:rFonts w:ascii="Arial" w:hAnsi="Arial" w:cs="Arial"/>
      <w:sz w:val="18"/>
      <w:szCs w:val="18"/>
      <w:lang w:val="ru-RU" w:eastAsia="ru-RU" w:bidi="ar-SA"/>
    </w:rPr>
  </w:style>
  <w:style w:type="character" w:customStyle="1" w:styleId="A01">
    <w:name w:val="A0"/>
    <w:rsid w:val="000007B8"/>
    <w:rPr>
      <w:rFonts w:ascii="Helios" w:hAnsi="Helios" w:cs="Helios"/>
      <w:b/>
      <w:bCs/>
      <w:color w:val="E89000"/>
      <w:sz w:val="20"/>
      <w:szCs w:val="20"/>
    </w:rPr>
  </w:style>
  <w:style w:type="character" w:customStyle="1" w:styleId="A41">
    <w:name w:val="A4"/>
    <w:rsid w:val="000007B8"/>
    <w:rPr>
      <w:rFonts w:ascii="Helios" w:hAnsi="Helios" w:cs="Helios"/>
      <w:color w:val="000000"/>
      <w:sz w:val="18"/>
      <w:szCs w:val="18"/>
    </w:rPr>
  </w:style>
  <w:style w:type="character" w:customStyle="1" w:styleId="imgwindowbg1">
    <w:name w:val="imgwindowbg1"/>
    <w:rsid w:val="000007B8"/>
    <w:rPr>
      <w:i w:val="0"/>
      <w:iCs w:val="0"/>
      <w:color w:val="005177"/>
      <w:sz w:val="10"/>
      <w:szCs w:val="10"/>
      <w:lang w:val="ru-RU"/>
    </w:rPr>
  </w:style>
  <w:style w:type="character" w:customStyle="1" w:styleId="brief1">
    <w:name w:val="brief1"/>
    <w:rsid w:val="000007B8"/>
    <w:rPr>
      <w:rFonts w:ascii="Tahoma" w:hAnsi="Tahoma" w:cs="Tahoma"/>
      <w:sz w:val="16"/>
      <w:szCs w:val="16"/>
      <w:lang w:val="ru-RU"/>
    </w:rPr>
  </w:style>
  <w:style w:type="character" w:customStyle="1" w:styleId="greytext1">
    <w:name w:val="greytext1"/>
    <w:rsid w:val="000007B8"/>
    <w:rPr>
      <w:color w:val="838383"/>
      <w:lang w:val="ru-RU"/>
    </w:rPr>
  </w:style>
  <w:style w:type="character" w:customStyle="1" w:styleId="2ffffffff3">
    <w:name w:val="табл. Знак2"/>
    <w:rsid w:val="000007B8"/>
    <w:rPr>
      <w:rFonts w:ascii="Arial Narrow" w:hAnsi="Arial Narrow"/>
      <w:b/>
      <w:bCs w:val="0"/>
      <w:szCs w:val="22"/>
      <w:lang w:val="en-US"/>
    </w:rPr>
  </w:style>
  <w:style w:type="character" w:customStyle="1" w:styleId="1fffffffff4">
    <w:name w:val="Выделение1"/>
    <w:rsid w:val="000007B8"/>
    <w:rPr>
      <w:i/>
      <w:iCs w:val="0"/>
      <w:sz w:val="20"/>
      <w:lang w:val="ru-RU"/>
    </w:rPr>
  </w:style>
  <w:style w:type="character" w:customStyle="1" w:styleId="3TimesNewRoman0">
    <w:name w:val="Стиль Заголовок 3 + Times New Roman Знак"/>
    <w:rsid w:val="000007B8"/>
    <w:rPr>
      <w:rFonts w:ascii="Arial" w:hAnsi="Arial" w:cs="Arial"/>
      <w:b/>
      <w:bCs/>
      <w:i/>
      <w:iCs/>
      <w:spacing w:val="-10"/>
      <w:kern w:val="3"/>
      <w:sz w:val="24"/>
      <w:szCs w:val="26"/>
      <w:lang w:val="ru-RU" w:eastAsia="ru-RU" w:bidi="ar-SA"/>
    </w:rPr>
  </w:style>
  <w:style w:type="character" w:customStyle="1" w:styleId="hl21">
    <w:name w:val="hl21"/>
    <w:rsid w:val="000007B8"/>
    <w:rPr>
      <w:b/>
      <w:bCs/>
      <w:sz w:val="24"/>
      <w:szCs w:val="24"/>
      <w:lang w:val="ru-RU"/>
    </w:rPr>
  </w:style>
  <w:style w:type="character" w:customStyle="1" w:styleId="173">
    <w:name w:val="Заголовок 17"/>
    <w:rsid w:val="000007B8"/>
    <w:rPr>
      <w:rFonts w:ascii="Arial" w:hAnsi="Arial" w:cs="Arial"/>
      <w:b/>
      <w:bCs w:val="0"/>
      <w:caps/>
      <w:kern w:val="3"/>
      <w:sz w:val="28"/>
      <w:szCs w:val="28"/>
      <w:lang w:val="ru-RU" w:eastAsia="ru-RU" w:bidi="ar-SA"/>
    </w:rPr>
  </w:style>
  <w:style w:type="character" w:customStyle="1" w:styleId="affffffffffffffffffffffffffffff8">
    <w:name w:val="табл. Знак"/>
    <w:rsid w:val="000007B8"/>
    <w:rPr>
      <w:rFonts w:ascii="Arial" w:hAnsi="Arial" w:cs="Arial"/>
      <w:sz w:val="18"/>
      <w:szCs w:val="18"/>
      <w:lang w:val="ru-RU" w:eastAsia="ru-RU" w:bidi="ar-SA"/>
    </w:rPr>
  </w:style>
  <w:style w:type="character" w:customStyle="1" w:styleId="newstxt1">
    <w:name w:val="newstxt1"/>
    <w:rsid w:val="000007B8"/>
    <w:rPr>
      <w:color w:val="000000"/>
      <w:sz w:val="29"/>
      <w:szCs w:val="29"/>
      <w:lang w:val="ru-RU"/>
    </w:rPr>
  </w:style>
  <w:style w:type="character" w:customStyle="1" w:styleId="2ffffffff4">
    <w:name w:val="Основной текст 2 Знак Знак"/>
    <w:rsid w:val="000007B8"/>
    <w:rPr>
      <w:sz w:val="24"/>
      <w:szCs w:val="24"/>
      <w:lang w:val="ru-RU" w:eastAsia="ru-RU" w:bidi="ar-SA"/>
    </w:rPr>
  </w:style>
  <w:style w:type="character" w:customStyle="1" w:styleId="affffffffffffffffffffffffffffff9">
    <w:name w:val="Стиль Название объекта Знак"/>
    <w:rsid w:val="000007B8"/>
    <w:rPr>
      <w:sz w:val="28"/>
      <w:szCs w:val="24"/>
    </w:rPr>
  </w:style>
  <w:style w:type="character" w:customStyle="1" w:styleId="affffffffffffffffffffffffffffffa">
    <w:name w:val="З Знак Знак"/>
    <w:rsid w:val="000007B8"/>
    <w:rPr>
      <w:rFonts w:ascii="Arial" w:hAnsi="Arial" w:cs="Arial"/>
      <w:sz w:val="16"/>
      <w:szCs w:val="16"/>
      <w:lang w:val="ru-RU" w:eastAsia="ru-RU" w:bidi="ar-SA"/>
    </w:rPr>
  </w:style>
  <w:style w:type="character" w:customStyle="1" w:styleId="date1">
    <w:name w:val="date1"/>
    <w:rsid w:val="000007B8"/>
    <w:rPr>
      <w:rFonts w:ascii="Arial" w:hAnsi="Arial" w:cs="Arial"/>
      <w:b/>
      <w:bCs/>
      <w:color w:val="7F2727"/>
      <w:sz w:val="17"/>
      <w:szCs w:val="17"/>
      <w:lang w:val="ru-RU"/>
    </w:rPr>
  </w:style>
  <w:style w:type="character" w:customStyle="1" w:styleId="tbig1">
    <w:name w:val="tbig1"/>
    <w:rsid w:val="000007B8"/>
    <w:rPr>
      <w:rFonts w:ascii="Arial" w:hAnsi="Arial" w:cs="Arial"/>
      <w:b/>
      <w:bCs/>
      <w:color w:val="000000"/>
      <w:sz w:val="29"/>
      <w:szCs w:val="29"/>
      <w:lang w:val="ru-RU"/>
    </w:rPr>
  </w:style>
  <w:style w:type="character" w:customStyle="1" w:styleId="tt11">
    <w:name w:val="tt11"/>
    <w:rsid w:val="000007B8"/>
    <w:rPr>
      <w:rFonts w:ascii="Arial" w:hAnsi="Arial" w:cs="Arial"/>
      <w:color w:val="000000"/>
      <w:sz w:val="19"/>
      <w:szCs w:val="19"/>
      <w:lang w:val="ru-RU"/>
    </w:rPr>
  </w:style>
  <w:style w:type="character" w:customStyle="1" w:styleId="comment1">
    <w:name w:val="comment1"/>
    <w:rsid w:val="000007B8"/>
    <w:rPr>
      <w:color w:val="9E9E9E"/>
      <w:lang w:val="ru-RU"/>
    </w:rPr>
  </w:style>
  <w:style w:type="character" w:customStyle="1" w:styleId="9d">
    <w:name w:val="Стиль Рисунок название + 9 пт Знак"/>
    <w:rsid w:val="000007B8"/>
    <w:rPr>
      <w:sz w:val="28"/>
      <w:szCs w:val="24"/>
    </w:rPr>
  </w:style>
  <w:style w:type="character" w:customStyle="1" w:styleId="date41">
    <w:name w:val="date41"/>
    <w:rsid w:val="000007B8"/>
    <w:rPr>
      <w:rFonts w:ascii="Arial" w:hAnsi="Arial" w:cs="Arial"/>
      <w:b/>
      <w:bCs/>
      <w:color w:val="999999"/>
      <w:sz w:val="18"/>
      <w:szCs w:val="18"/>
      <w:lang w:val="ru-RU"/>
    </w:rPr>
  </w:style>
  <w:style w:type="character" w:customStyle="1" w:styleId="modtitle1">
    <w:name w:val="modtitle1"/>
    <w:rsid w:val="000007B8"/>
    <w:rPr>
      <w:rFonts w:ascii="Arial" w:hAnsi="Arial" w:cs="Arial"/>
      <w:b/>
      <w:bCs/>
      <w:strike w:val="0"/>
      <w:dstrike w:val="0"/>
      <w:color w:val="4D6EA5"/>
      <w:sz w:val="18"/>
      <w:szCs w:val="18"/>
      <w:u w:val="none"/>
      <w:lang w:val="ru-RU"/>
    </w:rPr>
  </w:style>
  <w:style w:type="character" w:customStyle="1" w:styleId="normalbold1">
    <w:name w:val="normalbold1"/>
    <w:rsid w:val="000007B8"/>
    <w:rPr>
      <w:rFonts w:ascii="Tahoma" w:hAnsi="Tahoma" w:cs="Tahoma"/>
      <w:b/>
      <w:bCs/>
      <w:color w:val="444444"/>
      <w:sz w:val="13"/>
      <w:szCs w:val="13"/>
      <w:lang w:val="ru-RU"/>
    </w:rPr>
  </w:style>
  <w:style w:type="character" w:customStyle="1" w:styleId="normal10">
    <w:name w:val="normal1"/>
    <w:rsid w:val="000007B8"/>
    <w:rPr>
      <w:rFonts w:ascii="Tahoma" w:hAnsi="Tahoma" w:cs="Tahoma"/>
      <w:b w:val="0"/>
      <w:bCs w:val="0"/>
      <w:color w:val="444444"/>
      <w:sz w:val="13"/>
      <w:szCs w:val="13"/>
      <w:lang w:val="ru-RU"/>
    </w:rPr>
  </w:style>
  <w:style w:type="character" w:customStyle="1" w:styleId="t-bl-big1">
    <w:name w:val="t-bl-big1"/>
    <w:rsid w:val="000007B8"/>
    <w:rPr>
      <w:color w:val="000000"/>
      <w:sz w:val="28"/>
      <w:szCs w:val="28"/>
      <w:lang w:val="ru-RU"/>
    </w:rPr>
  </w:style>
  <w:style w:type="character" w:customStyle="1" w:styleId="t-br-big1">
    <w:name w:val="t-br-big1"/>
    <w:rsid w:val="000007B8"/>
    <w:rPr>
      <w:color w:val="5C4F4A"/>
      <w:sz w:val="24"/>
      <w:szCs w:val="24"/>
      <w:lang w:val="ru-RU"/>
    </w:rPr>
  </w:style>
  <w:style w:type="character" w:customStyle="1" w:styleId="dfcomment6">
    <w:name w:val="dfcomment6"/>
    <w:rsid w:val="000007B8"/>
    <w:rPr>
      <w:lang w:val="ru-RU"/>
    </w:rPr>
  </w:style>
  <w:style w:type="character" w:customStyle="1" w:styleId="d11">
    <w:name w:val="d11"/>
    <w:rsid w:val="000007B8"/>
    <w:rPr>
      <w:rFonts w:ascii="Arial" w:hAnsi="Arial" w:cs="Arial"/>
      <w:strike w:val="0"/>
      <w:dstrike w:val="0"/>
      <w:color w:val="000000"/>
      <w:sz w:val="18"/>
      <w:szCs w:val="18"/>
      <w:u w:val="none"/>
      <w:lang w:val="ru-RU"/>
    </w:rPr>
  </w:style>
  <w:style w:type="character" w:customStyle="1" w:styleId="hobj1">
    <w:name w:val="h_obj1"/>
    <w:rsid w:val="000007B8"/>
    <w:rPr>
      <w:rFonts w:ascii="Tahoma" w:hAnsi="Tahoma" w:cs="Tahoma"/>
      <w:b/>
      <w:bCs/>
      <w:color w:val="134B87"/>
      <w:sz w:val="17"/>
      <w:szCs w:val="17"/>
      <w:lang w:val="ru-RU"/>
    </w:rPr>
  </w:style>
  <w:style w:type="character" w:customStyle="1" w:styleId="lefttit1">
    <w:name w:val="left_tit1"/>
    <w:rsid w:val="000007B8"/>
    <w:rPr>
      <w:rFonts w:ascii="Verdana" w:hAnsi="Verdana"/>
      <w:b/>
      <w:bCs/>
      <w:color w:val="CC0000"/>
      <w:sz w:val="17"/>
      <w:szCs w:val="17"/>
      <w:lang w:val="ru-RU"/>
    </w:rPr>
  </w:style>
  <w:style w:type="character" w:customStyle="1" w:styleId="mainheader1">
    <w:name w:val="mainheader1"/>
    <w:rsid w:val="000007B8"/>
    <w:rPr>
      <w:rFonts w:ascii="Comic Sans MS" w:hAnsi="Comic Sans MS"/>
      <w:color w:val="009933"/>
      <w:sz w:val="27"/>
      <w:szCs w:val="27"/>
      <w:lang w:val="ru-RU"/>
    </w:rPr>
  </w:style>
  <w:style w:type="character" w:customStyle="1" w:styleId="highlighted1">
    <w:name w:val="highlighted1"/>
    <w:rsid w:val="000007B8"/>
    <w:rPr>
      <w:b/>
      <w:bCs/>
      <w:lang w:val="ru-RU"/>
    </w:rPr>
  </w:style>
  <w:style w:type="character" w:customStyle="1" w:styleId="a10">
    <w:name w:val="a1"/>
    <w:rsid w:val="000007B8"/>
    <w:rPr>
      <w:color w:val="008000"/>
      <w:lang w:val="ru-RU"/>
    </w:rPr>
  </w:style>
  <w:style w:type="character" w:customStyle="1" w:styleId="affffffffffffffffffffffffffffffb">
    <w:name w:val="Сноска_текст Знак Знак"/>
    <w:rsid w:val="000007B8"/>
    <w:rPr>
      <w:rFonts w:ascii="Arial" w:hAnsi="Arial" w:cs="Arial"/>
      <w:spacing w:val="-5"/>
      <w:sz w:val="16"/>
      <w:lang w:val="ru-RU" w:eastAsia="en-US" w:bidi="ar-SA"/>
    </w:rPr>
  </w:style>
  <w:style w:type="character" w:customStyle="1" w:styleId="style27">
    <w:name w:val="style27"/>
    <w:rsid w:val="000007B8"/>
    <w:rPr>
      <w:lang w:val="ru-RU"/>
    </w:rPr>
  </w:style>
  <w:style w:type="character" w:customStyle="1" w:styleId="11pt">
    <w:name w:val="Стиль 11 pt полужирный Синий все прописные"/>
    <w:rsid w:val="000007B8"/>
    <w:rPr>
      <w:b/>
      <w:bCs/>
      <w:color w:val="0000FF"/>
      <w:sz w:val="22"/>
      <w:szCs w:val="22"/>
    </w:rPr>
  </w:style>
  <w:style w:type="character" w:customStyle="1" w:styleId="postbody1">
    <w:name w:val="postbody1"/>
    <w:rsid w:val="000007B8"/>
    <w:rPr>
      <w:sz w:val="18"/>
      <w:szCs w:val="18"/>
    </w:rPr>
  </w:style>
  <w:style w:type="character" w:customStyle="1" w:styleId="purple">
    <w:name w:val="purple"/>
    <w:rsid w:val="000007B8"/>
    <w:rPr>
      <w:lang w:val="ru-RU"/>
    </w:rPr>
  </w:style>
  <w:style w:type="character" w:customStyle="1" w:styleId="9e">
    <w:name w:val="Стиль 9 пт курсив"/>
    <w:rsid w:val="000007B8"/>
    <w:rPr>
      <w:i/>
      <w:iCs/>
      <w:color w:val="000080"/>
      <w:sz w:val="18"/>
      <w:szCs w:val="18"/>
      <w:lang w:val="ru-RU"/>
    </w:rPr>
  </w:style>
  <w:style w:type="character" w:customStyle="1" w:styleId="9f">
    <w:name w:val="Стиль 9 пт полужирный курсив"/>
    <w:rsid w:val="000007B8"/>
    <w:rPr>
      <w:b/>
      <w:bCs/>
      <w:i/>
      <w:iCs/>
      <w:color w:val="000080"/>
      <w:sz w:val="18"/>
      <w:szCs w:val="18"/>
      <w:lang w:val="ru-RU"/>
    </w:rPr>
  </w:style>
  <w:style w:type="character" w:customStyle="1" w:styleId="2ffffffff5">
    <w:name w:val="Текст примечания Знак2"/>
    <w:rsid w:val="000007B8"/>
    <w:rPr>
      <w:rFonts w:ascii="Arial" w:hAnsi="Arial" w:cs="Arial"/>
      <w:spacing w:val="-5"/>
      <w:sz w:val="16"/>
      <w:lang w:eastAsia="en-US"/>
    </w:rPr>
  </w:style>
  <w:style w:type="character" w:customStyle="1" w:styleId="2ffffffff6">
    <w:name w:val="Текст Знак2"/>
    <w:rsid w:val="000007B8"/>
    <w:rPr>
      <w:rFonts w:ascii="Consolas" w:hAnsi="Consolas" w:cs="Consolas"/>
      <w:sz w:val="21"/>
      <w:szCs w:val="21"/>
    </w:rPr>
  </w:style>
  <w:style w:type="character" w:customStyle="1" w:styleId="2ffffffff7">
    <w:name w:val="Источник Знак2"/>
    <w:rsid w:val="000007B8"/>
    <w:rPr>
      <w:rFonts w:ascii="Tahoma" w:hAnsi="Tahoma" w:cs="Tahoma"/>
      <w:i/>
      <w:iCs w:val="0"/>
      <w:color w:val="808080"/>
      <w:kern w:val="3"/>
      <w:sz w:val="16"/>
      <w:szCs w:val="16"/>
      <w:lang w:val="ru-RU" w:eastAsia="ru-RU" w:bidi="ar-SA"/>
    </w:rPr>
  </w:style>
  <w:style w:type="character" w:customStyle="1" w:styleId="460">
    <w:name w:val="Знак Знак46"/>
    <w:rsid w:val="000007B8"/>
    <w:rPr>
      <w:rFonts w:ascii="Arial" w:hAnsi="Arial" w:cs="Times New Roman"/>
      <w:b/>
      <w:bCs w:val="0"/>
      <w:caps/>
      <w:kern w:val="3"/>
      <w:sz w:val="28"/>
      <w:szCs w:val="28"/>
      <w:u w:val="single"/>
      <w:lang w:val="ru-RU" w:eastAsia="ru-RU" w:bidi="ar-SA"/>
    </w:rPr>
  </w:style>
  <w:style w:type="character" w:customStyle="1" w:styleId="185">
    <w:name w:val="Заголовок 18"/>
    <w:rsid w:val="000007B8"/>
    <w:rPr>
      <w:rFonts w:ascii="Arial Black" w:hAnsi="Arial Black"/>
      <w:b/>
      <w:bCs w:val="0"/>
      <w:caps/>
      <w:color w:val="130868"/>
      <w:spacing w:val="-10"/>
      <w:kern w:val="3"/>
      <w:sz w:val="36"/>
      <w:szCs w:val="28"/>
      <w:lang w:val="ru-RU" w:eastAsia="en-US" w:bidi="ar-SA"/>
    </w:rPr>
  </w:style>
  <w:style w:type="character" w:customStyle="1" w:styleId="FootnoteSymbol">
    <w:name w:val="Footnote Symbol"/>
    <w:rsid w:val="000007B8"/>
  </w:style>
  <w:style w:type="character" w:customStyle="1" w:styleId="light-gray">
    <w:name w:val="light-gray"/>
    <w:rsid w:val="000007B8"/>
  </w:style>
  <w:style w:type="character" w:customStyle="1" w:styleId="date-display-single7">
    <w:name w:val="date-display-single7"/>
    <w:rsid w:val="000007B8"/>
    <w:rPr>
      <w:sz w:val="19"/>
      <w:szCs w:val="19"/>
      <w:lang w:val="ru-RU"/>
    </w:rPr>
  </w:style>
  <w:style w:type="character" w:customStyle="1" w:styleId="3127">
    <w:name w:val="Заголовок 3 Знак1 Знак Знак2"/>
    <w:rsid w:val="000007B8"/>
    <w:rPr>
      <w:rFonts w:ascii="Arial Black" w:hAnsi="Arial Black"/>
      <w:spacing w:val="-10"/>
      <w:kern w:val="3"/>
      <w:sz w:val="22"/>
      <w:lang w:val="ru-RU" w:eastAsia="en-US" w:bidi="ar-SA"/>
    </w:rPr>
  </w:style>
  <w:style w:type="character" w:customStyle="1" w:styleId="4fff8">
    <w:name w:val="Текст сноски Знак Знак Знак4"/>
    <w:rsid w:val="000007B8"/>
    <w:rPr>
      <w:rFonts w:ascii="Arial" w:hAnsi="Arial" w:cs="Arial"/>
      <w:spacing w:val="-5"/>
      <w:sz w:val="16"/>
      <w:lang w:val="ru-RU" w:eastAsia="en-US" w:bidi="ar-SA"/>
    </w:rPr>
  </w:style>
  <w:style w:type="character" w:customStyle="1" w:styleId="affffffffffffffffffffffffffffffc">
    <w:name w:val="Текст отчета Знак Знак"/>
    <w:rsid w:val="000007B8"/>
    <w:rPr>
      <w:spacing w:val="4"/>
      <w:sz w:val="24"/>
      <w:lang w:val="ru-RU" w:eastAsia="ru-RU" w:bidi="ar-SA"/>
    </w:rPr>
  </w:style>
  <w:style w:type="character" w:customStyle="1" w:styleId="affffffffffffffffffffffffffffffd">
    <w:name w:val="Текст отчета Знак Знак Знак Знак Знак"/>
    <w:rsid w:val="000007B8"/>
    <w:rPr>
      <w:spacing w:val="4"/>
      <w:sz w:val="24"/>
      <w:lang w:val="ru-RU" w:eastAsia="ru-RU" w:bidi="ar-SA"/>
    </w:rPr>
  </w:style>
  <w:style w:type="character" w:customStyle="1" w:styleId="affffffffffffffffffffffffffffffe">
    <w:name w:val="Обычный.Нормальный Знак Знак Знак"/>
    <w:rsid w:val="000007B8"/>
    <w:rPr>
      <w:lang w:val="ru-RU" w:eastAsia="ru-RU" w:bidi="ar-SA"/>
    </w:rPr>
  </w:style>
  <w:style w:type="character" w:customStyle="1" w:styleId="afffffffffffffffffffffffffffffff">
    <w:name w:val="Текст отчета Знак Знак Знак Знак Знак Знак Знак Знак"/>
    <w:rsid w:val="000007B8"/>
    <w:rPr>
      <w:spacing w:val="4"/>
      <w:sz w:val="24"/>
      <w:lang w:val="ru-RU" w:eastAsia="ru-RU" w:bidi="ar-SA"/>
    </w:rPr>
  </w:style>
  <w:style w:type="character" w:customStyle="1" w:styleId="1fffffffff5">
    <w:name w:val="Текст отчета Знак Знак Знак Знак Знак1"/>
    <w:rsid w:val="000007B8"/>
    <w:rPr>
      <w:spacing w:val="4"/>
      <w:sz w:val="24"/>
      <w:lang w:val="ru-RU" w:eastAsia="ru-RU" w:bidi="ar-SA"/>
    </w:rPr>
  </w:style>
  <w:style w:type="character" w:customStyle="1" w:styleId="1fffffffff6">
    <w:name w:val="Текст отчета Знак1 Знак"/>
    <w:rsid w:val="000007B8"/>
    <w:rPr>
      <w:spacing w:val="4"/>
      <w:sz w:val="24"/>
      <w:szCs w:val="24"/>
      <w:lang w:val="ru-RU" w:eastAsia="ru-RU" w:bidi="ar-SA"/>
    </w:rPr>
  </w:style>
  <w:style w:type="character" w:customStyle="1" w:styleId="afffffffffffffffffffffffffffffff0">
    <w:name w:val="Текст отчета Знак Знак Знак"/>
    <w:rsid w:val="000007B8"/>
    <w:rPr>
      <w:spacing w:val="4"/>
      <w:sz w:val="24"/>
      <w:lang w:val="ru-RU" w:eastAsia="ru-RU" w:bidi="ar-SA"/>
    </w:rPr>
  </w:style>
  <w:style w:type="character" w:customStyle="1" w:styleId="2ffffffff8">
    <w:name w:val="Текст отчета Знак2 Знак Знак Знак Знак"/>
    <w:rsid w:val="000007B8"/>
    <w:rPr>
      <w:spacing w:val="4"/>
      <w:sz w:val="24"/>
      <w:lang w:val="ru-RU" w:eastAsia="ru-RU" w:bidi="ar-SA"/>
    </w:rPr>
  </w:style>
  <w:style w:type="character" w:customStyle="1" w:styleId="1fffffffff7">
    <w:name w:val="Стиль1 Знак Знак Знак Знак"/>
    <w:rsid w:val="000007B8"/>
    <w:rPr>
      <w:b/>
      <w:bCs w:val="0"/>
      <w:smallCaps/>
      <w:sz w:val="22"/>
      <w:lang w:val="ru-RU" w:eastAsia="ru-RU" w:bidi="ar-SA"/>
    </w:rPr>
  </w:style>
  <w:style w:type="character" w:customStyle="1" w:styleId="3fffff5">
    <w:name w:val="Обычный.Нормальный Знак Знак3"/>
    <w:rsid w:val="000007B8"/>
    <w:rPr>
      <w:lang w:val="ru-RU" w:eastAsia="ru-RU" w:bidi="ar-SA"/>
    </w:rPr>
  </w:style>
  <w:style w:type="character" w:customStyle="1" w:styleId="I1d">
    <w:name w:val="Загол. I Знак Знак1 Знак Знак Знак Знак"/>
    <w:rsid w:val="000007B8"/>
    <w:rPr>
      <w:b/>
      <w:bCs w:val="0"/>
      <w:spacing w:val="20"/>
      <w:sz w:val="24"/>
      <w:lang w:val="ru-RU" w:eastAsia="ru-RU" w:bidi="ar-SA"/>
    </w:rPr>
  </w:style>
  <w:style w:type="character" w:customStyle="1" w:styleId="IIf">
    <w:name w:val="Заголовок II Знак Знак Знак Знак"/>
    <w:rsid w:val="000007B8"/>
    <w:rPr>
      <w:b/>
      <w:bCs w:val="0"/>
      <w:smallCaps/>
      <w:sz w:val="22"/>
      <w:lang w:val="ru-RU" w:eastAsia="ru-RU" w:bidi="ar-SA"/>
    </w:rPr>
  </w:style>
  <w:style w:type="character" w:customStyle="1" w:styleId="22f5">
    <w:name w:val="Текст отчета Знак2 Знак2"/>
    <w:rsid w:val="000007B8"/>
    <w:rPr>
      <w:spacing w:val="4"/>
      <w:lang w:val="ru-RU" w:eastAsia="ru-RU" w:bidi="ar-SA"/>
    </w:rPr>
  </w:style>
  <w:style w:type="character" w:customStyle="1" w:styleId="11fffe">
    <w:name w:val="Стиль1 Знак Знак1"/>
    <w:rsid w:val="000007B8"/>
    <w:rPr>
      <w:b/>
      <w:bCs w:val="0"/>
      <w:smallCaps/>
      <w:sz w:val="22"/>
      <w:lang w:val="ru-RU" w:eastAsia="ru-RU" w:bidi="ar-SA"/>
    </w:rPr>
  </w:style>
  <w:style w:type="character" w:customStyle="1" w:styleId="1fffffffff8">
    <w:name w:val="Текст отчета Знак Знак Знак Знак Знак Знак1 Знак Знак Знак Знак Знак"/>
    <w:rsid w:val="000007B8"/>
    <w:rPr>
      <w:spacing w:val="4"/>
      <w:sz w:val="24"/>
      <w:lang w:val="ru-RU" w:eastAsia="ru-RU" w:bidi="ar-SA"/>
    </w:rPr>
  </w:style>
  <w:style w:type="character" w:customStyle="1" w:styleId="2ffffffff9">
    <w:name w:val="Обычный.Нормальный Знак Знак Знак Знак Знак2 Знак"/>
    <w:rsid w:val="000007B8"/>
    <w:rPr>
      <w:sz w:val="24"/>
      <w:lang w:val="ru-RU" w:eastAsia="ru-RU" w:bidi="ar-SA"/>
    </w:rPr>
  </w:style>
  <w:style w:type="character" w:customStyle="1" w:styleId="I6">
    <w:name w:val="Загол. I Знак Знак Знак Знак Знак"/>
    <w:rsid w:val="000007B8"/>
    <w:rPr>
      <w:b/>
      <w:bCs w:val="0"/>
      <w:caps/>
      <w:spacing w:val="20"/>
      <w:sz w:val="24"/>
      <w:lang w:val="ru-RU" w:eastAsia="ru-RU" w:bidi="ar-SA"/>
    </w:rPr>
  </w:style>
  <w:style w:type="character" w:customStyle="1" w:styleId="2ffffffffa">
    <w:name w:val="Текст отчета Знак Знак Знак2 Знак Знак Знак Знак"/>
    <w:rsid w:val="000007B8"/>
    <w:rPr>
      <w:spacing w:val="4"/>
      <w:sz w:val="24"/>
      <w:lang w:val="ru-RU" w:eastAsia="ru-RU" w:bidi="ar-SA"/>
    </w:rPr>
  </w:style>
  <w:style w:type="character" w:customStyle="1" w:styleId="1fffffffff9">
    <w:name w:val="Обычный.Нормальный Знак Знак Знак1 Знак Знак Знак Знак"/>
    <w:rsid w:val="000007B8"/>
    <w:rPr>
      <w:sz w:val="24"/>
      <w:lang w:val="ru-RU" w:eastAsia="ru-RU" w:bidi="ar-SA"/>
    </w:rPr>
  </w:style>
  <w:style w:type="character" w:customStyle="1" w:styleId="21fffa">
    <w:name w:val="Текст отчета Знак Знак2 Знак Знак Знак Знак Знак Знак1"/>
    <w:rsid w:val="000007B8"/>
    <w:rPr>
      <w:spacing w:val="4"/>
      <w:sz w:val="24"/>
      <w:lang w:val="ru-RU" w:eastAsia="ru-RU" w:bidi="ar-SA"/>
    </w:rPr>
  </w:style>
  <w:style w:type="character" w:customStyle="1" w:styleId="afffffffffffffffffffffffffffffff1">
    <w:name w:val="Текст отчета Знак Знак Знак Знак Знак Знак Знак"/>
    <w:rsid w:val="000007B8"/>
    <w:rPr>
      <w:spacing w:val="4"/>
      <w:sz w:val="24"/>
      <w:lang w:val="ru-RU" w:eastAsia="ru-RU" w:bidi="ar-SA"/>
    </w:rPr>
  </w:style>
  <w:style w:type="character" w:customStyle="1" w:styleId="1fffffffffa">
    <w:name w:val="Обычный.Нормальный Знак Знак Знак Знак1 Знак Знак Знак"/>
    <w:rsid w:val="000007B8"/>
    <w:rPr>
      <w:lang w:val="ru-RU" w:eastAsia="ru-RU" w:bidi="ar-SA"/>
    </w:rPr>
  </w:style>
  <w:style w:type="character" w:customStyle="1" w:styleId="1fffffffffb">
    <w:name w:val="Обычный.Нормальный Знак Знак Знак Знак1 Знак Знак"/>
    <w:rsid w:val="000007B8"/>
    <w:rPr>
      <w:lang w:val="ru-RU" w:eastAsia="ru-RU" w:bidi="ar-SA"/>
    </w:rPr>
  </w:style>
  <w:style w:type="character" w:customStyle="1" w:styleId="afffffffffffffffffffffffffffffff2">
    <w:name w:val="Текст отчета Знак Знак Знак Знак Знак Знак Знак Знак Знак Знак Знак"/>
    <w:rsid w:val="000007B8"/>
    <w:rPr>
      <w:spacing w:val="4"/>
      <w:sz w:val="24"/>
      <w:lang w:val="ru-RU" w:eastAsia="ru-RU" w:bidi="ar-SA"/>
    </w:rPr>
  </w:style>
  <w:style w:type="character" w:customStyle="1" w:styleId="3fffff6">
    <w:name w:val="Текст отчета Знак Знак Знак3 Знак Знак"/>
    <w:rsid w:val="000007B8"/>
    <w:rPr>
      <w:spacing w:val="4"/>
      <w:sz w:val="24"/>
      <w:lang w:val="ru-RU" w:eastAsia="ru-RU" w:bidi="ar-SA"/>
    </w:rPr>
  </w:style>
  <w:style w:type="character" w:customStyle="1" w:styleId="2ffffffffb">
    <w:name w:val="Текст отчета Знак Знак Знак Знак2 Знак Знак Знак Знак"/>
    <w:rsid w:val="000007B8"/>
    <w:rPr>
      <w:spacing w:val="4"/>
      <w:sz w:val="24"/>
      <w:lang w:val="ru-RU" w:eastAsia="ru-RU" w:bidi="ar-SA"/>
    </w:rPr>
  </w:style>
  <w:style w:type="character" w:customStyle="1" w:styleId="1fffffffffc">
    <w:name w:val="Обычный.Нормальный Знак1"/>
    <w:rsid w:val="000007B8"/>
    <w:rPr>
      <w:lang w:val="ru-RU" w:eastAsia="ru-RU" w:bidi="ar-SA"/>
    </w:rPr>
  </w:style>
  <w:style w:type="character" w:customStyle="1" w:styleId="2ffffffffc">
    <w:name w:val="Текст отчета Знак2 Знак Знак Знак Знак Знак Знак Знак Знак Знак Знак"/>
    <w:rsid w:val="000007B8"/>
    <w:rPr>
      <w:spacing w:val="4"/>
      <w:sz w:val="24"/>
      <w:lang w:val="ru-RU" w:eastAsia="ru-RU" w:bidi="ar-SA"/>
    </w:rPr>
  </w:style>
  <w:style w:type="character" w:customStyle="1" w:styleId="afffffffffffffffffffffffffffffff3">
    <w:name w:val="Обычный.Нормальный Знак Знак Знак Знак Знак Знак Знак Знак"/>
    <w:rsid w:val="000007B8"/>
    <w:rPr>
      <w:sz w:val="24"/>
      <w:lang w:val="ru-RU" w:eastAsia="ru-RU" w:bidi="ar-SA"/>
    </w:rPr>
  </w:style>
  <w:style w:type="character" w:customStyle="1" w:styleId="21fffb">
    <w:name w:val="Текст отчета Знак2 Знак1"/>
    <w:rsid w:val="000007B8"/>
    <w:rPr>
      <w:spacing w:val="4"/>
      <w:sz w:val="24"/>
      <w:lang w:val="ru-RU" w:eastAsia="ru-RU" w:bidi="ar-SA"/>
    </w:rPr>
  </w:style>
  <w:style w:type="character" w:customStyle="1" w:styleId="I1e">
    <w:name w:val="Загол. I Знак1"/>
    <w:rsid w:val="000007B8"/>
    <w:rPr>
      <w:b/>
      <w:bCs w:val="0"/>
      <w:caps/>
      <w:spacing w:val="20"/>
      <w:sz w:val="24"/>
      <w:lang w:val="ru-RU" w:eastAsia="ru-RU" w:bidi="ar-SA"/>
    </w:rPr>
  </w:style>
  <w:style w:type="character" w:customStyle="1" w:styleId="1fffffffffd">
    <w:name w:val="Обычный.Нормальный Знак Знак1"/>
    <w:rsid w:val="000007B8"/>
    <w:rPr>
      <w:lang w:val="ru-RU" w:eastAsia="ru-RU" w:bidi="ar-SA"/>
    </w:rPr>
  </w:style>
  <w:style w:type="character" w:customStyle="1" w:styleId="21fffc">
    <w:name w:val="Текст отчета Знак2 Знак Знак Знак Знак1"/>
    <w:rsid w:val="000007B8"/>
    <w:rPr>
      <w:spacing w:val="4"/>
      <w:sz w:val="24"/>
      <w:lang w:val="ru-RU" w:eastAsia="ru-RU" w:bidi="ar-SA"/>
    </w:rPr>
  </w:style>
  <w:style w:type="character" w:customStyle="1" w:styleId="3fffff7">
    <w:name w:val="Текст отчета Знак Знак Знак3 Знак Знак Знак Знак Знак Знак"/>
    <w:rsid w:val="000007B8"/>
    <w:rPr>
      <w:spacing w:val="4"/>
      <w:sz w:val="24"/>
      <w:lang w:val="ru-RU" w:eastAsia="ru-RU" w:bidi="ar-SA"/>
    </w:rPr>
  </w:style>
  <w:style w:type="character" w:customStyle="1" w:styleId="3fffff8">
    <w:name w:val="Текст отчета Знак Знак Знак3 Знак Знак Знак Знак Знак"/>
    <w:rsid w:val="000007B8"/>
    <w:rPr>
      <w:spacing w:val="4"/>
      <w:sz w:val="24"/>
      <w:lang w:val="ru-RU" w:eastAsia="ru-RU" w:bidi="ar-SA"/>
    </w:rPr>
  </w:style>
  <w:style w:type="character" w:customStyle="1" w:styleId="311f5">
    <w:name w:val="Текст отчета Знак Знак3 Знак1 Знак Знак Знак Знак Знак Знак Знак1 Знак"/>
    <w:rsid w:val="000007B8"/>
    <w:rPr>
      <w:spacing w:val="4"/>
      <w:sz w:val="24"/>
      <w:lang w:val="ru-RU" w:eastAsia="ru-RU" w:bidi="ar-SA"/>
    </w:rPr>
  </w:style>
  <w:style w:type="character" w:customStyle="1" w:styleId="I1f">
    <w:name w:val="Загол. I Знак1 Знак Знак Знак Знак Знак Знак"/>
    <w:rsid w:val="000007B8"/>
    <w:rPr>
      <w:b/>
      <w:bCs w:val="0"/>
      <w:caps/>
      <w:spacing w:val="20"/>
      <w:sz w:val="24"/>
      <w:lang w:val="ru-RU" w:eastAsia="ru-RU" w:bidi="ar-SA"/>
    </w:rPr>
  </w:style>
  <w:style w:type="character" w:customStyle="1" w:styleId="311f6">
    <w:name w:val="Текст отчета Знак Знак3 Знак1 Знак Знак1 Знак"/>
    <w:rsid w:val="000007B8"/>
    <w:rPr>
      <w:spacing w:val="4"/>
      <w:sz w:val="24"/>
      <w:lang w:val="ru-RU" w:eastAsia="ru-RU" w:bidi="ar-SA"/>
    </w:rPr>
  </w:style>
  <w:style w:type="character" w:customStyle="1" w:styleId="2ffffffffd">
    <w:name w:val="Текст отчета Знак Знак Знак Знак Знак Знак Знак2"/>
    <w:rsid w:val="000007B8"/>
    <w:rPr>
      <w:spacing w:val="4"/>
      <w:sz w:val="24"/>
      <w:lang w:val="ru-RU" w:eastAsia="ru-RU" w:bidi="ar-SA"/>
    </w:rPr>
  </w:style>
  <w:style w:type="character" w:customStyle="1" w:styleId="31ff3">
    <w:name w:val="Текст отчета Знак Знак3 Знак1 Знак Знак Знак Знак Знак Знак Знак Знак"/>
    <w:rsid w:val="000007B8"/>
    <w:rPr>
      <w:spacing w:val="4"/>
      <w:sz w:val="24"/>
      <w:lang w:val="ru-RU" w:eastAsia="ru-RU" w:bidi="ar-SA"/>
    </w:rPr>
  </w:style>
  <w:style w:type="character" w:customStyle="1" w:styleId="31ff4">
    <w:name w:val="Текст отчета Знак Знак3 Знак1 Знак Знак"/>
    <w:rsid w:val="000007B8"/>
    <w:rPr>
      <w:spacing w:val="4"/>
      <w:sz w:val="24"/>
      <w:lang w:val="ru-RU" w:eastAsia="ru-RU" w:bidi="ar-SA"/>
    </w:rPr>
  </w:style>
  <w:style w:type="character" w:customStyle="1" w:styleId="3fffff9">
    <w:name w:val="Текст отчета Знак Знак3"/>
    <w:rsid w:val="000007B8"/>
    <w:rPr>
      <w:spacing w:val="4"/>
      <w:sz w:val="24"/>
      <w:lang w:val="ru-RU" w:eastAsia="ru-RU" w:bidi="ar-SA"/>
    </w:rPr>
  </w:style>
  <w:style w:type="character" w:customStyle="1" w:styleId="1fffffffffe">
    <w:name w:val="Обычный.Нормальный Знак Знак Знак Знак Знак1"/>
    <w:rsid w:val="000007B8"/>
    <w:rPr>
      <w:lang w:val="ru-RU" w:eastAsia="ru-RU" w:bidi="ar-SA"/>
    </w:rPr>
  </w:style>
  <w:style w:type="character" w:customStyle="1" w:styleId="4fff9">
    <w:name w:val="Текст отчета Знак Знак Знак Знак Знак4"/>
    <w:rsid w:val="000007B8"/>
    <w:rPr>
      <w:spacing w:val="4"/>
      <w:sz w:val="24"/>
      <w:lang w:val="ru-RU" w:eastAsia="ru-RU" w:bidi="ar-SA"/>
    </w:rPr>
  </w:style>
  <w:style w:type="character" w:customStyle="1" w:styleId="4fffa">
    <w:name w:val="Текст отчета Знак4 Знак"/>
    <w:rsid w:val="000007B8"/>
    <w:rPr>
      <w:spacing w:val="4"/>
      <w:sz w:val="24"/>
      <w:lang w:val="ru-RU" w:eastAsia="ru-RU" w:bidi="ar-SA"/>
    </w:rPr>
  </w:style>
  <w:style w:type="character" w:customStyle="1" w:styleId="3fffffa">
    <w:name w:val="Текст отчета Знак Знак Знак Знак Знак Знак Знак3"/>
    <w:rsid w:val="000007B8"/>
    <w:rPr>
      <w:spacing w:val="4"/>
      <w:sz w:val="24"/>
      <w:lang w:val="ru-RU" w:eastAsia="ru-RU" w:bidi="ar-SA"/>
    </w:rPr>
  </w:style>
  <w:style w:type="character" w:customStyle="1" w:styleId="2ffffffffe">
    <w:name w:val="Обычный.Нормальный Знак Знак Знак2"/>
    <w:rsid w:val="000007B8"/>
    <w:rPr>
      <w:lang w:val="ru-RU" w:eastAsia="ru-RU" w:bidi="ar-SA"/>
    </w:rPr>
  </w:style>
  <w:style w:type="character" w:customStyle="1" w:styleId="12ff3">
    <w:name w:val="Обычный.Нормальный Знак Знак Знак Знак1 Знак Знак2"/>
    <w:rsid w:val="000007B8"/>
    <w:rPr>
      <w:lang w:val="ru-RU" w:eastAsia="ru-RU" w:bidi="ar-SA"/>
    </w:rPr>
  </w:style>
  <w:style w:type="character" w:customStyle="1" w:styleId="31ff5">
    <w:name w:val="Текст отчета Знак Знак Знак3 Знак Знак1"/>
    <w:rsid w:val="000007B8"/>
    <w:rPr>
      <w:spacing w:val="4"/>
      <w:sz w:val="24"/>
      <w:lang w:val="ru-RU" w:eastAsia="ru-RU" w:bidi="ar-SA"/>
    </w:rPr>
  </w:style>
  <w:style w:type="character" w:customStyle="1" w:styleId="4fffb">
    <w:name w:val="Текст отчета Знак4 Знак Знак Знак Знак Знак"/>
    <w:rsid w:val="000007B8"/>
    <w:rPr>
      <w:spacing w:val="4"/>
      <w:sz w:val="24"/>
      <w:lang w:val="ru-RU" w:eastAsia="ru-RU" w:bidi="ar-SA"/>
    </w:rPr>
  </w:style>
  <w:style w:type="character" w:customStyle="1" w:styleId="1ffffffffff">
    <w:name w:val="Текст отчета Знак1 Знак Знак"/>
    <w:rsid w:val="000007B8"/>
    <w:rPr>
      <w:spacing w:val="4"/>
      <w:sz w:val="24"/>
      <w:lang w:val="ru-RU" w:eastAsia="ru-RU" w:bidi="ar-SA"/>
    </w:rPr>
  </w:style>
  <w:style w:type="character" w:customStyle="1" w:styleId="3fffffb">
    <w:name w:val="Текст отчета Знак Знак3 Знак"/>
    <w:rsid w:val="000007B8"/>
    <w:rPr>
      <w:spacing w:val="4"/>
      <w:sz w:val="24"/>
      <w:lang w:val="ru-RU" w:eastAsia="ru-RU" w:bidi="ar-SA"/>
    </w:rPr>
  </w:style>
  <w:style w:type="character" w:customStyle="1" w:styleId="I1f0">
    <w:name w:val="Загол. I Знак Знак1"/>
    <w:rsid w:val="000007B8"/>
    <w:rPr>
      <w:b/>
      <w:bCs w:val="0"/>
      <w:spacing w:val="20"/>
      <w:sz w:val="24"/>
      <w:lang w:val="ru-RU" w:eastAsia="ru-RU" w:bidi="ar-SA"/>
    </w:rPr>
  </w:style>
  <w:style w:type="character" w:customStyle="1" w:styleId="4fffc">
    <w:name w:val="Текст отчета Знак Знак4 Знак Знак"/>
    <w:rsid w:val="000007B8"/>
    <w:rPr>
      <w:spacing w:val="4"/>
      <w:sz w:val="24"/>
      <w:lang w:val="ru-RU" w:eastAsia="ru-RU" w:bidi="ar-SA"/>
    </w:rPr>
  </w:style>
  <w:style w:type="character" w:customStyle="1" w:styleId="22f6">
    <w:name w:val="Текст отчета Знак2 Знак2 Знак"/>
    <w:rsid w:val="000007B8"/>
    <w:rPr>
      <w:spacing w:val="4"/>
      <w:sz w:val="24"/>
      <w:lang w:val="ru-RU" w:eastAsia="ru-RU" w:bidi="ar-SA"/>
    </w:rPr>
  </w:style>
  <w:style w:type="character" w:customStyle="1" w:styleId="2fffffffff">
    <w:name w:val="Обычный.Нормальный Знак Знак2"/>
    <w:rsid w:val="000007B8"/>
    <w:rPr>
      <w:sz w:val="24"/>
      <w:lang w:val="ru-RU" w:eastAsia="ru-RU" w:bidi="ar-SA"/>
    </w:rPr>
  </w:style>
  <w:style w:type="character" w:customStyle="1" w:styleId="3fffffc">
    <w:name w:val="Текст отчета Знак Знак Знак Знак3"/>
    <w:rsid w:val="000007B8"/>
    <w:rPr>
      <w:spacing w:val="4"/>
      <w:sz w:val="24"/>
      <w:lang w:val="ru-RU" w:eastAsia="ru-RU" w:bidi="ar-SA"/>
    </w:rPr>
  </w:style>
  <w:style w:type="character" w:customStyle="1" w:styleId="IIf0">
    <w:name w:val="Загол. II Знак"/>
    <w:rsid w:val="000007B8"/>
    <w:rPr>
      <w:b/>
      <w:bCs w:val="0"/>
      <w:smallCaps/>
      <w:sz w:val="22"/>
      <w:lang w:val="ru-RU" w:eastAsia="ru-RU" w:bidi="ar-SA"/>
    </w:rPr>
  </w:style>
  <w:style w:type="character" w:customStyle="1" w:styleId="31ff6">
    <w:name w:val="Текст отчета Знак Знак Знак3 Знак Знак Знак Знак Знак1"/>
    <w:rsid w:val="000007B8"/>
    <w:rPr>
      <w:spacing w:val="4"/>
      <w:sz w:val="24"/>
      <w:szCs w:val="24"/>
      <w:lang w:val="ru-RU" w:eastAsia="ru-RU" w:bidi="ar-SA"/>
    </w:rPr>
  </w:style>
  <w:style w:type="character" w:customStyle="1" w:styleId="31ff7">
    <w:name w:val="Текст отчета Знак Знак3 Знак1 Знак Знак Знак Знак"/>
    <w:rsid w:val="000007B8"/>
    <w:rPr>
      <w:spacing w:val="4"/>
      <w:sz w:val="24"/>
      <w:szCs w:val="24"/>
      <w:lang w:val="ru-RU" w:eastAsia="ru-RU" w:bidi="ar-SA"/>
    </w:rPr>
  </w:style>
  <w:style w:type="character" w:customStyle="1" w:styleId="31ff8">
    <w:name w:val="Текст отчета Знак Знак3 Знак1 Знак Знак Знак Знак Знак Знак Знак Знак Знак Знак"/>
    <w:rsid w:val="000007B8"/>
    <w:rPr>
      <w:spacing w:val="4"/>
      <w:sz w:val="24"/>
      <w:szCs w:val="24"/>
      <w:lang w:val="ru-RU" w:eastAsia="ru-RU" w:bidi="ar-SA"/>
    </w:rPr>
  </w:style>
  <w:style w:type="character" w:customStyle="1" w:styleId="IIf1">
    <w:name w:val="Загол. II Знак Знак"/>
    <w:rsid w:val="000007B8"/>
    <w:rPr>
      <w:b/>
      <w:bCs w:val="0"/>
      <w:smallCaps/>
      <w:spacing w:val="20"/>
      <w:sz w:val="24"/>
      <w:szCs w:val="24"/>
      <w:lang w:val="ru-RU" w:eastAsia="ru-RU" w:bidi="ar-SA"/>
    </w:rPr>
  </w:style>
  <w:style w:type="character" w:customStyle="1" w:styleId="I7">
    <w:name w:val="Загол. I Знак Знак Знак"/>
    <w:rsid w:val="000007B8"/>
    <w:rPr>
      <w:b/>
      <w:bCs w:val="0"/>
      <w:caps/>
      <w:spacing w:val="20"/>
      <w:sz w:val="24"/>
      <w:lang w:val="ru-RU" w:eastAsia="ru-RU" w:bidi="ar-SA"/>
    </w:rPr>
  </w:style>
  <w:style w:type="character" w:customStyle="1" w:styleId="II19">
    <w:name w:val="Заголовок II Знак Знак Знак Знак1"/>
    <w:rsid w:val="000007B8"/>
    <w:rPr>
      <w:b/>
      <w:bCs w:val="0"/>
      <w:sz w:val="24"/>
      <w:szCs w:val="24"/>
      <w:lang w:val="ru-RU" w:eastAsia="ru-RU" w:bidi="ar-SA"/>
    </w:rPr>
  </w:style>
  <w:style w:type="character" w:customStyle="1" w:styleId="2fffffffff0">
    <w:name w:val="Обычный.Нормальный Знак Знак Знак2 Знак Знак"/>
    <w:rsid w:val="000007B8"/>
    <w:rPr>
      <w:sz w:val="24"/>
      <w:szCs w:val="24"/>
      <w:lang w:val="ru-RU" w:eastAsia="ru-RU" w:bidi="ar-SA"/>
    </w:rPr>
  </w:style>
  <w:style w:type="character" w:customStyle="1" w:styleId="1ffffffffff0">
    <w:name w:val="Обычный.Нормальный Знак Знак Знак Знак1 Знак Знак Знак Знак Знак"/>
    <w:rsid w:val="000007B8"/>
    <w:rPr>
      <w:sz w:val="24"/>
      <w:szCs w:val="24"/>
      <w:lang w:val="ru-RU" w:eastAsia="ru-RU" w:bidi="ar-SA"/>
    </w:rPr>
  </w:style>
  <w:style w:type="character" w:customStyle="1" w:styleId="2fffffffff1">
    <w:name w:val="Текст отчета Знак Знак Знак Знак2 Знак Знак Знак Знак Знак Знак"/>
    <w:rsid w:val="000007B8"/>
    <w:rPr>
      <w:spacing w:val="4"/>
      <w:sz w:val="24"/>
      <w:szCs w:val="24"/>
      <w:lang w:val="ru-RU" w:eastAsia="ru-RU" w:bidi="ar-SA"/>
    </w:rPr>
  </w:style>
  <w:style w:type="character" w:customStyle="1" w:styleId="21fffd">
    <w:name w:val="Текст отчета Знак2 Знак1 Знак Знак"/>
    <w:rsid w:val="000007B8"/>
    <w:rPr>
      <w:spacing w:val="4"/>
      <w:sz w:val="24"/>
      <w:szCs w:val="24"/>
      <w:lang w:val="ru-RU" w:eastAsia="ru-RU" w:bidi="ar-SA"/>
    </w:rPr>
  </w:style>
  <w:style w:type="character" w:customStyle="1" w:styleId="I1f1">
    <w:name w:val="Загол. I Знак1 Знак Знак Знак Знак Знак Знак Знак"/>
    <w:rsid w:val="000007B8"/>
    <w:rPr>
      <w:b/>
      <w:bCs w:val="0"/>
      <w:caps/>
      <w:spacing w:val="20"/>
      <w:sz w:val="24"/>
      <w:szCs w:val="24"/>
      <w:lang w:val="ru-RU" w:eastAsia="ru-RU" w:bidi="ar-SA"/>
    </w:rPr>
  </w:style>
  <w:style w:type="character" w:customStyle="1" w:styleId="3fffffd">
    <w:name w:val="Текст отчета Знак3"/>
    <w:rsid w:val="000007B8"/>
    <w:rPr>
      <w:spacing w:val="4"/>
      <w:sz w:val="24"/>
      <w:lang w:val="ru-RU" w:eastAsia="ru-RU" w:bidi="ar-SA"/>
    </w:rPr>
  </w:style>
  <w:style w:type="character" w:customStyle="1" w:styleId="2fffffffff2">
    <w:name w:val="Текст отчета Знак Знак Знак Знак Знак Знак Знак2 Знак"/>
    <w:rsid w:val="000007B8"/>
    <w:rPr>
      <w:spacing w:val="4"/>
      <w:sz w:val="24"/>
      <w:lang w:val="ru-RU" w:eastAsia="ru-RU" w:bidi="ar-SA"/>
    </w:rPr>
  </w:style>
  <w:style w:type="character" w:customStyle="1" w:styleId="1ffffffffff1">
    <w:name w:val="Текст отчета Знак Знак Знак Знак Знак Знак1"/>
    <w:rsid w:val="000007B8"/>
    <w:rPr>
      <w:spacing w:val="4"/>
      <w:sz w:val="24"/>
      <w:lang w:val="ru-RU" w:eastAsia="ru-RU" w:bidi="ar-SA"/>
    </w:rPr>
  </w:style>
  <w:style w:type="character" w:customStyle="1" w:styleId="3fffffe">
    <w:name w:val="Текст отчета Знак Знак3 Знак Знак"/>
    <w:rsid w:val="000007B8"/>
    <w:rPr>
      <w:spacing w:val="4"/>
      <w:sz w:val="24"/>
      <w:lang w:val="ru-RU" w:eastAsia="ru-RU" w:bidi="ar-SA"/>
    </w:rPr>
  </w:style>
  <w:style w:type="character" w:customStyle="1" w:styleId="3ffffff">
    <w:name w:val="Текст отчета Знак Знак3 Знак Знак Знак"/>
    <w:rsid w:val="000007B8"/>
    <w:rPr>
      <w:spacing w:val="4"/>
      <w:sz w:val="24"/>
      <w:lang w:val="ru-RU" w:eastAsia="ru-RU" w:bidi="ar-SA"/>
    </w:rPr>
  </w:style>
  <w:style w:type="character" w:customStyle="1" w:styleId="2fffffffff3">
    <w:name w:val="Обычный.Нормальный Знак2 Знак"/>
    <w:rsid w:val="000007B8"/>
    <w:rPr>
      <w:lang w:val="ru-RU" w:eastAsia="ru-RU" w:bidi="ar-SA"/>
    </w:rPr>
  </w:style>
  <w:style w:type="character" w:customStyle="1" w:styleId="11ffff">
    <w:name w:val="Стиль1 Знак Знак Знак Знак1"/>
    <w:rsid w:val="000007B8"/>
    <w:rPr>
      <w:b/>
      <w:bCs w:val="0"/>
      <w:smallCaps/>
      <w:sz w:val="22"/>
      <w:lang w:val="ru-RU" w:eastAsia="ru-RU" w:bidi="ar-SA"/>
    </w:rPr>
  </w:style>
  <w:style w:type="character" w:customStyle="1" w:styleId="I9">
    <w:name w:val="Загол. I Знак Знак Знак Знак Знак Знак"/>
    <w:rsid w:val="000007B8"/>
    <w:rPr>
      <w:b/>
      <w:bCs w:val="0"/>
      <w:caps/>
      <w:spacing w:val="20"/>
      <w:sz w:val="24"/>
      <w:lang w:val="ru-RU" w:eastAsia="ru-RU" w:bidi="ar-SA"/>
    </w:rPr>
  </w:style>
  <w:style w:type="character" w:customStyle="1" w:styleId="21fffe">
    <w:name w:val="Текст отчета Знак Знак Знак2 Знак Знак Знак1"/>
    <w:rsid w:val="000007B8"/>
    <w:rPr>
      <w:spacing w:val="4"/>
      <w:sz w:val="24"/>
      <w:lang w:val="ru-RU" w:eastAsia="ru-RU" w:bidi="ar-SA"/>
    </w:rPr>
  </w:style>
  <w:style w:type="character" w:customStyle="1" w:styleId="21ffff">
    <w:name w:val="Текст отчета Знак Знак Знак Знак2 Знак Знак Знак1"/>
    <w:rsid w:val="000007B8"/>
    <w:rPr>
      <w:spacing w:val="4"/>
      <w:sz w:val="24"/>
      <w:lang w:val="ru-RU" w:eastAsia="ru-RU" w:bidi="ar-SA"/>
    </w:rPr>
  </w:style>
  <w:style w:type="character" w:customStyle="1" w:styleId="2118">
    <w:name w:val="Текст отчета Знак2 Знак1 Знак1"/>
    <w:rsid w:val="000007B8"/>
    <w:rPr>
      <w:spacing w:val="4"/>
      <w:sz w:val="24"/>
      <w:lang w:val="ru-RU" w:eastAsia="ru-RU" w:bidi="ar-SA"/>
    </w:rPr>
  </w:style>
  <w:style w:type="character" w:customStyle="1" w:styleId="1ffffffffff2">
    <w:name w:val="Обычный.Нормальный Знак Знак1 Знак Знак Знак"/>
    <w:rsid w:val="000007B8"/>
    <w:rPr>
      <w:lang w:val="ru-RU" w:eastAsia="ru-RU" w:bidi="ar-SA"/>
    </w:rPr>
  </w:style>
  <w:style w:type="character" w:customStyle="1" w:styleId="1ffffffffff3">
    <w:name w:val="Обычный.Нормальный Знак Знак1 Знак Знак"/>
    <w:rsid w:val="000007B8"/>
    <w:rPr>
      <w:lang w:val="ru-RU" w:eastAsia="ru-RU" w:bidi="ar-SA"/>
    </w:rPr>
  </w:style>
  <w:style w:type="character" w:customStyle="1" w:styleId="31ff9">
    <w:name w:val="Текст отчета Знак Знак Знак3 Знак Знак Знак1"/>
    <w:rsid w:val="000007B8"/>
    <w:rPr>
      <w:spacing w:val="4"/>
      <w:sz w:val="24"/>
      <w:szCs w:val="24"/>
      <w:lang w:val="ru-RU" w:eastAsia="ru-RU" w:bidi="ar-SA"/>
    </w:rPr>
  </w:style>
  <w:style w:type="character" w:customStyle="1" w:styleId="1ffffffffff4">
    <w:name w:val="Текст отчета Знак Знак Знак Знак Знак Знак Знак1"/>
    <w:rsid w:val="000007B8"/>
    <w:rPr>
      <w:spacing w:val="4"/>
      <w:sz w:val="24"/>
      <w:lang w:val="ru-RU" w:eastAsia="ru-RU" w:bidi="ar-SA"/>
    </w:rPr>
  </w:style>
  <w:style w:type="character" w:customStyle="1" w:styleId="1ffffffffff5">
    <w:name w:val="Текст отчета Знак Знак1 Знак"/>
    <w:rsid w:val="000007B8"/>
    <w:rPr>
      <w:spacing w:val="4"/>
      <w:sz w:val="24"/>
      <w:lang w:val="ru-RU" w:eastAsia="ru-RU" w:bidi="ar-SA"/>
    </w:rPr>
  </w:style>
  <w:style w:type="character" w:customStyle="1" w:styleId="21ffff0">
    <w:name w:val="Текст отчета Знак2 Знак Знак Знак1"/>
    <w:rsid w:val="000007B8"/>
    <w:rPr>
      <w:spacing w:val="4"/>
      <w:sz w:val="24"/>
      <w:lang w:val="ru-RU" w:eastAsia="ru-RU" w:bidi="ar-SA"/>
    </w:rPr>
  </w:style>
  <w:style w:type="character" w:customStyle="1" w:styleId="3ffffff0">
    <w:name w:val="Текст отчета Знак Знак Знак Знак Знак Знак3"/>
    <w:rsid w:val="000007B8"/>
    <w:rPr>
      <w:spacing w:val="4"/>
      <w:sz w:val="24"/>
      <w:lang w:val="ru-RU" w:eastAsia="ru-RU" w:bidi="ar-SA"/>
    </w:rPr>
  </w:style>
  <w:style w:type="character" w:customStyle="1" w:styleId="21ffff1">
    <w:name w:val="Текст отчета Знак Знак Знак Знак Знак Знак Знак2 Знак1"/>
    <w:rsid w:val="000007B8"/>
    <w:rPr>
      <w:spacing w:val="4"/>
      <w:sz w:val="24"/>
      <w:lang w:val="ru-RU" w:eastAsia="ru-RU" w:bidi="ar-SA"/>
    </w:rPr>
  </w:style>
  <w:style w:type="character" w:customStyle="1" w:styleId="11ffff0">
    <w:name w:val="Обычный.Нормальный Знак Знак Знак Знак1 Знак1"/>
    <w:rsid w:val="000007B8"/>
    <w:rPr>
      <w:lang w:val="ru-RU" w:eastAsia="ru-RU" w:bidi="ar-SA"/>
    </w:rPr>
  </w:style>
  <w:style w:type="character" w:customStyle="1" w:styleId="4fffd">
    <w:name w:val="Текст отчета Знак4 Знак Знак"/>
    <w:rsid w:val="000007B8"/>
    <w:rPr>
      <w:spacing w:val="4"/>
      <w:lang w:val="ru-RU" w:eastAsia="ru-RU" w:bidi="ar-SA"/>
    </w:rPr>
  </w:style>
  <w:style w:type="character" w:customStyle="1" w:styleId="1ffffffffff6">
    <w:name w:val="Текст отчета Знак Знак Знак Знак Знак Знак1 Знак"/>
    <w:rsid w:val="000007B8"/>
    <w:rPr>
      <w:spacing w:val="4"/>
      <w:sz w:val="24"/>
      <w:lang w:val="ru-RU" w:eastAsia="ru-RU" w:bidi="ar-SA"/>
    </w:rPr>
  </w:style>
  <w:style w:type="character" w:customStyle="1" w:styleId="I1f2">
    <w:name w:val="Загол. I Знак Знак Знак Знак Знак1"/>
    <w:rsid w:val="000007B8"/>
    <w:rPr>
      <w:b/>
      <w:bCs w:val="0"/>
      <w:caps/>
      <w:spacing w:val="20"/>
      <w:sz w:val="24"/>
      <w:lang w:val="ru-RU" w:eastAsia="ru-RU" w:bidi="ar-SA"/>
    </w:rPr>
  </w:style>
  <w:style w:type="character" w:customStyle="1" w:styleId="1ffffffffff7">
    <w:name w:val="Обычный.Нормальный Знак Знак1 Знак"/>
    <w:rsid w:val="000007B8"/>
    <w:rPr>
      <w:lang w:val="ru-RU" w:eastAsia="ru-RU" w:bidi="ar-SA"/>
    </w:rPr>
  </w:style>
  <w:style w:type="character" w:customStyle="1" w:styleId="6f7">
    <w:name w:val="Текст отчета Знак Знак Знак Знак6"/>
    <w:rsid w:val="000007B8"/>
    <w:rPr>
      <w:spacing w:val="4"/>
      <w:sz w:val="24"/>
      <w:szCs w:val="24"/>
      <w:lang w:val="ru-RU" w:eastAsia="ru-RU" w:bidi="ar-SA"/>
    </w:rPr>
  </w:style>
  <w:style w:type="character" w:customStyle="1" w:styleId="Ia">
    <w:name w:val="Загол. I Знак Знак Знак Знак Знак Знак Знак"/>
    <w:rsid w:val="000007B8"/>
    <w:rPr>
      <w:b/>
      <w:bCs w:val="0"/>
      <w:caps/>
      <w:spacing w:val="20"/>
      <w:sz w:val="24"/>
      <w:lang w:val="ru-RU" w:eastAsia="ru-RU" w:bidi="ar-SA"/>
    </w:rPr>
  </w:style>
  <w:style w:type="character" w:customStyle="1" w:styleId="2fffffffff4">
    <w:name w:val="Текст отчета Знак Знак Знак2 Знак Знак Знак Знак Знак"/>
    <w:rsid w:val="000007B8"/>
    <w:rPr>
      <w:spacing w:val="4"/>
      <w:sz w:val="24"/>
      <w:lang w:val="ru-RU" w:eastAsia="ru-RU" w:bidi="ar-SA"/>
    </w:rPr>
  </w:style>
  <w:style w:type="character" w:customStyle="1" w:styleId="1ffffffffff8">
    <w:name w:val="Обычный.Нормальный Знак Знак Знак1 Знак Знак Знак Знак Знак"/>
    <w:rsid w:val="000007B8"/>
    <w:rPr>
      <w:lang w:val="ru-RU" w:eastAsia="ru-RU" w:bidi="ar-SA"/>
    </w:rPr>
  </w:style>
  <w:style w:type="character" w:customStyle="1" w:styleId="2fffffffff5">
    <w:name w:val="Текст отчета Знак Знак2 Знак Знак Знак Знак Знак Знак"/>
    <w:rsid w:val="000007B8"/>
    <w:rPr>
      <w:spacing w:val="4"/>
      <w:sz w:val="24"/>
      <w:lang w:val="ru-RU" w:eastAsia="ru-RU" w:bidi="ar-SA"/>
    </w:rPr>
  </w:style>
  <w:style w:type="character" w:customStyle="1" w:styleId="afffffffffffffffffffffffffffffff4">
    <w:name w:val="Текст отчета Знак Знак Знак Знак Знак Знак Знак Знак Знак Знак Знак Знак"/>
    <w:rsid w:val="000007B8"/>
    <w:rPr>
      <w:spacing w:val="4"/>
      <w:sz w:val="24"/>
      <w:lang w:val="ru-RU" w:eastAsia="ru-RU" w:bidi="ar-SA"/>
    </w:rPr>
  </w:style>
  <w:style w:type="character" w:customStyle="1" w:styleId="afffffffffffffffffffffffffffffff5">
    <w:name w:val="Обычный.Нормальный Знак Знак Знак Знак Знак Знак Знак Знак Знак"/>
    <w:rsid w:val="000007B8"/>
    <w:rPr>
      <w:lang w:val="ru-RU" w:eastAsia="ru-RU" w:bidi="ar-SA"/>
    </w:rPr>
  </w:style>
  <w:style w:type="character" w:customStyle="1" w:styleId="2fffffffff6">
    <w:name w:val="Обычный.Нормальный Знак2"/>
    <w:rsid w:val="000007B8"/>
    <w:rPr>
      <w:lang w:val="ru-RU" w:eastAsia="ru-RU" w:bidi="ar-SA"/>
    </w:rPr>
  </w:style>
  <w:style w:type="character" w:customStyle="1" w:styleId="4fffe">
    <w:name w:val="Текст отчета Знак4"/>
    <w:rsid w:val="000007B8"/>
    <w:rPr>
      <w:spacing w:val="4"/>
      <w:sz w:val="24"/>
      <w:lang w:val="ru-RU" w:eastAsia="ru-RU" w:bidi="ar-SA"/>
    </w:rPr>
  </w:style>
  <w:style w:type="character" w:customStyle="1" w:styleId="3ffffff1">
    <w:name w:val="Обычный.Нормальный Знак Знак Знак3"/>
    <w:rsid w:val="000007B8"/>
    <w:rPr>
      <w:lang w:val="ru-RU" w:eastAsia="ru-RU" w:bidi="ar-SA"/>
    </w:rPr>
  </w:style>
  <w:style w:type="character" w:customStyle="1" w:styleId="2fffffffff7">
    <w:name w:val="Обычный.Нормальный Знак Знак Знак Знак Знак2 Знак Знак Знак"/>
    <w:rsid w:val="000007B8"/>
    <w:rPr>
      <w:sz w:val="24"/>
      <w:lang w:val="ru-RU" w:eastAsia="ru-RU" w:bidi="ar-SA"/>
    </w:rPr>
  </w:style>
  <w:style w:type="character" w:customStyle="1" w:styleId="11ffff1">
    <w:name w:val="Обычный.Нормальный Знак Знак Знак Знак1 Знак Знак1"/>
    <w:rsid w:val="000007B8"/>
    <w:rPr>
      <w:lang w:val="ru-RU" w:eastAsia="ru-RU" w:bidi="ar-SA"/>
    </w:rPr>
  </w:style>
  <w:style w:type="character" w:customStyle="1" w:styleId="41ff6">
    <w:name w:val="Текст отчета Знак4 Знак Знак Знак Знак Знак1"/>
    <w:rsid w:val="000007B8"/>
    <w:rPr>
      <w:spacing w:val="4"/>
      <w:sz w:val="24"/>
      <w:lang w:val="ru-RU" w:eastAsia="ru-RU" w:bidi="ar-SA"/>
    </w:rPr>
  </w:style>
  <w:style w:type="character" w:customStyle="1" w:styleId="1ffffffffff9">
    <w:name w:val="Текст отчета Знак Знак Знак Знак Знак Знак Знак1 Знак"/>
    <w:rsid w:val="000007B8"/>
    <w:rPr>
      <w:spacing w:val="4"/>
      <w:sz w:val="24"/>
      <w:lang w:val="ru-RU" w:eastAsia="ru-RU" w:bidi="ar-SA"/>
    </w:rPr>
  </w:style>
  <w:style w:type="character" w:customStyle="1" w:styleId="11ffff2">
    <w:name w:val="Обычный.Нормальный Знак Знак Знак Знак1 Знак Знак1 Знак"/>
    <w:rsid w:val="000007B8"/>
    <w:rPr>
      <w:lang w:val="ru-RU" w:eastAsia="ru-RU" w:bidi="ar-SA"/>
    </w:rPr>
  </w:style>
  <w:style w:type="character" w:customStyle="1" w:styleId="3ffffff2">
    <w:name w:val="Текст отчета Знак Знак Знак Знак3 Знак"/>
    <w:rsid w:val="000007B8"/>
    <w:rPr>
      <w:spacing w:val="4"/>
      <w:sz w:val="24"/>
      <w:lang w:val="ru-RU" w:eastAsia="ru-RU" w:bidi="ar-SA"/>
    </w:rPr>
  </w:style>
  <w:style w:type="character" w:customStyle="1" w:styleId="2fffffffff8">
    <w:name w:val="Текст отчета Знак Знак Знак2 Знак Знак"/>
    <w:rsid w:val="000007B8"/>
    <w:rPr>
      <w:spacing w:val="4"/>
      <w:lang w:val="ru-RU" w:eastAsia="ru-RU" w:bidi="ar-SA"/>
    </w:rPr>
  </w:style>
  <w:style w:type="character" w:customStyle="1" w:styleId="IIf2">
    <w:name w:val="Загол. II Знак Знак Знак Знак Знак Знак Знак Знак"/>
    <w:rsid w:val="000007B8"/>
    <w:rPr>
      <w:b/>
      <w:bCs w:val="0"/>
      <w:smallCaps/>
      <w:spacing w:val="20"/>
      <w:sz w:val="24"/>
      <w:szCs w:val="24"/>
      <w:lang w:val="ru-RU" w:eastAsia="ru-RU" w:bidi="ar-SA"/>
    </w:rPr>
  </w:style>
  <w:style w:type="character" w:customStyle="1" w:styleId="2fffffffff9">
    <w:name w:val="Обычный.Нормальный Знак Знак2 Знак Знак"/>
    <w:rsid w:val="000007B8"/>
    <w:rPr>
      <w:sz w:val="24"/>
      <w:lang w:val="ru-RU" w:eastAsia="ru-RU" w:bidi="ar-SA"/>
    </w:rPr>
  </w:style>
  <w:style w:type="character" w:customStyle="1" w:styleId="IIf3">
    <w:name w:val="Загол. II Знак Знак Знак Знак Знак"/>
    <w:rsid w:val="000007B8"/>
    <w:rPr>
      <w:b/>
      <w:bCs w:val="0"/>
      <w:smallCaps/>
      <w:spacing w:val="20"/>
      <w:sz w:val="24"/>
      <w:szCs w:val="24"/>
      <w:lang w:val="ru-RU" w:eastAsia="ru-RU" w:bidi="ar-SA"/>
    </w:rPr>
  </w:style>
  <w:style w:type="character" w:customStyle="1" w:styleId="3ffffff3">
    <w:name w:val="Текст отчета Знак Знак Знак3 Знак Знак Знак"/>
    <w:rsid w:val="000007B8"/>
    <w:rPr>
      <w:spacing w:val="4"/>
      <w:sz w:val="24"/>
      <w:lang w:val="ru-RU" w:eastAsia="ru-RU" w:bidi="ar-SA"/>
    </w:rPr>
  </w:style>
  <w:style w:type="character" w:customStyle="1" w:styleId="4ffff">
    <w:name w:val="Текст отчета Знак Знак Знак Знак4 Знак Знак Знак"/>
    <w:rsid w:val="000007B8"/>
    <w:rPr>
      <w:spacing w:val="4"/>
      <w:sz w:val="24"/>
      <w:lang w:val="ru-RU" w:eastAsia="ru-RU" w:bidi="ar-SA"/>
    </w:rPr>
  </w:style>
  <w:style w:type="character" w:customStyle="1" w:styleId="3ffffff4">
    <w:name w:val="Обычный.Нормальный Знак3 Знак Знак Знак Знак"/>
    <w:rsid w:val="000007B8"/>
    <w:rPr>
      <w:lang w:val="ru-RU" w:eastAsia="ru-RU" w:bidi="ar-SA"/>
    </w:rPr>
  </w:style>
  <w:style w:type="character" w:customStyle="1" w:styleId="III5">
    <w:name w:val="Загол. III Знак"/>
    <w:rsid w:val="000007B8"/>
    <w:rPr>
      <w:sz w:val="24"/>
      <w:lang w:val="ru-RU" w:eastAsia="ru-RU" w:bidi="ar-SA"/>
    </w:rPr>
  </w:style>
  <w:style w:type="character" w:customStyle="1" w:styleId="III6">
    <w:name w:val="Загол. III Знак Знак"/>
    <w:rsid w:val="000007B8"/>
    <w:rPr>
      <w:sz w:val="24"/>
      <w:lang w:val="ru-RU" w:eastAsia="ru-RU" w:bidi="ar-SA"/>
    </w:rPr>
  </w:style>
  <w:style w:type="character" w:customStyle="1" w:styleId="II1a">
    <w:name w:val="Загол. II Знак1"/>
    <w:rsid w:val="000007B8"/>
    <w:rPr>
      <w:b/>
      <w:bCs w:val="0"/>
      <w:smallCaps/>
      <w:spacing w:val="20"/>
      <w:sz w:val="22"/>
      <w:lang w:val="ru-RU" w:eastAsia="ru-RU" w:bidi="ar-SA"/>
    </w:rPr>
  </w:style>
  <w:style w:type="character" w:customStyle="1" w:styleId="3ffffff5">
    <w:name w:val="Текст отчета Знак Знак Знак Знак Знак3"/>
    <w:rsid w:val="000007B8"/>
    <w:rPr>
      <w:spacing w:val="4"/>
      <w:sz w:val="24"/>
      <w:lang w:val="ru-RU" w:eastAsia="ru-RU" w:bidi="ar-SA"/>
    </w:rPr>
  </w:style>
  <w:style w:type="character" w:customStyle="1" w:styleId="2212">
    <w:name w:val="Текст отчета Знак2 Знак2 Знак1"/>
    <w:rsid w:val="000007B8"/>
    <w:rPr>
      <w:spacing w:val="4"/>
      <w:sz w:val="24"/>
      <w:lang w:val="ru-RU" w:eastAsia="ru-RU" w:bidi="ar-SA"/>
    </w:rPr>
  </w:style>
  <w:style w:type="character" w:customStyle="1" w:styleId="II1b">
    <w:name w:val="Загол. II Знак Знак1"/>
    <w:rsid w:val="000007B8"/>
    <w:rPr>
      <w:b/>
      <w:bCs w:val="0"/>
      <w:smallCaps/>
      <w:sz w:val="22"/>
      <w:lang w:val="ru-RU" w:eastAsia="ru-RU" w:bidi="ar-SA"/>
    </w:rPr>
  </w:style>
  <w:style w:type="character" w:customStyle="1" w:styleId="2fffffffffa">
    <w:name w:val="Обычный.Нормальный Знак Знак2 Знак Знак Знак"/>
    <w:rsid w:val="000007B8"/>
    <w:rPr>
      <w:sz w:val="24"/>
      <w:lang w:val="ru-RU" w:eastAsia="ru-RU" w:bidi="ar-SA"/>
    </w:rPr>
  </w:style>
  <w:style w:type="character" w:customStyle="1" w:styleId="4ffff0">
    <w:name w:val="Текст отчета Знак Знак4 Знак Знак Знак"/>
    <w:rsid w:val="000007B8"/>
    <w:rPr>
      <w:spacing w:val="4"/>
      <w:sz w:val="24"/>
      <w:lang w:val="ru-RU" w:eastAsia="ru-RU" w:bidi="ar-SA"/>
    </w:rPr>
  </w:style>
  <w:style w:type="character" w:customStyle="1" w:styleId="I11a">
    <w:name w:val="Загол. I Знак Знак1 Знак1 Знак"/>
    <w:rsid w:val="000007B8"/>
    <w:rPr>
      <w:b/>
      <w:bCs w:val="0"/>
      <w:spacing w:val="20"/>
      <w:sz w:val="24"/>
      <w:lang w:val="ru-RU" w:eastAsia="ru-RU" w:bidi="ar-SA"/>
    </w:rPr>
  </w:style>
  <w:style w:type="character" w:customStyle="1" w:styleId="I11b">
    <w:name w:val="Загол. I Знак Знак1 Знак1"/>
    <w:rsid w:val="000007B8"/>
    <w:rPr>
      <w:rFonts w:ascii="Times New Roman CYR" w:eastAsia="Times New Roman CYR" w:hAnsi="Times New Roman CYR" w:cs="Times New Roman CYR"/>
      <w:b/>
      <w:bCs w:val="0"/>
      <w:spacing w:val="20"/>
      <w:sz w:val="24"/>
      <w:lang w:val="ru-RU" w:eastAsia="ru-RU" w:bidi="ar-SA"/>
    </w:rPr>
  </w:style>
  <w:style w:type="character" w:customStyle="1" w:styleId="I1f3">
    <w:name w:val="Загол. I Знак Знак1 Знак Знак"/>
    <w:rsid w:val="000007B8"/>
    <w:rPr>
      <w:b/>
      <w:bCs w:val="0"/>
      <w:spacing w:val="20"/>
      <w:sz w:val="24"/>
      <w:lang w:val="ru-RU" w:eastAsia="ru-RU" w:bidi="ar-SA"/>
    </w:rPr>
  </w:style>
  <w:style w:type="character" w:customStyle="1" w:styleId="1ffffffffffa">
    <w:name w:val="Стиль1 Знак Знак"/>
    <w:rsid w:val="000007B8"/>
    <w:rPr>
      <w:b/>
      <w:bCs w:val="0"/>
      <w:smallCaps/>
      <w:sz w:val="22"/>
      <w:lang w:val="ru-RU" w:eastAsia="ru-RU" w:bidi="ar-SA"/>
    </w:rPr>
  </w:style>
  <w:style w:type="character" w:customStyle="1" w:styleId="1ffffffffffb">
    <w:name w:val="Текст отчета Знак Знак Знак Знак Знак Знак1 Знак Знак"/>
    <w:rsid w:val="000007B8"/>
    <w:rPr>
      <w:spacing w:val="4"/>
      <w:sz w:val="24"/>
      <w:lang w:val="ru-RU" w:eastAsia="ru-RU" w:bidi="ar-SA"/>
    </w:rPr>
  </w:style>
  <w:style w:type="character" w:customStyle="1" w:styleId="1ffffffffffc">
    <w:name w:val="Текст отчета Знак1"/>
    <w:rsid w:val="000007B8"/>
    <w:rPr>
      <w:spacing w:val="4"/>
      <w:sz w:val="24"/>
      <w:lang w:val="ru-RU" w:eastAsia="ru-RU" w:bidi="ar-SA"/>
    </w:rPr>
  </w:style>
  <w:style w:type="character" w:customStyle="1" w:styleId="IIf4">
    <w:name w:val="Заголовок II Знак Знак Знак Знак Знак Знак Знак"/>
    <w:rsid w:val="000007B8"/>
    <w:rPr>
      <w:rFonts w:ascii="Times New Roman CYR" w:eastAsia="Times New Roman CYR" w:hAnsi="Times New Roman CYR" w:cs="Times New Roman CYR"/>
      <w:b/>
      <w:bCs w:val="0"/>
      <w:sz w:val="24"/>
      <w:szCs w:val="24"/>
      <w:lang w:val="ru-RU" w:eastAsia="ru-RU" w:bidi="ar-SA"/>
    </w:rPr>
  </w:style>
  <w:style w:type="character" w:customStyle="1" w:styleId="22f7">
    <w:name w:val="Текст отчета Знак2 Знак2 Знак Знак"/>
    <w:rsid w:val="000007B8"/>
    <w:rPr>
      <w:spacing w:val="4"/>
      <w:sz w:val="24"/>
      <w:lang w:val="ru-RU" w:eastAsia="ru-RU" w:bidi="ar-SA"/>
    </w:rPr>
  </w:style>
  <w:style w:type="character" w:customStyle="1" w:styleId="I1f4">
    <w:name w:val="Загол. I Знак Знак Знак Знак Знак Знак1"/>
    <w:rsid w:val="000007B8"/>
    <w:rPr>
      <w:b/>
      <w:bCs w:val="0"/>
      <w:caps/>
      <w:spacing w:val="20"/>
      <w:sz w:val="24"/>
      <w:lang w:val="ru-RU" w:eastAsia="ru-RU" w:bidi="ar-SA"/>
    </w:rPr>
  </w:style>
  <w:style w:type="character" w:customStyle="1" w:styleId="2fffffffffb">
    <w:name w:val="Текст отчета Знак Знак2 Знак Знак Знак"/>
    <w:rsid w:val="000007B8"/>
    <w:rPr>
      <w:spacing w:val="4"/>
      <w:lang w:val="ru-RU" w:eastAsia="ru-RU" w:bidi="ar-SA"/>
    </w:rPr>
  </w:style>
  <w:style w:type="character" w:customStyle="1" w:styleId="4ffff1">
    <w:name w:val="Текст отчета Знак Знак Знак4 Знак Знак"/>
    <w:rsid w:val="000007B8"/>
    <w:rPr>
      <w:spacing w:val="4"/>
      <w:sz w:val="24"/>
      <w:lang w:val="ru-RU" w:eastAsia="ru-RU" w:bidi="ar-SA"/>
    </w:rPr>
  </w:style>
  <w:style w:type="character" w:customStyle="1" w:styleId="11ffff3">
    <w:name w:val="Текст отчета Знак1 Знак1 Знак Знак Знак Знак"/>
    <w:rsid w:val="000007B8"/>
    <w:rPr>
      <w:spacing w:val="4"/>
      <w:sz w:val="24"/>
      <w:szCs w:val="24"/>
      <w:lang w:val="ru-RU" w:eastAsia="ru-RU" w:bidi="ar-SA"/>
    </w:rPr>
  </w:style>
  <w:style w:type="character" w:customStyle="1" w:styleId="41ff7">
    <w:name w:val="Текст отчета Знак Знак Знак Знак4 Знак1"/>
    <w:rsid w:val="000007B8"/>
    <w:rPr>
      <w:spacing w:val="4"/>
      <w:sz w:val="24"/>
      <w:lang w:val="ru-RU" w:eastAsia="ru-RU" w:bidi="ar-SA"/>
    </w:rPr>
  </w:style>
  <w:style w:type="character" w:customStyle="1" w:styleId="III14">
    <w:name w:val="Загол. III Знак Знак1 Знак"/>
    <w:rsid w:val="000007B8"/>
    <w:rPr>
      <w:sz w:val="24"/>
      <w:lang w:val="ru-RU" w:eastAsia="ru-RU" w:bidi="ar-SA"/>
    </w:rPr>
  </w:style>
  <w:style w:type="character" w:customStyle="1" w:styleId="II1c">
    <w:name w:val="Загол. II Знак Знак Знак Знак1"/>
    <w:rsid w:val="000007B8"/>
    <w:rPr>
      <w:b/>
      <w:bCs w:val="0"/>
      <w:smallCaps/>
      <w:spacing w:val="20"/>
      <w:sz w:val="24"/>
      <w:szCs w:val="24"/>
      <w:lang w:val="ru-RU" w:eastAsia="ru-RU" w:bidi="ar-SA"/>
    </w:rPr>
  </w:style>
  <w:style w:type="character" w:customStyle="1" w:styleId="4ffff2">
    <w:name w:val="Текст отчета Знак Знак Знак4"/>
    <w:rsid w:val="000007B8"/>
    <w:rPr>
      <w:spacing w:val="4"/>
      <w:sz w:val="24"/>
      <w:lang w:val="ru-RU" w:eastAsia="ru-RU" w:bidi="ar-SA"/>
    </w:rPr>
  </w:style>
  <w:style w:type="character" w:customStyle="1" w:styleId="1ffffffffffd">
    <w:name w:val="Текст отчета Знак Знак Знак Знак Знак Знак Знак Знак Знак1"/>
    <w:rsid w:val="000007B8"/>
    <w:rPr>
      <w:spacing w:val="4"/>
      <w:sz w:val="24"/>
      <w:lang w:val="ru-RU" w:eastAsia="ru-RU" w:bidi="ar-SA"/>
    </w:rPr>
  </w:style>
  <w:style w:type="character" w:customStyle="1" w:styleId="11ffff4">
    <w:name w:val="Текст отчета Знак1 Знак Знак1"/>
    <w:rsid w:val="000007B8"/>
    <w:rPr>
      <w:spacing w:val="4"/>
      <w:sz w:val="24"/>
      <w:szCs w:val="24"/>
      <w:lang w:val="ru-RU" w:eastAsia="ru-RU" w:bidi="ar-SA"/>
    </w:rPr>
  </w:style>
  <w:style w:type="character" w:customStyle="1" w:styleId="2fffffffffc">
    <w:name w:val="Текст отчета Знак2 Знак Знак Знак Знак Знак"/>
    <w:rsid w:val="000007B8"/>
    <w:rPr>
      <w:spacing w:val="4"/>
      <w:sz w:val="24"/>
      <w:lang w:val="ru-RU" w:eastAsia="ru-RU" w:bidi="ar-SA"/>
    </w:rPr>
  </w:style>
  <w:style w:type="character" w:customStyle="1" w:styleId="1ffffffffffe">
    <w:name w:val="Стиль1 Знак Знак Знак Знак Знак"/>
    <w:rsid w:val="000007B8"/>
    <w:rPr>
      <w:b/>
      <w:bCs w:val="0"/>
      <w:smallCaps/>
      <w:sz w:val="22"/>
      <w:lang w:val="ru-RU" w:eastAsia="ru-RU" w:bidi="ar-SA"/>
    </w:rPr>
  </w:style>
  <w:style w:type="character" w:customStyle="1" w:styleId="3ffffff6">
    <w:name w:val="Обычный.Нормальный Знак Знак3 Знак"/>
    <w:rsid w:val="000007B8"/>
    <w:rPr>
      <w:lang w:val="ru-RU" w:eastAsia="ru-RU" w:bidi="ar-SA"/>
    </w:rPr>
  </w:style>
  <w:style w:type="character" w:customStyle="1" w:styleId="IIf5">
    <w:name w:val="Заголовок II Знак Знак Знак Знак Знак"/>
    <w:rsid w:val="000007B8"/>
    <w:rPr>
      <w:b/>
      <w:bCs w:val="0"/>
      <w:smallCaps/>
      <w:sz w:val="22"/>
      <w:lang w:val="ru-RU" w:eastAsia="ru-RU" w:bidi="ar-SA"/>
    </w:rPr>
  </w:style>
  <w:style w:type="character" w:customStyle="1" w:styleId="2221">
    <w:name w:val="Текст отчета Знак2 Знак2 Знак2"/>
    <w:rsid w:val="000007B8"/>
    <w:rPr>
      <w:spacing w:val="4"/>
      <w:lang w:val="ru-RU" w:eastAsia="ru-RU" w:bidi="ar-SA"/>
    </w:rPr>
  </w:style>
  <w:style w:type="character" w:customStyle="1" w:styleId="1fffffffffff">
    <w:name w:val="Текст отчета Знак Знак Знак Знак Знак Знак1 Знак Знак Знак Знак Знак Знак"/>
    <w:rsid w:val="000007B8"/>
    <w:rPr>
      <w:spacing w:val="4"/>
      <w:sz w:val="24"/>
      <w:lang w:val="ru-RU" w:eastAsia="ru-RU" w:bidi="ar-SA"/>
    </w:rPr>
  </w:style>
  <w:style w:type="character" w:customStyle="1" w:styleId="21ffff2">
    <w:name w:val="Обычный.Нормальный Знак Знак Знак Знак Знак2 Знак Знак1"/>
    <w:rsid w:val="000007B8"/>
    <w:rPr>
      <w:sz w:val="24"/>
      <w:lang w:val="ru-RU" w:eastAsia="ru-RU" w:bidi="ar-SA"/>
    </w:rPr>
  </w:style>
  <w:style w:type="character" w:customStyle="1" w:styleId="I25">
    <w:name w:val="Загол. I Знак Знак Знак Знак Знак Знак2"/>
    <w:rsid w:val="000007B8"/>
    <w:rPr>
      <w:b/>
      <w:bCs w:val="0"/>
      <w:caps/>
      <w:spacing w:val="20"/>
      <w:sz w:val="24"/>
      <w:lang w:val="ru-RU" w:eastAsia="ru-RU" w:bidi="ar-SA"/>
    </w:rPr>
  </w:style>
  <w:style w:type="character" w:customStyle="1" w:styleId="21ffff3">
    <w:name w:val="Текст отчета Знак Знак Знак2 Знак Знак Знак Знак Знак1"/>
    <w:rsid w:val="000007B8"/>
    <w:rPr>
      <w:spacing w:val="4"/>
      <w:sz w:val="24"/>
      <w:lang w:val="ru-RU" w:eastAsia="ru-RU" w:bidi="ar-SA"/>
    </w:rPr>
  </w:style>
  <w:style w:type="character" w:customStyle="1" w:styleId="11ffff5">
    <w:name w:val="Обычный.Нормальный Знак Знак Знак1 Знак Знак Знак Знак Знак1"/>
    <w:rsid w:val="000007B8"/>
    <w:rPr>
      <w:sz w:val="24"/>
      <w:lang w:val="ru-RU" w:eastAsia="ru-RU" w:bidi="ar-SA"/>
    </w:rPr>
  </w:style>
  <w:style w:type="character" w:customStyle="1" w:styleId="21ffff4">
    <w:name w:val="Текст отчета Знак Знак2 Знак Знак Знак Знак Знак Знак1 Знак"/>
    <w:rsid w:val="000007B8"/>
    <w:rPr>
      <w:spacing w:val="4"/>
      <w:sz w:val="24"/>
      <w:lang w:val="ru-RU" w:eastAsia="ru-RU" w:bidi="ar-SA"/>
    </w:rPr>
  </w:style>
  <w:style w:type="character" w:customStyle="1" w:styleId="11ffff6">
    <w:name w:val="Обычный.Нормальный Знак Знак Знак Знак1 Знак Знак Знак Знак1"/>
    <w:rsid w:val="000007B8"/>
    <w:rPr>
      <w:lang w:val="ru-RU" w:eastAsia="ru-RU" w:bidi="ar-SA"/>
    </w:rPr>
  </w:style>
  <w:style w:type="character" w:customStyle="1" w:styleId="1fffffffffff0">
    <w:name w:val="Текст отчета Знак Знак Знак Знак Знак Знак Знак Знак Знак Знак Знак Знак1"/>
    <w:rsid w:val="000007B8"/>
    <w:rPr>
      <w:spacing w:val="4"/>
      <w:sz w:val="24"/>
      <w:lang w:val="ru-RU" w:eastAsia="ru-RU" w:bidi="ar-SA"/>
    </w:rPr>
  </w:style>
  <w:style w:type="character" w:customStyle="1" w:styleId="32e">
    <w:name w:val="Текст отчета Знак Знак Знак3 Знак Знак Знак2"/>
    <w:rsid w:val="000007B8"/>
    <w:rPr>
      <w:spacing w:val="4"/>
      <w:sz w:val="24"/>
      <w:lang w:val="ru-RU" w:eastAsia="ru-RU" w:bidi="ar-SA"/>
    </w:rPr>
  </w:style>
  <w:style w:type="character" w:customStyle="1" w:styleId="21ffff5">
    <w:name w:val="Текст отчета Знак Знак Знак Знак2 Знак Знак Знак Знак Знак1"/>
    <w:rsid w:val="000007B8"/>
    <w:rPr>
      <w:spacing w:val="4"/>
      <w:sz w:val="24"/>
      <w:lang w:val="ru-RU" w:eastAsia="ru-RU" w:bidi="ar-SA"/>
    </w:rPr>
  </w:style>
  <w:style w:type="character" w:customStyle="1" w:styleId="2fffffffffd">
    <w:name w:val="Текст отчета Знак2 Знак Знак Знак Знак Знак Знак Знак Знак Знак Знак Знак"/>
    <w:rsid w:val="000007B8"/>
    <w:rPr>
      <w:spacing w:val="4"/>
      <w:sz w:val="24"/>
      <w:lang w:val="ru-RU" w:eastAsia="ru-RU" w:bidi="ar-SA"/>
    </w:rPr>
  </w:style>
  <w:style w:type="character" w:customStyle="1" w:styleId="1fffffffffff1">
    <w:name w:val="Обычный.Нормальный Знак Знак Знак Знак Знак Знак Знак Знак Знак1"/>
    <w:rsid w:val="000007B8"/>
    <w:rPr>
      <w:sz w:val="24"/>
      <w:lang w:val="ru-RU" w:eastAsia="ru-RU" w:bidi="ar-SA"/>
    </w:rPr>
  </w:style>
  <w:style w:type="character" w:customStyle="1" w:styleId="3ffffff7">
    <w:name w:val="Текст отчета Знак Знак Знак3 Знак Знак Знак Знак Знак Знак Знак"/>
    <w:rsid w:val="000007B8"/>
    <w:rPr>
      <w:spacing w:val="4"/>
      <w:sz w:val="24"/>
      <w:lang w:val="ru-RU" w:eastAsia="ru-RU" w:bidi="ar-SA"/>
    </w:rPr>
  </w:style>
  <w:style w:type="character" w:customStyle="1" w:styleId="311f7">
    <w:name w:val="Текст отчета Знак Знак3 Знак1 Знак Знак Знак Знак Знак Знак Знак1 Знак Знак"/>
    <w:rsid w:val="000007B8"/>
    <w:rPr>
      <w:spacing w:val="4"/>
      <w:sz w:val="24"/>
      <w:lang w:val="ru-RU" w:eastAsia="ru-RU" w:bidi="ar-SA"/>
    </w:rPr>
  </w:style>
  <w:style w:type="character" w:customStyle="1" w:styleId="I11c">
    <w:name w:val="Загол. I Знак1 Знак Знак Знак Знак Знак Знак Знак1"/>
    <w:rsid w:val="000007B8"/>
    <w:rPr>
      <w:b/>
      <w:bCs w:val="0"/>
      <w:caps/>
      <w:spacing w:val="20"/>
      <w:sz w:val="24"/>
      <w:lang w:val="ru-RU" w:eastAsia="ru-RU" w:bidi="ar-SA"/>
    </w:rPr>
  </w:style>
  <w:style w:type="character" w:customStyle="1" w:styleId="311f8">
    <w:name w:val="Текст отчета Знак Знак3 Знак1 Знак Знак1 Знак Знак"/>
    <w:rsid w:val="000007B8"/>
    <w:rPr>
      <w:spacing w:val="4"/>
      <w:sz w:val="24"/>
      <w:lang w:val="ru-RU" w:eastAsia="ru-RU" w:bidi="ar-SA"/>
    </w:rPr>
  </w:style>
  <w:style w:type="character" w:customStyle="1" w:styleId="22f8">
    <w:name w:val="Текст отчета Знак Знак Знак Знак Знак Знак Знак2 Знак2"/>
    <w:rsid w:val="000007B8"/>
    <w:rPr>
      <w:spacing w:val="4"/>
      <w:sz w:val="24"/>
      <w:lang w:val="ru-RU" w:eastAsia="ru-RU" w:bidi="ar-SA"/>
    </w:rPr>
  </w:style>
  <w:style w:type="character" w:customStyle="1" w:styleId="311f9">
    <w:name w:val="Текст отчета Знак Знак3 Знак1 Знак Знак Знак Знак Знак Знак Знак Знак Знак1"/>
    <w:rsid w:val="000007B8"/>
    <w:rPr>
      <w:spacing w:val="4"/>
      <w:sz w:val="24"/>
      <w:lang w:val="ru-RU" w:eastAsia="ru-RU" w:bidi="ar-SA"/>
    </w:rPr>
  </w:style>
  <w:style w:type="character" w:customStyle="1" w:styleId="31ffa">
    <w:name w:val="Текст отчета Знак Знак3 Знак1"/>
    <w:rsid w:val="000007B8"/>
    <w:rPr>
      <w:spacing w:val="4"/>
      <w:sz w:val="24"/>
      <w:lang w:val="ru-RU" w:eastAsia="ru-RU" w:bidi="ar-SA"/>
    </w:rPr>
  </w:style>
  <w:style w:type="character" w:customStyle="1" w:styleId="42f9">
    <w:name w:val="Текст отчета Знак4 Знак Знак2"/>
    <w:rsid w:val="000007B8"/>
    <w:rPr>
      <w:spacing w:val="4"/>
      <w:sz w:val="24"/>
      <w:lang w:val="ru-RU" w:eastAsia="ru-RU" w:bidi="ar-SA"/>
    </w:rPr>
  </w:style>
  <w:style w:type="character" w:customStyle="1" w:styleId="4ffff3">
    <w:name w:val="Текст отчета Знак4 Знак Знак Знак Знак Знак Знак"/>
    <w:rsid w:val="000007B8"/>
    <w:rPr>
      <w:spacing w:val="4"/>
      <w:sz w:val="24"/>
      <w:lang w:val="ru-RU" w:eastAsia="ru-RU" w:bidi="ar-SA"/>
    </w:rPr>
  </w:style>
  <w:style w:type="character" w:customStyle="1" w:styleId="41ff8">
    <w:name w:val="Текст отчета Знак Знак4 Знак Знак Знак1"/>
    <w:rsid w:val="000007B8"/>
    <w:rPr>
      <w:spacing w:val="4"/>
      <w:sz w:val="24"/>
      <w:lang w:val="ru-RU" w:eastAsia="ru-RU" w:bidi="ar-SA"/>
    </w:rPr>
  </w:style>
  <w:style w:type="character" w:customStyle="1" w:styleId="31ffb">
    <w:name w:val="Текст отчета Знак Знак Знак Знак3 Знак1"/>
    <w:rsid w:val="000007B8"/>
    <w:rPr>
      <w:spacing w:val="4"/>
      <w:sz w:val="24"/>
      <w:lang w:val="ru-RU" w:eastAsia="ru-RU" w:bidi="ar-SA"/>
    </w:rPr>
  </w:style>
  <w:style w:type="character" w:customStyle="1" w:styleId="II25">
    <w:name w:val="Загол. II Знак Знак Знак2"/>
    <w:rsid w:val="000007B8"/>
    <w:rPr>
      <w:b/>
      <w:bCs w:val="0"/>
      <w:smallCaps/>
      <w:sz w:val="22"/>
      <w:lang w:val="ru-RU" w:eastAsia="ru-RU" w:bidi="ar-SA"/>
    </w:rPr>
  </w:style>
  <w:style w:type="character" w:customStyle="1" w:styleId="311fa">
    <w:name w:val="Текст отчета Знак Знак3 Знак1 Знак Знак Знак Знак Знак1"/>
    <w:rsid w:val="000007B8"/>
    <w:rPr>
      <w:spacing w:val="4"/>
      <w:sz w:val="24"/>
      <w:szCs w:val="24"/>
      <w:lang w:val="ru-RU" w:eastAsia="ru-RU" w:bidi="ar-SA"/>
    </w:rPr>
  </w:style>
  <w:style w:type="character" w:customStyle="1" w:styleId="31ffc">
    <w:name w:val="Текст отчета Знак Знак3 Знак1 Знак Знак Знак Знак Знак Знак Знак Знак Знак Знак Знак"/>
    <w:rsid w:val="000007B8"/>
    <w:rPr>
      <w:spacing w:val="4"/>
      <w:sz w:val="24"/>
      <w:szCs w:val="24"/>
      <w:lang w:val="ru-RU" w:eastAsia="ru-RU" w:bidi="ar-SA"/>
    </w:rPr>
  </w:style>
  <w:style w:type="character" w:customStyle="1" w:styleId="II1d">
    <w:name w:val="Загол. II Знак Знак Знак1"/>
    <w:rsid w:val="000007B8"/>
    <w:rPr>
      <w:b/>
      <w:bCs w:val="0"/>
      <w:smallCaps/>
      <w:spacing w:val="20"/>
      <w:sz w:val="24"/>
      <w:szCs w:val="24"/>
      <w:lang w:val="ru-RU" w:eastAsia="ru-RU" w:bidi="ar-SA"/>
    </w:rPr>
  </w:style>
  <w:style w:type="character" w:customStyle="1" w:styleId="2fffffffffe">
    <w:name w:val="Обычный.Нормальный Знак Знак Знак2 Знак Знак Знак"/>
    <w:rsid w:val="000007B8"/>
    <w:rPr>
      <w:sz w:val="24"/>
      <w:szCs w:val="24"/>
      <w:lang w:val="ru-RU" w:eastAsia="ru-RU" w:bidi="ar-SA"/>
    </w:rPr>
  </w:style>
  <w:style w:type="character" w:customStyle="1" w:styleId="1fffffffffff2">
    <w:name w:val="Обычный.Нормальный Знак Знак Знак Знак1 Знак Знак Знак Знак Знак Знак"/>
    <w:rsid w:val="000007B8"/>
    <w:rPr>
      <w:sz w:val="24"/>
      <w:szCs w:val="24"/>
      <w:lang w:val="ru-RU" w:eastAsia="ru-RU" w:bidi="ar-SA"/>
    </w:rPr>
  </w:style>
  <w:style w:type="character" w:customStyle="1" w:styleId="2ffffffffff">
    <w:name w:val="Текст отчета Знак Знак Знак Знак2 Знак Знак Знак Знак Знак Знак Знак"/>
    <w:rsid w:val="000007B8"/>
    <w:rPr>
      <w:spacing w:val="4"/>
      <w:sz w:val="24"/>
      <w:szCs w:val="24"/>
      <w:lang w:val="ru-RU" w:eastAsia="ru-RU" w:bidi="ar-SA"/>
    </w:rPr>
  </w:style>
  <w:style w:type="character" w:customStyle="1" w:styleId="21ffff6">
    <w:name w:val="Текст отчета Знак2 Знак1 Знак Знак Знак"/>
    <w:rsid w:val="000007B8"/>
    <w:rPr>
      <w:spacing w:val="4"/>
      <w:sz w:val="24"/>
      <w:szCs w:val="24"/>
      <w:lang w:val="ru-RU" w:eastAsia="ru-RU" w:bidi="ar-SA"/>
    </w:rPr>
  </w:style>
  <w:style w:type="character" w:customStyle="1" w:styleId="31ffd">
    <w:name w:val="Текст отчета Знак Знак3 Знак Знак Знак1"/>
    <w:rsid w:val="000007B8"/>
    <w:rPr>
      <w:spacing w:val="4"/>
      <w:sz w:val="24"/>
      <w:lang w:val="ru-RU" w:eastAsia="ru-RU" w:bidi="ar-SA"/>
    </w:rPr>
  </w:style>
  <w:style w:type="character" w:customStyle="1" w:styleId="I1f5">
    <w:name w:val="Загол. I Знак Знак Знак Знак Знак Знак Знак1"/>
    <w:rsid w:val="000007B8"/>
    <w:rPr>
      <w:b/>
      <w:bCs w:val="0"/>
      <w:caps/>
      <w:spacing w:val="20"/>
      <w:sz w:val="24"/>
      <w:lang w:val="ru-RU" w:eastAsia="ru-RU" w:bidi="ar-SA"/>
    </w:rPr>
  </w:style>
  <w:style w:type="character" w:customStyle="1" w:styleId="1fffffffffff3">
    <w:name w:val="Обычный.Нормальный Знак Знак1 Знак Знак Знак Знак"/>
    <w:rsid w:val="000007B8"/>
    <w:rPr>
      <w:lang w:val="ru-RU" w:eastAsia="ru-RU" w:bidi="ar-SA"/>
    </w:rPr>
  </w:style>
  <w:style w:type="character" w:customStyle="1" w:styleId="11ffff7">
    <w:name w:val="Текст отчета Знак Знак Знак Знак Знак Знак Знак1 Знак1"/>
    <w:rsid w:val="000007B8"/>
    <w:rPr>
      <w:spacing w:val="4"/>
      <w:sz w:val="24"/>
      <w:lang w:val="ru-RU" w:eastAsia="ru-RU" w:bidi="ar-SA"/>
    </w:rPr>
  </w:style>
  <w:style w:type="character" w:customStyle="1" w:styleId="11ffff8">
    <w:name w:val="Текст отчета Знак Знак Знак Знак Знак Знак1 Знак Знак1"/>
    <w:rsid w:val="000007B8"/>
    <w:rPr>
      <w:spacing w:val="4"/>
      <w:sz w:val="24"/>
      <w:lang w:val="ru-RU" w:eastAsia="ru-RU" w:bidi="ar-SA"/>
    </w:rPr>
  </w:style>
  <w:style w:type="character" w:customStyle="1" w:styleId="2ffffffffff0">
    <w:name w:val="Текст отчета Знак2 Знак Знак Знак Знак Знак Знак Знак Знак"/>
    <w:rsid w:val="000007B8"/>
    <w:rPr>
      <w:spacing w:val="4"/>
      <w:sz w:val="24"/>
      <w:lang w:val="ru-RU" w:eastAsia="ru-RU" w:bidi="ar-SA"/>
    </w:rPr>
  </w:style>
  <w:style w:type="character" w:customStyle="1" w:styleId="2ffffffffff1">
    <w:name w:val="Обычный.Нормальный Знак Знак Знак Знак Знак2 Знак Знак Знак Знак"/>
    <w:rsid w:val="000007B8"/>
    <w:rPr>
      <w:sz w:val="24"/>
      <w:lang w:val="ru-RU" w:eastAsia="ru-RU" w:bidi="ar-SA"/>
    </w:rPr>
  </w:style>
  <w:style w:type="character" w:customStyle="1" w:styleId="111f3">
    <w:name w:val="Обычный.Нормальный Знак Знак Знак Знак1 Знак Знак1 Знак1"/>
    <w:rsid w:val="000007B8"/>
    <w:rPr>
      <w:lang w:val="ru-RU" w:eastAsia="ru-RU" w:bidi="ar-SA"/>
    </w:rPr>
  </w:style>
  <w:style w:type="character" w:customStyle="1" w:styleId="IIf6">
    <w:name w:val="Загол. II Знак Знак Знак Знак Знак Знак Знак Знак Знак"/>
    <w:rsid w:val="000007B8"/>
    <w:rPr>
      <w:b/>
      <w:bCs w:val="0"/>
      <w:smallCaps/>
      <w:spacing w:val="20"/>
      <w:sz w:val="24"/>
      <w:szCs w:val="24"/>
      <w:lang w:val="ru-RU" w:eastAsia="ru-RU" w:bidi="ar-SA"/>
    </w:rPr>
  </w:style>
  <w:style w:type="character" w:customStyle="1" w:styleId="21ffff7">
    <w:name w:val="Обычный.Нормальный Знак Знак2 Знак Знак Знак1"/>
    <w:rsid w:val="000007B8"/>
    <w:rPr>
      <w:sz w:val="24"/>
      <w:lang w:val="ru-RU" w:eastAsia="ru-RU" w:bidi="ar-SA"/>
    </w:rPr>
  </w:style>
  <w:style w:type="character" w:customStyle="1" w:styleId="II1e">
    <w:name w:val="Загол. II Знак Знак Знак Знак Знак Знак1"/>
    <w:rsid w:val="000007B8"/>
    <w:rPr>
      <w:b/>
      <w:bCs w:val="0"/>
      <w:smallCaps/>
      <w:spacing w:val="20"/>
      <w:sz w:val="24"/>
      <w:szCs w:val="24"/>
      <w:lang w:val="ru-RU" w:eastAsia="ru-RU" w:bidi="ar-SA"/>
    </w:rPr>
  </w:style>
  <w:style w:type="character" w:customStyle="1" w:styleId="4ffff4">
    <w:name w:val="Текст отчета Знак Знак Знак Знак4 Знак Знак Знак Знак"/>
    <w:rsid w:val="000007B8"/>
    <w:rPr>
      <w:spacing w:val="4"/>
      <w:sz w:val="24"/>
      <w:lang w:val="ru-RU" w:eastAsia="ru-RU" w:bidi="ar-SA"/>
    </w:rPr>
  </w:style>
  <w:style w:type="character" w:customStyle="1" w:styleId="2213">
    <w:name w:val="Текст отчета Знак2 Знак2 Знак1 Знак"/>
    <w:rsid w:val="000007B8"/>
    <w:rPr>
      <w:spacing w:val="4"/>
      <w:sz w:val="24"/>
      <w:lang w:val="ru-RU" w:eastAsia="ru-RU" w:bidi="ar-SA"/>
    </w:rPr>
  </w:style>
  <w:style w:type="character" w:customStyle="1" w:styleId="I11d">
    <w:name w:val="Загол. I Знак Знак1 Знак1 Знак Знак"/>
    <w:rsid w:val="000007B8"/>
    <w:rPr>
      <w:b/>
      <w:bCs w:val="0"/>
      <w:spacing w:val="20"/>
      <w:sz w:val="24"/>
      <w:lang w:val="ru-RU" w:eastAsia="ru-RU" w:bidi="ar-SA"/>
    </w:rPr>
  </w:style>
  <w:style w:type="character" w:customStyle="1" w:styleId="IIf7">
    <w:name w:val="Заголовок II Знак Знак Знак Знак Знак Знак Знак Знак"/>
    <w:rsid w:val="000007B8"/>
    <w:rPr>
      <w:rFonts w:ascii="Times New Roman CYR" w:eastAsia="Times New Roman CYR" w:hAnsi="Times New Roman CYR" w:cs="Times New Roman CYR"/>
      <w:b/>
      <w:bCs w:val="0"/>
      <w:sz w:val="24"/>
      <w:szCs w:val="24"/>
      <w:lang w:val="ru-RU" w:eastAsia="ru-RU" w:bidi="ar-SA"/>
    </w:rPr>
  </w:style>
  <w:style w:type="character" w:customStyle="1" w:styleId="21ffff8">
    <w:name w:val="Текст отчета Знак Знак2 Знак Знак Знак Знак1"/>
    <w:rsid w:val="000007B8"/>
    <w:rPr>
      <w:spacing w:val="4"/>
      <w:lang w:val="ru-RU" w:eastAsia="ru-RU" w:bidi="ar-SA"/>
    </w:rPr>
  </w:style>
  <w:style w:type="character" w:customStyle="1" w:styleId="4ffff5">
    <w:name w:val="Текст отчета Знак Знак Знак4 Знак Знак Знак"/>
    <w:rsid w:val="000007B8"/>
    <w:rPr>
      <w:spacing w:val="4"/>
      <w:sz w:val="24"/>
      <w:lang w:val="ru-RU" w:eastAsia="ru-RU" w:bidi="ar-SA"/>
    </w:rPr>
  </w:style>
  <w:style w:type="character" w:customStyle="1" w:styleId="11ffff9">
    <w:name w:val="Текст отчета Знак1 Знак1 Знак Знак Знак Знак Знак"/>
    <w:rsid w:val="000007B8"/>
    <w:rPr>
      <w:spacing w:val="4"/>
      <w:sz w:val="24"/>
      <w:szCs w:val="24"/>
      <w:lang w:val="ru-RU" w:eastAsia="ru-RU" w:bidi="ar-SA"/>
    </w:rPr>
  </w:style>
  <w:style w:type="character" w:customStyle="1" w:styleId="II1f">
    <w:name w:val="Загол. II Знак Знак Знак1 Знак"/>
    <w:rsid w:val="000007B8"/>
    <w:rPr>
      <w:b/>
      <w:bCs w:val="0"/>
      <w:smallCaps/>
      <w:sz w:val="22"/>
      <w:lang w:val="ru-RU" w:eastAsia="ru-RU" w:bidi="ar-SA"/>
    </w:rPr>
  </w:style>
  <w:style w:type="character" w:customStyle="1" w:styleId="ooo1">
    <w:name w:val="ooo1"/>
    <w:rsid w:val="000007B8"/>
    <w:rPr>
      <w:rFonts w:ascii="Verdana" w:hAnsi="Verdana"/>
      <w:b/>
      <w:bCs/>
      <w:i/>
      <w:iCs/>
      <w:strike w:val="0"/>
      <w:dstrike w:val="0"/>
      <w:color w:val="EBEBEB"/>
      <w:sz w:val="20"/>
      <w:szCs w:val="20"/>
      <w:u w:val="none"/>
    </w:rPr>
  </w:style>
  <w:style w:type="character" w:customStyle="1" w:styleId="3ffffff8">
    <w:name w:val="Текст отчета Знак3 Знак"/>
    <w:rsid w:val="000007B8"/>
    <w:rPr>
      <w:rFonts w:ascii="Times New Roman CYR" w:eastAsia="Times New Roman CYR" w:hAnsi="Times New Roman CYR" w:cs="Times New Roman CYR"/>
      <w:spacing w:val="4"/>
      <w:sz w:val="24"/>
      <w:lang w:val="ru-RU" w:eastAsia="ru-RU" w:bidi="ar-SA"/>
    </w:rPr>
  </w:style>
  <w:style w:type="character" w:customStyle="1" w:styleId="6f8">
    <w:name w:val="Текст отчета Знак Знак Знак6"/>
    <w:rsid w:val="000007B8"/>
    <w:rPr>
      <w:rFonts w:ascii="Times New Roman CYR" w:eastAsia="Times New Roman CYR" w:hAnsi="Times New Roman CYR" w:cs="Times New Roman CYR"/>
      <w:spacing w:val="4"/>
      <w:sz w:val="24"/>
      <w:lang w:val="ru-RU" w:eastAsia="ru-RU" w:bidi="ar-SA"/>
    </w:rPr>
  </w:style>
  <w:style w:type="character" w:customStyle="1" w:styleId="I60">
    <w:name w:val="Загол. I Знак Знак Знак Знак Знак Знак6"/>
    <w:rsid w:val="000007B8"/>
    <w:rPr>
      <w:b/>
      <w:bCs w:val="0"/>
      <w:caps/>
      <w:spacing w:val="20"/>
      <w:sz w:val="24"/>
      <w:lang w:val="ru-RU" w:eastAsia="ru-RU" w:bidi="ar-SA"/>
    </w:rPr>
  </w:style>
  <w:style w:type="character" w:customStyle="1" w:styleId="3ffffff9">
    <w:name w:val="Текст отчета Знак Знак Знак3 Знак Знак Знак Знак"/>
    <w:rsid w:val="000007B8"/>
    <w:rPr>
      <w:spacing w:val="4"/>
      <w:sz w:val="24"/>
      <w:lang w:val="ru-RU" w:eastAsia="ru-RU" w:bidi="ar-SA"/>
    </w:rPr>
  </w:style>
  <w:style w:type="character" w:customStyle="1" w:styleId="afffffffffffffffffffffffffffffff6">
    <w:name w:val="Текст отчета Знак Знак Знак Знак Знак Знак"/>
    <w:rsid w:val="000007B8"/>
    <w:rPr>
      <w:spacing w:val="4"/>
      <w:sz w:val="24"/>
      <w:lang w:val="ru-RU" w:eastAsia="ru-RU" w:bidi="ar-SA"/>
    </w:rPr>
  </w:style>
  <w:style w:type="character" w:customStyle="1" w:styleId="I11e">
    <w:name w:val="Загол. I Знак Знак1 Знак1 Знак Знак Знак"/>
    <w:rsid w:val="000007B8"/>
    <w:rPr>
      <w:rFonts w:ascii="Times New Roman CYR" w:eastAsia="Times New Roman CYR" w:hAnsi="Times New Roman CYR" w:cs="Times New Roman CYR"/>
      <w:b/>
      <w:bCs w:val="0"/>
      <w:spacing w:val="20"/>
      <w:sz w:val="24"/>
      <w:lang w:val="ru-RU" w:eastAsia="ru-RU" w:bidi="ar-SA"/>
    </w:rPr>
  </w:style>
  <w:style w:type="character" w:customStyle="1" w:styleId="12ff4">
    <w:name w:val="Стиль1 Знак Знак2"/>
    <w:rsid w:val="000007B8"/>
    <w:rPr>
      <w:b/>
      <w:bCs w:val="0"/>
      <w:smallCaps/>
      <w:sz w:val="22"/>
      <w:lang w:val="ru-RU" w:eastAsia="ru-RU" w:bidi="ar-SA"/>
    </w:rPr>
  </w:style>
  <w:style w:type="character" w:customStyle="1" w:styleId="2ffffffffff2">
    <w:name w:val="Текст отчета Знак Знак Знак2 Знак Знак Знак Знак Знак Знак"/>
    <w:rsid w:val="000007B8"/>
    <w:rPr>
      <w:spacing w:val="4"/>
      <w:sz w:val="24"/>
      <w:lang w:val="ru-RU" w:eastAsia="ru-RU" w:bidi="ar-SA"/>
    </w:rPr>
  </w:style>
  <w:style w:type="character" w:customStyle="1" w:styleId="2ffffffffff3">
    <w:name w:val="Текст отчета Знак Знак2 Знак Знак Знак Знак Знак Знак Знак"/>
    <w:rsid w:val="000007B8"/>
    <w:rPr>
      <w:spacing w:val="4"/>
      <w:sz w:val="24"/>
      <w:lang w:val="ru-RU" w:eastAsia="ru-RU" w:bidi="ar-SA"/>
    </w:rPr>
  </w:style>
  <w:style w:type="character" w:customStyle="1" w:styleId="7f4">
    <w:name w:val="Текст отчета Знак Знак Знак Знак Знак Знак7"/>
    <w:rsid w:val="000007B8"/>
    <w:rPr>
      <w:spacing w:val="4"/>
      <w:sz w:val="24"/>
      <w:lang w:val="ru-RU" w:eastAsia="ru-RU" w:bidi="ar-SA"/>
    </w:rPr>
  </w:style>
  <w:style w:type="character" w:customStyle="1" w:styleId="1fffffffffff4">
    <w:name w:val="Обычный.Нормальный Знак Знак Знак Знак1 Знак"/>
    <w:rsid w:val="000007B8"/>
    <w:rPr>
      <w:lang w:val="ru-RU" w:eastAsia="ru-RU" w:bidi="ar-SA"/>
    </w:rPr>
  </w:style>
  <w:style w:type="character" w:customStyle="1" w:styleId="3ffffffa">
    <w:name w:val="Текст отчета Знак Знак Знак3 Знак Знак Знак Знак Знак Знак Знак Знак"/>
    <w:rsid w:val="000007B8"/>
    <w:rPr>
      <w:spacing w:val="4"/>
      <w:lang w:val="ru-RU" w:eastAsia="ru-RU" w:bidi="ar-SA"/>
    </w:rPr>
  </w:style>
  <w:style w:type="character" w:customStyle="1" w:styleId="146">
    <w:name w:val="Обычный.Нормальный Знак Знак Знак Знак1 Знак Знак4"/>
    <w:rsid w:val="000007B8"/>
    <w:rPr>
      <w:lang w:val="ru-RU" w:eastAsia="ru-RU" w:bidi="ar-SA"/>
    </w:rPr>
  </w:style>
  <w:style w:type="character" w:customStyle="1" w:styleId="II26">
    <w:name w:val="Загол. II Знак Знак Знак Знак Знак2"/>
    <w:rsid w:val="000007B8"/>
    <w:rPr>
      <w:b/>
      <w:bCs w:val="0"/>
      <w:smallCaps/>
      <w:sz w:val="22"/>
      <w:lang w:val="ru-RU" w:eastAsia="ru-RU" w:bidi="ar-SA"/>
    </w:rPr>
  </w:style>
  <w:style w:type="character" w:customStyle="1" w:styleId="2ffffffffff4">
    <w:name w:val="Обычный.Нормальный Знак Знак2 Знак Знак Знак Знак"/>
    <w:rsid w:val="000007B8"/>
    <w:rPr>
      <w:sz w:val="24"/>
      <w:lang w:val="ru-RU" w:eastAsia="ru-RU" w:bidi="ar-SA"/>
    </w:rPr>
  </w:style>
  <w:style w:type="character" w:customStyle="1" w:styleId="3133">
    <w:name w:val="Текст отчета Знак Знак3 Знак1 Знак Знак Знак Знак Знак Знак Знак Знак Знак3"/>
    <w:rsid w:val="000007B8"/>
    <w:rPr>
      <w:spacing w:val="4"/>
      <w:sz w:val="24"/>
      <w:lang w:val="ru-RU" w:eastAsia="ru-RU" w:bidi="ar-SA"/>
    </w:rPr>
  </w:style>
  <w:style w:type="character" w:customStyle="1" w:styleId="II1f0">
    <w:name w:val="Загол. II Знак Знак1 Знак"/>
    <w:rsid w:val="000007B8"/>
    <w:rPr>
      <w:b/>
      <w:bCs w:val="0"/>
      <w:smallCaps/>
      <w:spacing w:val="20"/>
      <w:sz w:val="22"/>
      <w:lang w:val="ru-RU" w:eastAsia="ru-RU" w:bidi="ar-SA"/>
    </w:rPr>
  </w:style>
  <w:style w:type="character" w:customStyle="1" w:styleId="3ffffffb">
    <w:name w:val="Текст отчета Знак3 Знак Знак"/>
    <w:rsid w:val="000007B8"/>
    <w:rPr>
      <w:spacing w:val="4"/>
      <w:sz w:val="24"/>
      <w:lang w:val="ru-RU" w:eastAsia="ru-RU" w:bidi="ar-SA"/>
    </w:rPr>
  </w:style>
  <w:style w:type="character" w:customStyle="1" w:styleId="31ffe">
    <w:name w:val="Текст отчета Знак3 Знак1 Знак"/>
    <w:rsid w:val="000007B8"/>
    <w:rPr>
      <w:spacing w:val="4"/>
      <w:sz w:val="24"/>
      <w:lang w:val="ru-RU" w:eastAsia="ru-RU" w:bidi="ar-SA"/>
    </w:rPr>
  </w:style>
  <w:style w:type="character" w:customStyle="1" w:styleId="5ff1">
    <w:name w:val="Текст отчета Знак5"/>
    <w:rsid w:val="000007B8"/>
    <w:rPr>
      <w:spacing w:val="4"/>
      <w:sz w:val="24"/>
      <w:lang w:val="ru-RU" w:eastAsia="ru-RU" w:bidi="ar-SA"/>
    </w:rPr>
  </w:style>
  <w:style w:type="character" w:customStyle="1" w:styleId="6f9">
    <w:name w:val="Текст отчета Знак Знак Знак Знак Знак Знак6"/>
    <w:rsid w:val="000007B8"/>
    <w:rPr>
      <w:spacing w:val="4"/>
      <w:sz w:val="24"/>
      <w:lang w:val="ru-RU" w:eastAsia="ru-RU" w:bidi="ar-SA"/>
    </w:rPr>
  </w:style>
  <w:style w:type="character" w:customStyle="1" w:styleId="31fff">
    <w:name w:val="Текст отчета Знак3 Знак Знак1"/>
    <w:rsid w:val="000007B8"/>
    <w:rPr>
      <w:spacing w:val="4"/>
      <w:sz w:val="24"/>
      <w:lang w:val="ru-RU" w:eastAsia="ru-RU" w:bidi="ar-SA"/>
    </w:rPr>
  </w:style>
  <w:style w:type="character" w:customStyle="1" w:styleId="5ff2">
    <w:name w:val="Текст отчета Знак Знак Знак5 Знак Знак Знак"/>
    <w:rsid w:val="000007B8"/>
    <w:rPr>
      <w:spacing w:val="4"/>
      <w:sz w:val="24"/>
      <w:lang w:val="ru-RU" w:eastAsia="ru-RU" w:bidi="ar-SA"/>
    </w:rPr>
  </w:style>
  <w:style w:type="character" w:customStyle="1" w:styleId="5ff3">
    <w:name w:val="Текст отчета Знак Знак Знак5 Знак Знак"/>
    <w:rsid w:val="000007B8"/>
    <w:rPr>
      <w:spacing w:val="4"/>
      <w:sz w:val="24"/>
      <w:lang w:val="ru-RU" w:eastAsia="ru-RU" w:bidi="ar-SA"/>
    </w:rPr>
  </w:style>
  <w:style w:type="character" w:customStyle="1" w:styleId="III15">
    <w:name w:val="Загол. III Знак Знак1 Знак Знак"/>
    <w:rsid w:val="000007B8"/>
    <w:rPr>
      <w:sz w:val="24"/>
      <w:lang w:val="ru-RU" w:eastAsia="ru-RU" w:bidi="ar-SA"/>
    </w:rPr>
  </w:style>
  <w:style w:type="character" w:customStyle="1" w:styleId="4ffff6">
    <w:name w:val="Обычный.Нормальный Знак Знак4"/>
    <w:rsid w:val="000007B8"/>
    <w:rPr>
      <w:lang w:val="ru-RU" w:eastAsia="ru-RU" w:bidi="ar-SA"/>
    </w:rPr>
  </w:style>
  <w:style w:type="character" w:customStyle="1" w:styleId="4ffff7">
    <w:name w:val="Обычный.Нормальный Знак Знак Знак Знак4"/>
    <w:rsid w:val="000007B8"/>
    <w:rPr>
      <w:sz w:val="24"/>
      <w:lang w:val="ru-RU" w:eastAsia="ru-RU" w:bidi="ar-SA"/>
    </w:rPr>
  </w:style>
  <w:style w:type="character" w:customStyle="1" w:styleId="5ff4">
    <w:name w:val="Текст отчета Знак Знак Знак5"/>
    <w:rsid w:val="000007B8"/>
    <w:rPr>
      <w:spacing w:val="4"/>
      <w:sz w:val="24"/>
      <w:lang w:val="ru-RU" w:eastAsia="ru-RU" w:bidi="ar-SA"/>
    </w:rPr>
  </w:style>
  <w:style w:type="character" w:customStyle="1" w:styleId="5ff5">
    <w:name w:val="Текст отчета Знак Знак Знак Знак Знак Знак Знак5 Знак Знак"/>
    <w:rsid w:val="000007B8"/>
    <w:rPr>
      <w:spacing w:val="4"/>
      <w:sz w:val="24"/>
      <w:lang w:val="ru-RU" w:eastAsia="ru-RU" w:bidi="ar-SA"/>
    </w:rPr>
  </w:style>
  <w:style w:type="character" w:customStyle="1" w:styleId="12ff5">
    <w:name w:val="Текст отчета Знак1 Знак Знак2 Знак"/>
    <w:rsid w:val="000007B8"/>
    <w:rPr>
      <w:spacing w:val="4"/>
      <w:sz w:val="24"/>
      <w:szCs w:val="24"/>
      <w:lang w:val="ru-RU" w:eastAsia="ru-RU" w:bidi="ar-SA"/>
    </w:rPr>
  </w:style>
  <w:style w:type="character" w:customStyle="1" w:styleId="II1f1">
    <w:name w:val="Заголовок II Знак Знак Знак Знак Знак1"/>
    <w:rsid w:val="000007B8"/>
    <w:rPr>
      <w:b/>
      <w:bCs w:val="0"/>
      <w:smallCaps/>
      <w:sz w:val="22"/>
      <w:lang w:val="ru-RU" w:eastAsia="ru-RU" w:bidi="ar-SA"/>
    </w:rPr>
  </w:style>
  <w:style w:type="character" w:customStyle="1" w:styleId="22110">
    <w:name w:val="Текст отчета Знак2 Знак2 Знак1 Знак1 Знак"/>
    <w:rsid w:val="000007B8"/>
    <w:rPr>
      <w:spacing w:val="4"/>
      <w:sz w:val="24"/>
      <w:lang w:val="ru-RU" w:eastAsia="ru-RU" w:bidi="ar-SA"/>
    </w:rPr>
  </w:style>
  <w:style w:type="character" w:customStyle="1" w:styleId="12ff6">
    <w:name w:val="Обычный.Нормальный Знак Знак Знак1 Знак Знак Знак Знак Знак2"/>
    <w:rsid w:val="000007B8"/>
    <w:rPr>
      <w:sz w:val="24"/>
      <w:lang w:val="ru-RU" w:eastAsia="ru-RU" w:bidi="ar-SA"/>
    </w:rPr>
  </w:style>
  <w:style w:type="character" w:customStyle="1" w:styleId="5ff6">
    <w:name w:val="Текст отчета Знак Знак Знак Знак Знак Знак Знак5 Знак"/>
    <w:rsid w:val="000007B8"/>
    <w:rPr>
      <w:spacing w:val="4"/>
      <w:sz w:val="24"/>
      <w:lang w:val="ru-RU" w:eastAsia="ru-RU" w:bidi="ar-SA"/>
    </w:rPr>
  </w:style>
  <w:style w:type="character" w:customStyle="1" w:styleId="11ffffa">
    <w:name w:val="Обычный.Нормальный Знак Знак Знак Знак1 Знак Знак Знак Знак1 Знак"/>
    <w:rsid w:val="000007B8"/>
    <w:rPr>
      <w:lang w:val="ru-RU" w:eastAsia="ru-RU" w:bidi="ar-SA"/>
    </w:rPr>
  </w:style>
  <w:style w:type="character" w:customStyle="1" w:styleId="2ffffffffff5">
    <w:name w:val="Текст отчета Знак Знак Знак Знак Знак Знак Знак Знак Знак Знак Знак Знак2"/>
    <w:rsid w:val="000007B8"/>
    <w:rPr>
      <w:spacing w:val="4"/>
      <w:sz w:val="24"/>
      <w:lang w:val="ru-RU" w:eastAsia="ru-RU" w:bidi="ar-SA"/>
    </w:rPr>
  </w:style>
  <w:style w:type="character" w:customStyle="1" w:styleId="2ffffffffff6">
    <w:name w:val="Обычный.Нормальный Знак Знак Знак Знак Знак Знак Знак Знак Знак2"/>
    <w:rsid w:val="000007B8"/>
    <w:rPr>
      <w:sz w:val="24"/>
      <w:lang w:val="ru-RU" w:eastAsia="ru-RU" w:bidi="ar-SA"/>
    </w:rPr>
  </w:style>
  <w:style w:type="character" w:customStyle="1" w:styleId="31fff0">
    <w:name w:val="Текст отчета Знак Знак Знак3 Знак Знак Знак Знак Знак Знак1"/>
    <w:rsid w:val="000007B8"/>
    <w:rPr>
      <w:spacing w:val="4"/>
      <w:sz w:val="24"/>
      <w:lang w:val="ru-RU" w:eastAsia="ru-RU" w:bidi="ar-SA"/>
    </w:rPr>
  </w:style>
  <w:style w:type="character" w:customStyle="1" w:styleId="I122">
    <w:name w:val="Загол. I Знак1 Знак Знак Знак Знак Знак Знак Знак2"/>
    <w:rsid w:val="000007B8"/>
    <w:rPr>
      <w:b/>
      <w:bCs w:val="0"/>
      <w:caps/>
      <w:spacing w:val="20"/>
      <w:sz w:val="24"/>
      <w:lang w:val="ru-RU" w:eastAsia="ru-RU" w:bidi="ar-SA"/>
    </w:rPr>
  </w:style>
  <w:style w:type="character" w:customStyle="1" w:styleId="450">
    <w:name w:val="Текст отчета Знак4 Знак Знак5"/>
    <w:rsid w:val="000007B8"/>
    <w:rPr>
      <w:spacing w:val="4"/>
      <w:lang w:val="ru-RU" w:eastAsia="ru-RU" w:bidi="ar-SA"/>
    </w:rPr>
  </w:style>
  <w:style w:type="character" w:customStyle="1" w:styleId="12ff7">
    <w:name w:val="Текст отчета Знак1 Знак Знак2"/>
    <w:rsid w:val="000007B8"/>
    <w:rPr>
      <w:spacing w:val="4"/>
      <w:sz w:val="24"/>
      <w:lang w:val="ru-RU" w:eastAsia="ru-RU" w:bidi="ar-SA"/>
    </w:rPr>
  </w:style>
  <w:style w:type="character" w:customStyle="1" w:styleId="22111">
    <w:name w:val="Текст отчета Знак2 Знак2 Знак1 Знак1"/>
    <w:rsid w:val="000007B8"/>
    <w:rPr>
      <w:spacing w:val="4"/>
      <w:sz w:val="24"/>
      <w:lang w:val="ru-RU" w:eastAsia="ru-RU" w:bidi="ar-SA"/>
    </w:rPr>
  </w:style>
  <w:style w:type="character" w:customStyle="1" w:styleId="II1f2">
    <w:name w:val="Загол. II Знак Знак1 Знак Знак"/>
    <w:rsid w:val="000007B8"/>
    <w:rPr>
      <w:b/>
      <w:bCs w:val="0"/>
      <w:smallCaps/>
      <w:sz w:val="22"/>
      <w:lang w:val="ru-RU" w:eastAsia="ru-RU" w:bidi="ar-SA"/>
    </w:rPr>
  </w:style>
  <w:style w:type="character" w:customStyle="1" w:styleId="3128">
    <w:name w:val="Текст отчета Знак Знак3 Знак1 Знак Знак Знак Знак Знак2"/>
    <w:rsid w:val="000007B8"/>
    <w:rPr>
      <w:spacing w:val="4"/>
      <w:sz w:val="24"/>
      <w:szCs w:val="24"/>
      <w:lang w:val="ru-RU" w:eastAsia="ru-RU" w:bidi="ar-SA"/>
    </w:rPr>
  </w:style>
  <w:style w:type="character" w:customStyle="1" w:styleId="II1f3">
    <w:name w:val="Загол. II Знак Знак Знак1 Знак Знак"/>
    <w:rsid w:val="000007B8"/>
    <w:rPr>
      <w:b/>
      <w:bCs w:val="0"/>
      <w:smallCaps/>
      <w:spacing w:val="20"/>
      <w:sz w:val="24"/>
      <w:szCs w:val="24"/>
      <w:lang w:val="ru-RU" w:eastAsia="ru-RU" w:bidi="ar-SA"/>
    </w:rPr>
  </w:style>
  <w:style w:type="character" w:customStyle="1" w:styleId="I1f6">
    <w:name w:val="Загол. I Знак Знак Знак Знак Знак Знак Знак1 Знак Знак"/>
    <w:rsid w:val="000007B8"/>
    <w:rPr>
      <w:b/>
      <w:bCs w:val="0"/>
      <w:caps/>
      <w:spacing w:val="20"/>
      <w:sz w:val="24"/>
      <w:lang w:val="ru-RU" w:eastAsia="ru-RU" w:bidi="ar-SA"/>
    </w:rPr>
  </w:style>
  <w:style w:type="character" w:customStyle="1" w:styleId="11ffffb">
    <w:name w:val="Обычный.Нормальный Знак Знак1 Знак Знак Знак Знак1 Знак"/>
    <w:rsid w:val="000007B8"/>
    <w:rPr>
      <w:lang w:val="ru-RU" w:eastAsia="ru-RU" w:bidi="ar-SA"/>
    </w:rPr>
  </w:style>
  <w:style w:type="character" w:customStyle="1" w:styleId="11ffffc">
    <w:name w:val="Обычный.Нормальный Знак Знак1 Знак Знак Знак Знак1"/>
    <w:rsid w:val="000007B8"/>
    <w:rPr>
      <w:lang w:val="ru-RU" w:eastAsia="ru-RU" w:bidi="ar-SA"/>
    </w:rPr>
  </w:style>
  <w:style w:type="character" w:customStyle="1" w:styleId="31fff1">
    <w:name w:val="Текст отчета Знак Знак Знак3 Знак Знак Знак1 Знак Знак Знак"/>
    <w:rsid w:val="000007B8"/>
    <w:rPr>
      <w:spacing w:val="4"/>
      <w:sz w:val="24"/>
      <w:szCs w:val="24"/>
      <w:lang w:val="ru-RU" w:eastAsia="ru-RU" w:bidi="ar-SA"/>
    </w:rPr>
  </w:style>
  <w:style w:type="character" w:customStyle="1" w:styleId="12ff8">
    <w:name w:val="Текст отчета Знак Знак Знак Знак Знак Знак Знак1 Знак2 Знак"/>
    <w:rsid w:val="000007B8"/>
    <w:rPr>
      <w:spacing w:val="4"/>
      <w:sz w:val="24"/>
      <w:lang w:val="ru-RU" w:eastAsia="ru-RU" w:bidi="ar-SA"/>
    </w:rPr>
  </w:style>
  <w:style w:type="character" w:customStyle="1" w:styleId="I1f7">
    <w:name w:val="Загол. I Знак Знак Знак Знак Знак Знак Знак1 Знак"/>
    <w:rsid w:val="000007B8"/>
    <w:rPr>
      <w:b/>
      <w:bCs w:val="0"/>
      <w:caps/>
      <w:spacing w:val="20"/>
      <w:sz w:val="24"/>
      <w:lang w:val="ru-RU" w:eastAsia="ru-RU" w:bidi="ar-SA"/>
    </w:rPr>
  </w:style>
  <w:style w:type="character" w:customStyle="1" w:styleId="21ffff9">
    <w:name w:val="Обычный.Нормальный Знак Знак Знак Знак Знак2 Знак Знак Знак Знак1"/>
    <w:rsid w:val="000007B8"/>
    <w:rPr>
      <w:sz w:val="24"/>
      <w:lang w:val="ru-RU" w:eastAsia="ru-RU" w:bidi="ar-SA"/>
    </w:rPr>
  </w:style>
  <w:style w:type="character" w:customStyle="1" w:styleId="11ffffd">
    <w:name w:val="Обычный.Нормальный Знак Знак Знак Знак1 Знак Знак1 Знак Знак"/>
    <w:rsid w:val="000007B8"/>
    <w:rPr>
      <w:lang w:val="ru-RU" w:eastAsia="ru-RU" w:bidi="ar-SA"/>
    </w:rPr>
  </w:style>
  <w:style w:type="character" w:customStyle="1" w:styleId="12ff9">
    <w:name w:val="Текст отчета Знак Знак Знак Знак Знак Знак Знак1 Знак2"/>
    <w:rsid w:val="000007B8"/>
    <w:rPr>
      <w:spacing w:val="4"/>
      <w:sz w:val="24"/>
      <w:lang w:val="ru-RU" w:eastAsia="ru-RU" w:bidi="ar-SA"/>
    </w:rPr>
  </w:style>
  <w:style w:type="character" w:customStyle="1" w:styleId="II27">
    <w:name w:val="Загол. II Знак Знак Знак Знак Знак Знак Знак Знак Знак2"/>
    <w:rsid w:val="000007B8"/>
    <w:rPr>
      <w:b/>
      <w:bCs w:val="0"/>
      <w:smallCaps/>
      <w:spacing w:val="20"/>
      <w:sz w:val="24"/>
      <w:szCs w:val="24"/>
      <w:lang w:val="ru-RU" w:eastAsia="ru-RU" w:bidi="ar-SA"/>
    </w:rPr>
  </w:style>
  <w:style w:type="character" w:customStyle="1" w:styleId="41ff9">
    <w:name w:val="Текст отчета Знак Знак Знак Знак4 Знак Знак Знак Знак1"/>
    <w:rsid w:val="000007B8"/>
    <w:rPr>
      <w:spacing w:val="4"/>
      <w:sz w:val="24"/>
      <w:lang w:val="ru-RU" w:eastAsia="ru-RU" w:bidi="ar-SA"/>
    </w:rPr>
  </w:style>
  <w:style w:type="character" w:customStyle="1" w:styleId="III16">
    <w:name w:val="Загол. III Знак Знак Знак1"/>
    <w:rsid w:val="000007B8"/>
    <w:rPr>
      <w:sz w:val="24"/>
      <w:lang w:val="ru-RU" w:eastAsia="ru-RU" w:bidi="ar-SA"/>
    </w:rPr>
  </w:style>
  <w:style w:type="character" w:customStyle="1" w:styleId="31fff2">
    <w:name w:val="Текст отчета Знак3 Знак1 Знак Знак"/>
    <w:rsid w:val="000007B8"/>
    <w:rPr>
      <w:spacing w:val="4"/>
      <w:sz w:val="24"/>
      <w:lang w:val="ru-RU" w:eastAsia="ru-RU" w:bidi="ar-SA"/>
    </w:rPr>
  </w:style>
  <w:style w:type="character" w:customStyle="1" w:styleId="2ffffffffff7">
    <w:name w:val="Обычный.Нормальный Знак Знак2 Знак Знак Знак Знак Знак"/>
    <w:rsid w:val="000007B8"/>
    <w:rPr>
      <w:sz w:val="24"/>
      <w:lang w:val="ru-RU" w:eastAsia="ru-RU" w:bidi="ar-SA"/>
    </w:rPr>
  </w:style>
  <w:style w:type="character" w:customStyle="1" w:styleId="II1f4">
    <w:name w:val="Загол. II Знак Знак Знак Знак Знак Знак Знак1"/>
    <w:rsid w:val="000007B8"/>
    <w:rPr>
      <w:b/>
      <w:bCs w:val="0"/>
      <w:smallCaps/>
      <w:spacing w:val="20"/>
      <w:sz w:val="24"/>
      <w:szCs w:val="24"/>
      <w:lang w:val="ru-RU" w:eastAsia="ru-RU" w:bidi="ar-SA"/>
    </w:rPr>
  </w:style>
  <w:style w:type="character" w:customStyle="1" w:styleId="31fff3">
    <w:name w:val="Текст отчета Знак Знак Знак3 Знак Знак Знак1 Знак Знак"/>
    <w:rsid w:val="000007B8"/>
    <w:rPr>
      <w:spacing w:val="4"/>
      <w:sz w:val="24"/>
      <w:lang w:val="ru-RU" w:eastAsia="ru-RU" w:bidi="ar-SA"/>
    </w:rPr>
  </w:style>
  <w:style w:type="character" w:customStyle="1" w:styleId="I1110">
    <w:name w:val="Загол. I Знак Знак1 Знак1 Знак1"/>
    <w:rsid w:val="000007B8"/>
    <w:rPr>
      <w:rFonts w:ascii="Times New Roman CYR" w:eastAsia="Times New Roman CYR" w:hAnsi="Times New Roman CYR" w:cs="Times New Roman CYR"/>
      <w:b/>
      <w:bCs w:val="0"/>
      <w:spacing w:val="20"/>
      <w:sz w:val="24"/>
      <w:lang w:val="ru-RU" w:eastAsia="ru-RU" w:bidi="ar-SA"/>
    </w:rPr>
  </w:style>
  <w:style w:type="character" w:customStyle="1" w:styleId="1132">
    <w:name w:val="Обычный.Нормальный Знак Знак Знак Знак1 Знак Знак1 Знак Знак3"/>
    <w:rsid w:val="000007B8"/>
    <w:rPr>
      <w:lang w:val="ru-RU" w:eastAsia="ru-RU" w:bidi="ar-SA"/>
    </w:rPr>
  </w:style>
  <w:style w:type="character" w:customStyle="1" w:styleId="32f">
    <w:name w:val="Текст отчета Знак Знак Знак3 Знак Знак Знак Знак Знак2"/>
    <w:rsid w:val="000007B8"/>
    <w:rPr>
      <w:spacing w:val="4"/>
      <w:lang w:val="ru-RU" w:eastAsia="ru-RU" w:bidi="ar-SA"/>
    </w:rPr>
  </w:style>
  <w:style w:type="character" w:customStyle="1" w:styleId="I140">
    <w:name w:val="Загол. I Знак Знак1 Знак Знак Знак Знак Знак4"/>
    <w:rsid w:val="000007B8"/>
    <w:rPr>
      <w:b/>
      <w:bCs w:val="0"/>
      <w:spacing w:val="20"/>
      <w:sz w:val="24"/>
      <w:lang w:val="ru-RU" w:eastAsia="ru-RU" w:bidi="ar-SA"/>
    </w:rPr>
  </w:style>
  <w:style w:type="character" w:customStyle="1" w:styleId="2ffffffffff8">
    <w:name w:val="Текст отчета Знак Знак Знак Знак Знак Знак Знак2 Знак Знак"/>
    <w:rsid w:val="000007B8"/>
    <w:rPr>
      <w:spacing w:val="4"/>
      <w:sz w:val="24"/>
      <w:lang w:val="ru-RU" w:eastAsia="ru-RU" w:bidi="ar-SA"/>
    </w:rPr>
  </w:style>
  <w:style w:type="character" w:customStyle="1" w:styleId="31fff4">
    <w:name w:val="Текст отчета Знак Знак3 Знак Знак1"/>
    <w:rsid w:val="000007B8"/>
    <w:rPr>
      <w:spacing w:val="4"/>
      <w:sz w:val="24"/>
      <w:lang w:val="ru-RU" w:eastAsia="ru-RU" w:bidi="ar-SA"/>
    </w:rPr>
  </w:style>
  <w:style w:type="character" w:customStyle="1" w:styleId="311fb">
    <w:name w:val="Текст отчета Знак Знак3 Знак1 Знак1"/>
    <w:rsid w:val="000007B8"/>
    <w:rPr>
      <w:spacing w:val="4"/>
      <w:sz w:val="24"/>
      <w:lang w:val="ru-RU" w:eastAsia="ru-RU" w:bidi="ar-SA"/>
    </w:rPr>
  </w:style>
  <w:style w:type="character" w:customStyle="1" w:styleId="Ib">
    <w:name w:val="Загол. I Знак Знак Знак Знак Знак Знак Знак Знак"/>
    <w:rsid w:val="000007B8"/>
    <w:rPr>
      <w:b/>
      <w:bCs w:val="0"/>
      <w:caps/>
      <w:spacing w:val="20"/>
      <w:sz w:val="24"/>
      <w:lang w:val="ru-RU" w:eastAsia="ru-RU" w:bidi="ar-SA"/>
    </w:rPr>
  </w:style>
  <w:style w:type="character" w:customStyle="1" w:styleId="Ic">
    <w:name w:val="Загол. I Знак Знак Знак Знак Знак Знак Знак Знак Знак"/>
    <w:rsid w:val="000007B8"/>
    <w:rPr>
      <w:b/>
      <w:bCs w:val="0"/>
      <w:caps/>
      <w:spacing w:val="20"/>
      <w:sz w:val="24"/>
      <w:lang w:val="ru-RU" w:eastAsia="ru-RU" w:bidi="ar-SA"/>
    </w:rPr>
  </w:style>
  <w:style w:type="character" w:customStyle="1" w:styleId="344">
    <w:name w:val="Текст отчета Знак Знак3 Знак Знак4"/>
    <w:rsid w:val="000007B8"/>
    <w:rPr>
      <w:spacing w:val="4"/>
      <w:sz w:val="24"/>
      <w:lang w:val="ru-RU" w:eastAsia="ru-RU" w:bidi="ar-SA"/>
    </w:rPr>
  </w:style>
  <w:style w:type="character" w:customStyle="1" w:styleId="345">
    <w:name w:val="Текст отчета Знак Знак Знак Знак3 Знак4"/>
    <w:rsid w:val="000007B8"/>
    <w:rPr>
      <w:spacing w:val="4"/>
      <w:sz w:val="24"/>
      <w:lang w:val="ru-RU" w:eastAsia="ru-RU" w:bidi="ar-SA"/>
    </w:rPr>
  </w:style>
  <w:style w:type="character" w:customStyle="1" w:styleId="6fa">
    <w:name w:val="Текст отчета Знак Знак Знак Знак Знак Знак Знак6"/>
    <w:rsid w:val="000007B8"/>
    <w:rPr>
      <w:spacing w:val="4"/>
      <w:sz w:val="24"/>
      <w:lang w:val="ru-RU" w:eastAsia="ru-RU" w:bidi="ar-SA"/>
    </w:rPr>
  </w:style>
  <w:style w:type="character" w:customStyle="1" w:styleId="22f9">
    <w:name w:val="Текст отчета Знак Знак Знак Знак2 Знак Знак Знак Знак2"/>
    <w:rsid w:val="000007B8"/>
    <w:rPr>
      <w:spacing w:val="4"/>
      <w:sz w:val="24"/>
      <w:lang w:val="ru-RU" w:eastAsia="ru-RU" w:bidi="ar-SA"/>
    </w:rPr>
  </w:style>
  <w:style w:type="character" w:customStyle="1" w:styleId="311fc">
    <w:name w:val="Текст отчета Знак Знак3 Знак1 Знак Знак Знак Знак Знак Знак Знак Знак1"/>
    <w:rsid w:val="000007B8"/>
    <w:rPr>
      <w:spacing w:val="4"/>
      <w:sz w:val="24"/>
      <w:lang w:val="ru-RU" w:eastAsia="ru-RU" w:bidi="ar-SA"/>
    </w:rPr>
  </w:style>
  <w:style w:type="character" w:customStyle="1" w:styleId="I1f8">
    <w:name w:val="Загол. I Знак Знак Знак Знак1"/>
    <w:rsid w:val="000007B8"/>
    <w:rPr>
      <w:b/>
      <w:bCs w:val="0"/>
      <w:caps/>
      <w:spacing w:val="20"/>
      <w:sz w:val="24"/>
      <w:lang w:val="ru-RU" w:eastAsia="ru-RU" w:bidi="ar-SA"/>
    </w:rPr>
  </w:style>
  <w:style w:type="character" w:customStyle="1" w:styleId="1fffffffffff5">
    <w:name w:val="Текст отчета Знак1 Знак Знак Знак"/>
    <w:rsid w:val="000007B8"/>
    <w:rPr>
      <w:spacing w:val="4"/>
      <w:sz w:val="24"/>
      <w:szCs w:val="24"/>
      <w:lang w:val="ru-RU" w:eastAsia="ru-RU" w:bidi="ar-SA"/>
    </w:rPr>
  </w:style>
  <w:style w:type="character" w:customStyle="1" w:styleId="5ff7">
    <w:name w:val="Текст отчета Знак Знак Знак5 Знак"/>
    <w:rsid w:val="000007B8"/>
    <w:rPr>
      <w:spacing w:val="4"/>
      <w:sz w:val="24"/>
      <w:lang w:val="ru-RU" w:eastAsia="ru-RU" w:bidi="ar-SA"/>
    </w:rPr>
  </w:style>
  <w:style w:type="character" w:customStyle="1" w:styleId="2214">
    <w:name w:val="Текст отчета Знак2 Знак2 Знак1 Знак Знак"/>
    <w:rsid w:val="000007B8"/>
    <w:rPr>
      <w:spacing w:val="4"/>
      <w:lang w:val="ru-RU" w:eastAsia="ru-RU" w:bidi="ar-SA"/>
    </w:rPr>
  </w:style>
  <w:style w:type="character" w:customStyle="1" w:styleId="31fff5">
    <w:name w:val="Текст отчета Знак Знак Знак3 Знак Знак Знак Знак Знак Знак Знак Знак1"/>
    <w:rsid w:val="000007B8"/>
    <w:rPr>
      <w:spacing w:val="4"/>
      <w:sz w:val="24"/>
      <w:lang w:val="ru-RU" w:eastAsia="ru-RU" w:bidi="ar-SA"/>
    </w:rPr>
  </w:style>
  <w:style w:type="character" w:customStyle="1" w:styleId="2ffffffffff9">
    <w:name w:val="Текст отчета Знак Знак Знак Знак Знак Знак Знак2 Знак Знак Знак"/>
    <w:rsid w:val="000007B8"/>
    <w:rPr>
      <w:spacing w:val="4"/>
      <w:sz w:val="24"/>
      <w:lang w:val="ru-RU" w:eastAsia="ru-RU" w:bidi="ar-SA"/>
    </w:rPr>
  </w:style>
  <w:style w:type="character" w:customStyle="1" w:styleId="3ffffffc">
    <w:name w:val="Текст отчета Знак Знак3 Знак Знак Знак Знак"/>
    <w:rsid w:val="000007B8"/>
    <w:rPr>
      <w:spacing w:val="4"/>
      <w:sz w:val="24"/>
      <w:lang w:val="ru-RU" w:eastAsia="ru-RU" w:bidi="ar-SA"/>
    </w:rPr>
  </w:style>
  <w:style w:type="character" w:customStyle="1" w:styleId="1fffffffffff6">
    <w:name w:val="Текст отчета Знак1 Знак Знак Знак Знак"/>
    <w:rsid w:val="000007B8"/>
    <w:rPr>
      <w:spacing w:val="4"/>
      <w:sz w:val="24"/>
      <w:lang w:val="ru-RU" w:eastAsia="ru-RU" w:bidi="ar-SA"/>
    </w:rPr>
  </w:style>
  <w:style w:type="character" w:customStyle="1" w:styleId="2215">
    <w:name w:val="Текст отчета Знак2 Знак2 Знак1 Знак Знак Знак"/>
    <w:rsid w:val="000007B8"/>
    <w:rPr>
      <w:spacing w:val="4"/>
      <w:sz w:val="24"/>
      <w:lang w:val="ru-RU" w:eastAsia="ru-RU" w:bidi="ar-SA"/>
    </w:rPr>
  </w:style>
  <w:style w:type="character" w:customStyle="1" w:styleId="3ffffffd">
    <w:name w:val="Текст отчета Знак Знак Знак Знак3 Знак Знак"/>
    <w:rsid w:val="000007B8"/>
    <w:rPr>
      <w:spacing w:val="4"/>
      <w:sz w:val="24"/>
      <w:lang w:val="ru-RU" w:eastAsia="ru-RU" w:bidi="ar-SA"/>
    </w:rPr>
  </w:style>
  <w:style w:type="character" w:customStyle="1" w:styleId="II31">
    <w:name w:val="Загол. II Знак Знак3"/>
    <w:rsid w:val="000007B8"/>
    <w:rPr>
      <w:b/>
      <w:bCs w:val="0"/>
      <w:smallCaps/>
      <w:spacing w:val="20"/>
      <w:sz w:val="24"/>
      <w:szCs w:val="24"/>
      <w:lang w:val="ru-RU" w:eastAsia="ru-RU" w:bidi="ar-SA"/>
    </w:rPr>
  </w:style>
  <w:style w:type="character" w:customStyle="1" w:styleId="I1f9">
    <w:name w:val="Загол. I Знак Знак Знак Знак1 Знак"/>
    <w:rsid w:val="000007B8"/>
    <w:rPr>
      <w:b/>
      <w:bCs w:val="0"/>
      <w:caps/>
      <w:spacing w:val="20"/>
      <w:sz w:val="24"/>
      <w:lang w:val="ru-RU" w:eastAsia="ru-RU" w:bidi="ar-SA"/>
    </w:rPr>
  </w:style>
  <w:style w:type="character" w:customStyle="1" w:styleId="311fd">
    <w:name w:val="Текст отчета Знак3 Знак1 Знак Знак1"/>
    <w:rsid w:val="000007B8"/>
    <w:rPr>
      <w:spacing w:val="4"/>
      <w:sz w:val="24"/>
      <w:lang w:val="ru-RU" w:eastAsia="ru-RU" w:bidi="ar-SA"/>
    </w:rPr>
  </w:style>
  <w:style w:type="character" w:customStyle="1" w:styleId="3141">
    <w:name w:val="Текст отчета Знак Знак3 Знак1 Знак4"/>
    <w:rsid w:val="000007B8"/>
    <w:rPr>
      <w:spacing w:val="4"/>
      <w:sz w:val="24"/>
      <w:lang w:val="ru-RU" w:eastAsia="ru-RU" w:bidi="ar-SA"/>
    </w:rPr>
  </w:style>
  <w:style w:type="character" w:customStyle="1" w:styleId="Id">
    <w:name w:val="Загол. I Знак Знак Знак Знак Знак Знак Знак Знак Знак Знак"/>
    <w:rsid w:val="000007B8"/>
    <w:rPr>
      <w:b/>
      <w:bCs w:val="0"/>
      <w:caps/>
      <w:spacing w:val="20"/>
      <w:sz w:val="24"/>
      <w:lang w:val="ru-RU" w:eastAsia="ru-RU" w:bidi="ar-SA"/>
    </w:rPr>
  </w:style>
  <w:style w:type="character" w:customStyle="1" w:styleId="1fffffffffff7">
    <w:name w:val="Обычный.Нормальный Знак Знак1 Знак Знак Знак Знак Знак"/>
    <w:rsid w:val="000007B8"/>
    <w:rPr>
      <w:lang w:val="ru-RU" w:eastAsia="ru-RU" w:bidi="ar-SA"/>
    </w:rPr>
  </w:style>
  <w:style w:type="character" w:customStyle="1" w:styleId="1fffffffffff8">
    <w:name w:val="Обычный.Нормальный Знак Знак1 Знак Знак Знак Знак Знак Знак"/>
    <w:rsid w:val="000007B8"/>
    <w:rPr>
      <w:lang w:val="ru-RU" w:eastAsia="ru-RU" w:bidi="ar-SA"/>
    </w:rPr>
  </w:style>
  <w:style w:type="character" w:customStyle="1" w:styleId="1fffffffffff9">
    <w:name w:val="Текст отчета Знак Знак Знак Знак Знак Знак Знак1 Знак Знак"/>
    <w:rsid w:val="000007B8"/>
    <w:rPr>
      <w:spacing w:val="4"/>
      <w:sz w:val="24"/>
      <w:lang w:val="ru-RU" w:eastAsia="ru-RU" w:bidi="ar-SA"/>
    </w:rPr>
  </w:style>
  <w:style w:type="character" w:customStyle="1" w:styleId="I1fa">
    <w:name w:val="Загол. I Знак Знак Знак Знак Знак Знак Знак Знак Знак1"/>
    <w:rsid w:val="000007B8"/>
    <w:rPr>
      <w:b/>
      <w:bCs w:val="0"/>
      <w:caps/>
      <w:spacing w:val="20"/>
      <w:sz w:val="24"/>
      <w:lang w:val="ru-RU" w:eastAsia="ru-RU" w:bidi="ar-SA"/>
    </w:rPr>
  </w:style>
  <w:style w:type="character" w:customStyle="1" w:styleId="11ffffe">
    <w:name w:val="Обычный.Нормальный Знак Знак Знак Знак1 Знак Знак1 Знак Знак Знак Знак"/>
    <w:rsid w:val="000007B8"/>
    <w:rPr>
      <w:lang w:val="ru-RU" w:eastAsia="ru-RU" w:bidi="ar-SA"/>
    </w:rPr>
  </w:style>
  <w:style w:type="character" w:customStyle="1" w:styleId="1fffffffffffa">
    <w:name w:val="Текст отчета Знак Знак Знак Знак Знак Знак Знак1 Знак Знак Знак"/>
    <w:rsid w:val="000007B8"/>
    <w:rPr>
      <w:spacing w:val="4"/>
      <w:sz w:val="24"/>
      <w:lang w:val="ru-RU" w:eastAsia="ru-RU" w:bidi="ar-SA"/>
    </w:rPr>
  </w:style>
  <w:style w:type="character" w:customStyle="1" w:styleId="11fffff">
    <w:name w:val="Обычный.Нормальный Знак Знак Знак Знак1 Знак Знак1 Знак Знак Знак"/>
    <w:rsid w:val="000007B8"/>
    <w:rPr>
      <w:lang w:val="ru-RU" w:eastAsia="ru-RU" w:bidi="ar-SA"/>
    </w:rPr>
  </w:style>
  <w:style w:type="character" w:customStyle="1" w:styleId="3ffffffe">
    <w:name w:val="Текст отчета Знак Знак Знак Знак3 Знак Знак Знак"/>
    <w:rsid w:val="000007B8"/>
    <w:rPr>
      <w:spacing w:val="4"/>
      <w:sz w:val="24"/>
      <w:lang w:val="ru-RU" w:eastAsia="ru-RU" w:bidi="ar-SA"/>
    </w:rPr>
  </w:style>
  <w:style w:type="character" w:customStyle="1" w:styleId="31fff6">
    <w:name w:val="Текст отчета Знак Знак Знак3 Знак Знак Знак1 Знак"/>
    <w:rsid w:val="000007B8"/>
    <w:rPr>
      <w:spacing w:val="4"/>
      <w:sz w:val="24"/>
      <w:lang w:val="ru-RU" w:eastAsia="ru-RU" w:bidi="ar-SA"/>
    </w:rPr>
  </w:style>
  <w:style w:type="character" w:customStyle="1" w:styleId="2ffffffffffa">
    <w:name w:val="Обычный.Нормальный Знак Знак2 Знак Знак Знак Знак Знак Знак Знак"/>
    <w:rsid w:val="000007B8"/>
    <w:rPr>
      <w:sz w:val="24"/>
      <w:lang w:val="ru-RU" w:eastAsia="ru-RU" w:bidi="ar-SA"/>
    </w:rPr>
  </w:style>
  <w:style w:type="character" w:customStyle="1" w:styleId="I1111">
    <w:name w:val="Загол. I Знак Знак1 Знак1 Знак Знак1"/>
    <w:rsid w:val="000007B8"/>
    <w:rPr>
      <w:b/>
      <w:bCs w:val="0"/>
      <w:spacing w:val="20"/>
      <w:sz w:val="24"/>
      <w:lang w:val="ru-RU" w:eastAsia="ru-RU" w:bidi="ar-SA"/>
    </w:rPr>
  </w:style>
  <w:style w:type="character" w:customStyle="1" w:styleId="II110">
    <w:name w:val="Загол. II Знак Знак1 Знак Знак1"/>
    <w:rsid w:val="000007B8"/>
    <w:rPr>
      <w:b/>
      <w:bCs w:val="0"/>
      <w:smallCaps/>
      <w:spacing w:val="20"/>
      <w:sz w:val="22"/>
      <w:lang w:val="ru-RU" w:eastAsia="ru-RU" w:bidi="ar-SA"/>
    </w:rPr>
  </w:style>
  <w:style w:type="character" w:customStyle="1" w:styleId="3fffffff">
    <w:name w:val="Текст отчета Знак Знак Знак Знак Знак3 Знак"/>
    <w:rsid w:val="000007B8"/>
    <w:rPr>
      <w:spacing w:val="4"/>
      <w:sz w:val="24"/>
      <w:lang w:val="ru-RU" w:eastAsia="ru-RU" w:bidi="ar-SA"/>
    </w:rPr>
  </w:style>
  <w:style w:type="character" w:customStyle="1" w:styleId="II28">
    <w:name w:val="Загол. II Знак Знак2 Знак Знак"/>
    <w:rsid w:val="000007B8"/>
    <w:rPr>
      <w:b/>
      <w:bCs w:val="0"/>
      <w:smallCaps/>
      <w:spacing w:val="20"/>
      <w:sz w:val="22"/>
      <w:lang w:val="ru-RU" w:eastAsia="ru-RU" w:bidi="ar-SA"/>
    </w:rPr>
  </w:style>
  <w:style w:type="character" w:customStyle="1" w:styleId="III17">
    <w:name w:val="Загол. III Знак Знак Знак1 Знак Знак"/>
    <w:rsid w:val="000007B8"/>
    <w:rPr>
      <w:sz w:val="24"/>
      <w:lang w:val="ru-RU" w:eastAsia="ru-RU" w:bidi="ar-SA"/>
    </w:rPr>
  </w:style>
  <w:style w:type="character" w:customStyle="1" w:styleId="525">
    <w:name w:val="Текст отчета Знак Знак Знак5 Знак2"/>
    <w:rsid w:val="000007B8"/>
    <w:rPr>
      <w:spacing w:val="4"/>
      <w:sz w:val="24"/>
      <w:lang w:val="ru-RU" w:eastAsia="ru-RU" w:bidi="ar-SA"/>
    </w:rPr>
  </w:style>
  <w:style w:type="character" w:customStyle="1" w:styleId="I1fb">
    <w:name w:val="Загол. I Знак Знак Знак Знак1 Знак Знак"/>
    <w:rsid w:val="000007B8"/>
    <w:rPr>
      <w:b/>
      <w:bCs w:val="0"/>
      <w:caps/>
      <w:spacing w:val="20"/>
      <w:sz w:val="24"/>
      <w:lang w:val="ru-RU" w:eastAsia="ru-RU" w:bidi="ar-SA"/>
    </w:rPr>
  </w:style>
  <w:style w:type="character" w:customStyle="1" w:styleId="519">
    <w:name w:val="Текст отчета Знак Знак Знак5 Знак1"/>
    <w:rsid w:val="000007B8"/>
    <w:rPr>
      <w:spacing w:val="4"/>
      <w:sz w:val="24"/>
      <w:lang w:val="ru-RU" w:eastAsia="ru-RU" w:bidi="ar-SA"/>
    </w:rPr>
  </w:style>
  <w:style w:type="character" w:customStyle="1" w:styleId="51a">
    <w:name w:val="Текст отчета Знак Знак Знак Знак Знак Знак Знак5 Знак Знак1"/>
    <w:rsid w:val="000007B8"/>
    <w:rPr>
      <w:spacing w:val="4"/>
      <w:sz w:val="24"/>
      <w:lang w:val="ru-RU" w:eastAsia="ru-RU" w:bidi="ar-SA"/>
    </w:rPr>
  </w:style>
  <w:style w:type="character" w:customStyle="1" w:styleId="21ffffa">
    <w:name w:val="Текст отчета Знак2 Знак Знак Знак Знак Знак Знак1"/>
    <w:rsid w:val="000007B8"/>
    <w:rPr>
      <w:spacing w:val="4"/>
      <w:sz w:val="24"/>
      <w:lang w:val="ru-RU" w:eastAsia="ru-RU" w:bidi="ar-SA"/>
    </w:rPr>
  </w:style>
  <w:style w:type="character" w:customStyle="1" w:styleId="I11f">
    <w:name w:val="Загол. I Знак Знак1 Знак Знак Знак Знак Знак1"/>
    <w:rsid w:val="000007B8"/>
    <w:rPr>
      <w:b/>
      <w:bCs w:val="0"/>
      <w:spacing w:val="20"/>
      <w:sz w:val="24"/>
      <w:lang w:val="ru-RU" w:eastAsia="ru-RU" w:bidi="ar-SA"/>
    </w:rPr>
  </w:style>
  <w:style w:type="character" w:customStyle="1" w:styleId="22fa">
    <w:name w:val="Обычный.Нормальный Знак Знак Знак Знак Знак2 Знак Знак2"/>
    <w:rsid w:val="000007B8"/>
    <w:rPr>
      <w:sz w:val="24"/>
      <w:lang w:val="ru-RU" w:eastAsia="ru-RU" w:bidi="ar-SA"/>
    </w:rPr>
  </w:style>
  <w:style w:type="character" w:customStyle="1" w:styleId="I32">
    <w:name w:val="Загол. I Знак Знак Знак Знак Знак Знак3"/>
    <w:rsid w:val="000007B8"/>
    <w:rPr>
      <w:b/>
      <w:bCs w:val="0"/>
      <w:caps/>
      <w:spacing w:val="20"/>
      <w:sz w:val="24"/>
      <w:lang w:val="ru-RU" w:eastAsia="ru-RU" w:bidi="ar-SA"/>
    </w:rPr>
  </w:style>
  <w:style w:type="character" w:customStyle="1" w:styleId="2ffffffffffb">
    <w:name w:val="Текст отчета Знак2 Знак Знак Знак Знак Знак Знак Знак Знак Знак Знак Знак Знак"/>
    <w:rsid w:val="000007B8"/>
    <w:rPr>
      <w:spacing w:val="4"/>
      <w:sz w:val="24"/>
      <w:lang w:val="ru-RU" w:eastAsia="ru-RU" w:bidi="ar-SA"/>
    </w:rPr>
  </w:style>
  <w:style w:type="character" w:customStyle="1" w:styleId="13f8">
    <w:name w:val="Текст отчета Знак1 Знак Знак3"/>
    <w:rsid w:val="000007B8"/>
    <w:rPr>
      <w:spacing w:val="4"/>
      <w:sz w:val="24"/>
      <w:lang w:val="ru-RU" w:eastAsia="ru-RU" w:bidi="ar-SA"/>
    </w:rPr>
  </w:style>
  <w:style w:type="character" w:customStyle="1" w:styleId="32f0">
    <w:name w:val="Текст отчета Знак Знак3 Знак2"/>
    <w:rsid w:val="000007B8"/>
    <w:rPr>
      <w:spacing w:val="4"/>
      <w:sz w:val="24"/>
      <w:lang w:val="ru-RU" w:eastAsia="ru-RU" w:bidi="ar-SA"/>
    </w:rPr>
  </w:style>
  <w:style w:type="character" w:customStyle="1" w:styleId="22120">
    <w:name w:val="Текст отчета Знак2 Знак2 Знак1 Знак2"/>
    <w:rsid w:val="000007B8"/>
    <w:rPr>
      <w:spacing w:val="4"/>
      <w:sz w:val="24"/>
      <w:lang w:val="ru-RU" w:eastAsia="ru-RU" w:bidi="ar-SA"/>
    </w:rPr>
  </w:style>
  <w:style w:type="character" w:customStyle="1" w:styleId="311fe">
    <w:name w:val="Текст отчета Знак3 Знак1 Знак1"/>
    <w:rsid w:val="000007B8"/>
    <w:rPr>
      <w:spacing w:val="4"/>
      <w:sz w:val="24"/>
      <w:lang w:val="ru-RU" w:eastAsia="ru-RU" w:bidi="ar-SA"/>
    </w:rPr>
  </w:style>
  <w:style w:type="character" w:customStyle="1" w:styleId="3134">
    <w:name w:val="Текст отчета Знак Знак3 Знак1 Знак3"/>
    <w:rsid w:val="000007B8"/>
    <w:rPr>
      <w:spacing w:val="4"/>
      <w:sz w:val="24"/>
      <w:lang w:val="ru-RU" w:eastAsia="ru-RU" w:bidi="ar-SA"/>
    </w:rPr>
  </w:style>
  <w:style w:type="character" w:customStyle="1" w:styleId="I11f0">
    <w:name w:val="Загол. I Знак Знак Знак Знак Знак Знак Знак1 Знак Знак1"/>
    <w:rsid w:val="000007B8"/>
    <w:rPr>
      <w:b/>
      <w:bCs w:val="0"/>
      <w:caps/>
      <w:spacing w:val="20"/>
      <w:sz w:val="24"/>
      <w:lang w:val="ru-RU" w:eastAsia="ru-RU" w:bidi="ar-SA"/>
    </w:rPr>
  </w:style>
  <w:style w:type="character" w:customStyle="1" w:styleId="12ffa">
    <w:name w:val="Обычный.Нормальный Знак Знак1 Знак Знак Знак Знак2"/>
    <w:rsid w:val="000007B8"/>
    <w:rPr>
      <w:lang w:val="ru-RU" w:eastAsia="ru-RU" w:bidi="ar-SA"/>
    </w:rPr>
  </w:style>
  <w:style w:type="character" w:customStyle="1" w:styleId="311ff">
    <w:name w:val="Текст отчета Знак Знак Знак3 Знак Знак Знак1 Знак1"/>
    <w:rsid w:val="000007B8"/>
    <w:rPr>
      <w:spacing w:val="4"/>
      <w:sz w:val="24"/>
      <w:szCs w:val="24"/>
      <w:lang w:val="ru-RU" w:eastAsia="ru-RU" w:bidi="ar-SA"/>
    </w:rPr>
  </w:style>
  <w:style w:type="character" w:customStyle="1" w:styleId="440">
    <w:name w:val="Текст отчета Знак4 Знак Знак4"/>
    <w:rsid w:val="000007B8"/>
    <w:rPr>
      <w:spacing w:val="4"/>
      <w:lang w:val="ru-RU" w:eastAsia="ru-RU" w:bidi="ar-SA"/>
    </w:rPr>
  </w:style>
  <w:style w:type="character" w:customStyle="1" w:styleId="21ffffb">
    <w:name w:val="Текст отчета Знак2 Знак Знак Знак Знак Знак Знак Знак Знак Знак1"/>
    <w:rsid w:val="000007B8"/>
    <w:rPr>
      <w:spacing w:val="4"/>
      <w:sz w:val="24"/>
      <w:lang w:val="ru-RU" w:eastAsia="ru-RU" w:bidi="ar-SA"/>
    </w:rPr>
  </w:style>
  <w:style w:type="character" w:customStyle="1" w:styleId="1125">
    <w:name w:val="Обычный.Нормальный Знак Знак Знак Знак1 Знак Знак1 Знак Знак2"/>
    <w:rsid w:val="000007B8"/>
    <w:rPr>
      <w:lang w:val="ru-RU" w:eastAsia="ru-RU" w:bidi="ar-SA"/>
    </w:rPr>
  </w:style>
  <w:style w:type="character" w:customStyle="1" w:styleId="13f9">
    <w:name w:val="Текст отчета Знак Знак Знак Знак Знак Знак Знак1 Знак3"/>
    <w:rsid w:val="000007B8"/>
    <w:rPr>
      <w:spacing w:val="4"/>
      <w:sz w:val="24"/>
      <w:lang w:val="ru-RU" w:eastAsia="ru-RU" w:bidi="ar-SA"/>
    </w:rPr>
  </w:style>
  <w:style w:type="character" w:customStyle="1" w:styleId="336">
    <w:name w:val="Текст отчета Знак Знак Знак Знак3 Знак3"/>
    <w:rsid w:val="000007B8"/>
    <w:rPr>
      <w:spacing w:val="4"/>
      <w:sz w:val="24"/>
      <w:lang w:val="ru-RU" w:eastAsia="ru-RU" w:bidi="ar-SA"/>
    </w:rPr>
  </w:style>
  <w:style w:type="character" w:customStyle="1" w:styleId="22fb">
    <w:name w:val="Текст отчета Знак Знак Знак2 Знак Знак Знак2"/>
    <w:rsid w:val="000007B8"/>
    <w:rPr>
      <w:spacing w:val="4"/>
      <w:lang w:val="ru-RU" w:eastAsia="ru-RU" w:bidi="ar-SA"/>
    </w:rPr>
  </w:style>
  <w:style w:type="character" w:customStyle="1" w:styleId="III18">
    <w:name w:val="Загол. III Знак Знак1 Знак Знак Знак"/>
    <w:rsid w:val="000007B8"/>
    <w:rPr>
      <w:sz w:val="24"/>
      <w:lang w:val="ru-RU" w:eastAsia="ru-RU" w:bidi="ar-SA"/>
    </w:rPr>
  </w:style>
  <w:style w:type="character" w:customStyle="1" w:styleId="III19">
    <w:name w:val="Загол. III Знак Знак Знак1 Знак"/>
    <w:rsid w:val="000007B8"/>
    <w:rPr>
      <w:sz w:val="24"/>
      <w:lang w:val="ru-RU" w:eastAsia="ru-RU" w:bidi="ar-SA"/>
    </w:rPr>
  </w:style>
  <w:style w:type="character" w:customStyle="1" w:styleId="I1112">
    <w:name w:val="Загол. I Знак Знак1 Знак1 Знак Знак1 Знак"/>
    <w:rsid w:val="000007B8"/>
    <w:rPr>
      <w:b/>
      <w:bCs w:val="0"/>
      <w:spacing w:val="20"/>
      <w:sz w:val="24"/>
      <w:lang w:val="ru-RU" w:eastAsia="ru-RU" w:bidi="ar-SA"/>
    </w:rPr>
  </w:style>
  <w:style w:type="character" w:customStyle="1" w:styleId="2ffffffffffc">
    <w:name w:val="Обычный.Нормальный Знак Знак2 Знак Знак Знак Знак Знак Знак"/>
    <w:rsid w:val="000007B8"/>
    <w:rPr>
      <w:sz w:val="24"/>
      <w:lang w:val="ru-RU" w:eastAsia="ru-RU" w:bidi="ar-SA"/>
    </w:rPr>
  </w:style>
  <w:style w:type="character" w:customStyle="1" w:styleId="3fffffff0">
    <w:name w:val="Текст отчета Знак Знак Знак Знак Знак3 Знак Знак"/>
    <w:rsid w:val="000007B8"/>
    <w:rPr>
      <w:spacing w:val="4"/>
      <w:sz w:val="24"/>
      <w:lang w:val="ru-RU" w:eastAsia="ru-RU" w:bidi="ar-SA"/>
    </w:rPr>
  </w:style>
  <w:style w:type="character" w:customStyle="1" w:styleId="4ffff8">
    <w:name w:val="Текст отчета Знак Знак4 Знак Знак Знак Знак Знак Знак"/>
    <w:rsid w:val="000007B8"/>
    <w:rPr>
      <w:spacing w:val="4"/>
      <w:sz w:val="24"/>
      <w:lang w:val="ru-RU" w:eastAsia="ru-RU" w:bidi="ar-SA"/>
    </w:rPr>
  </w:style>
  <w:style w:type="character" w:customStyle="1" w:styleId="32f1">
    <w:name w:val="Текст отчета Знак Знак3 Знак Знак2"/>
    <w:rsid w:val="000007B8"/>
    <w:rPr>
      <w:spacing w:val="4"/>
      <w:sz w:val="24"/>
      <w:lang w:val="ru-RU" w:eastAsia="ru-RU" w:bidi="ar-SA"/>
    </w:rPr>
  </w:style>
  <w:style w:type="character" w:customStyle="1" w:styleId="21ffffc">
    <w:name w:val="Текст отчета Знак Знак Знак Знак Знак Знак Знак2 Знак Знак1"/>
    <w:rsid w:val="000007B8"/>
    <w:rPr>
      <w:spacing w:val="4"/>
      <w:sz w:val="24"/>
      <w:lang w:val="ru-RU" w:eastAsia="ru-RU" w:bidi="ar-SA"/>
    </w:rPr>
  </w:style>
  <w:style w:type="character" w:customStyle="1" w:styleId="13fa">
    <w:name w:val="Обычный.Нормальный Знак Знак Знак Знак1 Знак Знак3"/>
    <w:rsid w:val="000007B8"/>
    <w:rPr>
      <w:lang w:val="ru-RU" w:eastAsia="ru-RU" w:bidi="ar-SA"/>
    </w:rPr>
  </w:style>
  <w:style w:type="character" w:customStyle="1" w:styleId="22fc">
    <w:name w:val="Текст отчета Знак Знак Знак2 Знак Знак Знак Знак Знак2"/>
    <w:rsid w:val="000007B8"/>
    <w:rPr>
      <w:spacing w:val="4"/>
      <w:sz w:val="24"/>
      <w:szCs w:val="24"/>
      <w:lang w:val="ru-RU" w:eastAsia="ru-RU" w:bidi="ar-SA"/>
    </w:rPr>
  </w:style>
  <w:style w:type="character" w:customStyle="1" w:styleId="II29">
    <w:name w:val="Загол. II Знак Знак2 Знак"/>
    <w:rsid w:val="000007B8"/>
    <w:rPr>
      <w:b/>
      <w:bCs w:val="0"/>
      <w:smallCaps/>
      <w:sz w:val="22"/>
      <w:lang w:val="ru-RU" w:eastAsia="ru-RU" w:bidi="ar-SA"/>
    </w:rPr>
  </w:style>
  <w:style w:type="character" w:customStyle="1" w:styleId="1fffffffffffb">
    <w:name w:val="Текст отчета Знак Знак Знак Знак Знак Знак1 Знак Знак Знак"/>
    <w:rsid w:val="000007B8"/>
    <w:rPr>
      <w:spacing w:val="4"/>
      <w:sz w:val="24"/>
      <w:lang w:val="ru-RU" w:eastAsia="ru-RU" w:bidi="ar-SA"/>
    </w:rPr>
  </w:style>
  <w:style w:type="character" w:customStyle="1" w:styleId="5ff8">
    <w:name w:val="Текст отчета Знак5 Знак"/>
    <w:rsid w:val="000007B8"/>
    <w:rPr>
      <w:spacing w:val="4"/>
      <w:sz w:val="24"/>
      <w:szCs w:val="24"/>
      <w:lang w:val="ru-RU" w:eastAsia="ru-RU" w:bidi="ar-SA"/>
    </w:rPr>
  </w:style>
  <w:style w:type="character" w:customStyle="1" w:styleId="1fffffffffffc">
    <w:name w:val="Обычный.Нормальный Знак Знак Знак Знак Знак Знак Знак1"/>
    <w:rsid w:val="000007B8"/>
    <w:rPr>
      <w:lang w:val="ru-RU" w:eastAsia="ru-RU" w:bidi="ar-SA"/>
    </w:rPr>
  </w:style>
  <w:style w:type="character" w:customStyle="1" w:styleId="6fb">
    <w:name w:val="Текст отчета Знак Знак6"/>
    <w:rsid w:val="000007B8"/>
    <w:rPr>
      <w:rFonts w:ascii="Times New Roman CYR" w:eastAsia="Times New Roman CYR" w:hAnsi="Times New Roman CYR" w:cs="Times New Roman CYR"/>
      <w:spacing w:val="4"/>
      <w:sz w:val="24"/>
      <w:lang w:val="ru-RU" w:eastAsia="ru-RU" w:bidi="ar-SA"/>
    </w:rPr>
  </w:style>
  <w:style w:type="character" w:customStyle="1" w:styleId="21ffffd">
    <w:name w:val="Текст отчета Знак Знак Знак2 Знак Знак1"/>
    <w:rsid w:val="000007B8"/>
    <w:rPr>
      <w:spacing w:val="4"/>
      <w:lang w:val="ru-RU" w:eastAsia="ru-RU" w:bidi="ar-SA"/>
    </w:rPr>
  </w:style>
  <w:style w:type="character" w:customStyle="1" w:styleId="22fd">
    <w:name w:val="Текст отчета Знак2 Знак Знак Знак Знак2"/>
    <w:rsid w:val="000007B8"/>
    <w:rPr>
      <w:spacing w:val="4"/>
      <w:sz w:val="24"/>
      <w:lang w:val="ru-RU" w:eastAsia="ru-RU" w:bidi="ar-SA"/>
    </w:rPr>
  </w:style>
  <w:style w:type="character" w:customStyle="1" w:styleId="4ffff9">
    <w:name w:val="Обычный.Нормальный Знак Знак4 Знак"/>
    <w:rsid w:val="000007B8"/>
    <w:rPr>
      <w:sz w:val="24"/>
      <w:lang w:val="ru-RU" w:eastAsia="ru-RU" w:bidi="ar-SA"/>
    </w:rPr>
  </w:style>
  <w:style w:type="character" w:customStyle="1" w:styleId="31fff7">
    <w:name w:val="Обычный.Нормальный Знак3 Знак Знак1 Знак Знак Знак Знак"/>
    <w:rsid w:val="000007B8"/>
    <w:rPr>
      <w:sz w:val="24"/>
      <w:lang w:val="ru-RU" w:eastAsia="ru-RU" w:bidi="ar-SA"/>
    </w:rPr>
  </w:style>
  <w:style w:type="character" w:customStyle="1" w:styleId="I11f1">
    <w:name w:val="Загол. I Знак Знак1 Знак Знак Знак Знак Знак1 Знак"/>
    <w:rsid w:val="000007B8"/>
    <w:rPr>
      <w:b/>
      <w:bCs w:val="0"/>
      <w:spacing w:val="20"/>
      <w:sz w:val="24"/>
      <w:lang w:val="ru-RU" w:eastAsia="ru-RU" w:bidi="ar-SA"/>
    </w:rPr>
  </w:style>
  <w:style w:type="character" w:customStyle="1" w:styleId="II1f5">
    <w:name w:val="Заголовок II Знак Знак Знак Знак Знак1 Знак"/>
    <w:rsid w:val="000007B8"/>
    <w:rPr>
      <w:b/>
      <w:bCs w:val="0"/>
      <w:smallCaps/>
      <w:sz w:val="22"/>
      <w:lang w:val="ru-RU" w:eastAsia="ru-RU" w:bidi="ar-SA"/>
    </w:rPr>
  </w:style>
  <w:style w:type="character" w:customStyle="1" w:styleId="12ffb">
    <w:name w:val="Обычный.Нормальный Знак Знак Знак1 Знак Знак Знак Знак Знак2 Знак"/>
    <w:rsid w:val="000007B8"/>
    <w:rPr>
      <w:sz w:val="24"/>
      <w:lang w:val="ru-RU" w:eastAsia="ru-RU" w:bidi="ar-SA"/>
    </w:rPr>
  </w:style>
  <w:style w:type="character" w:customStyle="1" w:styleId="2ffffffffffd">
    <w:name w:val="Текст отчета Знак Знак Знак Знак Знак Знак Знак Знак Знак Знак Знак Знак2 Знак"/>
    <w:rsid w:val="000007B8"/>
    <w:rPr>
      <w:spacing w:val="4"/>
      <w:sz w:val="24"/>
      <w:lang w:val="ru-RU" w:eastAsia="ru-RU" w:bidi="ar-SA"/>
    </w:rPr>
  </w:style>
  <w:style w:type="character" w:customStyle="1" w:styleId="2ffffffffffe">
    <w:name w:val="Текст отчета Знак2 Знак Знак Знак Знак Знак Знак Знак Знак Знак Знак Знак Знак Знак"/>
    <w:rsid w:val="000007B8"/>
    <w:rPr>
      <w:spacing w:val="4"/>
      <w:sz w:val="24"/>
      <w:lang w:val="ru-RU" w:eastAsia="ru-RU" w:bidi="ar-SA"/>
    </w:rPr>
  </w:style>
  <w:style w:type="character" w:customStyle="1" w:styleId="2fffffffffff">
    <w:name w:val="Обычный.Нормальный Знак Знак Знак Знак Знак Знак Знак Знак Знак2 Знак"/>
    <w:rsid w:val="000007B8"/>
    <w:rPr>
      <w:sz w:val="24"/>
      <w:lang w:val="ru-RU" w:eastAsia="ru-RU" w:bidi="ar-SA"/>
    </w:rPr>
  </w:style>
  <w:style w:type="character" w:customStyle="1" w:styleId="31fff8">
    <w:name w:val="Текст отчета Знак Знак Знак3 Знак Знак Знак Знак Знак Знак1 Знак"/>
    <w:rsid w:val="000007B8"/>
    <w:rPr>
      <w:spacing w:val="4"/>
      <w:sz w:val="24"/>
      <w:lang w:val="ru-RU" w:eastAsia="ru-RU" w:bidi="ar-SA"/>
    </w:rPr>
  </w:style>
  <w:style w:type="character" w:customStyle="1" w:styleId="I123">
    <w:name w:val="Загол. I Знак1 Знак Знак Знак Знак Знак Знак Знак2 Знак"/>
    <w:rsid w:val="000007B8"/>
    <w:rPr>
      <w:b/>
      <w:bCs w:val="0"/>
      <w:caps/>
      <w:spacing w:val="20"/>
      <w:sz w:val="24"/>
      <w:lang w:val="ru-RU" w:eastAsia="ru-RU" w:bidi="ar-SA"/>
    </w:rPr>
  </w:style>
  <w:style w:type="character" w:customStyle="1" w:styleId="311ff0">
    <w:name w:val="Текст отчета Знак Знак3 Знак1 Знак Знак Знак Знак Знак Знак Знак Знак Знак1 Знак"/>
    <w:rsid w:val="000007B8"/>
    <w:rPr>
      <w:spacing w:val="4"/>
      <w:sz w:val="24"/>
      <w:lang w:val="ru-RU" w:eastAsia="ru-RU" w:bidi="ar-SA"/>
    </w:rPr>
  </w:style>
  <w:style w:type="character" w:customStyle="1" w:styleId="32f2">
    <w:name w:val="Текст отчета Знак Знак Знак Знак3 Знак2"/>
    <w:rsid w:val="000007B8"/>
    <w:rPr>
      <w:spacing w:val="4"/>
      <w:sz w:val="24"/>
      <w:lang w:val="ru-RU" w:eastAsia="ru-RU" w:bidi="ar-SA"/>
    </w:rPr>
  </w:style>
  <w:style w:type="character" w:customStyle="1" w:styleId="3129">
    <w:name w:val="Текст отчета Знак Знак3 Знак1 Знак Знак Знак Знак Знак2 Знак"/>
    <w:rsid w:val="000007B8"/>
    <w:rPr>
      <w:spacing w:val="4"/>
      <w:sz w:val="24"/>
      <w:szCs w:val="24"/>
      <w:lang w:val="ru-RU" w:eastAsia="ru-RU" w:bidi="ar-SA"/>
    </w:rPr>
  </w:style>
  <w:style w:type="character" w:customStyle="1" w:styleId="21ffffe">
    <w:name w:val="Обычный.Нормальный Знак Знак Знак Знак Знак2 Знак Знак Знак Знак1 Знак"/>
    <w:rsid w:val="000007B8"/>
    <w:rPr>
      <w:sz w:val="24"/>
      <w:lang w:val="ru-RU" w:eastAsia="ru-RU" w:bidi="ar-SA"/>
    </w:rPr>
  </w:style>
  <w:style w:type="character" w:customStyle="1" w:styleId="111f4">
    <w:name w:val="Обычный.Нормальный Знак Знак Знак Знак1 Знак Знак1 Знак Знак1"/>
    <w:rsid w:val="000007B8"/>
    <w:rPr>
      <w:lang w:val="ru-RU" w:eastAsia="ru-RU" w:bidi="ar-SA"/>
    </w:rPr>
  </w:style>
  <w:style w:type="character" w:customStyle="1" w:styleId="IIf8">
    <w:name w:val="Загол. II Знак Знак Знак Знак Знак Знак Знак Знак Знак Знак"/>
    <w:rsid w:val="000007B8"/>
    <w:rPr>
      <w:b/>
      <w:bCs w:val="0"/>
      <w:smallCaps/>
      <w:spacing w:val="20"/>
      <w:sz w:val="24"/>
      <w:szCs w:val="24"/>
      <w:lang w:val="ru-RU" w:eastAsia="ru-RU" w:bidi="ar-SA"/>
    </w:rPr>
  </w:style>
  <w:style w:type="character" w:customStyle="1" w:styleId="21fffff">
    <w:name w:val="Обычный.Нормальный Знак Знак2 Знак Знак Знак1 Знак"/>
    <w:rsid w:val="000007B8"/>
    <w:rPr>
      <w:sz w:val="24"/>
      <w:lang w:val="ru-RU" w:eastAsia="ru-RU" w:bidi="ar-SA"/>
    </w:rPr>
  </w:style>
  <w:style w:type="character" w:customStyle="1" w:styleId="41ffa">
    <w:name w:val="Текст отчета Знак Знак Знак Знак4 Знак Знак Знак Знак1 Знак"/>
    <w:rsid w:val="000007B8"/>
    <w:rPr>
      <w:spacing w:val="4"/>
      <w:sz w:val="24"/>
      <w:lang w:val="ru-RU" w:eastAsia="ru-RU" w:bidi="ar-SA"/>
    </w:rPr>
  </w:style>
  <w:style w:type="character" w:customStyle="1" w:styleId="3fffffff1">
    <w:name w:val="Обычный.Нормальный Знак3 Знак Знак Знак Знак Знак"/>
    <w:rsid w:val="000007B8"/>
    <w:rPr>
      <w:sz w:val="24"/>
      <w:lang w:val="ru-RU" w:eastAsia="ru-RU" w:bidi="ar-SA"/>
    </w:rPr>
  </w:style>
  <w:style w:type="character" w:customStyle="1" w:styleId="6fc">
    <w:name w:val="Текст отчета Знак Знак Знак Знак Знак Знак Знак6 Знак"/>
    <w:rsid w:val="000007B8"/>
    <w:rPr>
      <w:spacing w:val="4"/>
      <w:sz w:val="24"/>
      <w:lang w:val="ru-RU" w:eastAsia="ru-RU" w:bidi="ar-SA"/>
    </w:rPr>
  </w:style>
  <w:style w:type="paragraph" w:customStyle="1" w:styleId="afffffffffffffffffffffffffffffff7">
    <w:name w:val="Обычный с абзацем"/>
    <w:basedOn w:val="a0"/>
    <w:rsid w:val="000007B8"/>
    <w:pPr>
      <w:suppressAutoHyphens/>
      <w:ind w:firstLine="567"/>
      <w:jc w:val="both"/>
      <w:textAlignment w:val="auto"/>
    </w:pPr>
    <w:rPr>
      <w:sz w:val="24"/>
    </w:rPr>
  </w:style>
  <w:style w:type="paragraph" w:customStyle="1" w:styleId="1-">
    <w:name w:val="Список нумерованный 1-го уровня"/>
    <w:basedOn w:val="a0"/>
    <w:qFormat/>
    <w:rsid w:val="000007B8"/>
    <w:pPr>
      <w:widowControl/>
      <w:numPr>
        <w:numId w:val="5"/>
      </w:numPr>
      <w:suppressAutoHyphens/>
      <w:spacing w:line="360" w:lineRule="auto"/>
      <w:ind w:firstLine="709"/>
      <w:textAlignment w:val="auto"/>
    </w:pPr>
    <w:rPr>
      <w:b/>
      <w:color w:val="000000"/>
      <w:spacing w:val="-5"/>
      <w:sz w:val="24"/>
      <w:szCs w:val="24"/>
      <w:lang w:eastAsia="en-US"/>
    </w:rPr>
  </w:style>
  <w:style w:type="numbering" w:customStyle="1" w:styleId="1111">
    <w:name w:val="м11_11"/>
    <w:rsid w:val="000007B8"/>
    <w:pPr>
      <w:numPr>
        <w:numId w:val="5"/>
      </w:numPr>
    </w:pPr>
  </w:style>
  <w:style w:type="character" w:customStyle="1" w:styleId="ts-comment-commentedtext">
    <w:name w:val="ts-comment-commentedtext"/>
    <w:basedOn w:val="a1"/>
    <w:rsid w:val="000007B8"/>
  </w:style>
  <w:style w:type="numbering" w:customStyle="1" w:styleId="1fffffffffffd">
    <w:name w:val="Нет списка1"/>
    <w:next w:val="a3"/>
    <w:uiPriority w:val="99"/>
    <w:semiHidden/>
    <w:unhideWhenUsed/>
    <w:rsid w:val="000007B8"/>
  </w:style>
  <w:style w:type="paragraph" w:customStyle="1" w:styleId="afffffffffffffffffffffffffffffff8">
    <w:name w:val="_Текст"/>
    <w:basedOn w:val="a0"/>
    <w:link w:val="afffffffffffffffffffffffffffffff9"/>
    <w:qFormat/>
    <w:rsid w:val="000007B8"/>
    <w:pPr>
      <w:widowControl/>
      <w:suppressAutoHyphens/>
      <w:spacing w:before="60" w:after="200"/>
      <w:ind w:right="454"/>
      <w:jc w:val="right"/>
    </w:pPr>
    <w:rPr>
      <w:color w:val="000000"/>
      <w:sz w:val="28"/>
      <w:szCs w:val="28"/>
    </w:rPr>
  </w:style>
  <w:style w:type="table" w:customStyle="1" w:styleId="TableGrid">
    <w:name w:val="TableGrid"/>
    <w:rsid w:val="000007B8"/>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msonormalmrcssattr">
    <w:name w:val="msonormal_mr_css_attr"/>
    <w:basedOn w:val="a0"/>
    <w:rsid w:val="000007B8"/>
    <w:pPr>
      <w:widowControl/>
      <w:autoSpaceDN/>
      <w:spacing w:before="100" w:beforeAutospacing="1" w:after="100" w:afterAutospacing="1"/>
      <w:jc w:val="left"/>
      <w:textAlignment w:val="auto"/>
    </w:pPr>
    <w:rPr>
      <w:sz w:val="24"/>
      <w:szCs w:val="24"/>
    </w:rPr>
  </w:style>
  <w:style w:type="paragraph" w:customStyle="1" w:styleId="afffffffffffffffffffffffffffffffa">
    <w:name w:val="Нормальный (таблица)"/>
    <w:basedOn w:val="a0"/>
    <w:next w:val="a0"/>
    <w:rsid w:val="000007B8"/>
    <w:pPr>
      <w:autoSpaceDE w:val="0"/>
      <w:adjustRightInd w:val="0"/>
      <w:jc w:val="both"/>
      <w:textAlignment w:val="auto"/>
    </w:pPr>
    <w:rPr>
      <w:rFonts w:ascii="Times New Roman CYR" w:eastAsiaTheme="minorEastAsia" w:hAnsi="Times New Roman CYR" w:cs="Times New Roman CYR"/>
      <w:sz w:val="24"/>
      <w:szCs w:val="24"/>
    </w:rPr>
  </w:style>
  <w:style w:type="numbering" w:customStyle="1" w:styleId="2fffffffffff0">
    <w:name w:val="Нет списка2"/>
    <w:next w:val="a3"/>
    <w:uiPriority w:val="99"/>
    <w:semiHidden/>
    <w:unhideWhenUsed/>
    <w:rsid w:val="000007B8"/>
  </w:style>
  <w:style w:type="table" w:customStyle="1" w:styleId="1fffffffffffe">
    <w:name w:val="Сетка таблицы1"/>
    <w:basedOn w:val="a2"/>
    <w:next w:val="a8"/>
    <w:uiPriority w:val="39"/>
    <w:rsid w:val="00000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tton-search">
    <w:name w:val="button-search"/>
    <w:basedOn w:val="a1"/>
    <w:rsid w:val="000007B8"/>
  </w:style>
  <w:style w:type="numbering" w:customStyle="1" w:styleId="3fffffff2">
    <w:name w:val="Нет списка3"/>
    <w:next w:val="a3"/>
    <w:uiPriority w:val="99"/>
    <w:semiHidden/>
    <w:unhideWhenUsed/>
    <w:rsid w:val="000007B8"/>
  </w:style>
  <w:style w:type="numbering" w:customStyle="1" w:styleId="11fffff0">
    <w:name w:val="Нет списка11"/>
    <w:next w:val="a3"/>
    <w:uiPriority w:val="99"/>
    <w:semiHidden/>
    <w:unhideWhenUsed/>
    <w:rsid w:val="000007B8"/>
  </w:style>
  <w:style w:type="character" w:customStyle="1" w:styleId="1ffffffffffff">
    <w:name w:val="Основной текст Знак1"/>
    <w:basedOn w:val="a1"/>
    <w:uiPriority w:val="99"/>
    <w:semiHidden/>
    <w:rsid w:val="000007B8"/>
  </w:style>
  <w:style w:type="character" w:customStyle="1" w:styleId="2fffffffffff1">
    <w:name w:val="Основной текст с отступом Знак2"/>
    <w:basedOn w:val="a1"/>
    <w:uiPriority w:val="99"/>
    <w:semiHidden/>
    <w:rsid w:val="000007B8"/>
  </w:style>
  <w:style w:type="numbering" w:customStyle="1" w:styleId="4ffffa">
    <w:name w:val="Нет списка4"/>
    <w:next w:val="a3"/>
    <w:uiPriority w:val="99"/>
    <w:semiHidden/>
    <w:unhideWhenUsed/>
    <w:rsid w:val="000007B8"/>
  </w:style>
  <w:style w:type="paragraph" w:customStyle="1" w:styleId="afffffffffffffffffffffffff2">
    <w:name w:val="Таблица"/>
    <w:basedOn w:val="af"/>
    <w:link w:val="afffffffffffffffffffffffff1"/>
    <w:qFormat/>
    <w:rsid w:val="000007B8"/>
    <w:pPr>
      <w:widowControl/>
      <w:suppressLineNumbers w:val="0"/>
      <w:suppressAutoHyphens w:val="0"/>
      <w:autoSpaceDN/>
      <w:spacing w:before="0" w:after="0"/>
      <w:ind w:firstLine="0"/>
      <w:jc w:val="right"/>
      <w:textAlignment w:val="auto"/>
    </w:pPr>
    <w:rPr>
      <w:rFonts w:asciiTheme="minorHAnsi" w:eastAsiaTheme="minorHAnsi" w:hAnsiTheme="minorHAnsi" w:cstheme="minorBidi"/>
      <w:i w:val="0"/>
      <w:iCs w:val="0"/>
      <w:kern w:val="0"/>
      <w:sz w:val="24"/>
      <w:szCs w:val="24"/>
      <w:lang w:eastAsia="en-US"/>
    </w:rPr>
  </w:style>
  <w:style w:type="paragraph" w:customStyle="1" w:styleId="afffffffffffffffffffffffffffffffb">
    <w:name w:val="Рисунок"/>
    <w:basedOn w:val="af"/>
    <w:link w:val="afffffffffffffffffffffffffffffffc"/>
    <w:qFormat/>
    <w:rsid w:val="000007B8"/>
    <w:pPr>
      <w:widowControl/>
      <w:suppressLineNumbers w:val="0"/>
      <w:suppressAutoHyphens w:val="0"/>
      <w:autoSpaceDN/>
      <w:spacing w:before="0" w:after="200"/>
      <w:ind w:firstLine="0"/>
      <w:jc w:val="center"/>
      <w:textAlignment w:val="auto"/>
    </w:pPr>
    <w:rPr>
      <w:rFonts w:eastAsiaTheme="minorEastAsia" w:cs="Times New Roman"/>
      <w:i w:val="0"/>
      <w:kern w:val="0"/>
      <w:sz w:val="24"/>
      <w:szCs w:val="24"/>
      <w:lang w:eastAsia="en-US"/>
    </w:rPr>
  </w:style>
  <w:style w:type="character" w:customStyle="1" w:styleId="afffffffffffffffffffffffffffffffc">
    <w:name w:val="Рисунок Знак"/>
    <w:basedOn w:val="a1"/>
    <w:link w:val="afffffffffffffffffffffffffffffffb"/>
    <w:qFormat/>
    <w:rsid w:val="000007B8"/>
    <w:rPr>
      <w:rFonts w:ascii="Times New Roman" w:eastAsiaTheme="minorEastAsia" w:hAnsi="Times New Roman" w:cs="Times New Roman"/>
      <w:iCs/>
      <w:sz w:val="24"/>
      <w:szCs w:val="24"/>
    </w:rPr>
  </w:style>
  <w:style w:type="paragraph" w:customStyle="1" w:styleId="afffffffffffffffffffffffffffffffd">
    <w:name w:val="Сноска"/>
    <w:basedOn w:val="af3"/>
    <w:link w:val="afffffffffffffffffffffffffffffffe"/>
    <w:qFormat/>
    <w:rsid w:val="000007B8"/>
    <w:pPr>
      <w:autoSpaceDN/>
      <w:jc w:val="left"/>
      <w:textAlignment w:val="auto"/>
    </w:pPr>
    <w:rPr>
      <w:rFonts w:eastAsiaTheme="minorEastAsia"/>
      <w:sz w:val="18"/>
      <w:szCs w:val="24"/>
      <w:lang w:eastAsia="en-US"/>
    </w:rPr>
  </w:style>
  <w:style w:type="character" w:customStyle="1" w:styleId="afffffffffffffffffffffffffffffffe">
    <w:name w:val="Сноска Знак"/>
    <w:basedOn w:val="afffffffffffffffffffffffff1"/>
    <w:link w:val="afffffffffffffffffffffffffffffffd"/>
    <w:qFormat/>
    <w:rsid w:val="000007B8"/>
    <w:rPr>
      <w:rFonts w:ascii="Times New Roman" w:eastAsiaTheme="minorEastAsia" w:hAnsi="Times New Roman" w:cs="Times New Roman"/>
      <w:sz w:val="18"/>
      <w:szCs w:val="24"/>
    </w:rPr>
  </w:style>
  <w:style w:type="paragraph" w:customStyle="1" w:styleId="-a">
    <w:name w:val="Табл.- заголовок"/>
    <w:basedOn w:val="afffffffffffffffffffffffff2"/>
    <w:link w:val="-b"/>
    <w:qFormat/>
    <w:rsid w:val="000007B8"/>
    <w:pPr>
      <w:jc w:val="center"/>
    </w:pPr>
    <w:rPr>
      <w:b/>
    </w:rPr>
  </w:style>
  <w:style w:type="character" w:customStyle="1" w:styleId="-b">
    <w:name w:val="Табл.- заголовок Знак"/>
    <w:basedOn w:val="afffffffffffffffffffffffff1"/>
    <w:link w:val="-a"/>
    <w:qFormat/>
    <w:rsid w:val="000007B8"/>
    <w:rPr>
      <w:b/>
      <w:sz w:val="24"/>
      <w:szCs w:val="24"/>
    </w:rPr>
  </w:style>
  <w:style w:type="paragraph" w:customStyle="1" w:styleId="-c">
    <w:name w:val="Табл. - бок"/>
    <w:basedOn w:val="a0"/>
    <w:link w:val="-d"/>
    <w:qFormat/>
    <w:rsid w:val="000007B8"/>
    <w:pPr>
      <w:widowControl/>
      <w:autoSpaceDN/>
      <w:textAlignment w:val="auto"/>
    </w:pPr>
    <w:rPr>
      <w:rFonts w:eastAsiaTheme="minorEastAsia"/>
      <w:iCs/>
      <w:szCs w:val="18"/>
      <w:lang w:eastAsia="en-US"/>
    </w:rPr>
  </w:style>
  <w:style w:type="character" w:customStyle="1" w:styleId="-d">
    <w:name w:val="Табл. - бок Знак"/>
    <w:basedOn w:val="a1"/>
    <w:link w:val="-c"/>
    <w:qFormat/>
    <w:rsid w:val="000007B8"/>
    <w:rPr>
      <w:rFonts w:ascii="Times New Roman" w:eastAsiaTheme="minorEastAsia" w:hAnsi="Times New Roman" w:cs="Times New Roman"/>
      <w:iCs/>
      <w:sz w:val="20"/>
      <w:szCs w:val="18"/>
    </w:rPr>
  </w:style>
  <w:style w:type="paragraph" w:customStyle="1" w:styleId="affffffffffffffffffffffffffffffff">
    <w:name w:val="Загол. абз."/>
    <w:basedOn w:val="afffffffffffffffffffffffffffffff8"/>
    <w:link w:val="affffffffffffffffffffffffffffffff0"/>
    <w:qFormat/>
    <w:rsid w:val="000007B8"/>
    <w:pPr>
      <w:suppressAutoHyphens w:val="0"/>
      <w:autoSpaceDN/>
      <w:spacing w:before="120" w:after="0"/>
      <w:ind w:right="0" w:firstLine="709"/>
      <w:jc w:val="both"/>
      <w:textAlignment w:val="auto"/>
    </w:pPr>
    <w:rPr>
      <w:b/>
      <w:color w:val="000000" w:themeColor="text1"/>
    </w:rPr>
  </w:style>
  <w:style w:type="character" w:customStyle="1" w:styleId="afffffffffffffffffffffffffffffff9">
    <w:name w:val="_Текст Знак"/>
    <w:basedOn w:val="a1"/>
    <w:link w:val="afffffffffffffffffffffffffffffff8"/>
    <w:qFormat/>
    <w:rsid w:val="000007B8"/>
    <w:rPr>
      <w:rFonts w:ascii="Times New Roman" w:eastAsia="SimSun" w:hAnsi="Times New Roman" w:cs="Times New Roman"/>
      <w:color w:val="000000"/>
      <w:sz w:val="28"/>
      <w:szCs w:val="28"/>
      <w:lang w:eastAsia="ru-RU"/>
    </w:rPr>
  </w:style>
  <w:style w:type="character" w:customStyle="1" w:styleId="affffffffffffffffffffffffffffffff0">
    <w:name w:val="Загол. абз. Знак"/>
    <w:basedOn w:val="afffffffffffffffffffffffffffffff9"/>
    <w:link w:val="affffffffffffffffffffffffffffffff"/>
    <w:qFormat/>
    <w:rsid w:val="000007B8"/>
    <w:rPr>
      <w:rFonts w:ascii="Times New Roman" w:eastAsia="SimSun" w:hAnsi="Times New Roman" w:cs="Times New Roman"/>
      <w:b/>
      <w:color w:val="000000" w:themeColor="text1"/>
      <w:sz w:val="28"/>
      <w:szCs w:val="28"/>
      <w:lang w:eastAsia="ru-RU"/>
    </w:rPr>
  </w:style>
  <w:style w:type="paragraph" w:customStyle="1" w:styleId="a">
    <w:name w:val="Нумерация таблиц"/>
    <w:basedOn w:val="a0"/>
    <w:qFormat/>
    <w:rsid w:val="000007B8"/>
    <w:pPr>
      <w:widowControl/>
      <w:numPr>
        <w:numId w:val="6"/>
      </w:numPr>
      <w:autoSpaceDN/>
      <w:spacing w:line="259" w:lineRule="auto"/>
      <w:jc w:val="right"/>
      <w:textAlignment w:val="auto"/>
    </w:pPr>
    <w:rPr>
      <w:rFonts w:eastAsiaTheme="minorEastAsia" w:cstheme="minorBidi"/>
      <w:sz w:val="24"/>
      <w:szCs w:val="24"/>
    </w:rPr>
  </w:style>
  <w:style w:type="paragraph" w:customStyle="1" w:styleId="4ffffb">
    <w:name w:val="4 Лесной план"/>
    <w:basedOn w:val="a0"/>
    <w:rsid w:val="000007B8"/>
    <w:pPr>
      <w:widowControl/>
      <w:suppressAutoHyphens/>
      <w:spacing w:line="276" w:lineRule="auto"/>
      <w:ind w:firstLine="709"/>
      <w:jc w:val="both"/>
    </w:pPr>
    <w:rPr>
      <w:sz w:val="28"/>
      <w:szCs w:val="28"/>
      <w:lang w:eastAsia="en-US"/>
    </w:rPr>
  </w:style>
  <w:style w:type="character" w:customStyle="1" w:styleId="ConsPlusNormal0">
    <w:name w:val="ConsPlusNormal Знак"/>
    <w:link w:val="ConsPlusNormal"/>
    <w:locked/>
    <w:rsid w:val="000007B8"/>
    <w:rPr>
      <w:rFonts w:ascii="Arial" w:eastAsia="SimSun" w:hAnsi="Arial" w:cs="Arial"/>
      <w:sz w:val="20"/>
      <w:szCs w:val="20"/>
      <w:lang w:eastAsia="ru-RU"/>
    </w:rPr>
  </w:style>
  <w:style w:type="paragraph" w:styleId="affffffffffffffffffffffffffffffff1">
    <w:name w:val="Block Text"/>
    <w:basedOn w:val="a0"/>
    <w:rsid w:val="000007B8"/>
    <w:pPr>
      <w:widowControl/>
      <w:autoSpaceDN/>
      <w:ind w:left="540" w:right="819" w:firstLine="540"/>
      <w:jc w:val="both"/>
      <w:textAlignment w:val="auto"/>
    </w:pPr>
    <w:rPr>
      <w:rFonts w:eastAsia="Calibri"/>
      <w:sz w:val="24"/>
    </w:rPr>
  </w:style>
  <w:style w:type="numbering" w:customStyle="1" w:styleId="2">
    <w:name w:val="Стиль нумерованный2"/>
    <w:basedOn w:val="a3"/>
    <w:rsid w:val="000007B8"/>
    <w:pPr>
      <w:numPr>
        <w:numId w:val="7"/>
      </w:numPr>
    </w:pPr>
  </w:style>
  <w:style w:type="table" w:customStyle="1" w:styleId="13fb">
    <w:name w:val="Сетка таблицы13"/>
    <w:basedOn w:val="a2"/>
    <w:uiPriority w:val="59"/>
    <w:unhideWhenUsed/>
    <w:rsid w:val="000007B8"/>
    <w:pPr>
      <w:spacing w:after="0" w:line="240" w:lineRule="auto"/>
    </w:pPr>
    <w:rPr>
      <w:rFonts w:asciiTheme="majorHAnsi" w:eastAsiaTheme="majorEastAsia" w:hAnsiTheme="majorHAnsi" w:cstheme="majorBidi"/>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ffff0">
    <w:name w:val="Основная таблица1"/>
    <w:basedOn w:val="a2"/>
    <w:next w:val="a8"/>
    <w:uiPriority w:val="59"/>
    <w:rsid w:val="000007B8"/>
    <w:pPr>
      <w:spacing w:after="0" w:line="240" w:lineRule="auto"/>
    </w:pPr>
    <w:rPr>
      <w:rFonts w:asciiTheme="majorHAnsi" w:eastAsiaTheme="majorEastAsia" w:hAnsiTheme="majorHAnsi" w:cstheme="majorBidi"/>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caaiea2">
    <w:name w:val="iacaaiea2"/>
    <w:basedOn w:val="a0"/>
    <w:rsid w:val="000007B8"/>
    <w:pPr>
      <w:widowControl/>
      <w:autoSpaceDN/>
      <w:spacing w:before="100" w:beforeAutospacing="1" w:after="100" w:afterAutospacing="1"/>
      <w:jc w:val="left"/>
      <w:textAlignment w:val="auto"/>
    </w:pPr>
    <w:rPr>
      <w:sz w:val="24"/>
      <w:szCs w:val="24"/>
      <w:lang w:val="en-US" w:bidi="en-US"/>
    </w:rPr>
  </w:style>
  <w:style w:type="table" w:styleId="2-1">
    <w:name w:val="Medium List 2 Accent 1"/>
    <w:basedOn w:val="a2"/>
    <w:uiPriority w:val="66"/>
    <w:rsid w:val="000007B8"/>
    <w:pPr>
      <w:spacing w:after="0" w:line="240" w:lineRule="auto"/>
    </w:pPr>
    <w:rPr>
      <w:rFonts w:asciiTheme="majorHAnsi" w:eastAsiaTheme="majorEastAsia" w:hAnsiTheme="majorHAnsi" w:cstheme="majorBidi"/>
      <w:color w:val="000000" w:themeColor="text1"/>
      <w:lang w:val="en-US" w:bidi="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a0"/>
    <w:uiPriority w:val="40"/>
    <w:qFormat/>
    <w:rsid w:val="000007B8"/>
    <w:pPr>
      <w:widowControl/>
      <w:tabs>
        <w:tab w:val="decimal" w:pos="360"/>
      </w:tabs>
      <w:autoSpaceDN/>
      <w:spacing w:after="200" w:line="276" w:lineRule="auto"/>
      <w:jc w:val="left"/>
      <w:textAlignment w:val="auto"/>
    </w:pPr>
    <w:rPr>
      <w:rFonts w:asciiTheme="majorHAnsi" w:eastAsiaTheme="minorEastAsia" w:hAnsiTheme="majorHAnsi" w:cstheme="majorBidi"/>
      <w:sz w:val="22"/>
      <w:szCs w:val="22"/>
      <w:lang w:val="en-US" w:eastAsia="en-US" w:bidi="en-US"/>
    </w:rPr>
  </w:style>
  <w:style w:type="character" w:styleId="affffffffffffffffffffffffffffffff2">
    <w:name w:val="Subtle Emphasis"/>
    <w:uiPriority w:val="19"/>
    <w:qFormat/>
    <w:rsid w:val="000007B8"/>
    <w:rPr>
      <w:i/>
      <w:iCs/>
    </w:rPr>
  </w:style>
  <w:style w:type="table" w:styleId="3fffffff3">
    <w:name w:val="Plain Table 3"/>
    <w:basedOn w:val="a2"/>
    <w:uiPriority w:val="43"/>
    <w:rsid w:val="0048198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59962">
      <w:bodyDiv w:val="1"/>
      <w:marLeft w:val="0"/>
      <w:marRight w:val="0"/>
      <w:marTop w:val="0"/>
      <w:marBottom w:val="0"/>
      <w:divBdr>
        <w:top w:val="none" w:sz="0" w:space="0" w:color="auto"/>
        <w:left w:val="none" w:sz="0" w:space="0" w:color="auto"/>
        <w:bottom w:val="none" w:sz="0" w:space="0" w:color="auto"/>
        <w:right w:val="none" w:sz="0" w:space="0" w:color="auto"/>
      </w:divBdr>
    </w:div>
    <w:div w:id="26806723">
      <w:bodyDiv w:val="1"/>
      <w:marLeft w:val="0"/>
      <w:marRight w:val="0"/>
      <w:marTop w:val="0"/>
      <w:marBottom w:val="0"/>
      <w:divBdr>
        <w:top w:val="none" w:sz="0" w:space="0" w:color="auto"/>
        <w:left w:val="none" w:sz="0" w:space="0" w:color="auto"/>
        <w:bottom w:val="none" w:sz="0" w:space="0" w:color="auto"/>
        <w:right w:val="none" w:sz="0" w:space="0" w:color="auto"/>
      </w:divBdr>
    </w:div>
    <w:div w:id="28068939">
      <w:bodyDiv w:val="1"/>
      <w:marLeft w:val="0"/>
      <w:marRight w:val="0"/>
      <w:marTop w:val="0"/>
      <w:marBottom w:val="0"/>
      <w:divBdr>
        <w:top w:val="none" w:sz="0" w:space="0" w:color="auto"/>
        <w:left w:val="none" w:sz="0" w:space="0" w:color="auto"/>
        <w:bottom w:val="none" w:sz="0" w:space="0" w:color="auto"/>
        <w:right w:val="none" w:sz="0" w:space="0" w:color="auto"/>
      </w:divBdr>
    </w:div>
    <w:div w:id="36443126">
      <w:bodyDiv w:val="1"/>
      <w:marLeft w:val="0"/>
      <w:marRight w:val="0"/>
      <w:marTop w:val="0"/>
      <w:marBottom w:val="0"/>
      <w:divBdr>
        <w:top w:val="none" w:sz="0" w:space="0" w:color="auto"/>
        <w:left w:val="none" w:sz="0" w:space="0" w:color="auto"/>
        <w:bottom w:val="none" w:sz="0" w:space="0" w:color="auto"/>
        <w:right w:val="none" w:sz="0" w:space="0" w:color="auto"/>
      </w:divBdr>
    </w:div>
    <w:div w:id="45767137">
      <w:bodyDiv w:val="1"/>
      <w:marLeft w:val="0"/>
      <w:marRight w:val="0"/>
      <w:marTop w:val="0"/>
      <w:marBottom w:val="0"/>
      <w:divBdr>
        <w:top w:val="none" w:sz="0" w:space="0" w:color="auto"/>
        <w:left w:val="none" w:sz="0" w:space="0" w:color="auto"/>
        <w:bottom w:val="none" w:sz="0" w:space="0" w:color="auto"/>
        <w:right w:val="none" w:sz="0" w:space="0" w:color="auto"/>
      </w:divBdr>
    </w:div>
    <w:div w:id="62215918">
      <w:bodyDiv w:val="1"/>
      <w:marLeft w:val="0"/>
      <w:marRight w:val="0"/>
      <w:marTop w:val="0"/>
      <w:marBottom w:val="0"/>
      <w:divBdr>
        <w:top w:val="none" w:sz="0" w:space="0" w:color="auto"/>
        <w:left w:val="none" w:sz="0" w:space="0" w:color="auto"/>
        <w:bottom w:val="none" w:sz="0" w:space="0" w:color="auto"/>
        <w:right w:val="none" w:sz="0" w:space="0" w:color="auto"/>
      </w:divBdr>
    </w:div>
    <w:div w:id="83036195">
      <w:bodyDiv w:val="1"/>
      <w:marLeft w:val="0"/>
      <w:marRight w:val="0"/>
      <w:marTop w:val="0"/>
      <w:marBottom w:val="0"/>
      <w:divBdr>
        <w:top w:val="none" w:sz="0" w:space="0" w:color="auto"/>
        <w:left w:val="none" w:sz="0" w:space="0" w:color="auto"/>
        <w:bottom w:val="none" w:sz="0" w:space="0" w:color="auto"/>
        <w:right w:val="none" w:sz="0" w:space="0" w:color="auto"/>
      </w:divBdr>
    </w:div>
    <w:div w:id="87045514">
      <w:bodyDiv w:val="1"/>
      <w:marLeft w:val="0"/>
      <w:marRight w:val="0"/>
      <w:marTop w:val="0"/>
      <w:marBottom w:val="0"/>
      <w:divBdr>
        <w:top w:val="none" w:sz="0" w:space="0" w:color="auto"/>
        <w:left w:val="none" w:sz="0" w:space="0" w:color="auto"/>
        <w:bottom w:val="none" w:sz="0" w:space="0" w:color="auto"/>
        <w:right w:val="none" w:sz="0" w:space="0" w:color="auto"/>
      </w:divBdr>
    </w:div>
    <w:div w:id="91901373">
      <w:bodyDiv w:val="1"/>
      <w:marLeft w:val="0"/>
      <w:marRight w:val="0"/>
      <w:marTop w:val="0"/>
      <w:marBottom w:val="0"/>
      <w:divBdr>
        <w:top w:val="none" w:sz="0" w:space="0" w:color="auto"/>
        <w:left w:val="none" w:sz="0" w:space="0" w:color="auto"/>
        <w:bottom w:val="none" w:sz="0" w:space="0" w:color="auto"/>
        <w:right w:val="none" w:sz="0" w:space="0" w:color="auto"/>
      </w:divBdr>
    </w:div>
    <w:div w:id="127549679">
      <w:bodyDiv w:val="1"/>
      <w:marLeft w:val="0"/>
      <w:marRight w:val="0"/>
      <w:marTop w:val="0"/>
      <w:marBottom w:val="0"/>
      <w:divBdr>
        <w:top w:val="none" w:sz="0" w:space="0" w:color="auto"/>
        <w:left w:val="none" w:sz="0" w:space="0" w:color="auto"/>
        <w:bottom w:val="none" w:sz="0" w:space="0" w:color="auto"/>
        <w:right w:val="none" w:sz="0" w:space="0" w:color="auto"/>
      </w:divBdr>
    </w:div>
    <w:div w:id="128326904">
      <w:bodyDiv w:val="1"/>
      <w:marLeft w:val="0"/>
      <w:marRight w:val="0"/>
      <w:marTop w:val="0"/>
      <w:marBottom w:val="0"/>
      <w:divBdr>
        <w:top w:val="none" w:sz="0" w:space="0" w:color="auto"/>
        <w:left w:val="none" w:sz="0" w:space="0" w:color="auto"/>
        <w:bottom w:val="none" w:sz="0" w:space="0" w:color="auto"/>
        <w:right w:val="none" w:sz="0" w:space="0" w:color="auto"/>
      </w:divBdr>
    </w:div>
    <w:div w:id="137460195">
      <w:bodyDiv w:val="1"/>
      <w:marLeft w:val="0"/>
      <w:marRight w:val="0"/>
      <w:marTop w:val="0"/>
      <w:marBottom w:val="0"/>
      <w:divBdr>
        <w:top w:val="none" w:sz="0" w:space="0" w:color="auto"/>
        <w:left w:val="none" w:sz="0" w:space="0" w:color="auto"/>
        <w:bottom w:val="none" w:sz="0" w:space="0" w:color="auto"/>
        <w:right w:val="none" w:sz="0" w:space="0" w:color="auto"/>
      </w:divBdr>
    </w:div>
    <w:div w:id="141118345">
      <w:bodyDiv w:val="1"/>
      <w:marLeft w:val="0"/>
      <w:marRight w:val="0"/>
      <w:marTop w:val="0"/>
      <w:marBottom w:val="0"/>
      <w:divBdr>
        <w:top w:val="none" w:sz="0" w:space="0" w:color="auto"/>
        <w:left w:val="none" w:sz="0" w:space="0" w:color="auto"/>
        <w:bottom w:val="none" w:sz="0" w:space="0" w:color="auto"/>
        <w:right w:val="none" w:sz="0" w:space="0" w:color="auto"/>
      </w:divBdr>
    </w:div>
    <w:div w:id="142548748">
      <w:bodyDiv w:val="1"/>
      <w:marLeft w:val="0"/>
      <w:marRight w:val="0"/>
      <w:marTop w:val="0"/>
      <w:marBottom w:val="0"/>
      <w:divBdr>
        <w:top w:val="none" w:sz="0" w:space="0" w:color="auto"/>
        <w:left w:val="none" w:sz="0" w:space="0" w:color="auto"/>
        <w:bottom w:val="none" w:sz="0" w:space="0" w:color="auto"/>
        <w:right w:val="none" w:sz="0" w:space="0" w:color="auto"/>
      </w:divBdr>
    </w:div>
    <w:div w:id="144249014">
      <w:bodyDiv w:val="1"/>
      <w:marLeft w:val="0"/>
      <w:marRight w:val="0"/>
      <w:marTop w:val="0"/>
      <w:marBottom w:val="0"/>
      <w:divBdr>
        <w:top w:val="none" w:sz="0" w:space="0" w:color="auto"/>
        <w:left w:val="none" w:sz="0" w:space="0" w:color="auto"/>
        <w:bottom w:val="none" w:sz="0" w:space="0" w:color="auto"/>
        <w:right w:val="none" w:sz="0" w:space="0" w:color="auto"/>
      </w:divBdr>
    </w:div>
    <w:div w:id="152264796">
      <w:bodyDiv w:val="1"/>
      <w:marLeft w:val="0"/>
      <w:marRight w:val="0"/>
      <w:marTop w:val="0"/>
      <w:marBottom w:val="0"/>
      <w:divBdr>
        <w:top w:val="none" w:sz="0" w:space="0" w:color="auto"/>
        <w:left w:val="none" w:sz="0" w:space="0" w:color="auto"/>
        <w:bottom w:val="none" w:sz="0" w:space="0" w:color="auto"/>
        <w:right w:val="none" w:sz="0" w:space="0" w:color="auto"/>
      </w:divBdr>
    </w:div>
    <w:div w:id="165436376">
      <w:bodyDiv w:val="1"/>
      <w:marLeft w:val="0"/>
      <w:marRight w:val="0"/>
      <w:marTop w:val="0"/>
      <w:marBottom w:val="0"/>
      <w:divBdr>
        <w:top w:val="none" w:sz="0" w:space="0" w:color="auto"/>
        <w:left w:val="none" w:sz="0" w:space="0" w:color="auto"/>
        <w:bottom w:val="none" w:sz="0" w:space="0" w:color="auto"/>
        <w:right w:val="none" w:sz="0" w:space="0" w:color="auto"/>
      </w:divBdr>
    </w:div>
    <w:div w:id="171115924">
      <w:bodyDiv w:val="1"/>
      <w:marLeft w:val="0"/>
      <w:marRight w:val="0"/>
      <w:marTop w:val="0"/>
      <w:marBottom w:val="0"/>
      <w:divBdr>
        <w:top w:val="none" w:sz="0" w:space="0" w:color="auto"/>
        <w:left w:val="none" w:sz="0" w:space="0" w:color="auto"/>
        <w:bottom w:val="none" w:sz="0" w:space="0" w:color="auto"/>
        <w:right w:val="none" w:sz="0" w:space="0" w:color="auto"/>
      </w:divBdr>
      <w:divsChild>
        <w:div w:id="1258177117">
          <w:marLeft w:val="0"/>
          <w:marRight w:val="0"/>
          <w:marTop w:val="0"/>
          <w:marBottom w:val="240"/>
          <w:divBdr>
            <w:top w:val="none" w:sz="0" w:space="0" w:color="auto"/>
            <w:left w:val="none" w:sz="0" w:space="0" w:color="auto"/>
            <w:bottom w:val="none" w:sz="0" w:space="0" w:color="auto"/>
            <w:right w:val="none" w:sz="0" w:space="0" w:color="auto"/>
          </w:divBdr>
        </w:div>
      </w:divsChild>
    </w:div>
    <w:div w:id="178784501">
      <w:bodyDiv w:val="1"/>
      <w:marLeft w:val="0"/>
      <w:marRight w:val="0"/>
      <w:marTop w:val="0"/>
      <w:marBottom w:val="0"/>
      <w:divBdr>
        <w:top w:val="none" w:sz="0" w:space="0" w:color="auto"/>
        <w:left w:val="none" w:sz="0" w:space="0" w:color="auto"/>
        <w:bottom w:val="none" w:sz="0" w:space="0" w:color="auto"/>
        <w:right w:val="none" w:sz="0" w:space="0" w:color="auto"/>
      </w:divBdr>
    </w:div>
    <w:div w:id="187715603">
      <w:bodyDiv w:val="1"/>
      <w:marLeft w:val="0"/>
      <w:marRight w:val="0"/>
      <w:marTop w:val="0"/>
      <w:marBottom w:val="0"/>
      <w:divBdr>
        <w:top w:val="none" w:sz="0" w:space="0" w:color="auto"/>
        <w:left w:val="none" w:sz="0" w:space="0" w:color="auto"/>
        <w:bottom w:val="none" w:sz="0" w:space="0" w:color="auto"/>
        <w:right w:val="none" w:sz="0" w:space="0" w:color="auto"/>
      </w:divBdr>
    </w:div>
    <w:div w:id="189808584">
      <w:bodyDiv w:val="1"/>
      <w:marLeft w:val="0"/>
      <w:marRight w:val="0"/>
      <w:marTop w:val="0"/>
      <w:marBottom w:val="0"/>
      <w:divBdr>
        <w:top w:val="none" w:sz="0" w:space="0" w:color="auto"/>
        <w:left w:val="none" w:sz="0" w:space="0" w:color="auto"/>
        <w:bottom w:val="none" w:sz="0" w:space="0" w:color="auto"/>
        <w:right w:val="none" w:sz="0" w:space="0" w:color="auto"/>
      </w:divBdr>
    </w:div>
    <w:div w:id="199048280">
      <w:bodyDiv w:val="1"/>
      <w:marLeft w:val="0"/>
      <w:marRight w:val="0"/>
      <w:marTop w:val="0"/>
      <w:marBottom w:val="0"/>
      <w:divBdr>
        <w:top w:val="none" w:sz="0" w:space="0" w:color="auto"/>
        <w:left w:val="none" w:sz="0" w:space="0" w:color="auto"/>
        <w:bottom w:val="none" w:sz="0" w:space="0" w:color="auto"/>
        <w:right w:val="none" w:sz="0" w:space="0" w:color="auto"/>
      </w:divBdr>
    </w:div>
    <w:div w:id="204101377">
      <w:bodyDiv w:val="1"/>
      <w:marLeft w:val="0"/>
      <w:marRight w:val="0"/>
      <w:marTop w:val="0"/>
      <w:marBottom w:val="0"/>
      <w:divBdr>
        <w:top w:val="none" w:sz="0" w:space="0" w:color="auto"/>
        <w:left w:val="none" w:sz="0" w:space="0" w:color="auto"/>
        <w:bottom w:val="none" w:sz="0" w:space="0" w:color="auto"/>
        <w:right w:val="none" w:sz="0" w:space="0" w:color="auto"/>
      </w:divBdr>
    </w:div>
    <w:div w:id="208104448">
      <w:bodyDiv w:val="1"/>
      <w:marLeft w:val="0"/>
      <w:marRight w:val="0"/>
      <w:marTop w:val="0"/>
      <w:marBottom w:val="0"/>
      <w:divBdr>
        <w:top w:val="none" w:sz="0" w:space="0" w:color="auto"/>
        <w:left w:val="none" w:sz="0" w:space="0" w:color="auto"/>
        <w:bottom w:val="none" w:sz="0" w:space="0" w:color="auto"/>
        <w:right w:val="none" w:sz="0" w:space="0" w:color="auto"/>
      </w:divBdr>
    </w:div>
    <w:div w:id="210927608">
      <w:bodyDiv w:val="1"/>
      <w:marLeft w:val="0"/>
      <w:marRight w:val="0"/>
      <w:marTop w:val="0"/>
      <w:marBottom w:val="0"/>
      <w:divBdr>
        <w:top w:val="none" w:sz="0" w:space="0" w:color="auto"/>
        <w:left w:val="none" w:sz="0" w:space="0" w:color="auto"/>
        <w:bottom w:val="none" w:sz="0" w:space="0" w:color="auto"/>
        <w:right w:val="none" w:sz="0" w:space="0" w:color="auto"/>
      </w:divBdr>
    </w:div>
    <w:div w:id="215162094">
      <w:bodyDiv w:val="1"/>
      <w:marLeft w:val="0"/>
      <w:marRight w:val="0"/>
      <w:marTop w:val="0"/>
      <w:marBottom w:val="0"/>
      <w:divBdr>
        <w:top w:val="none" w:sz="0" w:space="0" w:color="auto"/>
        <w:left w:val="none" w:sz="0" w:space="0" w:color="auto"/>
        <w:bottom w:val="none" w:sz="0" w:space="0" w:color="auto"/>
        <w:right w:val="none" w:sz="0" w:space="0" w:color="auto"/>
      </w:divBdr>
    </w:div>
    <w:div w:id="225578288">
      <w:bodyDiv w:val="1"/>
      <w:marLeft w:val="0"/>
      <w:marRight w:val="0"/>
      <w:marTop w:val="0"/>
      <w:marBottom w:val="0"/>
      <w:divBdr>
        <w:top w:val="none" w:sz="0" w:space="0" w:color="auto"/>
        <w:left w:val="none" w:sz="0" w:space="0" w:color="auto"/>
        <w:bottom w:val="none" w:sz="0" w:space="0" w:color="auto"/>
        <w:right w:val="none" w:sz="0" w:space="0" w:color="auto"/>
      </w:divBdr>
    </w:div>
    <w:div w:id="234435199">
      <w:bodyDiv w:val="1"/>
      <w:marLeft w:val="0"/>
      <w:marRight w:val="0"/>
      <w:marTop w:val="0"/>
      <w:marBottom w:val="0"/>
      <w:divBdr>
        <w:top w:val="none" w:sz="0" w:space="0" w:color="auto"/>
        <w:left w:val="none" w:sz="0" w:space="0" w:color="auto"/>
        <w:bottom w:val="none" w:sz="0" w:space="0" w:color="auto"/>
        <w:right w:val="none" w:sz="0" w:space="0" w:color="auto"/>
      </w:divBdr>
    </w:div>
    <w:div w:id="236018573">
      <w:bodyDiv w:val="1"/>
      <w:marLeft w:val="0"/>
      <w:marRight w:val="0"/>
      <w:marTop w:val="0"/>
      <w:marBottom w:val="0"/>
      <w:divBdr>
        <w:top w:val="none" w:sz="0" w:space="0" w:color="auto"/>
        <w:left w:val="none" w:sz="0" w:space="0" w:color="auto"/>
        <w:bottom w:val="none" w:sz="0" w:space="0" w:color="auto"/>
        <w:right w:val="none" w:sz="0" w:space="0" w:color="auto"/>
      </w:divBdr>
    </w:div>
    <w:div w:id="243033813">
      <w:bodyDiv w:val="1"/>
      <w:marLeft w:val="0"/>
      <w:marRight w:val="0"/>
      <w:marTop w:val="0"/>
      <w:marBottom w:val="0"/>
      <w:divBdr>
        <w:top w:val="none" w:sz="0" w:space="0" w:color="auto"/>
        <w:left w:val="none" w:sz="0" w:space="0" w:color="auto"/>
        <w:bottom w:val="none" w:sz="0" w:space="0" w:color="auto"/>
        <w:right w:val="none" w:sz="0" w:space="0" w:color="auto"/>
      </w:divBdr>
    </w:div>
    <w:div w:id="245111504">
      <w:bodyDiv w:val="1"/>
      <w:marLeft w:val="0"/>
      <w:marRight w:val="0"/>
      <w:marTop w:val="0"/>
      <w:marBottom w:val="0"/>
      <w:divBdr>
        <w:top w:val="none" w:sz="0" w:space="0" w:color="auto"/>
        <w:left w:val="none" w:sz="0" w:space="0" w:color="auto"/>
        <w:bottom w:val="none" w:sz="0" w:space="0" w:color="auto"/>
        <w:right w:val="none" w:sz="0" w:space="0" w:color="auto"/>
      </w:divBdr>
    </w:div>
    <w:div w:id="249433316">
      <w:bodyDiv w:val="1"/>
      <w:marLeft w:val="0"/>
      <w:marRight w:val="0"/>
      <w:marTop w:val="0"/>
      <w:marBottom w:val="0"/>
      <w:divBdr>
        <w:top w:val="none" w:sz="0" w:space="0" w:color="auto"/>
        <w:left w:val="none" w:sz="0" w:space="0" w:color="auto"/>
        <w:bottom w:val="none" w:sz="0" w:space="0" w:color="auto"/>
        <w:right w:val="none" w:sz="0" w:space="0" w:color="auto"/>
      </w:divBdr>
    </w:div>
    <w:div w:id="252977815">
      <w:bodyDiv w:val="1"/>
      <w:marLeft w:val="0"/>
      <w:marRight w:val="0"/>
      <w:marTop w:val="0"/>
      <w:marBottom w:val="0"/>
      <w:divBdr>
        <w:top w:val="none" w:sz="0" w:space="0" w:color="auto"/>
        <w:left w:val="none" w:sz="0" w:space="0" w:color="auto"/>
        <w:bottom w:val="none" w:sz="0" w:space="0" w:color="auto"/>
        <w:right w:val="none" w:sz="0" w:space="0" w:color="auto"/>
      </w:divBdr>
    </w:div>
    <w:div w:id="268663043">
      <w:bodyDiv w:val="1"/>
      <w:marLeft w:val="0"/>
      <w:marRight w:val="0"/>
      <w:marTop w:val="0"/>
      <w:marBottom w:val="0"/>
      <w:divBdr>
        <w:top w:val="none" w:sz="0" w:space="0" w:color="auto"/>
        <w:left w:val="none" w:sz="0" w:space="0" w:color="auto"/>
        <w:bottom w:val="none" w:sz="0" w:space="0" w:color="auto"/>
        <w:right w:val="none" w:sz="0" w:space="0" w:color="auto"/>
      </w:divBdr>
    </w:div>
    <w:div w:id="269241917">
      <w:bodyDiv w:val="1"/>
      <w:marLeft w:val="0"/>
      <w:marRight w:val="0"/>
      <w:marTop w:val="0"/>
      <w:marBottom w:val="0"/>
      <w:divBdr>
        <w:top w:val="none" w:sz="0" w:space="0" w:color="auto"/>
        <w:left w:val="none" w:sz="0" w:space="0" w:color="auto"/>
        <w:bottom w:val="none" w:sz="0" w:space="0" w:color="auto"/>
        <w:right w:val="none" w:sz="0" w:space="0" w:color="auto"/>
      </w:divBdr>
    </w:div>
    <w:div w:id="279725296">
      <w:bodyDiv w:val="1"/>
      <w:marLeft w:val="0"/>
      <w:marRight w:val="0"/>
      <w:marTop w:val="0"/>
      <w:marBottom w:val="0"/>
      <w:divBdr>
        <w:top w:val="none" w:sz="0" w:space="0" w:color="auto"/>
        <w:left w:val="none" w:sz="0" w:space="0" w:color="auto"/>
        <w:bottom w:val="none" w:sz="0" w:space="0" w:color="auto"/>
        <w:right w:val="none" w:sz="0" w:space="0" w:color="auto"/>
      </w:divBdr>
    </w:div>
    <w:div w:id="289360546">
      <w:bodyDiv w:val="1"/>
      <w:marLeft w:val="0"/>
      <w:marRight w:val="0"/>
      <w:marTop w:val="0"/>
      <w:marBottom w:val="0"/>
      <w:divBdr>
        <w:top w:val="none" w:sz="0" w:space="0" w:color="auto"/>
        <w:left w:val="none" w:sz="0" w:space="0" w:color="auto"/>
        <w:bottom w:val="none" w:sz="0" w:space="0" w:color="auto"/>
        <w:right w:val="none" w:sz="0" w:space="0" w:color="auto"/>
      </w:divBdr>
    </w:div>
    <w:div w:id="291718783">
      <w:bodyDiv w:val="1"/>
      <w:marLeft w:val="0"/>
      <w:marRight w:val="0"/>
      <w:marTop w:val="0"/>
      <w:marBottom w:val="0"/>
      <w:divBdr>
        <w:top w:val="none" w:sz="0" w:space="0" w:color="auto"/>
        <w:left w:val="none" w:sz="0" w:space="0" w:color="auto"/>
        <w:bottom w:val="none" w:sz="0" w:space="0" w:color="auto"/>
        <w:right w:val="none" w:sz="0" w:space="0" w:color="auto"/>
      </w:divBdr>
    </w:div>
    <w:div w:id="298151992">
      <w:bodyDiv w:val="1"/>
      <w:marLeft w:val="0"/>
      <w:marRight w:val="0"/>
      <w:marTop w:val="0"/>
      <w:marBottom w:val="0"/>
      <w:divBdr>
        <w:top w:val="none" w:sz="0" w:space="0" w:color="auto"/>
        <w:left w:val="none" w:sz="0" w:space="0" w:color="auto"/>
        <w:bottom w:val="none" w:sz="0" w:space="0" w:color="auto"/>
        <w:right w:val="none" w:sz="0" w:space="0" w:color="auto"/>
      </w:divBdr>
    </w:div>
    <w:div w:id="301622653">
      <w:bodyDiv w:val="1"/>
      <w:marLeft w:val="0"/>
      <w:marRight w:val="0"/>
      <w:marTop w:val="0"/>
      <w:marBottom w:val="0"/>
      <w:divBdr>
        <w:top w:val="none" w:sz="0" w:space="0" w:color="auto"/>
        <w:left w:val="none" w:sz="0" w:space="0" w:color="auto"/>
        <w:bottom w:val="none" w:sz="0" w:space="0" w:color="auto"/>
        <w:right w:val="none" w:sz="0" w:space="0" w:color="auto"/>
      </w:divBdr>
    </w:div>
    <w:div w:id="301884899">
      <w:bodyDiv w:val="1"/>
      <w:marLeft w:val="0"/>
      <w:marRight w:val="0"/>
      <w:marTop w:val="0"/>
      <w:marBottom w:val="0"/>
      <w:divBdr>
        <w:top w:val="none" w:sz="0" w:space="0" w:color="auto"/>
        <w:left w:val="none" w:sz="0" w:space="0" w:color="auto"/>
        <w:bottom w:val="none" w:sz="0" w:space="0" w:color="auto"/>
        <w:right w:val="none" w:sz="0" w:space="0" w:color="auto"/>
      </w:divBdr>
    </w:div>
    <w:div w:id="311905332">
      <w:bodyDiv w:val="1"/>
      <w:marLeft w:val="0"/>
      <w:marRight w:val="0"/>
      <w:marTop w:val="0"/>
      <w:marBottom w:val="0"/>
      <w:divBdr>
        <w:top w:val="none" w:sz="0" w:space="0" w:color="auto"/>
        <w:left w:val="none" w:sz="0" w:space="0" w:color="auto"/>
        <w:bottom w:val="none" w:sz="0" w:space="0" w:color="auto"/>
        <w:right w:val="none" w:sz="0" w:space="0" w:color="auto"/>
      </w:divBdr>
    </w:div>
    <w:div w:id="316762588">
      <w:bodyDiv w:val="1"/>
      <w:marLeft w:val="0"/>
      <w:marRight w:val="0"/>
      <w:marTop w:val="0"/>
      <w:marBottom w:val="0"/>
      <w:divBdr>
        <w:top w:val="none" w:sz="0" w:space="0" w:color="auto"/>
        <w:left w:val="none" w:sz="0" w:space="0" w:color="auto"/>
        <w:bottom w:val="none" w:sz="0" w:space="0" w:color="auto"/>
        <w:right w:val="none" w:sz="0" w:space="0" w:color="auto"/>
      </w:divBdr>
    </w:div>
    <w:div w:id="319967008">
      <w:bodyDiv w:val="1"/>
      <w:marLeft w:val="0"/>
      <w:marRight w:val="0"/>
      <w:marTop w:val="0"/>
      <w:marBottom w:val="0"/>
      <w:divBdr>
        <w:top w:val="none" w:sz="0" w:space="0" w:color="auto"/>
        <w:left w:val="none" w:sz="0" w:space="0" w:color="auto"/>
        <w:bottom w:val="none" w:sz="0" w:space="0" w:color="auto"/>
        <w:right w:val="none" w:sz="0" w:space="0" w:color="auto"/>
      </w:divBdr>
    </w:div>
    <w:div w:id="321391354">
      <w:bodyDiv w:val="1"/>
      <w:marLeft w:val="0"/>
      <w:marRight w:val="0"/>
      <w:marTop w:val="0"/>
      <w:marBottom w:val="0"/>
      <w:divBdr>
        <w:top w:val="none" w:sz="0" w:space="0" w:color="auto"/>
        <w:left w:val="none" w:sz="0" w:space="0" w:color="auto"/>
        <w:bottom w:val="none" w:sz="0" w:space="0" w:color="auto"/>
        <w:right w:val="none" w:sz="0" w:space="0" w:color="auto"/>
      </w:divBdr>
    </w:div>
    <w:div w:id="349721542">
      <w:bodyDiv w:val="1"/>
      <w:marLeft w:val="0"/>
      <w:marRight w:val="0"/>
      <w:marTop w:val="0"/>
      <w:marBottom w:val="0"/>
      <w:divBdr>
        <w:top w:val="none" w:sz="0" w:space="0" w:color="auto"/>
        <w:left w:val="none" w:sz="0" w:space="0" w:color="auto"/>
        <w:bottom w:val="none" w:sz="0" w:space="0" w:color="auto"/>
        <w:right w:val="none" w:sz="0" w:space="0" w:color="auto"/>
      </w:divBdr>
    </w:div>
    <w:div w:id="351691515">
      <w:bodyDiv w:val="1"/>
      <w:marLeft w:val="0"/>
      <w:marRight w:val="0"/>
      <w:marTop w:val="0"/>
      <w:marBottom w:val="0"/>
      <w:divBdr>
        <w:top w:val="none" w:sz="0" w:space="0" w:color="auto"/>
        <w:left w:val="none" w:sz="0" w:space="0" w:color="auto"/>
        <w:bottom w:val="none" w:sz="0" w:space="0" w:color="auto"/>
        <w:right w:val="none" w:sz="0" w:space="0" w:color="auto"/>
      </w:divBdr>
    </w:div>
    <w:div w:id="352918503">
      <w:bodyDiv w:val="1"/>
      <w:marLeft w:val="0"/>
      <w:marRight w:val="0"/>
      <w:marTop w:val="0"/>
      <w:marBottom w:val="0"/>
      <w:divBdr>
        <w:top w:val="none" w:sz="0" w:space="0" w:color="auto"/>
        <w:left w:val="none" w:sz="0" w:space="0" w:color="auto"/>
        <w:bottom w:val="none" w:sz="0" w:space="0" w:color="auto"/>
        <w:right w:val="none" w:sz="0" w:space="0" w:color="auto"/>
      </w:divBdr>
      <w:divsChild>
        <w:div w:id="413284563">
          <w:marLeft w:val="0"/>
          <w:marRight w:val="0"/>
          <w:marTop w:val="0"/>
          <w:marBottom w:val="0"/>
          <w:divBdr>
            <w:top w:val="none" w:sz="0" w:space="0" w:color="auto"/>
            <w:left w:val="none" w:sz="0" w:space="0" w:color="auto"/>
            <w:bottom w:val="none" w:sz="0" w:space="0" w:color="auto"/>
            <w:right w:val="none" w:sz="0" w:space="0" w:color="auto"/>
          </w:divBdr>
        </w:div>
      </w:divsChild>
    </w:div>
    <w:div w:id="357589007">
      <w:bodyDiv w:val="1"/>
      <w:marLeft w:val="0"/>
      <w:marRight w:val="0"/>
      <w:marTop w:val="0"/>
      <w:marBottom w:val="0"/>
      <w:divBdr>
        <w:top w:val="none" w:sz="0" w:space="0" w:color="auto"/>
        <w:left w:val="none" w:sz="0" w:space="0" w:color="auto"/>
        <w:bottom w:val="none" w:sz="0" w:space="0" w:color="auto"/>
        <w:right w:val="none" w:sz="0" w:space="0" w:color="auto"/>
      </w:divBdr>
    </w:div>
    <w:div w:id="363294598">
      <w:bodyDiv w:val="1"/>
      <w:marLeft w:val="0"/>
      <w:marRight w:val="0"/>
      <w:marTop w:val="0"/>
      <w:marBottom w:val="0"/>
      <w:divBdr>
        <w:top w:val="none" w:sz="0" w:space="0" w:color="auto"/>
        <w:left w:val="none" w:sz="0" w:space="0" w:color="auto"/>
        <w:bottom w:val="none" w:sz="0" w:space="0" w:color="auto"/>
        <w:right w:val="none" w:sz="0" w:space="0" w:color="auto"/>
      </w:divBdr>
    </w:div>
    <w:div w:id="366952748">
      <w:bodyDiv w:val="1"/>
      <w:marLeft w:val="0"/>
      <w:marRight w:val="0"/>
      <w:marTop w:val="0"/>
      <w:marBottom w:val="0"/>
      <w:divBdr>
        <w:top w:val="none" w:sz="0" w:space="0" w:color="auto"/>
        <w:left w:val="none" w:sz="0" w:space="0" w:color="auto"/>
        <w:bottom w:val="none" w:sz="0" w:space="0" w:color="auto"/>
        <w:right w:val="none" w:sz="0" w:space="0" w:color="auto"/>
      </w:divBdr>
    </w:div>
    <w:div w:id="379550726">
      <w:bodyDiv w:val="1"/>
      <w:marLeft w:val="0"/>
      <w:marRight w:val="0"/>
      <w:marTop w:val="0"/>
      <w:marBottom w:val="0"/>
      <w:divBdr>
        <w:top w:val="none" w:sz="0" w:space="0" w:color="auto"/>
        <w:left w:val="none" w:sz="0" w:space="0" w:color="auto"/>
        <w:bottom w:val="none" w:sz="0" w:space="0" w:color="auto"/>
        <w:right w:val="none" w:sz="0" w:space="0" w:color="auto"/>
      </w:divBdr>
    </w:div>
    <w:div w:id="385104137">
      <w:bodyDiv w:val="1"/>
      <w:marLeft w:val="0"/>
      <w:marRight w:val="0"/>
      <w:marTop w:val="0"/>
      <w:marBottom w:val="0"/>
      <w:divBdr>
        <w:top w:val="none" w:sz="0" w:space="0" w:color="auto"/>
        <w:left w:val="none" w:sz="0" w:space="0" w:color="auto"/>
        <w:bottom w:val="none" w:sz="0" w:space="0" w:color="auto"/>
        <w:right w:val="none" w:sz="0" w:space="0" w:color="auto"/>
      </w:divBdr>
    </w:div>
    <w:div w:id="401564637">
      <w:bodyDiv w:val="1"/>
      <w:marLeft w:val="0"/>
      <w:marRight w:val="0"/>
      <w:marTop w:val="0"/>
      <w:marBottom w:val="0"/>
      <w:divBdr>
        <w:top w:val="none" w:sz="0" w:space="0" w:color="auto"/>
        <w:left w:val="none" w:sz="0" w:space="0" w:color="auto"/>
        <w:bottom w:val="none" w:sz="0" w:space="0" w:color="auto"/>
        <w:right w:val="none" w:sz="0" w:space="0" w:color="auto"/>
      </w:divBdr>
    </w:div>
    <w:div w:id="411896261">
      <w:bodyDiv w:val="1"/>
      <w:marLeft w:val="0"/>
      <w:marRight w:val="0"/>
      <w:marTop w:val="0"/>
      <w:marBottom w:val="0"/>
      <w:divBdr>
        <w:top w:val="none" w:sz="0" w:space="0" w:color="auto"/>
        <w:left w:val="none" w:sz="0" w:space="0" w:color="auto"/>
        <w:bottom w:val="none" w:sz="0" w:space="0" w:color="auto"/>
        <w:right w:val="none" w:sz="0" w:space="0" w:color="auto"/>
      </w:divBdr>
    </w:div>
    <w:div w:id="415055902">
      <w:bodyDiv w:val="1"/>
      <w:marLeft w:val="0"/>
      <w:marRight w:val="0"/>
      <w:marTop w:val="0"/>
      <w:marBottom w:val="0"/>
      <w:divBdr>
        <w:top w:val="none" w:sz="0" w:space="0" w:color="auto"/>
        <w:left w:val="none" w:sz="0" w:space="0" w:color="auto"/>
        <w:bottom w:val="none" w:sz="0" w:space="0" w:color="auto"/>
        <w:right w:val="none" w:sz="0" w:space="0" w:color="auto"/>
      </w:divBdr>
    </w:div>
    <w:div w:id="427310517">
      <w:bodyDiv w:val="1"/>
      <w:marLeft w:val="0"/>
      <w:marRight w:val="0"/>
      <w:marTop w:val="0"/>
      <w:marBottom w:val="0"/>
      <w:divBdr>
        <w:top w:val="none" w:sz="0" w:space="0" w:color="auto"/>
        <w:left w:val="none" w:sz="0" w:space="0" w:color="auto"/>
        <w:bottom w:val="none" w:sz="0" w:space="0" w:color="auto"/>
        <w:right w:val="none" w:sz="0" w:space="0" w:color="auto"/>
      </w:divBdr>
    </w:div>
    <w:div w:id="438986982">
      <w:bodyDiv w:val="1"/>
      <w:marLeft w:val="0"/>
      <w:marRight w:val="0"/>
      <w:marTop w:val="0"/>
      <w:marBottom w:val="0"/>
      <w:divBdr>
        <w:top w:val="none" w:sz="0" w:space="0" w:color="auto"/>
        <w:left w:val="none" w:sz="0" w:space="0" w:color="auto"/>
        <w:bottom w:val="none" w:sz="0" w:space="0" w:color="auto"/>
        <w:right w:val="none" w:sz="0" w:space="0" w:color="auto"/>
      </w:divBdr>
    </w:div>
    <w:div w:id="458843775">
      <w:bodyDiv w:val="1"/>
      <w:marLeft w:val="0"/>
      <w:marRight w:val="0"/>
      <w:marTop w:val="0"/>
      <w:marBottom w:val="0"/>
      <w:divBdr>
        <w:top w:val="none" w:sz="0" w:space="0" w:color="auto"/>
        <w:left w:val="none" w:sz="0" w:space="0" w:color="auto"/>
        <w:bottom w:val="none" w:sz="0" w:space="0" w:color="auto"/>
        <w:right w:val="none" w:sz="0" w:space="0" w:color="auto"/>
      </w:divBdr>
    </w:div>
    <w:div w:id="468058375">
      <w:bodyDiv w:val="1"/>
      <w:marLeft w:val="0"/>
      <w:marRight w:val="0"/>
      <w:marTop w:val="0"/>
      <w:marBottom w:val="0"/>
      <w:divBdr>
        <w:top w:val="none" w:sz="0" w:space="0" w:color="auto"/>
        <w:left w:val="none" w:sz="0" w:space="0" w:color="auto"/>
        <w:bottom w:val="none" w:sz="0" w:space="0" w:color="auto"/>
        <w:right w:val="none" w:sz="0" w:space="0" w:color="auto"/>
      </w:divBdr>
    </w:div>
    <w:div w:id="472603749">
      <w:bodyDiv w:val="1"/>
      <w:marLeft w:val="0"/>
      <w:marRight w:val="0"/>
      <w:marTop w:val="0"/>
      <w:marBottom w:val="0"/>
      <w:divBdr>
        <w:top w:val="none" w:sz="0" w:space="0" w:color="auto"/>
        <w:left w:val="none" w:sz="0" w:space="0" w:color="auto"/>
        <w:bottom w:val="none" w:sz="0" w:space="0" w:color="auto"/>
        <w:right w:val="none" w:sz="0" w:space="0" w:color="auto"/>
      </w:divBdr>
    </w:div>
    <w:div w:id="479345082">
      <w:bodyDiv w:val="1"/>
      <w:marLeft w:val="0"/>
      <w:marRight w:val="0"/>
      <w:marTop w:val="0"/>
      <w:marBottom w:val="0"/>
      <w:divBdr>
        <w:top w:val="none" w:sz="0" w:space="0" w:color="auto"/>
        <w:left w:val="none" w:sz="0" w:space="0" w:color="auto"/>
        <w:bottom w:val="none" w:sz="0" w:space="0" w:color="auto"/>
        <w:right w:val="none" w:sz="0" w:space="0" w:color="auto"/>
      </w:divBdr>
    </w:div>
    <w:div w:id="484666021">
      <w:bodyDiv w:val="1"/>
      <w:marLeft w:val="0"/>
      <w:marRight w:val="0"/>
      <w:marTop w:val="0"/>
      <w:marBottom w:val="0"/>
      <w:divBdr>
        <w:top w:val="none" w:sz="0" w:space="0" w:color="auto"/>
        <w:left w:val="none" w:sz="0" w:space="0" w:color="auto"/>
        <w:bottom w:val="none" w:sz="0" w:space="0" w:color="auto"/>
        <w:right w:val="none" w:sz="0" w:space="0" w:color="auto"/>
      </w:divBdr>
    </w:div>
    <w:div w:id="491336356">
      <w:bodyDiv w:val="1"/>
      <w:marLeft w:val="0"/>
      <w:marRight w:val="0"/>
      <w:marTop w:val="0"/>
      <w:marBottom w:val="0"/>
      <w:divBdr>
        <w:top w:val="none" w:sz="0" w:space="0" w:color="auto"/>
        <w:left w:val="none" w:sz="0" w:space="0" w:color="auto"/>
        <w:bottom w:val="none" w:sz="0" w:space="0" w:color="auto"/>
        <w:right w:val="none" w:sz="0" w:space="0" w:color="auto"/>
      </w:divBdr>
    </w:div>
    <w:div w:id="495921714">
      <w:bodyDiv w:val="1"/>
      <w:marLeft w:val="0"/>
      <w:marRight w:val="0"/>
      <w:marTop w:val="0"/>
      <w:marBottom w:val="0"/>
      <w:divBdr>
        <w:top w:val="none" w:sz="0" w:space="0" w:color="auto"/>
        <w:left w:val="none" w:sz="0" w:space="0" w:color="auto"/>
        <w:bottom w:val="none" w:sz="0" w:space="0" w:color="auto"/>
        <w:right w:val="none" w:sz="0" w:space="0" w:color="auto"/>
      </w:divBdr>
    </w:div>
    <w:div w:id="508758324">
      <w:bodyDiv w:val="1"/>
      <w:marLeft w:val="0"/>
      <w:marRight w:val="0"/>
      <w:marTop w:val="0"/>
      <w:marBottom w:val="0"/>
      <w:divBdr>
        <w:top w:val="none" w:sz="0" w:space="0" w:color="auto"/>
        <w:left w:val="none" w:sz="0" w:space="0" w:color="auto"/>
        <w:bottom w:val="none" w:sz="0" w:space="0" w:color="auto"/>
        <w:right w:val="none" w:sz="0" w:space="0" w:color="auto"/>
      </w:divBdr>
    </w:div>
    <w:div w:id="510028406">
      <w:bodyDiv w:val="1"/>
      <w:marLeft w:val="0"/>
      <w:marRight w:val="0"/>
      <w:marTop w:val="0"/>
      <w:marBottom w:val="0"/>
      <w:divBdr>
        <w:top w:val="none" w:sz="0" w:space="0" w:color="auto"/>
        <w:left w:val="none" w:sz="0" w:space="0" w:color="auto"/>
        <w:bottom w:val="none" w:sz="0" w:space="0" w:color="auto"/>
        <w:right w:val="none" w:sz="0" w:space="0" w:color="auto"/>
      </w:divBdr>
    </w:div>
    <w:div w:id="519706859">
      <w:bodyDiv w:val="1"/>
      <w:marLeft w:val="0"/>
      <w:marRight w:val="0"/>
      <w:marTop w:val="0"/>
      <w:marBottom w:val="0"/>
      <w:divBdr>
        <w:top w:val="none" w:sz="0" w:space="0" w:color="auto"/>
        <w:left w:val="none" w:sz="0" w:space="0" w:color="auto"/>
        <w:bottom w:val="none" w:sz="0" w:space="0" w:color="auto"/>
        <w:right w:val="none" w:sz="0" w:space="0" w:color="auto"/>
      </w:divBdr>
    </w:div>
    <w:div w:id="542639970">
      <w:bodyDiv w:val="1"/>
      <w:marLeft w:val="0"/>
      <w:marRight w:val="0"/>
      <w:marTop w:val="0"/>
      <w:marBottom w:val="0"/>
      <w:divBdr>
        <w:top w:val="none" w:sz="0" w:space="0" w:color="auto"/>
        <w:left w:val="none" w:sz="0" w:space="0" w:color="auto"/>
        <w:bottom w:val="none" w:sz="0" w:space="0" w:color="auto"/>
        <w:right w:val="none" w:sz="0" w:space="0" w:color="auto"/>
      </w:divBdr>
    </w:div>
    <w:div w:id="544174537">
      <w:bodyDiv w:val="1"/>
      <w:marLeft w:val="0"/>
      <w:marRight w:val="0"/>
      <w:marTop w:val="0"/>
      <w:marBottom w:val="0"/>
      <w:divBdr>
        <w:top w:val="none" w:sz="0" w:space="0" w:color="auto"/>
        <w:left w:val="none" w:sz="0" w:space="0" w:color="auto"/>
        <w:bottom w:val="none" w:sz="0" w:space="0" w:color="auto"/>
        <w:right w:val="none" w:sz="0" w:space="0" w:color="auto"/>
      </w:divBdr>
    </w:div>
    <w:div w:id="546262386">
      <w:bodyDiv w:val="1"/>
      <w:marLeft w:val="0"/>
      <w:marRight w:val="0"/>
      <w:marTop w:val="0"/>
      <w:marBottom w:val="0"/>
      <w:divBdr>
        <w:top w:val="none" w:sz="0" w:space="0" w:color="auto"/>
        <w:left w:val="none" w:sz="0" w:space="0" w:color="auto"/>
        <w:bottom w:val="none" w:sz="0" w:space="0" w:color="auto"/>
        <w:right w:val="none" w:sz="0" w:space="0" w:color="auto"/>
      </w:divBdr>
    </w:div>
    <w:div w:id="548035514">
      <w:bodyDiv w:val="1"/>
      <w:marLeft w:val="0"/>
      <w:marRight w:val="0"/>
      <w:marTop w:val="0"/>
      <w:marBottom w:val="0"/>
      <w:divBdr>
        <w:top w:val="none" w:sz="0" w:space="0" w:color="auto"/>
        <w:left w:val="none" w:sz="0" w:space="0" w:color="auto"/>
        <w:bottom w:val="none" w:sz="0" w:space="0" w:color="auto"/>
        <w:right w:val="none" w:sz="0" w:space="0" w:color="auto"/>
      </w:divBdr>
    </w:div>
    <w:div w:id="559630836">
      <w:bodyDiv w:val="1"/>
      <w:marLeft w:val="0"/>
      <w:marRight w:val="0"/>
      <w:marTop w:val="0"/>
      <w:marBottom w:val="0"/>
      <w:divBdr>
        <w:top w:val="none" w:sz="0" w:space="0" w:color="auto"/>
        <w:left w:val="none" w:sz="0" w:space="0" w:color="auto"/>
        <w:bottom w:val="none" w:sz="0" w:space="0" w:color="auto"/>
        <w:right w:val="none" w:sz="0" w:space="0" w:color="auto"/>
      </w:divBdr>
    </w:div>
    <w:div w:id="560941579">
      <w:bodyDiv w:val="1"/>
      <w:marLeft w:val="0"/>
      <w:marRight w:val="0"/>
      <w:marTop w:val="0"/>
      <w:marBottom w:val="0"/>
      <w:divBdr>
        <w:top w:val="none" w:sz="0" w:space="0" w:color="auto"/>
        <w:left w:val="none" w:sz="0" w:space="0" w:color="auto"/>
        <w:bottom w:val="none" w:sz="0" w:space="0" w:color="auto"/>
        <w:right w:val="none" w:sz="0" w:space="0" w:color="auto"/>
      </w:divBdr>
    </w:div>
    <w:div w:id="575866856">
      <w:bodyDiv w:val="1"/>
      <w:marLeft w:val="0"/>
      <w:marRight w:val="0"/>
      <w:marTop w:val="0"/>
      <w:marBottom w:val="0"/>
      <w:divBdr>
        <w:top w:val="none" w:sz="0" w:space="0" w:color="auto"/>
        <w:left w:val="none" w:sz="0" w:space="0" w:color="auto"/>
        <w:bottom w:val="none" w:sz="0" w:space="0" w:color="auto"/>
        <w:right w:val="none" w:sz="0" w:space="0" w:color="auto"/>
      </w:divBdr>
    </w:div>
    <w:div w:id="590510746">
      <w:bodyDiv w:val="1"/>
      <w:marLeft w:val="0"/>
      <w:marRight w:val="0"/>
      <w:marTop w:val="0"/>
      <w:marBottom w:val="0"/>
      <w:divBdr>
        <w:top w:val="none" w:sz="0" w:space="0" w:color="auto"/>
        <w:left w:val="none" w:sz="0" w:space="0" w:color="auto"/>
        <w:bottom w:val="none" w:sz="0" w:space="0" w:color="auto"/>
        <w:right w:val="none" w:sz="0" w:space="0" w:color="auto"/>
      </w:divBdr>
    </w:div>
    <w:div w:id="592324438">
      <w:bodyDiv w:val="1"/>
      <w:marLeft w:val="0"/>
      <w:marRight w:val="0"/>
      <w:marTop w:val="0"/>
      <w:marBottom w:val="0"/>
      <w:divBdr>
        <w:top w:val="none" w:sz="0" w:space="0" w:color="auto"/>
        <w:left w:val="none" w:sz="0" w:space="0" w:color="auto"/>
        <w:bottom w:val="none" w:sz="0" w:space="0" w:color="auto"/>
        <w:right w:val="none" w:sz="0" w:space="0" w:color="auto"/>
      </w:divBdr>
    </w:div>
    <w:div w:id="593784128">
      <w:bodyDiv w:val="1"/>
      <w:marLeft w:val="0"/>
      <w:marRight w:val="0"/>
      <w:marTop w:val="0"/>
      <w:marBottom w:val="0"/>
      <w:divBdr>
        <w:top w:val="none" w:sz="0" w:space="0" w:color="auto"/>
        <w:left w:val="none" w:sz="0" w:space="0" w:color="auto"/>
        <w:bottom w:val="none" w:sz="0" w:space="0" w:color="auto"/>
        <w:right w:val="none" w:sz="0" w:space="0" w:color="auto"/>
      </w:divBdr>
    </w:div>
    <w:div w:id="596406927">
      <w:bodyDiv w:val="1"/>
      <w:marLeft w:val="0"/>
      <w:marRight w:val="0"/>
      <w:marTop w:val="0"/>
      <w:marBottom w:val="0"/>
      <w:divBdr>
        <w:top w:val="none" w:sz="0" w:space="0" w:color="auto"/>
        <w:left w:val="none" w:sz="0" w:space="0" w:color="auto"/>
        <w:bottom w:val="none" w:sz="0" w:space="0" w:color="auto"/>
        <w:right w:val="none" w:sz="0" w:space="0" w:color="auto"/>
      </w:divBdr>
    </w:div>
    <w:div w:id="603418156">
      <w:bodyDiv w:val="1"/>
      <w:marLeft w:val="0"/>
      <w:marRight w:val="0"/>
      <w:marTop w:val="0"/>
      <w:marBottom w:val="0"/>
      <w:divBdr>
        <w:top w:val="none" w:sz="0" w:space="0" w:color="auto"/>
        <w:left w:val="none" w:sz="0" w:space="0" w:color="auto"/>
        <w:bottom w:val="none" w:sz="0" w:space="0" w:color="auto"/>
        <w:right w:val="none" w:sz="0" w:space="0" w:color="auto"/>
      </w:divBdr>
    </w:div>
    <w:div w:id="626083984">
      <w:bodyDiv w:val="1"/>
      <w:marLeft w:val="0"/>
      <w:marRight w:val="0"/>
      <w:marTop w:val="0"/>
      <w:marBottom w:val="0"/>
      <w:divBdr>
        <w:top w:val="none" w:sz="0" w:space="0" w:color="auto"/>
        <w:left w:val="none" w:sz="0" w:space="0" w:color="auto"/>
        <w:bottom w:val="none" w:sz="0" w:space="0" w:color="auto"/>
        <w:right w:val="none" w:sz="0" w:space="0" w:color="auto"/>
      </w:divBdr>
    </w:div>
    <w:div w:id="631325992">
      <w:bodyDiv w:val="1"/>
      <w:marLeft w:val="0"/>
      <w:marRight w:val="0"/>
      <w:marTop w:val="0"/>
      <w:marBottom w:val="0"/>
      <w:divBdr>
        <w:top w:val="none" w:sz="0" w:space="0" w:color="auto"/>
        <w:left w:val="none" w:sz="0" w:space="0" w:color="auto"/>
        <w:bottom w:val="none" w:sz="0" w:space="0" w:color="auto"/>
        <w:right w:val="none" w:sz="0" w:space="0" w:color="auto"/>
      </w:divBdr>
    </w:div>
    <w:div w:id="668364581">
      <w:bodyDiv w:val="1"/>
      <w:marLeft w:val="0"/>
      <w:marRight w:val="0"/>
      <w:marTop w:val="0"/>
      <w:marBottom w:val="0"/>
      <w:divBdr>
        <w:top w:val="none" w:sz="0" w:space="0" w:color="auto"/>
        <w:left w:val="none" w:sz="0" w:space="0" w:color="auto"/>
        <w:bottom w:val="none" w:sz="0" w:space="0" w:color="auto"/>
        <w:right w:val="none" w:sz="0" w:space="0" w:color="auto"/>
      </w:divBdr>
    </w:div>
    <w:div w:id="674919318">
      <w:bodyDiv w:val="1"/>
      <w:marLeft w:val="0"/>
      <w:marRight w:val="0"/>
      <w:marTop w:val="0"/>
      <w:marBottom w:val="0"/>
      <w:divBdr>
        <w:top w:val="none" w:sz="0" w:space="0" w:color="auto"/>
        <w:left w:val="none" w:sz="0" w:space="0" w:color="auto"/>
        <w:bottom w:val="none" w:sz="0" w:space="0" w:color="auto"/>
        <w:right w:val="none" w:sz="0" w:space="0" w:color="auto"/>
      </w:divBdr>
    </w:div>
    <w:div w:id="675156788">
      <w:bodyDiv w:val="1"/>
      <w:marLeft w:val="0"/>
      <w:marRight w:val="0"/>
      <w:marTop w:val="0"/>
      <w:marBottom w:val="0"/>
      <w:divBdr>
        <w:top w:val="none" w:sz="0" w:space="0" w:color="auto"/>
        <w:left w:val="none" w:sz="0" w:space="0" w:color="auto"/>
        <w:bottom w:val="none" w:sz="0" w:space="0" w:color="auto"/>
        <w:right w:val="none" w:sz="0" w:space="0" w:color="auto"/>
      </w:divBdr>
    </w:div>
    <w:div w:id="685061049">
      <w:bodyDiv w:val="1"/>
      <w:marLeft w:val="0"/>
      <w:marRight w:val="0"/>
      <w:marTop w:val="0"/>
      <w:marBottom w:val="0"/>
      <w:divBdr>
        <w:top w:val="none" w:sz="0" w:space="0" w:color="auto"/>
        <w:left w:val="none" w:sz="0" w:space="0" w:color="auto"/>
        <w:bottom w:val="none" w:sz="0" w:space="0" w:color="auto"/>
        <w:right w:val="none" w:sz="0" w:space="0" w:color="auto"/>
      </w:divBdr>
    </w:div>
    <w:div w:id="723336127">
      <w:bodyDiv w:val="1"/>
      <w:marLeft w:val="0"/>
      <w:marRight w:val="0"/>
      <w:marTop w:val="0"/>
      <w:marBottom w:val="0"/>
      <w:divBdr>
        <w:top w:val="none" w:sz="0" w:space="0" w:color="auto"/>
        <w:left w:val="none" w:sz="0" w:space="0" w:color="auto"/>
        <w:bottom w:val="none" w:sz="0" w:space="0" w:color="auto"/>
        <w:right w:val="none" w:sz="0" w:space="0" w:color="auto"/>
      </w:divBdr>
    </w:div>
    <w:div w:id="726883527">
      <w:bodyDiv w:val="1"/>
      <w:marLeft w:val="0"/>
      <w:marRight w:val="0"/>
      <w:marTop w:val="0"/>
      <w:marBottom w:val="0"/>
      <w:divBdr>
        <w:top w:val="none" w:sz="0" w:space="0" w:color="auto"/>
        <w:left w:val="none" w:sz="0" w:space="0" w:color="auto"/>
        <w:bottom w:val="none" w:sz="0" w:space="0" w:color="auto"/>
        <w:right w:val="none" w:sz="0" w:space="0" w:color="auto"/>
      </w:divBdr>
    </w:div>
    <w:div w:id="730689415">
      <w:bodyDiv w:val="1"/>
      <w:marLeft w:val="0"/>
      <w:marRight w:val="0"/>
      <w:marTop w:val="0"/>
      <w:marBottom w:val="0"/>
      <w:divBdr>
        <w:top w:val="none" w:sz="0" w:space="0" w:color="auto"/>
        <w:left w:val="none" w:sz="0" w:space="0" w:color="auto"/>
        <w:bottom w:val="none" w:sz="0" w:space="0" w:color="auto"/>
        <w:right w:val="none" w:sz="0" w:space="0" w:color="auto"/>
      </w:divBdr>
    </w:div>
    <w:div w:id="733434870">
      <w:bodyDiv w:val="1"/>
      <w:marLeft w:val="0"/>
      <w:marRight w:val="0"/>
      <w:marTop w:val="0"/>
      <w:marBottom w:val="0"/>
      <w:divBdr>
        <w:top w:val="none" w:sz="0" w:space="0" w:color="auto"/>
        <w:left w:val="none" w:sz="0" w:space="0" w:color="auto"/>
        <w:bottom w:val="none" w:sz="0" w:space="0" w:color="auto"/>
        <w:right w:val="none" w:sz="0" w:space="0" w:color="auto"/>
      </w:divBdr>
    </w:div>
    <w:div w:id="735856790">
      <w:bodyDiv w:val="1"/>
      <w:marLeft w:val="0"/>
      <w:marRight w:val="0"/>
      <w:marTop w:val="0"/>
      <w:marBottom w:val="0"/>
      <w:divBdr>
        <w:top w:val="none" w:sz="0" w:space="0" w:color="auto"/>
        <w:left w:val="none" w:sz="0" w:space="0" w:color="auto"/>
        <w:bottom w:val="none" w:sz="0" w:space="0" w:color="auto"/>
        <w:right w:val="none" w:sz="0" w:space="0" w:color="auto"/>
      </w:divBdr>
    </w:div>
    <w:div w:id="737435329">
      <w:bodyDiv w:val="1"/>
      <w:marLeft w:val="0"/>
      <w:marRight w:val="0"/>
      <w:marTop w:val="0"/>
      <w:marBottom w:val="0"/>
      <w:divBdr>
        <w:top w:val="none" w:sz="0" w:space="0" w:color="auto"/>
        <w:left w:val="none" w:sz="0" w:space="0" w:color="auto"/>
        <w:bottom w:val="none" w:sz="0" w:space="0" w:color="auto"/>
        <w:right w:val="none" w:sz="0" w:space="0" w:color="auto"/>
      </w:divBdr>
    </w:div>
    <w:div w:id="739710909">
      <w:bodyDiv w:val="1"/>
      <w:marLeft w:val="0"/>
      <w:marRight w:val="0"/>
      <w:marTop w:val="0"/>
      <w:marBottom w:val="0"/>
      <w:divBdr>
        <w:top w:val="none" w:sz="0" w:space="0" w:color="auto"/>
        <w:left w:val="none" w:sz="0" w:space="0" w:color="auto"/>
        <w:bottom w:val="none" w:sz="0" w:space="0" w:color="auto"/>
        <w:right w:val="none" w:sz="0" w:space="0" w:color="auto"/>
      </w:divBdr>
    </w:div>
    <w:div w:id="750590124">
      <w:bodyDiv w:val="1"/>
      <w:marLeft w:val="0"/>
      <w:marRight w:val="0"/>
      <w:marTop w:val="0"/>
      <w:marBottom w:val="0"/>
      <w:divBdr>
        <w:top w:val="none" w:sz="0" w:space="0" w:color="auto"/>
        <w:left w:val="none" w:sz="0" w:space="0" w:color="auto"/>
        <w:bottom w:val="none" w:sz="0" w:space="0" w:color="auto"/>
        <w:right w:val="none" w:sz="0" w:space="0" w:color="auto"/>
      </w:divBdr>
    </w:div>
    <w:div w:id="766652797">
      <w:bodyDiv w:val="1"/>
      <w:marLeft w:val="0"/>
      <w:marRight w:val="0"/>
      <w:marTop w:val="0"/>
      <w:marBottom w:val="0"/>
      <w:divBdr>
        <w:top w:val="none" w:sz="0" w:space="0" w:color="auto"/>
        <w:left w:val="none" w:sz="0" w:space="0" w:color="auto"/>
        <w:bottom w:val="none" w:sz="0" w:space="0" w:color="auto"/>
        <w:right w:val="none" w:sz="0" w:space="0" w:color="auto"/>
      </w:divBdr>
    </w:div>
    <w:div w:id="769618112">
      <w:bodyDiv w:val="1"/>
      <w:marLeft w:val="0"/>
      <w:marRight w:val="0"/>
      <w:marTop w:val="0"/>
      <w:marBottom w:val="0"/>
      <w:divBdr>
        <w:top w:val="none" w:sz="0" w:space="0" w:color="auto"/>
        <w:left w:val="none" w:sz="0" w:space="0" w:color="auto"/>
        <w:bottom w:val="none" w:sz="0" w:space="0" w:color="auto"/>
        <w:right w:val="none" w:sz="0" w:space="0" w:color="auto"/>
      </w:divBdr>
    </w:div>
    <w:div w:id="790588389">
      <w:bodyDiv w:val="1"/>
      <w:marLeft w:val="0"/>
      <w:marRight w:val="0"/>
      <w:marTop w:val="0"/>
      <w:marBottom w:val="0"/>
      <w:divBdr>
        <w:top w:val="none" w:sz="0" w:space="0" w:color="auto"/>
        <w:left w:val="none" w:sz="0" w:space="0" w:color="auto"/>
        <w:bottom w:val="none" w:sz="0" w:space="0" w:color="auto"/>
        <w:right w:val="none" w:sz="0" w:space="0" w:color="auto"/>
      </w:divBdr>
    </w:div>
    <w:div w:id="827096706">
      <w:bodyDiv w:val="1"/>
      <w:marLeft w:val="0"/>
      <w:marRight w:val="0"/>
      <w:marTop w:val="0"/>
      <w:marBottom w:val="0"/>
      <w:divBdr>
        <w:top w:val="none" w:sz="0" w:space="0" w:color="auto"/>
        <w:left w:val="none" w:sz="0" w:space="0" w:color="auto"/>
        <w:bottom w:val="none" w:sz="0" w:space="0" w:color="auto"/>
        <w:right w:val="none" w:sz="0" w:space="0" w:color="auto"/>
      </w:divBdr>
    </w:div>
    <w:div w:id="847134221">
      <w:bodyDiv w:val="1"/>
      <w:marLeft w:val="0"/>
      <w:marRight w:val="0"/>
      <w:marTop w:val="0"/>
      <w:marBottom w:val="0"/>
      <w:divBdr>
        <w:top w:val="none" w:sz="0" w:space="0" w:color="auto"/>
        <w:left w:val="none" w:sz="0" w:space="0" w:color="auto"/>
        <w:bottom w:val="none" w:sz="0" w:space="0" w:color="auto"/>
        <w:right w:val="none" w:sz="0" w:space="0" w:color="auto"/>
      </w:divBdr>
    </w:div>
    <w:div w:id="847477227">
      <w:bodyDiv w:val="1"/>
      <w:marLeft w:val="0"/>
      <w:marRight w:val="0"/>
      <w:marTop w:val="0"/>
      <w:marBottom w:val="0"/>
      <w:divBdr>
        <w:top w:val="none" w:sz="0" w:space="0" w:color="auto"/>
        <w:left w:val="none" w:sz="0" w:space="0" w:color="auto"/>
        <w:bottom w:val="none" w:sz="0" w:space="0" w:color="auto"/>
        <w:right w:val="none" w:sz="0" w:space="0" w:color="auto"/>
      </w:divBdr>
    </w:div>
    <w:div w:id="854150320">
      <w:bodyDiv w:val="1"/>
      <w:marLeft w:val="0"/>
      <w:marRight w:val="0"/>
      <w:marTop w:val="0"/>
      <w:marBottom w:val="0"/>
      <w:divBdr>
        <w:top w:val="none" w:sz="0" w:space="0" w:color="auto"/>
        <w:left w:val="none" w:sz="0" w:space="0" w:color="auto"/>
        <w:bottom w:val="none" w:sz="0" w:space="0" w:color="auto"/>
        <w:right w:val="none" w:sz="0" w:space="0" w:color="auto"/>
      </w:divBdr>
    </w:div>
    <w:div w:id="859513604">
      <w:bodyDiv w:val="1"/>
      <w:marLeft w:val="0"/>
      <w:marRight w:val="0"/>
      <w:marTop w:val="0"/>
      <w:marBottom w:val="0"/>
      <w:divBdr>
        <w:top w:val="none" w:sz="0" w:space="0" w:color="auto"/>
        <w:left w:val="none" w:sz="0" w:space="0" w:color="auto"/>
        <w:bottom w:val="none" w:sz="0" w:space="0" w:color="auto"/>
        <w:right w:val="none" w:sz="0" w:space="0" w:color="auto"/>
      </w:divBdr>
    </w:div>
    <w:div w:id="862550282">
      <w:bodyDiv w:val="1"/>
      <w:marLeft w:val="0"/>
      <w:marRight w:val="0"/>
      <w:marTop w:val="0"/>
      <w:marBottom w:val="0"/>
      <w:divBdr>
        <w:top w:val="none" w:sz="0" w:space="0" w:color="auto"/>
        <w:left w:val="none" w:sz="0" w:space="0" w:color="auto"/>
        <w:bottom w:val="none" w:sz="0" w:space="0" w:color="auto"/>
        <w:right w:val="none" w:sz="0" w:space="0" w:color="auto"/>
      </w:divBdr>
    </w:div>
    <w:div w:id="865023361">
      <w:bodyDiv w:val="1"/>
      <w:marLeft w:val="0"/>
      <w:marRight w:val="0"/>
      <w:marTop w:val="0"/>
      <w:marBottom w:val="0"/>
      <w:divBdr>
        <w:top w:val="none" w:sz="0" w:space="0" w:color="auto"/>
        <w:left w:val="none" w:sz="0" w:space="0" w:color="auto"/>
        <w:bottom w:val="none" w:sz="0" w:space="0" w:color="auto"/>
        <w:right w:val="none" w:sz="0" w:space="0" w:color="auto"/>
      </w:divBdr>
    </w:div>
    <w:div w:id="867258325">
      <w:bodyDiv w:val="1"/>
      <w:marLeft w:val="0"/>
      <w:marRight w:val="0"/>
      <w:marTop w:val="0"/>
      <w:marBottom w:val="0"/>
      <w:divBdr>
        <w:top w:val="none" w:sz="0" w:space="0" w:color="auto"/>
        <w:left w:val="none" w:sz="0" w:space="0" w:color="auto"/>
        <w:bottom w:val="none" w:sz="0" w:space="0" w:color="auto"/>
        <w:right w:val="none" w:sz="0" w:space="0" w:color="auto"/>
      </w:divBdr>
    </w:div>
    <w:div w:id="868680907">
      <w:bodyDiv w:val="1"/>
      <w:marLeft w:val="0"/>
      <w:marRight w:val="0"/>
      <w:marTop w:val="0"/>
      <w:marBottom w:val="0"/>
      <w:divBdr>
        <w:top w:val="none" w:sz="0" w:space="0" w:color="auto"/>
        <w:left w:val="none" w:sz="0" w:space="0" w:color="auto"/>
        <w:bottom w:val="none" w:sz="0" w:space="0" w:color="auto"/>
        <w:right w:val="none" w:sz="0" w:space="0" w:color="auto"/>
      </w:divBdr>
    </w:div>
    <w:div w:id="886181918">
      <w:bodyDiv w:val="1"/>
      <w:marLeft w:val="0"/>
      <w:marRight w:val="0"/>
      <w:marTop w:val="0"/>
      <w:marBottom w:val="0"/>
      <w:divBdr>
        <w:top w:val="none" w:sz="0" w:space="0" w:color="auto"/>
        <w:left w:val="none" w:sz="0" w:space="0" w:color="auto"/>
        <w:bottom w:val="none" w:sz="0" w:space="0" w:color="auto"/>
        <w:right w:val="none" w:sz="0" w:space="0" w:color="auto"/>
      </w:divBdr>
    </w:div>
    <w:div w:id="897395862">
      <w:bodyDiv w:val="1"/>
      <w:marLeft w:val="0"/>
      <w:marRight w:val="0"/>
      <w:marTop w:val="0"/>
      <w:marBottom w:val="0"/>
      <w:divBdr>
        <w:top w:val="none" w:sz="0" w:space="0" w:color="auto"/>
        <w:left w:val="none" w:sz="0" w:space="0" w:color="auto"/>
        <w:bottom w:val="none" w:sz="0" w:space="0" w:color="auto"/>
        <w:right w:val="none" w:sz="0" w:space="0" w:color="auto"/>
      </w:divBdr>
    </w:div>
    <w:div w:id="911352403">
      <w:bodyDiv w:val="1"/>
      <w:marLeft w:val="0"/>
      <w:marRight w:val="0"/>
      <w:marTop w:val="0"/>
      <w:marBottom w:val="0"/>
      <w:divBdr>
        <w:top w:val="none" w:sz="0" w:space="0" w:color="auto"/>
        <w:left w:val="none" w:sz="0" w:space="0" w:color="auto"/>
        <w:bottom w:val="none" w:sz="0" w:space="0" w:color="auto"/>
        <w:right w:val="none" w:sz="0" w:space="0" w:color="auto"/>
      </w:divBdr>
    </w:div>
    <w:div w:id="912275842">
      <w:bodyDiv w:val="1"/>
      <w:marLeft w:val="0"/>
      <w:marRight w:val="0"/>
      <w:marTop w:val="0"/>
      <w:marBottom w:val="0"/>
      <w:divBdr>
        <w:top w:val="none" w:sz="0" w:space="0" w:color="auto"/>
        <w:left w:val="none" w:sz="0" w:space="0" w:color="auto"/>
        <w:bottom w:val="none" w:sz="0" w:space="0" w:color="auto"/>
        <w:right w:val="none" w:sz="0" w:space="0" w:color="auto"/>
      </w:divBdr>
    </w:div>
    <w:div w:id="928611950">
      <w:bodyDiv w:val="1"/>
      <w:marLeft w:val="0"/>
      <w:marRight w:val="0"/>
      <w:marTop w:val="0"/>
      <w:marBottom w:val="0"/>
      <w:divBdr>
        <w:top w:val="none" w:sz="0" w:space="0" w:color="auto"/>
        <w:left w:val="none" w:sz="0" w:space="0" w:color="auto"/>
        <w:bottom w:val="none" w:sz="0" w:space="0" w:color="auto"/>
        <w:right w:val="none" w:sz="0" w:space="0" w:color="auto"/>
      </w:divBdr>
    </w:div>
    <w:div w:id="942228152">
      <w:bodyDiv w:val="1"/>
      <w:marLeft w:val="0"/>
      <w:marRight w:val="0"/>
      <w:marTop w:val="0"/>
      <w:marBottom w:val="0"/>
      <w:divBdr>
        <w:top w:val="none" w:sz="0" w:space="0" w:color="auto"/>
        <w:left w:val="none" w:sz="0" w:space="0" w:color="auto"/>
        <w:bottom w:val="none" w:sz="0" w:space="0" w:color="auto"/>
        <w:right w:val="none" w:sz="0" w:space="0" w:color="auto"/>
      </w:divBdr>
    </w:div>
    <w:div w:id="945382843">
      <w:bodyDiv w:val="1"/>
      <w:marLeft w:val="0"/>
      <w:marRight w:val="0"/>
      <w:marTop w:val="0"/>
      <w:marBottom w:val="0"/>
      <w:divBdr>
        <w:top w:val="none" w:sz="0" w:space="0" w:color="auto"/>
        <w:left w:val="none" w:sz="0" w:space="0" w:color="auto"/>
        <w:bottom w:val="none" w:sz="0" w:space="0" w:color="auto"/>
        <w:right w:val="none" w:sz="0" w:space="0" w:color="auto"/>
      </w:divBdr>
    </w:div>
    <w:div w:id="947589588">
      <w:bodyDiv w:val="1"/>
      <w:marLeft w:val="0"/>
      <w:marRight w:val="0"/>
      <w:marTop w:val="0"/>
      <w:marBottom w:val="0"/>
      <w:divBdr>
        <w:top w:val="none" w:sz="0" w:space="0" w:color="auto"/>
        <w:left w:val="none" w:sz="0" w:space="0" w:color="auto"/>
        <w:bottom w:val="none" w:sz="0" w:space="0" w:color="auto"/>
        <w:right w:val="none" w:sz="0" w:space="0" w:color="auto"/>
      </w:divBdr>
    </w:div>
    <w:div w:id="956445358">
      <w:bodyDiv w:val="1"/>
      <w:marLeft w:val="0"/>
      <w:marRight w:val="0"/>
      <w:marTop w:val="0"/>
      <w:marBottom w:val="0"/>
      <w:divBdr>
        <w:top w:val="none" w:sz="0" w:space="0" w:color="auto"/>
        <w:left w:val="none" w:sz="0" w:space="0" w:color="auto"/>
        <w:bottom w:val="none" w:sz="0" w:space="0" w:color="auto"/>
        <w:right w:val="none" w:sz="0" w:space="0" w:color="auto"/>
      </w:divBdr>
    </w:div>
    <w:div w:id="967474925">
      <w:bodyDiv w:val="1"/>
      <w:marLeft w:val="0"/>
      <w:marRight w:val="0"/>
      <w:marTop w:val="0"/>
      <w:marBottom w:val="0"/>
      <w:divBdr>
        <w:top w:val="none" w:sz="0" w:space="0" w:color="auto"/>
        <w:left w:val="none" w:sz="0" w:space="0" w:color="auto"/>
        <w:bottom w:val="none" w:sz="0" w:space="0" w:color="auto"/>
        <w:right w:val="none" w:sz="0" w:space="0" w:color="auto"/>
      </w:divBdr>
    </w:div>
    <w:div w:id="973945337">
      <w:bodyDiv w:val="1"/>
      <w:marLeft w:val="0"/>
      <w:marRight w:val="0"/>
      <w:marTop w:val="0"/>
      <w:marBottom w:val="0"/>
      <w:divBdr>
        <w:top w:val="none" w:sz="0" w:space="0" w:color="auto"/>
        <w:left w:val="none" w:sz="0" w:space="0" w:color="auto"/>
        <w:bottom w:val="none" w:sz="0" w:space="0" w:color="auto"/>
        <w:right w:val="none" w:sz="0" w:space="0" w:color="auto"/>
      </w:divBdr>
    </w:div>
    <w:div w:id="975918232">
      <w:bodyDiv w:val="1"/>
      <w:marLeft w:val="0"/>
      <w:marRight w:val="0"/>
      <w:marTop w:val="0"/>
      <w:marBottom w:val="0"/>
      <w:divBdr>
        <w:top w:val="none" w:sz="0" w:space="0" w:color="auto"/>
        <w:left w:val="none" w:sz="0" w:space="0" w:color="auto"/>
        <w:bottom w:val="none" w:sz="0" w:space="0" w:color="auto"/>
        <w:right w:val="none" w:sz="0" w:space="0" w:color="auto"/>
      </w:divBdr>
    </w:div>
    <w:div w:id="995764658">
      <w:bodyDiv w:val="1"/>
      <w:marLeft w:val="0"/>
      <w:marRight w:val="0"/>
      <w:marTop w:val="0"/>
      <w:marBottom w:val="0"/>
      <w:divBdr>
        <w:top w:val="none" w:sz="0" w:space="0" w:color="auto"/>
        <w:left w:val="none" w:sz="0" w:space="0" w:color="auto"/>
        <w:bottom w:val="none" w:sz="0" w:space="0" w:color="auto"/>
        <w:right w:val="none" w:sz="0" w:space="0" w:color="auto"/>
      </w:divBdr>
    </w:div>
    <w:div w:id="1002858220">
      <w:bodyDiv w:val="1"/>
      <w:marLeft w:val="0"/>
      <w:marRight w:val="0"/>
      <w:marTop w:val="0"/>
      <w:marBottom w:val="0"/>
      <w:divBdr>
        <w:top w:val="none" w:sz="0" w:space="0" w:color="auto"/>
        <w:left w:val="none" w:sz="0" w:space="0" w:color="auto"/>
        <w:bottom w:val="none" w:sz="0" w:space="0" w:color="auto"/>
        <w:right w:val="none" w:sz="0" w:space="0" w:color="auto"/>
      </w:divBdr>
    </w:div>
    <w:div w:id="1052192382">
      <w:bodyDiv w:val="1"/>
      <w:marLeft w:val="0"/>
      <w:marRight w:val="0"/>
      <w:marTop w:val="0"/>
      <w:marBottom w:val="0"/>
      <w:divBdr>
        <w:top w:val="none" w:sz="0" w:space="0" w:color="auto"/>
        <w:left w:val="none" w:sz="0" w:space="0" w:color="auto"/>
        <w:bottom w:val="none" w:sz="0" w:space="0" w:color="auto"/>
        <w:right w:val="none" w:sz="0" w:space="0" w:color="auto"/>
      </w:divBdr>
    </w:div>
    <w:div w:id="1056245301">
      <w:bodyDiv w:val="1"/>
      <w:marLeft w:val="0"/>
      <w:marRight w:val="0"/>
      <w:marTop w:val="0"/>
      <w:marBottom w:val="0"/>
      <w:divBdr>
        <w:top w:val="none" w:sz="0" w:space="0" w:color="auto"/>
        <w:left w:val="none" w:sz="0" w:space="0" w:color="auto"/>
        <w:bottom w:val="none" w:sz="0" w:space="0" w:color="auto"/>
        <w:right w:val="none" w:sz="0" w:space="0" w:color="auto"/>
      </w:divBdr>
    </w:div>
    <w:div w:id="1070494941">
      <w:bodyDiv w:val="1"/>
      <w:marLeft w:val="0"/>
      <w:marRight w:val="0"/>
      <w:marTop w:val="0"/>
      <w:marBottom w:val="0"/>
      <w:divBdr>
        <w:top w:val="none" w:sz="0" w:space="0" w:color="auto"/>
        <w:left w:val="none" w:sz="0" w:space="0" w:color="auto"/>
        <w:bottom w:val="none" w:sz="0" w:space="0" w:color="auto"/>
        <w:right w:val="none" w:sz="0" w:space="0" w:color="auto"/>
      </w:divBdr>
    </w:div>
    <w:div w:id="1086920543">
      <w:bodyDiv w:val="1"/>
      <w:marLeft w:val="0"/>
      <w:marRight w:val="0"/>
      <w:marTop w:val="0"/>
      <w:marBottom w:val="0"/>
      <w:divBdr>
        <w:top w:val="none" w:sz="0" w:space="0" w:color="auto"/>
        <w:left w:val="none" w:sz="0" w:space="0" w:color="auto"/>
        <w:bottom w:val="none" w:sz="0" w:space="0" w:color="auto"/>
        <w:right w:val="none" w:sz="0" w:space="0" w:color="auto"/>
      </w:divBdr>
    </w:div>
    <w:div w:id="1091203062">
      <w:bodyDiv w:val="1"/>
      <w:marLeft w:val="0"/>
      <w:marRight w:val="0"/>
      <w:marTop w:val="0"/>
      <w:marBottom w:val="0"/>
      <w:divBdr>
        <w:top w:val="none" w:sz="0" w:space="0" w:color="auto"/>
        <w:left w:val="none" w:sz="0" w:space="0" w:color="auto"/>
        <w:bottom w:val="none" w:sz="0" w:space="0" w:color="auto"/>
        <w:right w:val="none" w:sz="0" w:space="0" w:color="auto"/>
      </w:divBdr>
    </w:div>
    <w:div w:id="1092631853">
      <w:bodyDiv w:val="1"/>
      <w:marLeft w:val="0"/>
      <w:marRight w:val="0"/>
      <w:marTop w:val="0"/>
      <w:marBottom w:val="0"/>
      <w:divBdr>
        <w:top w:val="none" w:sz="0" w:space="0" w:color="auto"/>
        <w:left w:val="none" w:sz="0" w:space="0" w:color="auto"/>
        <w:bottom w:val="none" w:sz="0" w:space="0" w:color="auto"/>
        <w:right w:val="none" w:sz="0" w:space="0" w:color="auto"/>
      </w:divBdr>
    </w:div>
    <w:div w:id="1101489719">
      <w:bodyDiv w:val="1"/>
      <w:marLeft w:val="0"/>
      <w:marRight w:val="0"/>
      <w:marTop w:val="0"/>
      <w:marBottom w:val="0"/>
      <w:divBdr>
        <w:top w:val="none" w:sz="0" w:space="0" w:color="auto"/>
        <w:left w:val="none" w:sz="0" w:space="0" w:color="auto"/>
        <w:bottom w:val="none" w:sz="0" w:space="0" w:color="auto"/>
        <w:right w:val="none" w:sz="0" w:space="0" w:color="auto"/>
      </w:divBdr>
    </w:div>
    <w:div w:id="1106653086">
      <w:bodyDiv w:val="1"/>
      <w:marLeft w:val="0"/>
      <w:marRight w:val="0"/>
      <w:marTop w:val="0"/>
      <w:marBottom w:val="0"/>
      <w:divBdr>
        <w:top w:val="none" w:sz="0" w:space="0" w:color="auto"/>
        <w:left w:val="none" w:sz="0" w:space="0" w:color="auto"/>
        <w:bottom w:val="none" w:sz="0" w:space="0" w:color="auto"/>
        <w:right w:val="none" w:sz="0" w:space="0" w:color="auto"/>
      </w:divBdr>
    </w:div>
    <w:div w:id="1116949528">
      <w:bodyDiv w:val="1"/>
      <w:marLeft w:val="0"/>
      <w:marRight w:val="0"/>
      <w:marTop w:val="0"/>
      <w:marBottom w:val="0"/>
      <w:divBdr>
        <w:top w:val="none" w:sz="0" w:space="0" w:color="auto"/>
        <w:left w:val="none" w:sz="0" w:space="0" w:color="auto"/>
        <w:bottom w:val="none" w:sz="0" w:space="0" w:color="auto"/>
        <w:right w:val="none" w:sz="0" w:space="0" w:color="auto"/>
      </w:divBdr>
    </w:div>
    <w:div w:id="1120420786">
      <w:bodyDiv w:val="1"/>
      <w:marLeft w:val="0"/>
      <w:marRight w:val="0"/>
      <w:marTop w:val="0"/>
      <w:marBottom w:val="0"/>
      <w:divBdr>
        <w:top w:val="none" w:sz="0" w:space="0" w:color="auto"/>
        <w:left w:val="none" w:sz="0" w:space="0" w:color="auto"/>
        <w:bottom w:val="none" w:sz="0" w:space="0" w:color="auto"/>
        <w:right w:val="none" w:sz="0" w:space="0" w:color="auto"/>
      </w:divBdr>
    </w:div>
    <w:div w:id="1120605951">
      <w:bodyDiv w:val="1"/>
      <w:marLeft w:val="0"/>
      <w:marRight w:val="0"/>
      <w:marTop w:val="0"/>
      <w:marBottom w:val="0"/>
      <w:divBdr>
        <w:top w:val="none" w:sz="0" w:space="0" w:color="auto"/>
        <w:left w:val="none" w:sz="0" w:space="0" w:color="auto"/>
        <w:bottom w:val="none" w:sz="0" w:space="0" w:color="auto"/>
        <w:right w:val="none" w:sz="0" w:space="0" w:color="auto"/>
      </w:divBdr>
    </w:div>
    <w:div w:id="1136407462">
      <w:bodyDiv w:val="1"/>
      <w:marLeft w:val="0"/>
      <w:marRight w:val="0"/>
      <w:marTop w:val="0"/>
      <w:marBottom w:val="0"/>
      <w:divBdr>
        <w:top w:val="none" w:sz="0" w:space="0" w:color="auto"/>
        <w:left w:val="none" w:sz="0" w:space="0" w:color="auto"/>
        <w:bottom w:val="none" w:sz="0" w:space="0" w:color="auto"/>
        <w:right w:val="none" w:sz="0" w:space="0" w:color="auto"/>
      </w:divBdr>
    </w:div>
    <w:div w:id="1147166412">
      <w:bodyDiv w:val="1"/>
      <w:marLeft w:val="0"/>
      <w:marRight w:val="0"/>
      <w:marTop w:val="0"/>
      <w:marBottom w:val="0"/>
      <w:divBdr>
        <w:top w:val="none" w:sz="0" w:space="0" w:color="auto"/>
        <w:left w:val="none" w:sz="0" w:space="0" w:color="auto"/>
        <w:bottom w:val="none" w:sz="0" w:space="0" w:color="auto"/>
        <w:right w:val="none" w:sz="0" w:space="0" w:color="auto"/>
      </w:divBdr>
    </w:div>
    <w:div w:id="1152217182">
      <w:bodyDiv w:val="1"/>
      <w:marLeft w:val="0"/>
      <w:marRight w:val="0"/>
      <w:marTop w:val="0"/>
      <w:marBottom w:val="0"/>
      <w:divBdr>
        <w:top w:val="none" w:sz="0" w:space="0" w:color="auto"/>
        <w:left w:val="none" w:sz="0" w:space="0" w:color="auto"/>
        <w:bottom w:val="none" w:sz="0" w:space="0" w:color="auto"/>
        <w:right w:val="none" w:sz="0" w:space="0" w:color="auto"/>
      </w:divBdr>
    </w:div>
    <w:div w:id="1152598620">
      <w:bodyDiv w:val="1"/>
      <w:marLeft w:val="0"/>
      <w:marRight w:val="0"/>
      <w:marTop w:val="0"/>
      <w:marBottom w:val="0"/>
      <w:divBdr>
        <w:top w:val="none" w:sz="0" w:space="0" w:color="auto"/>
        <w:left w:val="none" w:sz="0" w:space="0" w:color="auto"/>
        <w:bottom w:val="none" w:sz="0" w:space="0" w:color="auto"/>
        <w:right w:val="none" w:sz="0" w:space="0" w:color="auto"/>
      </w:divBdr>
    </w:div>
    <w:div w:id="1162623839">
      <w:bodyDiv w:val="1"/>
      <w:marLeft w:val="0"/>
      <w:marRight w:val="0"/>
      <w:marTop w:val="0"/>
      <w:marBottom w:val="0"/>
      <w:divBdr>
        <w:top w:val="none" w:sz="0" w:space="0" w:color="auto"/>
        <w:left w:val="none" w:sz="0" w:space="0" w:color="auto"/>
        <w:bottom w:val="none" w:sz="0" w:space="0" w:color="auto"/>
        <w:right w:val="none" w:sz="0" w:space="0" w:color="auto"/>
      </w:divBdr>
    </w:div>
    <w:div w:id="1186283757">
      <w:bodyDiv w:val="1"/>
      <w:marLeft w:val="0"/>
      <w:marRight w:val="0"/>
      <w:marTop w:val="0"/>
      <w:marBottom w:val="0"/>
      <w:divBdr>
        <w:top w:val="none" w:sz="0" w:space="0" w:color="auto"/>
        <w:left w:val="none" w:sz="0" w:space="0" w:color="auto"/>
        <w:bottom w:val="none" w:sz="0" w:space="0" w:color="auto"/>
        <w:right w:val="none" w:sz="0" w:space="0" w:color="auto"/>
      </w:divBdr>
    </w:div>
    <w:div w:id="1203976649">
      <w:bodyDiv w:val="1"/>
      <w:marLeft w:val="0"/>
      <w:marRight w:val="0"/>
      <w:marTop w:val="0"/>
      <w:marBottom w:val="0"/>
      <w:divBdr>
        <w:top w:val="none" w:sz="0" w:space="0" w:color="auto"/>
        <w:left w:val="none" w:sz="0" w:space="0" w:color="auto"/>
        <w:bottom w:val="none" w:sz="0" w:space="0" w:color="auto"/>
        <w:right w:val="none" w:sz="0" w:space="0" w:color="auto"/>
      </w:divBdr>
    </w:div>
    <w:div w:id="1212612941">
      <w:bodyDiv w:val="1"/>
      <w:marLeft w:val="0"/>
      <w:marRight w:val="0"/>
      <w:marTop w:val="0"/>
      <w:marBottom w:val="0"/>
      <w:divBdr>
        <w:top w:val="none" w:sz="0" w:space="0" w:color="auto"/>
        <w:left w:val="none" w:sz="0" w:space="0" w:color="auto"/>
        <w:bottom w:val="none" w:sz="0" w:space="0" w:color="auto"/>
        <w:right w:val="none" w:sz="0" w:space="0" w:color="auto"/>
      </w:divBdr>
    </w:div>
    <w:div w:id="1221211549">
      <w:bodyDiv w:val="1"/>
      <w:marLeft w:val="0"/>
      <w:marRight w:val="0"/>
      <w:marTop w:val="0"/>
      <w:marBottom w:val="0"/>
      <w:divBdr>
        <w:top w:val="none" w:sz="0" w:space="0" w:color="auto"/>
        <w:left w:val="none" w:sz="0" w:space="0" w:color="auto"/>
        <w:bottom w:val="none" w:sz="0" w:space="0" w:color="auto"/>
        <w:right w:val="none" w:sz="0" w:space="0" w:color="auto"/>
      </w:divBdr>
    </w:div>
    <w:div w:id="1229070028">
      <w:bodyDiv w:val="1"/>
      <w:marLeft w:val="0"/>
      <w:marRight w:val="0"/>
      <w:marTop w:val="0"/>
      <w:marBottom w:val="0"/>
      <w:divBdr>
        <w:top w:val="none" w:sz="0" w:space="0" w:color="auto"/>
        <w:left w:val="none" w:sz="0" w:space="0" w:color="auto"/>
        <w:bottom w:val="none" w:sz="0" w:space="0" w:color="auto"/>
        <w:right w:val="none" w:sz="0" w:space="0" w:color="auto"/>
      </w:divBdr>
    </w:div>
    <w:div w:id="1241519102">
      <w:bodyDiv w:val="1"/>
      <w:marLeft w:val="0"/>
      <w:marRight w:val="0"/>
      <w:marTop w:val="0"/>
      <w:marBottom w:val="0"/>
      <w:divBdr>
        <w:top w:val="none" w:sz="0" w:space="0" w:color="auto"/>
        <w:left w:val="none" w:sz="0" w:space="0" w:color="auto"/>
        <w:bottom w:val="none" w:sz="0" w:space="0" w:color="auto"/>
        <w:right w:val="none" w:sz="0" w:space="0" w:color="auto"/>
      </w:divBdr>
    </w:div>
    <w:div w:id="1250652261">
      <w:bodyDiv w:val="1"/>
      <w:marLeft w:val="0"/>
      <w:marRight w:val="0"/>
      <w:marTop w:val="0"/>
      <w:marBottom w:val="0"/>
      <w:divBdr>
        <w:top w:val="none" w:sz="0" w:space="0" w:color="auto"/>
        <w:left w:val="none" w:sz="0" w:space="0" w:color="auto"/>
        <w:bottom w:val="none" w:sz="0" w:space="0" w:color="auto"/>
        <w:right w:val="none" w:sz="0" w:space="0" w:color="auto"/>
      </w:divBdr>
    </w:div>
    <w:div w:id="1257246807">
      <w:bodyDiv w:val="1"/>
      <w:marLeft w:val="0"/>
      <w:marRight w:val="0"/>
      <w:marTop w:val="0"/>
      <w:marBottom w:val="0"/>
      <w:divBdr>
        <w:top w:val="none" w:sz="0" w:space="0" w:color="auto"/>
        <w:left w:val="none" w:sz="0" w:space="0" w:color="auto"/>
        <w:bottom w:val="none" w:sz="0" w:space="0" w:color="auto"/>
        <w:right w:val="none" w:sz="0" w:space="0" w:color="auto"/>
      </w:divBdr>
    </w:div>
    <w:div w:id="1258829418">
      <w:bodyDiv w:val="1"/>
      <w:marLeft w:val="0"/>
      <w:marRight w:val="0"/>
      <w:marTop w:val="0"/>
      <w:marBottom w:val="0"/>
      <w:divBdr>
        <w:top w:val="none" w:sz="0" w:space="0" w:color="auto"/>
        <w:left w:val="none" w:sz="0" w:space="0" w:color="auto"/>
        <w:bottom w:val="none" w:sz="0" w:space="0" w:color="auto"/>
        <w:right w:val="none" w:sz="0" w:space="0" w:color="auto"/>
      </w:divBdr>
    </w:div>
    <w:div w:id="1259368318">
      <w:bodyDiv w:val="1"/>
      <w:marLeft w:val="0"/>
      <w:marRight w:val="0"/>
      <w:marTop w:val="0"/>
      <w:marBottom w:val="0"/>
      <w:divBdr>
        <w:top w:val="none" w:sz="0" w:space="0" w:color="auto"/>
        <w:left w:val="none" w:sz="0" w:space="0" w:color="auto"/>
        <w:bottom w:val="none" w:sz="0" w:space="0" w:color="auto"/>
        <w:right w:val="none" w:sz="0" w:space="0" w:color="auto"/>
      </w:divBdr>
    </w:div>
    <w:div w:id="1276788960">
      <w:bodyDiv w:val="1"/>
      <w:marLeft w:val="0"/>
      <w:marRight w:val="0"/>
      <w:marTop w:val="0"/>
      <w:marBottom w:val="0"/>
      <w:divBdr>
        <w:top w:val="none" w:sz="0" w:space="0" w:color="auto"/>
        <w:left w:val="none" w:sz="0" w:space="0" w:color="auto"/>
        <w:bottom w:val="none" w:sz="0" w:space="0" w:color="auto"/>
        <w:right w:val="none" w:sz="0" w:space="0" w:color="auto"/>
      </w:divBdr>
    </w:div>
    <w:div w:id="1278831786">
      <w:bodyDiv w:val="1"/>
      <w:marLeft w:val="0"/>
      <w:marRight w:val="0"/>
      <w:marTop w:val="0"/>
      <w:marBottom w:val="0"/>
      <w:divBdr>
        <w:top w:val="none" w:sz="0" w:space="0" w:color="auto"/>
        <w:left w:val="none" w:sz="0" w:space="0" w:color="auto"/>
        <w:bottom w:val="none" w:sz="0" w:space="0" w:color="auto"/>
        <w:right w:val="none" w:sz="0" w:space="0" w:color="auto"/>
      </w:divBdr>
    </w:div>
    <w:div w:id="1297644900">
      <w:bodyDiv w:val="1"/>
      <w:marLeft w:val="0"/>
      <w:marRight w:val="0"/>
      <w:marTop w:val="0"/>
      <w:marBottom w:val="0"/>
      <w:divBdr>
        <w:top w:val="none" w:sz="0" w:space="0" w:color="auto"/>
        <w:left w:val="none" w:sz="0" w:space="0" w:color="auto"/>
        <w:bottom w:val="none" w:sz="0" w:space="0" w:color="auto"/>
        <w:right w:val="none" w:sz="0" w:space="0" w:color="auto"/>
      </w:divBdr>
    </w:div>
    <w:div w:id="1302728427">
      <w:bodyDiv w:val="1"/>
      <w:marLeft w:val="0"/>
      <w:marRight w:val="0"/>
      <w:marTop w:val="0"/>
      <w:marBottom w:val="0"/>
      <w:divBdr>
        <w:top w:val="none" w:sz="0" w:space="0" w:color="auto"/>
        <w:left w:val="none" w:sz="0" w:space="0" w:color="auto"/>
        <w:bottom w:val="none" w:sz="0" w:space="0" w:color="auto"/>
        <w:right w:val="none" w:sz="0" w:space="0" w:color="auto"/>
      </w:divBdr>
    </w:div>
    <w:div w:id="1305281082">
      <w:bodyDiv w:val="1"/>
      <w:marLeft w:val="0"/>
      <w:marRight w:val="0"/>
      <w:marTop w:val="0"/>
      <w:marBottom w:val="0"/>
      <w:divBdr>
        <w:top w:val="none" w:sz="0" w:space="0" w:color="auto"/>
        <w:left w:val="none" w:sz="0" w:space="0" w:color="auto"/>
        <w:bottom w:val="none" w:sz="0" w:space="0" w:color="auto"/>
        <w:right w:val="none" w:sz="0" w:space="0" w:color="auto"/>
      </w:divBdr>
    </w:div>
    <w:div w:id="1312448183">
      <w:bodyDiv w:val="1"/>
      <w:marLeft w:val="0"/>
      <w:marRight w:val="0"/>
      <w:marTop w:val="0"/>
      <w:marBottom w:val="0"/>
      <w:divBdr>
        <w:top w:val="none" w:sz="0" w:space="0" w:color="auto"/>
        <w:left w:val="none" w:sz="0" w:space="0" w:color="auto"/>
        <w:bottom w:val="none" w:sz="0" w:space="0" w:color="auto"/>
        <w:right w:val="none" w:sz="0" w:space="0" w:color="auto"/>
      </w:divBdr>
    </w:div>
    <w:div w:id="1321546637">
      <w:bodyDiv w:val="1"/>
      <w:marLeft w:val="0"/>
      <w:marRight w:val="0"/>
      <w:marTop w:val="0"/>
      <w:marBottom w:val="0"/>
      <w:divBdr>
        <w:top w:val="none" w:sz="0" w:space="0" w:color="auto"/>
        <w:left w:val="none" w:sz="0" w:space="0" w:color="auto"/>
        <w:bottom w:val="none" w:sz="0" w:space="0" w:color="auto"/>
        <w:right w:val="none" w:sz="0" w:space="0" w:color="auto"/>
      </w:divBdr>
    </w:div>
    <w:div w:id="1322851975">
      <w:bodyDiv w:val="1"/>
      <w:marLeft w:val="0"/>
      <w:marRight w:val="0"/>
      <w:marTop w:val="0"/>
      <w:marBottom w:val="0"/>
      <w:divBdr>
        <w:top w:val="none" w:sz="0" w:space="0" w:color="auto"/>
        <w:left w:val="none" w:sz="0" w:space="0" w:color="auto"/>
        <w:bottom w:val="none" w:sz="0" w:space="0" w:color="auto"/>
        <w:right w:val="none" w:sz="0" w:space="0" w:color="auto"/>
      </w:divBdr>
    </w:div>
    <w:div w:id="1348797364">
      <w:bodyDiv w:val="1"/>
      <w:marLeft w:val="0"/>
      <w:marRight w:val="0"/>
      <w:marTop w:val="0"/>
      <w:marBottom w:val="0"/>
      <w:divBdr>
        <w:top w:val="none" w:sz="0" w:space="0" w:color="auto"/>
        <w:left w:val="none" w:sz="0" w:space="0" w:color="auto"/>
        <w:bottom w:val="none" w:sz="0" w:space="0" w:color="auto"/>
        <w:right w:val="none" w:sz="0" w:space="0" w:color="auto"/>
      </w:divBdr>
    </w:div>
    <w:div w:id="1355306025">
      <w:bodyDiv w:val="1"/>
      <w:marLeft w:val="0"/>
      <w:marRight w:val="0"/>
      <w:marTop w:val="0"/>
      <w:marBottom w:val="0"/>
      <w:divBdr>
        <w:top w:val="none" w:sz="0" w:space="0" w:color="auto"/>
        <w:left w:val="none" w:sz="0" w:space="0" w:color="auto"/>
        <w:bottom w:val="none" w:sz="0" w:space="0" w:color="auto"/>
        <w:right w:val="none" w:sz="0" w:space="0" w:color="auto"/>
      </w:divBdr>
    </w:div>
    <w:div w:id="1358775441">
      <w:bodyDiv w:val="1"/>
      <w:marLeft w:val="0"/>
      <w:marRight w:val="0"/>
      <w:marTop w:val="0"/>
      <w:marBottom w:val="0"/>
      <w:divBdr>
        <w:top w:val="none" w:sz="0" w:space="0" w:color="auto"/>
        <w:left w:val="none" w:sz="0" w:space="0" w:color="auto"/>
        <w:bottom w:val="none" w:sz="0" w:space="0" w:color="auto"/>
        <w:right w:val="none" w:sz="0" w:space="0" w:color="auto"/>
      </w:divBdr>
    </w:div>
    <w:div w:id="1369451876">
      <w:bodyDiv w:val="1"/>
      <w:marLeft w:val="0"/>
      <w:marRight w:val="0"/>
      <w:marTop w:val="0"/>
      <w:marBottom w:val="0"/>
      <w:divBdr>
        <w:top w:val="none" w:sz="0" w:space="0" w:color="auto"/>
        <w:left w:val="none" w:sz="0" w:space="0" w:color="auto"/>
        <w:bottom w:val="none" w:sz="0" w:space="0" w:color="auto"/>
        <w:right w:val="none" w:sz="0" w:space="0" w:color="auto"/>
      </w:divBdr>
    </w:div>
    <w:div w:id="1379008859">
      <w:bodyDiv w:val="1"/>
      <w:marLeft w:val="0"/>
      <w:marRight w:val="0"/>
      <w:marTop w:val="0"/>
      <w:marBottom w:val="0"/>
      <w:divBdr>
        <w:top w:val="none" w:sz="0" w:space="0" w:color="auto"/>
        <w:left w:val="none" w:sz="0" w:space="0" w:color="auto"/>
        <w:bottom w:val="none" w:sz="0" w:space="0" w:color="auto"/>
        <w:right w:val="none" w:sz="0" w:space="0" w:color="auto"/>
      </w:divBdr>
    </w:div>
    <w:div w:id="1382631365">
      <w:bodyDiv w:val="1"/>
      <w:marLeft w:val="0"/>
      <w:marRight w:val="0"/>
      <w:marTop w:val="0"/>
      <w:marBottom w:val="0"/>
      <w:divBdr>
        <w:top w:val="none" w:sz="0" w:space="0" w:color="auto"/>
        <w:left w:val="none" w:sz="0" w:space="0" w:color="auto"/>
        <w:bottom w:val="none" w:sz="0" w:space="0" w:color="auto"/>
        <w:right w:val="none" w:sz="0" w:space="0" w:color="auto"/>
      </w:divBdr>
    </w:div>
    <w:div w:id="1401053089">
      <w:bodyDiv w:val="1"/>
      <w:marLeft w:val="0"/>
      <w:marRight w:val="0"/>
      <w:marTop w:val="0"/>
      <w:marBottom w:val="0"/>
      <w:divBdr>
        <w:top w:val="none" w:sz="0" w:space="0" w:color="auto"/>
        <w:left w:val="none" w:sz="0" w:space="0" w:color="auto"/>
        <w:bottom w:val="none" w:sz="0" w:space="0" w:color="auto"/>
        <w:right w:val="none" w:sz="0" w:space="0" w:color="auto"/>
      </w:divBdr>
    </w:div>
    <w:div w:id="1401444617">
      <w:bodyDiv w:val="1"/>
      <w:marLeft w:val="0"/>
      <w:marRight w:val="0"/>
      <w:marTop w:val="0"/>
      <w:marBottom w:val="0"/>
      <w:divBdr>
        <w:top w:val="none" w:sz="0" w:space="0" w:color="auto"/>
        <w:left w:val="none" w:sz="0" w:space="0" w:color="auto"/>
        <w:bottom w:val="none" w:sz="0" w:space="0" w:color="auto"/>
        <w:right w:val="none" w:sz="0" w:space="0" w:color="auto"/>
      </w:divBdr>
    </w:div>
    <w:div w:id="1401905700">
      <w:bodyDiv w:val="1"/>
      <w:marLeft w:val="0"/>
      <w:marRight w:val="0"/>
      <w:marTop w:val="0"/>
      <w:marBottom w:val="0"/>
      <w:divBdr>
        <w:top w:val="none" w:sz="0" w:space="0" w:color="auto"/>
        <w:left w:val="none" w:sz="0" w:space="0" w:color="auto"/>
        <w:bottom w:val="none" w:sz="0" w:space="0" w:color="auto"/>
        <w:right w:val="none" w:sz="0" w:space="0" w:color="auto"/>
      </w:divBdr>
    </w:div>
    <w:div w:id="1417050593">
      <w:bodyDiv w:val="1"/>
      <w:marLeft w:val="0"/>
      <w:marRight w:val="0"/>
      <w:marTop w:val="0"/>
      <w:marBottom w:val="0"/>
      <w:divBdr>
        <w:top w:val="none" w:sz="0" w:space="0" w:color="auto"/>
        <w:left w:val="none" w:sz="0" w:space="0" w:color="auto"/>
        <w:bottom w:val="none" w:sz="0" w:space="0" w:color="auto"/>
        <w:right w:val="none" w:sz="0" w:space="0" w:color="auto"/>
      </w:divBdr>
    </w:div>
    <w:div w:id="1430856970">
      <w:bodyDiv w:val="1"/>
      <w:marLeft w:val="0"/>
      <w:marRight w:val="0"/>
      <w:marTop w:val="0"/>
      <w:marBottom w:val="0"/>
      <w:divBdr>
        <w:top w:val="none" w:sz="0" w:space="0" w:color="auto"/>
        <w:left w:val="none" w:sz="0" w:space="0" w:color="auto"/>
        <w:bottom w:val="none" w:sz="0" w:space="0" w:color="auto"/>
        <w:right w:val="none" w:sz="0" w:space="0" w:color="auto"/>
      </w:divBdr>
    </w:div>
    <w:div w:id="1436364851">
      <w:bodyDiv w:val="1"/>
      <w:marLeft w:val="0"/>
      <w:marRight w:val="0"/>
      <w:marTop w:val="0"/>
      <w:marBottom w:val="0"/>
      <w:divBdr>
        <w:top w:val="none" w:sz="0" w:space="0" w:color="auto"/>
        <w:left w:val="none" w:sz="0" w:space="0" w:color="auto"/>
        <w:bottom w:val="none" w:sz="0" w:space="0" w:color="auto"/>
        <w:right w:val="none" w:sz="0" w:space="0" w:color="auto"/>
      </w:divBdr>
    </w:div>
    <w:div w:id="1448694675">
      <w:bodyDiv w:val="1"/>
      <w:marLeft w:val="0"/>
      <w:marRight w:val="0"/>
      <w:marTop w:val="0"/>
      <w:marBottom w:val="0"/>
      <w:divBdr>
        <w:top w:val="none" w:sz="0" w:space="0" w:color="auto"/>
        <w:left w:val="none" w:sz="0" w:space="0" w:color="auto"/>
        <w:bottom w:val="none" w:sz="0" w:space="0" w:color="auto"/>
        <w:right w:val="none" w:sz="0" w:space="0" w:color="auto"/>
      </w:divBdr>
    </w:div>
    <w:div w:id="1450276035">
      <w:bodyDiv w:val="1"/>
      <w:marLeft w:val="0"/>
      <w:marRight w:val="0"/>
      <w:marTop w:val="0"/>
      <w:marBottom w:val="0"/>
      <w:divBdr>
        <w:top w:val="none" w:sz="0" w:space="0" w:color="auto"/>
        <w:left w:val="none" w:sz="0" w:space="0" w:color="auto"/>
        <w:bottom w:val="none" w:sz="0" w:space="0" w:color="auto"/>
        <w:right w:val="none" w:sz="0" w:space="0" w:color="auto"/>
      </w:divBdr>
    </w:div>
    <w:div w:id="1475756115">
      <w:bodyDiv w:val="1"/>
      <w:marLeft w:val="0"/>
      <w:marRight w:val="0"/>
      <w:marTop w:val="0"/>
      <w:marBottom w:val="0"/>
      <w:divBdr>
        <w:top w:val="none" w:sz="0" w:space="0" w:color="auto"/>
        <w:left w:val="none" w:sz="0" w:space="0" w:color="auto"/>
        <w:bottom w:val="none" w:sz="0" w:space="0" w:color="auto"/>
        <w:right w:val="none" w:sz="0" w:space="0" w:color="auto"/>
      </w:divBdr>
    </w:div>
    <w:div w:id="1479692236">
      <w:bodyDiv w:val="1"/>
      <w:marLeft w:val="0"/>
      <w:marRight w:val="0"/>
      <w:marTop w:val="0"/>
      <w:marBottom w:val="0"/>
      <w:divBdr>
        <w:top w:val="none" w:sz="0" w:space="0" w:color="auto"/>
        <w:left w:val="none" w:sz="0" w:space="0" w:color="auto"/>
        <w:bottom w:val="none" w:sz="0" w:space="0" w:color="auto"/>
        <w:right w:val="none" w:sz="0" w:space="0" w:color="auto"/>
      </w:divBdr>
    </w:div>
    <w:div w:id="1487549524">
      <w:bodyDiv w:val="1"/>
      <w:marLeft w:val="0"/>
      <w:marRight w:val="0"/>
      <w:marTop w:val="0"/>
      <w:marBottom w:val="0"/>
      <w:divBdr>
        <w:top w:val="none" w:sz="0" w:space="0" w:color="auto"/>
        <w:left w:val="none" w:sz="0" w:space="0" w:color="auto"/>
        <w:bottom w:val="none" w:sz="0" w:space="0" w:color="auto"/>
        <w:right w:val="none" w:sz="0" w:space="0" w:color="auto"/>
      </w:divBdr>
    </w:div>
    <w:div w:id="1490437089">
      <w:bodyDiv w:val="1"/>
      <w:marLeft w:val="0"/>
      <w:marRight w:val="0"/>
      <w:marTop w:val="0"/>
      <w:marBottom w:val="0"/>
      <w:divBdr>
        <w:top w:val="none" w:sz="0" w:space="0" w:color="auto"/>
        <w:left w:val="none" w:sz="0" w:space="0" w:color="auto"/>
        <w:bottom w:val="none" w:sz="0" w:space="0" w:color="auto"/>
        <w:right w:val="none" w:sz="0" w:space="0" w:color="auto"/>
      </w:divBdr>
    </w:div>
    <w:div w:id="1491873410">
      <w:bodyDiv w:val="1"/>
      <w:marLeft w:val="0"/>
      <w:marRight w:val="0"/>
      <w:marTop w:val="0"/>
      <w:marBottom w:val="0"/>
      <w:divBdr>
        <w:top w:val="none" w:sz="0" w:space="0" w:color="auto"/>
        <w:left w:val="none" w:sz="0" w:space="0" w:color="auto"/>
        <w:bottom w:val="none" w:sz="0" w:space="0" w:color="auto"/>
        <w:right w:val="none" w:sz="0" w:space="0" w:color="auto"/>
      </w:divBdr>
    </w:div>
    <w:div w:id="1496918014">
      <w:bodyDiv w:val="1"/>
      <w:marLeft w:val="0"/>
      <w:marRight w:val="0"/>
      <w:marTop w:val="0"/>
      <w:marBottom w:val="0"/>
      <w:divBdr>
        <w:top w:val="none" w:sz="0" w:space="0" w:color="auto"/>
        <w:left w:val="none" w:sz="0" w:space="0" w:color="auto"/>
        <w:bottom w:val="none" w:sz="0" w:space="0" w:color="auto"/>
        <w:right w:val="none" w:sz="0" w:space="0" w:color="auto"/>
      </w:divBdr>
    </w:div>
    <w:div w:id="1504005202">
      <w:bodyDiv w:val="1"/>
      <w:marLeft w:val="0"/>
      <w:marRight w:val="0"/>
      <w:marTop w:val="0"/>
      <w:marBottom w:val="0"/>
      <w:divBdr>
        <w:top w:val="none" w:sz="0" w:space="0" w:color="auto"/>
        <w:left w:val="none" w:sz="0" w:space="0" w:color="auto"/>
        <w:bottom w:val="none" w:sz="0" w:space="0" w:color="auto"/>
        <w:right w:val="none" w:sz="0" w:space="0" w:color="auto"/>
      </w:divBdr>
    </w:div>
    <w:div w:id="1510561268">
      <w:bodyDiv w:val="1"/>
      <w:marLeft w:val="0"/>
      <w:marRight w:val="0"/>
      <w:marTop w:val="0"/>
      <w:marBottom w:val="0"/>
      <w:divBdr>
        <w:top w:val="none" w:sz="0" w:space="0" w:color="auto"/>
        <w:left w:val="none" w:sz="0" w:space="0" w:color="auto"/>
        <w:bottom w:val="none" w:sz="0" w:space="0" w:color="auto"/>
        <w:right w:val="none" w:sz="0" w:space="0" w:color="auto"/>
      </w:divBdr>
      <w:divsChild>
        <w:div w:id="352190613">
          <w:marLeft w:val="0"/>
          <w:marRight w:val="0"/>
          <w:marTop w:val="0"/>
          <w:marBottom w:val="0"/>
          <w:divBdr>
            <w:top w:val="none" w:sz="0" w:space="0" w:color="auto"/>
            <w:left w:val="none" w:sz="0" w:space="0" w:color="auto"/>
            <w:bottom w:val="none" w:sz="0" w:space="0" w:color="auto"/>
            <w:right w:val="none" w:sz="0" w:space="0" w:color="auto"/>
          </w:divBdr>
        </w:div>
        <w:div w:id="471027064">
          <w:marLeft w:val="0"/>
          <w:marRight w:val="0"/>
          <w:marTop w:val="0"/>
          <w:marBottom w:val="0"/>
          <w:divBdr>
            <w:top w:val="none" w:sz="0" w:space="0" w:color="auto"/>
            <w:left w:val="none" w:sz="0" w:space="0" w:color="auto"/>
            <w:bottom w:val="none" w:sz="0" w:space="0" w:color="auto"/>
            <w:right w:val="none" w:sz="0" w:space="0" w:color="auto"/>
          </w:divBdr>
        </w:div>
      </w:divsChild>
    </w:div>
    <w:div w:id="1515263096">
      <w:bodyDiv w:val="1"/>
      <w:marLeft w:val="0"/>
      <w:marRight w:val="0"/>
      <w:marTop w:val="0"/>
      <w:marBottom w:val="0"/>
      <w:divBdr>
        <w:top w:val="none" w:sz="0" w:space="0" w:color="auto"/>
        <w:left w:val="none" w:sz="0" w:space="0" w:color="auto"/>
        <w:bottom w:val="none" w:sz="0" w:space="0" w:color="auto"/>
        <w:right w:val="none" w:sz="0" w:space="0" w:color="auto"/>
      </w:divBdr>
    </w:div>
    <w:div w:id="1522934500">
      <w:bodyDiv w:val="1"/>
      <w:marLeft w:val="0"/>
      <w:marRight w:val="0"/>
      <w:marTop w:val="0"/>
      <w:marBottom w:val="0"/>
      <w:divBdr>
        <w:top w:val="none" w:sz="0" w:space="0" w:color="auto"/>
        <w:left w:val="none" w:sz="0" w:space="0" w:color="auto"/>
        <w:bottom w:val="none" w:sz="0" w:space="0" w:color="auto"/>
        <w:right w:val="none" w:sz="0" w:space="0" w:color="auto"/>
      </w:divBdr>
    </w:div>
    <w:div w:id="1529559823">
      <w:bodyDiv w:val="1"/>
      <w:marLeft w:val="0"/>
      <w:marRight w:val="0"/>
      <w:marTop w:val="0"/>
      <w:marBottom w:val="0"/>
      <w:divBdr>
        <w:top w:val="none" w:sz="0" w:space="0" w:color="auto"/>
        <w:left w:val="none" w:sz="0" w:space="0" w:color="auto"/>
        <w:bottom w:val="none" w:sz="0" w:space="0" w:color="auto"/>
        <w:right w:val="none" w:sz="0" w:space="0" w:color="auto"/>
      </w:divBdr>
    </w:div>
    <w:div w:id="1545142342">
      <w:bodyDiv w:val="1"/>
      <w:marLeft w:val="0"/>
      <w:marRight w:val="0"/>
      <w:marTop w:val="0"/>
      <w:marBottom w:val="0"/>
      <w:divBdr>
        <w:top w:val="none" w:sz="0" w:space="0" w:color="auto"/>
        <w:left w:val="none" w:sz="0" w:space="0" w:color="auto"/>
        <w:bottom w:val="none" w:sz="0" w:space="0" w:color="auto"/>
        <w:right w:val="none" w:sz="0" w:space="0" w:color="auto"/>
      </w:divBdr>
    </w:div>
    <w:div w:id="1555890564">
      <w:bodyDiv w:val="1"/>
      <w:marLeft w:val="0"/>
      <w:marRight w:val="0"/>
      <w:marTop w:val="0"/>
      <w:marBottom w:val="0"/>
      <w:divBdr>
        <w:top w:val="none" w:sz="0" w:space="0" w:color="auto"/>
        <w:left w:val="none" w:sz="0" w:space="0" w:color="auto"/>
        <w:bottom w:val="none" w:sz="0" w:space="0" w:color="auto"/>
        <w:right w:val="none" w:sz="0" w:space="0" w:color="auto"/>
      </w:divBdr>
    </w:div>
    <w:div w:id="1557278216">
      <w:bodyDiv w:val="1"/>
      <w:marLeft w:val="0"/>
      <w:marRight w:val="0"/>
      <w:marTop w:val="0"/>
      <w:marBottom w:val="0"/>
      <w:divBdr>
        <w:top w:val="none" w:sz="0" w:space="0" w:color="auto"/>
        <w:left w:val="none" w:sz="0" w:space="0" w:color="auto"/>
        <w:bottom w:val="none" w:sz="0" w:space="0" w:color="auto"/>
        <w:right w:val="none" w:sz="0" w:space="0" w:color="auto"/>
      </w:divBdr>
    </w:div>
    <w:div w:id="1559583986">
      <w:bodyDiv w:val="1"/>
      <w:marLeft w:val="0"/>
      <w:marRight w:val="0"/>
      <w:marTop w:val="0"/>
      <w:marBottom w:val="0"/>
      <w:divBdr>
        <w:top w:val="none" w:sz="0" w:space="0" w:color="auto"/>
        <w:left w:val="none" w:sz="0" w:space="0" w:color="auto"/>
        <w:bottom w:val="none" w:sz="0" w:space="0" w:color="auto"/>
        <w:right w:val="none" w:sz="0" w:space="0" w:color="auto"/>
      </w:divBdr>
    </w:div>
    <w:div w:id="1574048492">
      <w:bodyDiv w:val="1"/>
      <w:marLeft w:val="0"/>
      <w:marRight w:val="0"/>
      <w:marTop w:val="0"/>
      <w:marBottom w:val="0"/>
      <w:divBdr>
        <w:top w:val="none" w:sz="0" w:space="0" w:color="auto"/>
        <w:left w:val="none" w:sz="0" w:space="0" w:color="auto"/>
        <w:bottom w:val="none" w:sz="0" w:space="0" w:color="auto"/>
        <w:right w:val="none" w:sz="0" w:space="0" w:color="auto"/>
      </w:divBdr>
    </w:div>
    <w:div w:id="1574049206">
      <w:bodyDiv w:val="1"/>
      <w:marLeft w:val="0"/>
      <w:marRight w:val="0"/>
      <w:marTop w:val="0"/>
      <w:marBottom w:val="0"/>
      <w:divBdr>
        <w:top w:val="none" w:sz="0" w:space="0" w:color="auto"/>
        <w:left w:val="none" w:sz="0" w:space="0" w:color="auto"/>
        <w:bottom w:val="none" w:sz="0" w:space="0" w:color="auto"/>
        <w:right w:val="none" w:sz="0" w:space="0" w:color="auto"/>
      </w:divBdr>
    </w:div>
    <w:div w:id="1574468933">
      <w:bodyDiv w:val="1"/>
      <w:marLeft w:val="0"/>
      <w:marRight w:val="0"/>
      <w:marTop w:val="0"/>
      <w:marBottom w:val="0"/>
      <w:divBdr>
        <w:top w:val="none" w:sz="0" w:space="0" w:color="auto"/>
        <w:left w:val="none" w:sz="0" w:space="0" w:color="auto"/>
        <w:bottom w:val="none" w:sz="0" w:space="0" w:color="auto"/>
        <w:right w:val="none" w:sz="0" w:space="0" w:color="auto"/>
      </w:divBdr>
    </w:div>
    <w:div w:id="1591503341">
      <w:bodyDiv w:val="1"/>
      <w:marLeft w:val="0"/>
      <w:marRight w:val="0"/>
      <w:marTop w:val="0"/>
      <w:marBottom w:val="0"/>
      <w:divBdr>
        <w:top w:val="none" w:sz="0" w:space="0" w:color="auto"/>
        <w:left w:val="none" w:sz="0" w:space="0" w:color="auto"/>
        <w:bottom w:val="none" w:sz="0" w:space="0" w:color="auto"/>
        <w:right w:val="none" w:sz="0" w:space="0" w:color="auto"/>
      </w:divBdr>
    </w:div>
    <w:div w:id="1593395707">
      <w:bodyDiv w:val="1"/>
      <w:marLeft w:val="0"/>
      <w:marRight w:val="0"/>
      <w:marTop w:val="0"/>
      <w:marBottom w:val="0"/>
      <w:divBdr>
        <w:top w:val="none" w:sz="0" w:space="0" w:color="auto"/>
        <w:left w:val="none" w:sz="0" w:space="0" w:color="auto"/>
        <w:bottom w:val="none" w:sz="0" w:space="0" w:color="auto"/>
        <w:right w:val="none" w:sz="0" w:space="0" w:color="auto"/>
      </w:divBdr>
    </w:div>
    <w:div w:id="1598320158">
      <w:bodyDiv w:val="1"/>
      <w:marLeft w:val="0"/>
      <w:marRight w:val="0"/>
      <w:marTop w:val="0"/>
      <w:marBottom w:val="0"/>
      <w:divBdr>
        <w:top w:val="none" w:sz="0" w:space="0" w:color="auto"/>
        <w:left w:val="none" w:sz="0" w:space="0" w:color="auto"/>
        <w:bottom w:val="none" w:sz="0" w:space="0" w:color="auto"/>
        <w:right w:val="none" w:sz="0" w:space="0" w:color="auto"/>
      </w:divBdr>
    </w:div>
    <w:div w:id="1599025785">
      <w:bodyDiv w:val="1"/>
      <w:marLeft w:val="0"/>
      <w:marRight w:val="0"/>
      <w:marTop w:val="0"/>
      <w:marBottom w:val="0"/>
      <w:divBdr>
        <w:top w:val="none" w:sz="0" w:space="0" w:color="auto"/>
        <w:left w:val="none" w:sz="0" w:space="0" w:color="auto"/>
        <w:bottom w:val="none" w:sz="0" w:space="0" w:color="auto"/>
        <w:right w:val="none" w:sz="0" w:space="0" w:color="auto"/>
      </w:divBdr>
    </w:div>
    <w:div w:id="1606425874">
      <w:bodyDiv w:val="1"/>
      <w:marLeft w:val="0"/>
      <w:marRight w:val="0"/>
      <w:marTop w:val="0"/>
      <w:marBottom w:val="0"/>
      <w:divBdr>
        <w:top w:val="none" w:sz="0" w:space="0" w:color="auto"/>
        <w:left w:val="none" w:sz="0" w:space="0" w:color="auto"/>
        <w:bottom w:val="none" w:sz="0" w:space="0" w:color="auto"/>
        <w:right w:val="none" w:sz="0" w:space="0" w:color="auto"/>
      </w:divBdr>
    </w:div>
    <w:div w:id="1614752264">
      <w:bodyDiv w:val="1"/>
      <w:marLeft w:val="0"/>
      <w:marRight w:val="0"/>
      <w:marTop w:val="0"/>
      <w:marBottom w:val="0"/>
      <w:divBdr>
        <w:top w:val="none" w:sz="0" w:space="0" w:color="auto"/>
        <w:left w:val="none" w:sz="0" w:space="0" w:color="auto"/>
        <w:bottom w:val="none" w:sz="0" w:space="0" w:color="auto"/>
        <w:right w:val="none" w:sz="0" w:space="0" w:color="auto"/>
      </w:divBdr>
    </w:div>
    <w:div w:id="1620063387">
      <w:bodyDiv w:val="1"/>
      <w:marLeft w:val="0"/>
      <w:marRight w:val="0"/>
      <w:marTop w:val="0"/>
      <w:marBottom w:val="0"/>
      <w:divBdr>
        <w:top w:val="none" w:sz="0" w:space="0" w:color="auto"/>
        <w:left w:val="none" w:sz="0" w:space="0" w:color="auto"/>
        <w:bottom w:val="none" w:sz="0" w:space="0" w:color="auto"/>
        <w:right w:val="none" w:sz="0" w:space="0" w:color="auto"/>
      </w:divBdr>
    </w:div>
    <w:div w:id="1621690922">
      <w:bodyDiv w:val="1"/>
      <w:marLeft w:val="0"/>
      <w:marRight w:val="0"/>
      <w:marTop w:val="0"/>
      <w:marBottom w:val="0"/>
      <w:divBdr>
        <w:top w:val="none" w:sz="0" w:space="0" w:color="auto"/>
        <w:left w:val="none" w:sz="0" w:space="0" w:color="auto"/>
        <w:bottom w:val="none" w:sz="0" w:space="0" w:color="auto"/>
        <w:right w:val="none" w:sz="0" w:space="0" w:color="auto"/>
      </w:divBdr>
    </w:div>
    <w:div w:id="1636718672">
      <w:bodyDiv w:val="1"/>
      <w:marLeft w:val="0"/>
      <w:marRight w:val="0"/>
      <w:marTop w:val="0"/>
      <w:marBottom w:val="0"/>
      <w:divBdr>
        <w:top w:val="none" w:sz="0" w:space="0" w:color="auto"/>
        <w:left w:val="none" w:sz="0" w:space="0" w:color="auto"/>
        <w:bottom w:val="none" w:sz="0" w:space="0" w:color="auto"/>
        <w:right w:val="none" w:sz="0" w:space="0" w:color="auto"/>
      </w:divBdr>
    </w:div>
    <w:div w:id="1692295596">
      <w:bodyDiv w:val="1"/>
      <w:marLeft w:val="0"/>
      <w:marRight w:val="0"/>
      <w:marTop w:val="0"/>
      <w:marBottom w:val="0"/>
      <w:divBdr>
        <w:top w:val="none" w:sz="0" w:space="0" w:color="auto"/>
        <w:left w:val="none" w:sz="0" w:space="0" w:color="auto"/>
        <w:bottom w:val="none" w:sz="0" w:space="0" w:color="auto"/>
        <w:right w:val="none" w:sz="0" w:space="0" w:color="auto"/>
      </w:divBdr>
    </w:div>
    <w:div w:id="1702241431">
      <w:bodyDiv w:val="1"/>
      <w:marLeft w:val="0"/>
      <w:marRight w:val="0"/>
      <w:marTop w:val="0"/>
      <w:marBottom w:val="0"/>
      <w:divBdr>
        <w:top w:val="none" w:sz="0" w:space="0" w:color="auto"/>
        <w:left w:val="none" w:sz="0" w:space="0" w:color="auto"/>
        <w:bottom w:val="none" w:sz="0" w:space="0" w:color="auto"/>
        <w:right w:val="none" w:sz="0" w:space="0" w:color="auto"/>
      </w:divBdr>
    </w:div>
    <w:div w:id="1710300761">
      <w:bodyDiv w:val="1"/>
      <w:marLeft w:val="0"/>
      <w:marRight w:val="0"/>
      <w:marTop w:val="0"/>
      <w:marBottom w:val="0"/>
      <w:divBdr>
        <w:top w:val="none" w:sz="0" w:space="0" w:color="auto"/>
        <w:left w:val="none" w:sz="0" w:space="0" w:color="auto"/>
        <w:bottom w:val="none" w:sz="0" w:space="0" w:color="auto"/>
        <w:right w:val="none" w:sz="0" w:space="0" w:color="auto"/>
      </w:divBdr>
    </w:div>
    <w:div w:id="1719275985">
      <w:bodyDiv w:val="1"/>
      <w:marLeft w:val="0"/>
      <w:marRight w:val="0"/>
      <w:marTop w:val="0"/>
      <w:marBottom w:val="0"/>
      <w:divBdr>
        <w:top w:val="none" w:sz="0" w:space="0" w:color="auto"/>
        <w:left w:val="none" w:sz="0" w:space="0" w:color="auto"/>
        <w:bottom w:val="none" w:sz="0" w:space="0" w:color="auto"/>
        <w:right w:val="none" w:sz="0" w:space="0" w:color="auto"/>
      </w:divBdr>
    </w:div>
    <w:div w:id="1720132946">
      <w:bodyDiv w:val="1"/>
      <w:marLeft w:val="0"/>
      <w:marRight w:val="0"/>
      <w:marTop w:val="0"/>
      <w:marBottom w:val="0"/>
      <w:divBdr>
        <w:top w:val="none" w:sz="0" w:space="0" w:color="auto"/>
        <w:left w:val="none" w:sz="0" w:space="0" w:color="auto"/>
        <w:bottom w:val="none" w:sz="0" w:space="0" w:color="auto"/>
        <w:right w:val="none" w:sz="0" w:space="0" w:color="auto"/>
      </w:divBdr>
    </w:div>
    <w:div w:id="1739478466">
      <w:bodyDiv w:val="1"/>
      <w:marLeft w:val="0"/>
      <w:marRight w:val="0"/>
      <w:marTop w:val="0"/>
      <w:marBottom w:val="0"/>
      <w:divBdr>
        <w:top w:val="none" w:sz="0" w:space="0" w:color="auto"/>
        <w:left w:val="none" w:sz="0" w:space="0" w:color="auto"/>
        <w:bottom w:val="none" w:sz="0" w:space="0" w:color="auto"/>
        <w:right w:val="none" w:sz="0" w:space="0" w:color="auto"/>
      </w:divBdr>
    </w:div>
    <w:div w:id="1751543473">
      <w:bodyDiv w:val="1"/>
      <w:marLeft w:val="0"/>
      <w:marRight w:val="0"/>
      <w:marTop w:val="0"/>
      <w:marBottom w:val="0"/>
      <w:divBdr>
        <w:top w:val="none" w:sz="0" w:space="0" w:color="auto"/>
        <w:left w:val="none" w:sz="0" w:space="0" w:color="auto"/>
        <w:bottom w:val="none" w:sz="0" w:space="0" w:color="auto"/>
        <w:right w:val="none" w:sz="0" w:space="0" w:color="auto"/>
      </w:divBdr>
    </w:div>
    <w:div w:id="1759328810">
      <w:bodyDiv w:val="1"/>
      <w:marLeft w:val="0"/>
      <w:marRight w:val="0"/>
      <w:marTop w:val="0"/>
      <w:marBottom w:val="0"/>
      <w:divBdr>
        <w:top w:val="none" w:sz="0" w:space="0" w:color="auto"/>
        <w:left w:val="none" w:sz="0" w:space="0" w:color="auto"/>
        <w:bottom w:val="none" w:sz="0" w:space="0" w:color="auto"/>
        <w:right w:val="none" w:sz="0" w:space="0" w:color="auto"/>
      </w:divBdr>
    </w:div>
    <w:div w:id="1778865482">
      <w:bodyDiv w:val="1"/>
      <w:marLeft w:val="0"/>
      <w:marRight w:val="0"/>
      <w:marTop w:val="0"/>
      <w:marBottom w:val="0"/>
      <w:divBdr>
        <w:top w:val="none" w:sz="0" w:space="0" w:color="auto"/>
        <w:left w:val="none" w:sz="0" w:space="0" w:color="auto"/>
        <w:bottom w:val="none" w:sz="0" w:space="0" w:color="auto"/>
        <w:right w:val="none" w:sz="0" w:space="0" w:color="auto"/>
      </w:divBdr>
    </w:div>
    <w:div w:id="1797064060">
      <w:bodyDiv w:val="1"/>
      <w:marLeft w:val="0"/>
      <w:marRight w:val="0"/>
      <w:marTop w:val="0"/>
      <w:marBottom w:val="0"/>
      <w:divBdr>
        <w:top w:val="none" w:sz="0" w:space="0" w:color="auto"/>
        <w:left w:val="none" w:sz="0" w:space="0" w:color="auto"/>
        <w:bottom w:val="none" w:sz="0" w:space="0" w:color="auto"/>
        <w:right w:val="none" w:sz="0" w:space="0" w:color="auto"/>
      </w:divBdr>
    </w:div>
    <w:div w:id="1801266534">
      <w:bodyDiv w:val="1"/>
      <w:marLeft w:val="0"/>
      <w:marRight w:val="0"/>
      <w:marTop w:val="0"/>
      <w:marBottom w:val="0"/>
      <w:divBdr>
        <w:top w:val="none" w:sz="0" w:space="0" w:color="auto"/>
        <w:left w:val="none" w:sz="0" w:space="0" w:color="auto"/>
        <w:bottom w:val="none" w:sz="0" w:space="0" w:color="auto"/>
        <w:right w:val="none" w:sz="0" w:space="0" w:color="auto"/>
      </w:divBdr>
    </w:div>
    <w:div w:id="1813054618">
      <w:bodyDiv w:val="1"/>
      <w:marLeft w:val="0"/>
      <w:marRight w:val="0"/>
      <w:marTop w:val="0"/>
      <w:marBottom w:val="0"/>
      <w:divBdr>
        <w:top w:val="none" w:sz="0" w:space="0" w:color="auto"/>
        <w:left w:val="none" w:sz="0" w:space="0" w:color="auto"/>
        <w:bottom w:val="none" w:sz="0" w:space="0" w:color="auto"/>
        <w:right w:val="none" w:sz="0" w:space="0" w:color="auto"/>
      </w:divBdr>
      <w:divsChild>
        <w:div w:id="314727812">
          <w:marLeft w:val="0"/>
          <w:marRight w:val="0"/>
          <w:marTop w:val="0"/>
          <w:marBottom w:val="0"/>
          <w:divBdr>
            <w:top w:val="single" w:sz="2" w:space="0" w:color="E0E0E0"/>
            <w:left w:val="single" w:sz="2" w:space="0" w:color="E0E0E0"/>
            <w:bottom w:val="single" w:sz="2" w:space="0" w:color="E0E0E0"/>
            <w:right w:val="single" w:sz="2" w:space="0" w:color="E0E0E0"/>
          </w:divBdr>
          <w:divsChild>
            <w:div w:id="865411045">
              <w:marLeft w:val="0"/>
              <w:marRight w:val="0"/>
              <w:marTop w:val="0"/>
              <w:marBottom w:val="0"/>
              <w:divBdr>
                <w:top w:val="single" w:sz="2" w:space="0" w:color="E0E0E0"/>
                <w:left w:val="single" w:sz="2" w:space="0" w:color="E0E0E0"/>
                <w:bottom w:val="single" w:sz="2" w:space="0" w:color="E0E0E0"/>
                <w:right w:val="single" w:sz="2" w:space="0" w:color="E0E0E0"/>
              </w:divBdr>
            </w:div>
          </w:divsChild>
        </w:div>
        <w:div w:id="388960737">
          <w:marLeft w:val="0"/>
          <w:marRight w:val="0"/>
          <w:marTop w:val="0"/>
          <w:marBottom w:val="0"/>
          <w:divBdr>
            <w:top w:val="single" w:sz="2" w:space="0" w:color="E0E0E0"/>
            <w:left w:val="single" w:sz="2" w:space="0" w:color="E0E0E0"/>
            <w:bottom w:val="single" w:sz="2" w:space="0" w:color="E0E0E0"/>
            <w:right w:val="single" w:sz="2" w:space="0" w:color="E0E0E0"/>
          </w:divBdr>
          <w:divsChild>
            <w:div w:id="1329594859">
              <w:marLeft w:val="0"/>
              <w:marRight w:val="0"/>
              <w:marTop w:val="0"/>
              <w:marBottom w:val="0"/>
              <w:divBdr>
                <w:top w:val="single" w:sz="2" w:space="0" w:color="E0E0E0"/>
                <w:left w:val="single" w:sz="2" w:space="0" w:color="E0E0E0"/>
                <w:bottom w:val="single" w:sz="2" w:space="0" w:color="E0E0E0"/>
                <w:right w:val="single" w:sz="2" w:space="0" w:color="E0E0E0"/>
              </w:divBdr>
            </w:div>
          </w:divsChild>
        </w:div>
        <w:div w:id="507863562">
          <w:marLeft w:val="0"/>
          <w:marRight w:val="0"/>
          <w:marTop w:val="0"/>
          <w:marBottom w:val="0"/>
          <w:divBdr>
            <w:top w:val="single" w:sz="2" w:space="0" w:color="E0E0E0"/>
            <w:left w:val="single" w:sz="2" w:space="0" w:color="E0E0E0"/>
            <w:bottom w:val="single" w:sz="2" w:space="0" w:color="E0E0E0"/>
            <w:right w:val="single" w:sz="2" w:space="0" w:color="E0E0E0"/>
          </w:divBdr>
          <w:divsChild>
            <w:div w:id="150144234">
              <w:marLeft w:val="0"/>
              <w:marRight w:val="0"/>
              <w:marTop w:val="0"/>
              <w:marBottom w:val="0"/>
              <w:divBdr>
                <w:top w:val="single" w:sz="2" w:space="0" w:color="E0E0E0"/>
                <w:left w:val="single" w:sz="2" w:space="0" w:color="E0E0E0"/>
                <w:bottom w:val="single" w:sz="2" w:space="0" w:color="E0E0E0"/>
                <w:right w:val="single" w:sz="2" w:space="0" w:color="E0E0E0"/>
              </w:divBdr>
            </w:div>
          </w:divsChild>
        </w:div>
        <w:div w:id="728696050">
          <w:marLeft w:val="0"/>
          <w:marRight w:val="0"/>
          <w:marTop w:val="0"/>
          <w:marBottom w:val="0"/>
          <w:divBdr>
            <w:top w:val="single" w:sz="2" w:space="0" w:color="E0E0E0"/>
            <w:left w:val="single" w:sz="2" w:space="0" w:color="E0E0E0"/>
            <w:bottom w:val="single" w:sz="2" w:space="0" w:color="E0E0E0"/>
            <w:right w:val="single" w:sz="2" w:space="0" w:color="E0E0E0"/>
          </w:divBdr>
          <w:divsChild>
            <w:div w:id="833910840">
              <w:marLeft w:val="0"/>
              <w:marRight w:val="0"/>
              <w:marTop w:val="0"/>
              <w:marBottom w:val="0"/>
              <w:divBdr>
                <w:top w:val="single" w:sz="2" w:space="0" w:color="E0E0E0"/>
                <w:left w:val="single" w:sz="2" w:space="0" w:color="E0E0E0"/>
                <w:bottom w:val="single" w:sz="2" w:space="0" w:color="E0E0E0"/>
                <w:right w:val="single" w:sz="2" w:space="0" w:color="E0E0E0"/>
              </w:divBdr>
            </w:div>
          </w:divsChild>
        </w:div>
        <w:div w:id="752822498">
          <w:marLeft w:val="0"/>
          <w:marRight w:val="0"/>
          <w:marTop w:val="0"/>
          <w:marBottom w:val="0"/>
          <w:divBdr>
            <w:top w:val="single" w:sz="2" w:space="0" w:color="E0E0E0"/>
            <w:left w:val="single" w:sz="2" w:space="0" w:color="E0E0E0"/>
            <w:bottom w:val="single" w:sz="2" w:space="0" w:color="E0E0E0"/>
            <w:right w:val="single" w:sz="2" w:space="0" w:color="E0E0E0"/>
          </w:divBdr>
          <w:divsChild>
            <w:div w:id="1051347344">
              <w:marLeft w:val="0"/>
              <w:marRight w:val="0"/>
              <w:marTop w:val="0"/>
              <w:marBottom w:val="0"/>
              <w:divBdr>
                <w:top w:val="single" w:sz="2" w:space="0" w:color="E0E0E0"/>
                <w:left w:val="single" w:sz="2" w:space="0" w:color="E0E0E0"/>
                <w:bottom w:val="single" w:sz="2" w:space="0" w:color="E0E0E0"/>
                <w:right w:val="single" w:sz="2" w:space="0" w:color="E0E0E0"/>
              </w:divBdr>
            </w:div>
          </w:divsChild>
        </w:div>
        <w:div w:id="1863665192">
          <w:marLeft w:val="0"/>
          <w:marRight w:val="0"/>
          <w:marTop w:val="0"/>
          <w:marBottom w:val="0"/>
          <w:divBdr>
            <w:top w:val="single" w:sz="2" w:space="0" w:color="E0E0E0"/>
            <w:left w:val="single" w:sz="2" w:space="0" w:color="E0E0E0"/>
            <w:bottom w:val="single" w:sz="2" w:space="0" w:color="E0E0E0"/>
            <w:right w:val="single" w:sz="2" w:space="0" w:color="E0E0E0"/>
          </w:divBdr>
          <w:divsChild>
            <w:div w:id="878784875">
              <w:marLeft w:val="0"/>
              <w:marRight w:val="0"/>
              <w:marTop w:val="0"/>
              <w:marBottom w:val="0"/>
              <w:divBdr>
                <w:top w:val="single" w:sz="2" w:space="0" w:color="E0E0E0"/>
                <w:left w:val="single" w:sz="2" w:space="0" w:color="E0E0E0"/>
                <w:bottom w:val="single" w:sz="2" w:space="0" w:color="E0E0E0"/>
                <w:right w:val="single" w:sz="2" w:space="0" w:color="E0E0E0"/>
              </w:divBdr>
            </w:div>
          </w:divsChild>
        </w:div>
        <w:div w:id="2023579489">
          <w:marLeft w:val="0"/>
          <w:marRight w:val="0"/>
          <w:marTop w:val="0"/>
          <w:marBottom w:val="0"/>
          <w:divBdr>
            <w:top w:val="single" w:sz="2" w:space="0" w:color="E0E0E0"/>
            <w:left w:val="single" w:sz="2" w:space="0" w:color="E0E0E0"/>
            <w:bottom w:val="single" w:sz="2" w:space="0" w:color="E0E0E0"/>
            <w:right w:val="single" w:sz="2" w:space="0" w:color="E0E0E0"/>
          </w:divBdr>
          <w:divsChild>
            <w:div w:id="2120295323">
              <w:marLeft w:val="0"/>
              <w:marRight w:val="0"/>
              <w:marTop w:val="0"/>
              <w:marBottom w:val="0"/>
              <w:divBdr>
                <w:top w:val="single" w:sz="2" w:space="0" w:color="E0E0E0"/>
                <w:left w:val="single" w:sz="2" w:space="0" w:color="E0E0E0"/>
                <w:bottom w:val="single" w:sz="2" w:space="0" w:color="E0E0E0"/>
                <w:right w:val="single" w:sz="2" w:space="0" w:color="E0E0E0"/>
              </w:divBdr>
              <w:divsChild>
                <w:div w:id="33123028">
                  <w:marLeft w:val="0"/>
                  <w:marRight w:val="0"/>
                  <w:marTop w:val="0"/>
                  <w:marBottom w:val="0"/>
                  <w:divBdr>
                    <w:top w:val="single" w:sz="2" w:space="0" w:color="E0E0E0"/>
                    <w:left w:val="single" w:sz="2" w:space="0" w:color="E0E0E0"/>
                    <w:bottom w:val="single" w:sz="2" w:space="0" w:color="E0E0E0"/>
                    <w:right w:val="single" w:sz="2" w:space="0" w:color="E0E0E0"/>
                  </w:divBdr>
                </w:div>
              </w:divsChild>
            </w:div>
          </w:divsChild>
        </w:div>
      </w:divsChild>
    </w:div>
    <w:div w:id="1821922703">
      <w:bodyDiv w:val="1"/>
      <w:marLeft w:val="0"/>
      <w:marRight w:val="0"/>
      <w:marTop w:val="0"/>
      <w:marBottom w:val="0"/>
      <w:divBdr>
        <w:top w:val="none" w:sz="0" w:space="0" w:color="auto"/>
        <w:left w:val="none" w:sz="0" w:space="0" w:color="auto"/>
        <w:bottom w:val="none" w:sz="0" w:space="0" w:color="auto"/>
        <w:right w:val="none" w:sz="0" w:space="0" w:color="auto"/>
      </w:divBdr>
    </w:div>
    <w:div w:id="1830439519">
      <w:bodyDiv w:val="1"/>
      <w:marLeft w:val="0"/>
      <w:marRight w:val="0"/>
      <w:marTop w:val="0"/>
      <w:marBottom w:val="0"/>
      <w:divBdr>
        <w:top w:val="none" w:sz="0" w:space="0" w:color="auto"/>
        <w:left w:val="none" w:sz="0" w:space="0" w:color="auto"/>
        <w:bottom w:val="none" w:sz="0" w:space="0" w:color="auto"/>
        <w:right w:val="none" w:sz="0" w:space="0" w:color="auto"/>
      </w:divBdr>
    </w:div>
    <w:div w:id="1832989724">
      <w:bodyDiv w:val="1"/>
      <w:marLeft w:val="0"/>
      <w:marRight w:val="0"/>
      <w:marTop w:val="0"/>
      <w:marBottom w:val="0"/>
      <w:divBdr>
        <w:top w:val="none" w:sz="0" w:space="0" w:color="auto"/>
        <w:left w:val="none" w:sz="0" w:space="0" w:color="auto"/>
        <w:bottom w:val="none" w:sz="0" w:space="0" w:color="auto"/>
        <w:right w:val="none" w:sz="0" w:space="0" w:color="auto"/>
      </w:divBdr>
    </w:div>
    <w:div w:id="1836729204">
      <w:bodyDiv w:val="1"/>
      <w:marLeft w:val="0"/>
      <w:marRight w:val="0"/>
      <w:marTop w:val="0"/>
      <w:marBottom w:val="0"/>
      <w:divBdr>
        <w:top w:val="none" w:sz="0" w:space="0" w:color="auto"/>
        <w:left w:val="none" w:sz="0" w:space="0" w:color="auto"/>
        <w:bottom w:val="none" w:sz="0" w:space="0" w:color="auto"/>
        <w:right w:val="none" w:sz="0" w:space="0" w:color="auto"/>
      </w:divBdr>
    </w:div>
    <w:div w:id="1837646094">
      <w:bodyDiv w:val="1"/>
      <w:marLeft w:val="0"/>
      <w:marRight w:val="0"/>
      <w:marTop w:val="0"/>
      <w:marBottom w:val="0"/>
      <w:divBdr>
        <w:top w:val="none" w:sz="0" w:space="0" w:color="auto"/>
        <w:left w:val="none" w:sz="0" w:space="0" w:color="auto"/>
        <w:bottom w:val="none" w:sz="0" w:space="0" w:color="auto"/>
        <w:right w:val="none" w:sz="0" w:space="0" w:color="auto"/>
      </w:divBdr>
    </w:div>
    <w:div w:id="1841306741">
      <w:bodyDiv w:val="1"/>
      <w:marLeft w:val="0"/>
      <w:marRight w:val="0"/>
      <w:marTop w:val="0"/>
      <w:marBottom w:val="0"/>
      <w:divBdr>
        <w:top w:val="none" w:sz="0" w:space="0" w:color="auto"/>
        <w:left w:val="none" w:sz="0" w:space="0" w:color="auto"/>
        <w:bottom w:val="none" w:sz="0" w:space="0" w:color="auto"/>
        <w:right w:val="none" w:sz="0" w:space="0" w:color="auto"/>
      </w:divBdr>
    </w:div>
    <w:div w:id="1859660776">
      <w:bodyDiv w:val="1"/>
      <w:marLeft w:val="0"/>
      <w:marRight w:val="0"/>
      <w:marTop w:val="0"/>
      <w:marBottom w:val="0"/>
      <w:divBdr>
        <w:top w:val="none" w:sz="0" w:space="0" w:color="auto"/>
        <w:left w:val="none" w:sz="0" w:space="0" w:color="auto"/>
        <w:bottom w:val="none" w:sz="0" w:space="0" w:color="auto"/>
        <w:right w:val="none" w:sz="0" w:space="0" w:color="auto"/>
      </w:divBdr>
    </w:div>
    <w:div w:id="1880361317">
      <w:bodyDiv w:val="1"/>
      <w:marLeft w:val="0"/>
      <w:marRight w:val="0"/>
      <w:marTop w:val="0"/>
      <w:marBottom w:val="0"/>
      <w:divBdr>
        <w:top w:val="none" w:sz="0" w:space="0" w:color="auto"/>
        <w:left w:val="none" w:sz="0" w:space="0" w:color="auto"/>
        <w:bottom w:val="none" w:sz="0" w:space="0" w:color="auto"/>
        <w:right w:val="none" w:sz="0" w:space="0" w:color="auto"/>
      </w:divBdr>
    </w:div>
    <w:div w:id="1882746742">
      <w:bodyDiv w:val="1"/>
      <w:marLeft w:val="0"/>
      <w:marRight w:val="0"/>
      <w:marTop w:val="0"/>
      <w:marBottom w:val="0"/>
      <w:divBdr>
        <w:top w:val="none" w:sz="0" w:space="0" w:color="auto"/>
        <w:left w:val="none" w:sz="0" w:space="0" w:color="auto"/>
        <w:bottom w:val="none" w:sz="0" w:space="0" w:color="auto"/>
        <w:right w:val="none" w:sz="0" w:space="0" w:color="auto"/>
      </w:divBdr>
    </w:div>
    <w:div w:id="1884827816">
      <w:bodyDiv w:val="1"/>
      <w:marLeft w:val="0"/>
      <w:marRight w:val="0"/>
      <w:marTop w:val="0"/>
      <w:marBottom w:val="0"/>
      <w:divBdr>
        <w:top w:val="none" w:sz="0" w:space="0" w:color="auto"/>
        <w:left w:val="none" w:sz="0" w:space="0" w:color="auto"/>
        <w:bottom w:val="none" w:sz="0" w:space="0" w:color="auto"/>
        <w:right w:val="none" w:sz="0" w:space="0" w:color="auto"/>
      </w:divBdr>
    </w:div>
    <w:div w:id="1897888718">
      <w:bodyDiv w:val="1"/>
      <w:marLeft w:val="0"/>
      <w:marRight w:val="0"/>
      <w:marTop w:val="0"/>
      <w:marBottom w:val="0"/>
      <w:divBdr>
        <w:top w:val="none" w:sz="0" w:space="0" w:color="auto"/>
        <w:left w:val="none" w:sz="0" w:space="0" w:color="auto"/>
        <w:bottom w:val="none" w:sz="0" w:space="0" w:color="auto"/>
        <w:right w:val="none" w:sz="0" w:space="0" w:color="auto"/>
      </w:divBdr>
    </w:div>
    <w:div w:id="1900822438">
      <w:bodyDiv w:val="1"/>
      <w:marLeft w:val="0"/>
      <w:marRight w:val="0"/>
      <w:marTop w:val="0"/>
      <w:marBottom w:val="0"/>
      <w:divBdr>
        <w:top w:val="none" w:sz="0" w:space="0" w:color="auto"/>
        <w:left w:val="none" w:sz="0" w:space="0" w:color="auto"/>
        <w:bottom w:val="none" w:sz="0" w:space="0" w:color="auto"/>
        <w:right w:val="none" w:sz="0" w:space="0" w:color="auto"/>
      </w:divBdr>
    </w:div>
    <w:div w:id="1902592367">
      <w:bodyDiv w:val="1"/>
      <w:marLeft w:val="0"/>
      <w:marRight w:val="0"/>
      <w:marTop w:val="0"/>
      <w:marBottom w:val="0"/>
      <w:divBdr>
        <w:top w:val="none" w:sz="0" w:space="0" w:color="auto"/>
        <w:left w:val="none" w:sz="0" w:space="0" w:color="auto"/>
        <w:bottom w:val="none" w:sz="0" w:space="0" w:color="auto"/>
        <w:right w:val="none" w:sz="0" w:space="0" w:color="auto"/>
      </w:divBdr>
      <w:divsChild>
        <w:div w:id="206845708">
          <w:marLeft w:val="0"/>
          <w:marRight w:val="0"/>
          <w:marTop w:val="0"/>
          <w:marBottom w:val="0"/>
          <w:divBdr>
            <w:top w:val="none" w:sz="0" w:space="0" w:color="auto"/>
            <w:left w:val="none" w:sz="0" w:space="0" w:color="auto"/>
            <w:bottom w:val="none" w:sz="0" w:space="0" w:color="auto"/>
            <w:right w:val="none" w:sz="0" w:space="0" w:color="auto"/>
          </w:divBdr>
        </w:div>
      </w:divsChild>
    </w:div>
    <w:div w:id="1904828475">
      <w:bodyDiv w:val="1"/>
      <w:marLeft w:val="0"/>
      <w:marRight w:val="0"/>
      <w:marTop w:val="0"/>
      <w:marBottom w:val="0"/>
      <w:divBdr>
        <w:top w:val="none" w:sz="0" w:space="0" w:color="auto"/>
        <w:left w:val="none" w:sz="0" w:space="0" w:color="auto"/>
        <w:bottom w:val="none" w:sz="0" w:space="0" w:color="auto"/>
        <w:right w:val="none" w:sz="0" w:space="0" w:color="auto"/>
      </w:divBdr>
    </w:div>
    <w:div w:id="1907374588">
      <w:bodyDiv w:val="1"/>
      <w:marLeft w:val="0"/>
      <w:marRight w:val="0"/>
      <w:marTop w:val="0"/>
      <w:marBottom w:val="0"/>
      <w:divBdr>
        <w:top w:val="none" w:sz="0" w:space="0" w:color="auto"/>
        <w:left w:val="none" w:sz="0" w:space="0" w:color="auto"/>
        <w:bottom w:val="none" w:sz="0" w:space="0" w:color="auto"/>
        <w:right w:val="none" w:sz="0" w:space="0" w:color="auto"/>
      </w:divBdr>
    </w:div>
    <w:div w:id="1909730969">
      <w:bodyDiv w:val="1"/>
      <w:marLeft w:val="0"/>
      <w:marRight w:val="0"/>
      <w:marTop w:val="0"/>
      <w:marBottom w:val="0"/>
      <w:divBdr>
        <w:top w:val="none" w:sz="0" w:space="0" w:color="auto"/>
        <w:left w:val="none" w:sz="0" w:space="0" w:color="auto"/>
        <w:bottom w:val="none" w:sz="0" w:space="0" w:color="auto"/>
        <w:right w:val="none" w:sz="0" w:space="0" w:color="auto"/>
      </w:divBdr>
    </w:div>
    <w:div w:id="1920678585">
      <w:bodyDiv w:val="1"/>
      <w:marLeft w:val="0"/>
      <w:marRight w:val="0"/>
      <w:marTop w:val="0"/>
      <w:marBottom w:val="0"/>
      <w:divBdr>
        <w:top w:val="none" w:sz="0" w:space="0" w:color="auto"/>
        <w:left w:val="none" w:sz="0" w:space="0" w:color="auto"/>
        <w:bottom w:val="none" w:sz="0" w:space="0" w:color="auto"/>
        <w:right w:val="none" w:sz="0" w:space="0" w:color="auto"/>
      </w:divBdr>
    </w:div>
    <w:div w:id="1929578632">
      <w:bodyDiv w:val="1"/>
      <w:marLeft w:val="0"/>
      <w:marRight w:val="0"/>
      <w:marTop w:val="0"/>
      <w:marBottom w:val="0"/>
      <w:divBdr>
        <w:top w:val="none" w:sz="0" w:space="0" w:color="auto"/>
        <w:left w:val="none" w:sz="0" w:space="0" w:color="auto"/>
        <w:bottom w:val="none" w:sz="0" w:space="0" w:color="auto"/>
        <w:right w:val="none" w:sz="0" w:space="0" w:color="auto"/>
      </w:divBdr>
    </w:div>
    <w:div w:id="1929803693">
      <w:bodyDiv w:val="1"/>
      <w:marLeft w:val="0"/>
      <w:marRight w:val="0"/>
      <w:marTop w:val="0"/>
      <w:marBottom w:val="0"/>
      <w:divBdr>
        <w:top w:val="none" w:sz="0" w:space="0" w:color="auto"/>
        <w:left w:val="none" w:sz="0" w:space="0" w:color="auto"/>
        <w:bottom w:val="none" w:sz="0" w:space="0" w:color="auto"/>
        <w:right w:val="none" w:sz="0" w:space="0" w:color="auto"/>
      </w:divBdr>
    </w:div>
    <w:div w:id="1930774855">
      <w:bodyDiv w:val="1"/>
      <w:marLeft w:val="0"/>
      <w:marRight w:val="0"/>
      <w:marTop w:val="0"/>
      <w:marBottom w:val="0"/>
      <w:divBdr>
        <w:top w:val="none" w:sz="0" w:space="0" w:color="auto"/>
        <w:left w:val="none" w:sz="0" w:space="0" w:color="auto"/>
        <w:bottom w:val="none" w:sz="0" w:space="0" w:color="auto"/>
        <w:right w:val="none" w:sz="0" w:space="0" w:color="auto"/>
      </w:divBdr>
    </w:div>
    <w:div w:id="1933078226">
      <w:bodyDiv w:val="1"/>
      <w:marLeft w:val="0"/>
      <w:marRight w:val="0"/>
      <w:marTop w:val="0"/>
      <w:marBottom w:val="0"/>
      <w:divBdr>
        <w:top w:val="none" w:sz="0" w:space="0" w:color="auto"/>
        <w:left w:val="none" w:sz="0" w:space="0" w:color="auto"/>
        <w:bottom w:val="none" w:sz="0" w:space="0" w:color="auto"/>
        <w:right w:val="none" w:sz="0" w:space="0" w:color="auto"/>
      </w:divBdr>
    </w:div>
    <w:div w:id="1935895200">
      <w:bodyDiv w:val="1"/>
      <w:marLeft w:val="0"/>
      <w:marRight w:val="0"/>
      <w:marTop w:val="0"/>
      <w:marBottom w:val="0"/>
      <w:divBdr>
        <w:top w:val="none" w:sz="0" w:space="0" w:color="auto"/>
        <w:left w:val="none" w:sz="0" w:space="0" w:color="auto"/>
        <w:bottom w:val="none" w:sz="0" w:space="0" w:color="auto"/>
        <w:right w:val="none" w:sz="0" w:space="0" w:color="auto"/>
      </w:divBdr>
    </w:div>
    <w:div w:id="1943417027">
      <w:bodyDiv w:val="1"/>
      <w:marLeft w:val="0"/>
      <w:marRight w:val="0"/>
      <w:marTop w:val="0"/>
      <w:marBottom w:val="0"/>
      <w:divBdr>
        <w:top w:val="none" w:sz="0" w:space="0" w:color="auto"/>
        <w:left w:val="none" w:sz="0" w:space="0" w:color="auto"/>
        <w:bottom w:val="none" w:sz="0" w:space="0" w:color="auto"/>
        <w:right w:val="none" w:sz="0" w:space="0" w:color="auto"/>
      </w:divBdr>
    </w:div>
    <w:div w:id="1951157833">
      <w:bodyDiv w:val="1"/>
      <w:marLeft w:val="0"/>
      <w:marRight w:val="0"/>
      <w:marTop w:val="0"/>
      <w:marBottom w:val="0"/>
      <w:divBdr>
        <w:top w:val="none" w:sz="0" w:space="0" w:color="auto"/>
        <w:left w:val="none" w:sz="0" w:space="0" w:color="auto"/>
        <w:bottom w:val="none" w:sz="0" w:space="0" w:color="auto"/>
        <w:right w:val="none" w:sz="0" w:space="0" w:color="auto"/>
      </w:divBdr>
    </w:div>
    <w:div w:id="1954363810">
      <w:bodyDiv w:val="1"/>
      <w:marLeft w:val="0"/>
      <w:marRight w:val="0"/>
      <w:marTop w:val="0"/>
      <w:marBottom w:val="0"/>
      <w:divBdr>
        <w:top w:val="none" w:sz="0" w:space="0" w:color="auto"/>
        <w:left w:val="none" w:sz="0" w:space="0" w:color="auto"/>
        <w:bottom w:val="none" w:sz="0" w:space="0" w:color="auto"/>
        <w:right w:val="none" w:sz="0" w:space="0" w:color="auto"/>
      </w:divBdr>
    </w:div>
    <w:div w:id="1954749935">
      <w:bodyDiv w:val="1"/>
      <w:marLeft w:val="0"/>
      <w:marRight w:val="0"/>
      <w:marTop w:val="0"/>
      <w:marBottom w:val="0"/>
      <w:divBdr>
        <w:top w:val="none" w:sz="0" w:space="0" w:color="auto"/>
        <w:left w:val="none" w:sz="0" w:space="0" w:color="auto"/>
        <w:bottom w:val="none" w:sz="0" w:space="0" w:color="auto"/>
        <w:right w:val="none" w:sz="0" w:space="0" w:color="auto"/>
      </w:divBdr>
    </w:div>
    <w:div w:id="1977224185">
      <w:bodyDiv w:val="1"/>
      <w:marLeft w:val="0"/>
      <w:marRight w:val="0"/>
      <w:marTop w:val="0"/>
      <w:marBottom w:val="0"/>
      <w:divBdr>
        <w:top w:val="none" w:sz="0" w:space="0" w:color="auto"/>
        <w:left w:val="none" w:sz="0" w:space="0" w:color="auto"/>
        <w:bottom w:val="none" w:sz="0" w:space="0" w:color="auto"/>
        <w:right w:val="none" w:sz="0" w:space="0" w:color="auto"/>
      </w:divBdr>
    </w:div>
    <w:div w:id="1978409090">
      <w:bodyDiv w:val="1"/>
      <w:marLeft w:val="0"/>
      <w:marRight w:val="0"/>
      <w:marTop w:val="0"/>
      <w:marBottom w:val="0"/>
      <w:divBdr>
        <w:top w:val="none" w:sz="0" w:space="0" w:color="auto"/>
        <w:left w:val="none" w:sz="0" w:space="0" w:color="auto"/>
        <w:bottom w:val="none" w:sz="0" w:space="0" w:color="auto"/>
        <w:right w:val="none" w:sz="0" w:space="0" w:color="auto"/>
      </w:divBdr>
    </w:div>
    <w:div w:id="1985549500">
      <w:bodyDiv w:val="1"/>
      <w:marLeft w:val="0"/>
      <w:marRight w:val="0"/>
      <w:marTop w:val="0"/>
      <w:marBottom w:val="0"/>
      <w:divBdr>
        <w:top w:val="none" w:sz="0" w:space="0" w:color="auto"/>
        <w:left w:val="none" w:sz="0" w:space="0" w:color="auto"/>
        <w:bottom w:val="none" w:sz="0" w:space="0" w:color="auto"/>
        <w:right w:val="none" w:sz="0" w:space="0" w:color="auto"/>
      </w:divBdr>
    </w:div>
    <w:div w:id="1985814043">
      <w:bodyDiv w:val="1"/>
      <w:marLeft w:val="0"/>
      <w:marRight w:val="0"/>
      <w:marTop w:val="0"/>
      <w:marBottom w:val="0"/>
      <w:divBdr>
        <w:top w:val="none" w:sz="0" w:space="0" w:color="auto"/>
        <w:left w:val="none" w:sz="0" w:space="0" w:color="auto"/>
        <w:bottom w:val="none" w:sz="0" w:space="0" w:color="auto"/>
        <w:right w:val="none" w:sz="0" w:space="0" w:color="auto"/>
      </w:divBdr>
    </w:div>
    <w:div w:id="1989045306">
      <w:bodyDiv w:val="1"/>
      <w:marLeft w:val="0"/>
      <w:marRight w:val="0"/>
      <w:marTop w:val="0"/>
      <w:marBottom w:val="0"/>
      <w:divBdr>
        <w:top w:val="none" w:sz="0" w:space="0" w:color="auto"/>
        <w:left w:val="none" w:sz="0" w:space="0" w:color="auto"/>
        <w:bottom w:val="none" w:sz="0" w:space="0" w:color="auto"/>
        <w:right w:val="none" w:sz="0" w:space="0" w:color="auto"/>
      </w:divBdr>
    </w:div>
    <w:div w:id="1991514143">
      <w:bodyDiv w:val="1"/>
      <w:marLeft w:val="0"/>
      <w:marRight w:val="0"/>
      <w:marTop w:val="0"/>
      <w:marBottom w:val="0"/>
      <w:divBdr>
        <w:top w:val="none" w:sz="0" w:space="0" w:color="auto"/>
        <w:left w:val="none" w:sz="0" w:space="0" w:color="auto"/>
        <w:bottom w:val="none" w:sz="0" w:space="0" w:color="auto"/>
        <w:right w:val="none" w:sz="0" w:space="0" w:color="auto"/>
      </w:divBdr>
    </w:div>
    <w:div w:id="2024237869">
      <w:bodyDiv w:val="1"/>
      <w:marLeft w:val="0"/>
      <w:marRight w:val="0"/>
      <w:marTop w:val="0"/>
      <w:marBottom w:val="0"/>
      <w:divBdr>
        <w:top w:val="none" w:sz="0" w:space="0" w:color="auto"/>
        <w:left w:val="none" w:sz="0" w:space="0" w:color="auto"/>
        <w:bottom w:val="none" w:sz="0" w:space="0" w:color="auto"/>
        <w:right w:val="none" w:sz="0" w:space="0" w:color="auto"/>
      </w:divBdr>
    </w:div>
    <w:div w:id="2027291729">
      <w:bodyDiv w:val="1"/>
      <w:marLeft w:val="0"/>
      <w:marRight w:val="0"/>
      <w:marTop w:val="0"/>
      <w:marBottom w:val="0"/>
      <w:divBdr>
        <w:top w:val="none" w:sz="0" w:space="0" w:color="auto"/>
        <w:left w:val="none" w:sz="0" w:space="0" w:color="auto"/>
        <w:bottom w:val="none" w:sz="0" w:space="0" w:color="auto"/>
        <w:right w:val="none" w:sz="0" w:space="0" w:color="auto"/>
      </w:divBdr>
    </w:div>
    <w:div w:id="2046521689">
      <w:bodyDiv w:val="1"/>
      <w:marLeft w:val="0"/>
      <w:marRight w:val="0"/>
      <w:marTop w:val="0"/>
      <w:marBottom w:val="0"/>
      <w:divBdr>
        <w:top w:val="none" w:sz="0" w:space="0" w:color="auto"/>
        <w:left w:val="none" w:sz="0" w:space="0" w:color="auto"/>
        <w:bottom w:val="none" w:sz="0" w:space="0" w:color="auto"/>
        <w:right w:val="none" w:sz="0" w:space="0" w:color="auto"/>
      </w:divBdr>
    </w:div>
    <w:div w:id="2046564032">
      <w:bodyDiv w:val="1"/>
      <w:marLeft w:val="0"/>
      <w:marRight w:val="0"/>
      <w:marTop w:val="0"/>
      <w:marBottom w:val="0"/>
      <w:divBdr>
        <w:top w:val="none" w:sz="0" w:space="0" w:color="auto"/>
        <w:left w:val="none" w:sz="0" w:space="0" w:color="auto"/>
        <w:bottom w:val="none" w:sz="0" w:space="0" w:color="auto"/>
        <w:right w:val="none" w:sz="0" w:space="0" w:color="auto"/>
      </w:divBdr>
    </w:div>
    <w:div w:id="2053992129">
      <w:bodyDiv w:val="1"/>
      <w:marLeft w:val="0"/>
      <w:marRight w:val="0"/>
      <w:marTop w:val="0"/>
      <w:marBottom w:val="0"/>
      <w:divBdr>
        <w:top w:val="none" w:sz="0" w:space="0" w:color="auto"/>
        <w:left w:val="none" w:sz="0" w:space="0" w:color="auto"/>
        <w:bottom w:val="none" w:sz="0" w:space="0" w:color="auto"/>
        <w:right w:val="none" w:sz="0" w:space="0" w:color="auto"/>
      </w:divBdr>
    </w:div>
    <w:div w:id="2064521268">
      <w:bodyDiv w:val="1"/>
      <w:marLeft w:val="0"/>
      <w:marRight w:val="0"/>
      <w:marTop w:val="0"/>
      <w:marBottom w:val="0"/>
      <w:divBdr>
        <w:top w:val="none" w:sz="0" w:space="0" w:color="auto"/>
        <w:left w:val="none" w:sz="0" w:space="0" w:color="auto"/>
        <w:bottom w:val="none" w:sz="0" w:space="0" w:color="auto"/>
        <w:right w:val="none" w:sz="0" w:space="0" w:color="auto"/>
      </w:divBdr>
    </w:div>
    <w:div w:id="2078475664">
      <w:bodyDiv w:val="1"/>
      <w:marLeft w:val="0"/>
      <w:marRight w:val="0"/>
      <w:marTop w:val="0"/>
      <w:marBottom w:val="0"/>
      <w:divBdr>
        <w:top w:val="none" w:sz="0" w:space="0" w:color="auto"/>
        <w:left w:val="none" w:sz="0" w:space="0" w:color="auto"/>
        <w:bottom w:val="none" w:sz="0" w:space="0" w:color="auto"/>
        <w:right w:val="none" w:sz="0" w:space="0" w:color="auto"/>
      </w:divBdr>
    </w:div>
    <w:div w:id="2078703605">
      <w:bodyDiv w:val="1"/>
      <w:marLeft w:val="0"/>
      <w:marRight w:val="0"/>
      <w:marTop w:val="0"/>
      <w:marBottom w:val="0"/>
      <w:divBdr>
        <w:top w:val="none" w:sz="0" w:space="0" w:color="auto"/>
        <w:left w:val="none" w:sz="0" w:space="0" w:color="auto"/>
        <w:bottom w:val="none" w:sz="0" w:space="0" w:color="auto"/>
        <w:right w:val="none" w:sz="0" w:space="0" w:color="auto"/>
      </w:divBdr>
    </w:div>
    <w:div w:id="2079863373">
      <w:bodyDiv w:val="1"/>
      <w:marLeft w:val="0"/>
      <w:marRight w:val="0"/>
      <w:marTop w:val="0"/>
      <w:marBottom w:val="0"/>
      <w:divBdr>
        <w:top w:val="none" w:sz="0" w:space="0" w:color="auto"/>
        <w:left w:val="none" w:sz="0" w:space="0" w:color="auto"/>
        <w:bottom w:val="none" w:sz="0" w:space="0" w:color="auto"/>
        <w:right w:val="none" w:sz="0" w:space="0" w:color="auto"/>
      </w:divBdr>
    </w:div>
    <w:div w:id="2087728436">
      <w:bodyDiv w:val="1"/>
      <w:marLeft w:val="0"/>
      <w:marRight w:val="0"/>
      <w:marTop w:val="0"/>
      <w:marBottom w:val="0"/>
      <w:divBdr>
        <w:top w:val="none" w:sz="0" w:space="0" w:color="auto"/>
        <w:left w:val="none" w:sz="0" w:space="0" w:color="auto"/>
        <w:bottom w:val="none" w:sz="0" w:space="0" w:color="auto"/>
        <w:right w:val="none" w:sz="0" w:space="0" w:color="auto"/>
      </w:divBdr>
    </w:div>
    <w:div w:id="2087921333">
      <w:bodyDiv w:val="1"/>
      <w:marLeft w:val="0"/>
      <w:marRight w:val="0"/>
      <w:marTop w:val="0"/>
      <w:marBottom w:val="0"/>
      <w:divBdr>
        <w:top w:val="none" w:sz="0" w:space="0" w:color="auto"/>
        <w:left w:val="none" w:sz="0" w:space="0" w:color="auto"/>
        <w:bottom w:val="none" w:sz="0" w:space="0" w:color="auto"/>
        <w:right w:val="none" w:sz="0" w:space="0" w:color="auto"/>
      </w:divBdr>
    </w:div>
    <w:div w:id="2096433422">
      <w:bodyDiv w:val="1"/>
      <w:marLeft w:val="0"/>
      <w:marRight w:val="0"/>
      <w:marTop w:val="0"/>
      <w:marBottom w:val="0"/>
      <w:divBdr>
        <w:top w:val="none" w:sz="0" w:space="0" w:color="auto"/>
        <w:left w:val="none" w:sz="0" w:space="0" w:color="auto"/>
        <w:bottom w:val="none" w:sz="0" w:space="0" w:color="auto"/>
        <w:right w:val="none" w:sz="0" w:space="0" w:color="auto"/>
      </w:divBdr>
    </w:div>
    <w:div w:id="2098480319">
      <w:bodyDiv w:val="1"/>
      <w:marLeft w:val="0"/>
      <w:marRight w:val="0"/>
      <w:marTop w:val="0"/>
      <w:marBottom w:val="0"/>
      <w:divBdr>
        <w:top w:val="none" w:sz="0" w:space="0" w:color="auto"/>
        <w:left w:val="none" w:sz="0" w:space="0" w:color="auto"/>
        <w:bottom w:val="none" w:sz="0" w:space="0" w:color="auto"/>
        <w:right w:val="none" w:sz="0" w:space="0" w:color="auto"/>
      </w:divBdr>
    </w:div>
    <w:div w:id="2103213727">
      <w:bodyDiv w:val="1"/>
      <w:marLeft w:val="0"/>
      <w:marRight w:val="0"/>
      <w:marTop w:val="0"/>
      <w:marBottom w:val="0"/>
      <w:divBdr>
        <w:top w:val="none" w:sz="0" w:space="0" w:color="auto"/>
        <w:left w:val="none" w:sz="0" w:space="0" w:color="auto"/>
        <w:bottom w:val="none" w:sz="0" w:space="0" w:color="auto"/>
        <w:right w:val="none" w:sz="0" w:space="0" w:color="auto"/>
      </w:divBdr>
    </w:div>
    <w:div w:id="2107341052">
      <w:bodyDiv w:val="1"/>
      <w:marLeft w:val="0"/>
      <w:marRight w:val="0"/>
      <w:marTop w:val="0"/>
      <w:marBottom w:val="0"/>
      <w:divBdr>
        <w:top w:val="none" w:sz="0" w:space="0" w:color="auto"/>
        <w:left w:val="none" w:sz="0" w:space="0" w:color="auto"/>
        <w:bottom w:val="none" w:sz="0" w:space="0" w:color="auto"/>
        <w:right w:val="none" w:sz="0" w:space="0" w:color="auto"/>
      </w:divBdr>
    </w:div>
    <w:div w:id="2108500785">
      <w:bodyDiv w:val="1"/>
      <w:marLeft w:val="0"/>
      <w:marRight w:val="0"/>
      <w:marTop w:val="0"/>
      <w:marBottom w:val="0"/>
      <w:divBdr>
        <w:top w:val="none" w:sz="0" w:space="0" w:color="auto"/>
        <w:left w:val="none" w:sz="0" w:space="0" w:color="auto"/>
        <w:bottom w:val="none" w:sz="0" w:space="0" w:color="auto"/>
        <w:right w:val="none" w:sz="0" w:space="0" w:color="auto"/>
      </w:divBdr>
    </w:div>
    <w:div w:id="211682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10.xml"/><Relationship Id="rId21" Type="http://schemas.openxmlformats.org/officeDocument/2006/relationships/hyperlink" Target="https://depprirod.admhmao.ru/" TargetMode="External"/><Relationship Id="rId42" Type="http://schemas.openxmlformats.org/officeDocument/2006/relationships/chart" Target="charts/chart3.xml"/><Relationship Id="rId63" Type="http://schemas.openxmlformats.org/officeDocument/2006/relationships/image" Target="media/image4.jpeg"/><Relationship Id="rId84" Type="http://schemas.openxmlformats.org/officeDocument/2006/relationships/hyperlink" Target="https://ru.wikipedia.org/wiki/%D0%A5%D0%B0%D0%BD%D1%82%D1%8B-%D0%9C%D0%B0%D0%BD%D1%81%D0%B8%D0%B9%D1%81%D0%BA%D0%B8%D0%B9_%D1%80%D0%B0%D0%B9%D0%BE%D0%BD" TargetMode="External"/><Relationship Id="rId138" Type="http://schemas.openxmlformats.org/officeDocument/2006/relationships/oleObject" Target="embeddings/oleObject4.bin"/><Relationship Id="rId159" Type="http://schemas.openxmlformats.org/officeDocument/2006/relationships/theme" Target="theme/theme1.xml"/><Relationship Id="rId107" Type="http://schemas.openxmlformats.org/officeDocument/2006/relationships/hyperlink" Target="https://depeconom.admhmao.ru/dokumenty/hmao/6779510/" TargetMode="External"/><Relationship Id="rId11" Type="http://schemas.openxmlformats.org/officeDocument/2006/relationships/hyperlink" Target="https://cio-hmao.ru/wp-content/uploads/2018/10/&#1087;&#1088;&#1080;&#1082;&#1072;&#1079;-&#1052;&#1080;&#1085;&#1101;&#1082;&#1086;-291_&#1055;&#1086;&#1088;&#1103;&#1076;&#1086;&#1082;-&#1074;&#1077;&#1076;&#1077;&#1085;&#1080;&#1103;-&#1092;&#1086;&#1085;&#1076;&#1072;-&#1076;&#1072;&#1085;&#1085;&#1099;&#1093;-&#1043;&#1050;&#1054;.pdf" TargetMode="External"/><Relationship Id="rId32" Type="http://schemas.openxmlformats.org/officeDocument/2006/relationships/hyperlink" Target="https://roswebrealty.ru/" TargetMode="External"/><Relationship Id="rId53" Type="http://schemas.openxmlformats.org/officeDocument/2006/relationships/hyperlink" Target="http://ivo.garant.ru/document?id=12060901&amp;sub=1000" TargetMode="External"/><Relationship Id="rId74" Type="http://schemas.openxmlformats.org/officeDocument/2006/relationships/hyperlink" Target="https://ru.wikipedia.org/wiki/%D0%9D%D0%B5%D1%84%D1%82%D0%B5%D1%8E%D0%B3%D0%B0%D0%BD%D1%81%D0%BA%D0%B8%D0%B9_%D1%80%D0%B0%D0%B9%D0%BE%D0%BD" TargetMode="External"/><Relationship Id="rId128" Type="http://schemas.openxmlformats.org/officeDocument/2006/relationships/image" Target="media/image10.png"/><Relationship Id="rId149" Type="http://schemas.openxmlformats.org/officeDocument/2006/relationships/oleObject" Target="embeddings/oleObject8.bin"/><Relationship Id="rId5" Type="http://schemas.openxmlformats.org/officeDocument/2006/relationships/webSettings" Target="webSettings.xml"/><Relationship Id="rId95" Type="http://schemas.openxmlformats.org/officeDocument/2006/relationships/hyperlink" Target="https://ru.wikipedia.org/wiki/%D0%9F%D1%8B%D1%82%D1%8C-%D0%AF%D1%85" TargetMode="External"/><Relationship Id="rId22" Type="http://schemas.openxmlformats.org/officeDocument/2006/relationships/hyperlink" Target="https://admhmao.ru/ob-okruge/munitsipalnye-obrazovaniya/" TargetMode="External"/><Relationship Id="rId43" Type="http://schemas.openxmlformats.org/officeDocument/2006/relationships/chart" Target="charts/chart4.xml"/><Relationship Id="rId64" Type="http://schemas.openxmlformats.org/officeDocument/2006/relationships/hyperlink" Target="https://ru.wikipedia.org/wiki/&#1061;&#1072;&#1085;&#1090;&#1099;-&#1052;&#1072;&#1085;&#1089;&#1080;&#1081;&#1089;&#1082;&#1080;&#1081;_&#1072;&#1074;&#1090;&#1086;&#1085;&#1086;&#1084;&#1085;&#1099;&#1081;_&#1086;&#1082;&#1088;&#1091;&#1075;" TargetMode="External"/><Relationship Id="rId118" Type="http://schemas.openxmlformats.org/officeDocument/2006/relationships/chart" Target="charts/chart11.xml"/><Relationship Id="rId139" Type="http://schemas.openxmlformats.org/officeDocument/2006/relationships/image" Target="media/image16.wmf"/><Relationship Id="rId80" Type="http://schemas.openxmlformats.org/officeDocument/2006/relationships/hyperlink" Target="https://ru.wikipedia.org/wiki/%D0%A1%D0%BE%D0%B2%D0%B5%D1%82%D1%81%D0%BA%D0%B8%D0%B9_%D1%80%D0%B0%D0%B9%D0%BE%D0%BD_(%D0%A5%D0%B0%D0%BD%D1%82%D1%8B-%D0%9C%D0%B0%D0%BD%D1%81%D0%B8%D0%B9%D1%81%D0%BA%D0%B8%D0%B9_%D0%B0%D0%B2%D1%82%D0%BE%D0%BD%D0%BE%D0%BC%D0%BD%D1%8B%D0%B9_%D0%BE%D0%BA%D1%80%D1%83%D0%B3)" TargetMode="External"/><Relationship Id="rId85" Type="http://schemas.openxmlformats.org/officeDocument/2006/relationships/hyperlink" Target="https://ru.wikipedia.org/wiki/%D0%A5%D0%B0%D0%BD%D1%82%D1%8B-%D0%9C%D0%B0%D0%BD%D1%81%D0%B8%D0%B9%D1%81%D0%BA" TargetMode="External"/><Relationship Id="rId150" Type="http://schemas.openxmlformats.org/officeDocument/2006/relationships/image" Target="media/image23.wmf"/><Relationship Id="rId155" Type="http://schemas.openxmlformats.org/officeDocument/2006/relationships/oleObject" Target="embeddings/oleObject11.bin"/><Relationship Id="rId12" Type="http://schemas.openxmlformats.org/officeDocument/2006/relationships/hyperlink" Target="https://cio-hmao.ru/wp-content/uploads/2018/10/&#1087;&#1088;&#1080;&#1082;&#1072;&#1079;-&#1052;&#1080;&#1085;&#1101;&#1082;&#1086;-291_&#1055;&#1086;&#1088;&#1103;&#1076;&#1086;&#1082;-&#1074;&#1077;&#1076;&#1077;&#1085;&#1080;&#1103;-&#1092;&#1086;&#1085;&#1076;&#1072;-&#1076;&#1072;&#1085;&#1085;&#1099;&#1093;-&#1043;&#1050;&#1054;.pdf" TargetMode="External"/><Relationship Id="rId17" Type="http://schemas.openxmlformats.org/officeDocument/2006/relationships/hyperlink" Target="http://ru.wikipedia.org/" TargetMode="External"/><Relationship Id="rId33" Type="http://schemas.openxmlformats.org/officeDocument/2006/relationships/hyperlink" Target="https://www.unibo.ru/" TargetMode="External"/><Relationship Id="rId38" Type="http://schemas.openxmlformats.org/officeDocument/2006/relationships/hyperlink" Target="https://khm.etagi.com/" TargetMode="External"/><Relationship Id="rId59" Type="http://schemas.openxmlformats.org/officeDocument/2006/relationships/hyperlink" Target="consultantplus://offline/ref=97CA64B548D794FEAAED7070BAE3B8A893ABDEED7B20C34CBD4C541DB9FC9E95345D88CB7C5F851CbDz5F" TargetMode="External"/><Relationship Id="rId103" Type="http://schemas.openxmlformats.org/officeDocument/2006/relationships/hyperlink" Target="https://depeconom.admhmao.ru/dokumenty/hmao/6779510/" TargetMode="External"/><Relationship Id="rId108" Type="http://schemas.openxmlformats.org/officeDocument/2006/relationships/hyperlink" Target="https://sb-ugra.ru/upload/New%20Folder/&#1055;&#1086;&#1088;&#1103;&#1076;&#1086;&#1082;%20&#1092;&#1086;&#1088;&#1084;&#1080;&#1088;&#1086;&#1074;&#1072;&#1085;&#1080;&#1103;%20&#1080;%20&#1080;&#1089;&#1087;&#1086;&#1083;&#1100;&#1079;&#1086;&#1074;&#1072;&#1085;&#1080;&#1103;%20&#1075;&#1072;&#1088;&#1072;&#1085;&#1090;&#1080;&#1081;&#1085;&#1086;&#1075;&#1086;%20&#1082;&#1072;&#1087;&#1080;&#1090;&#1072;&#1083;&#1072;_2023.pdf" TargetMode="External"/><Relationship Id="rId124" Type="http://schemas.openxmlformats.org/officeDocument/2006/relationships/header" Target="header3.xml"/><Relationship Id="rId129" Type="http://schemas.openxmlformats.org/officeDocument/2006/relationships/image" Target="media/image11.wmf"/><Relationship Id="rId54" Type="http://schemas.openxmlformats.org/officeDocument/2006/relationships/hyperlink" Target="https://www.google.ru/maps" TargetMode="External"/><Relationship Id="rId70" Type="http://schemas.openxmlformats.org/officeDocument/2006/relationships/hyperlink" Target="https://ru.wikipedia.org/wiki/%D0%91%D0%B5%D1%80%D1%91%D0%B7%D0%BE%D0%B2%D1%81%D0%BA%D0%B8%D0%B9_%D1%80%D0%B0%D0%B9%D0%BE%D0%BD_(%D0%A5%D0%B0%D0%BD%D1%82%D1%8B-%D0%9C%D0%B0%D0%BD%D1%81%D0%B8%D0%B9%D1%81%D0%BA%D0%B8%D0%B9_%D0%B0%D0%B2%D1%82%D0%BE%D0%BD%D0%BE%D0%BC%D0%BD%D1%8B%D0%B9_%D0%BE%D0%BA%D1%80%D1%83%D0%B3)" TargetMode="External"/><Relationship Id="rId75" Type="http://schemas.openxmlformats.org/officeDocument/2006/relationships/hyperlink" Target="https://ru.wikipedia.org/wiki/%D0%9D%D0%B5%D1%84%D1%82%D0%B5%D1%8E%D0%B3%D0%B0%D0%BD%D1%81%D0%BA" TargetMode="External"/><Relationship Id="rId91" Type="http://schemas.openxmlformats.org/officeDocument/2006/relationships/hyperlink" Target="https://ru.wikipedia.org/wiki/%D0%9D%D0%B5%D1%84%D1%82%D0%B5%D1%8E%D0%B3%D0%B0%D0%BD%D1%81%D0%BA" TargetMode="External"/><Relationship Id="rId96" Type="http://schemas.openxmlformats.org/officeDocument/2006/relationships/hyperlink" Target="https://ru.wikipedia.org/wiki/%D0%A0%D0%B0%D0%B4%D1%83%D0%B6%D0%BD%D1%8B%D0%B9_(%D0%A5%D0%B0%D0%BD%D1%82%D1%8B-%D0%9C%D0%B0%D0%BD%D1%81%D0%B8%D0%B9%D1%81%D0%BA%D0%B8%D0%B9_%D0%B0%D0%B2%D1%82%D0%BE%D0%BD%D0%BE%D0%BC%D0%BD%D1%8B%D0%B9_%D0%BE%D0%BA%D1%80%D1%83%D0%B3)" TargetMode="External"/><Relationship Id="rId140" Type="http://schemas.openxmlformats.org/officeDocument/2006/relationships/oleObject" Target="embeddings/oleObject5.bin"/><Relationship Id="rId145"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rbcplus.ru/" TargetMode="External"/><Relationship Id="rId28" Type="http://schemas.openxmlformats.org/officeDocument/2006/relationships/hyperlink" Target="http://hanty-mansiysk.sindom.ru/" TargetMode="External"/><Relationship Id="rId49" Type="http://schemas.openxmlformats.org/officeDocument/2006/relationships/hyperlink" Target="mailto:fondim86@cio-hmao.ru" TargetMode="External"/><Relationship Id="rId114" Type="http://schemas.openxmlformats.org/officeDocument/2006/relationships/chart" Target="charts/chart7.xml"/><Relationship Id="rId119" Type="http://schemas.openxmlformats.org/officeDocument/2006/relationships/chart" Target="charts/chart12.xml"/><Relationship Id="rId44" Type="http://schemas.openxmlformats.org/officeDocument/2006/relationships/hyperlink" Target="https://cio-hmao.ru/upload/iblock/5a5/Prikaz-Rosreestra-ot-06.08.2020-_-P_0287.pdf" TargetMode="External"/><Relationship Id="rId60" Type="http://schemas.openxmlformats.org/officeDocument/2006/relationships/hyperlink" Target="https://pkk5.rosreestr.ru" TargetMode="External"/><Relationship Id="rId65" Type="http://schemas.openxmlformats.org/officeDocument/2006/relationships/hyperlink" Target="https://ru.wikipedia.org/wiki/&#1061;&#1072;&#1085;&#1090;&#1099;-&#1052;&#1072;&#1085;&#1089;&#1080;&#1081;&#1089;&#1082;&#1080;&#1081;_&#1072;&#1074;&#1090;&#1086;&#1085;&#1086;&#1084;&#1085;&#1099;&#1081;_&#1086;&#1082;&#1088;&#1091;&#1075;" TargetMode="External"/><Relationship Id="rId81" Type="http://schemas.openxmlformats.org/officeDocument/2006/relationships/hyperlink" Target="https://ru.wikipedia.org/wiki/%D0%A1%D0%BE%D0%B2%D0%B5%D1%82%D1%81%D0%BA%D0%B8%D0%B9_(%D0%A5%D0%B0%D0%BD%D1%82%D1%8B-%D0%9C%D0%B0%D0%BD%D1%81%D0%B8%D0%B9%D1%81%D0%BA%D0%B8%D0%B9_%D0%B0%D0%B2%D1%82%D0%BE%D0%BD%D0%BE%D0%BC%D0%BD%D1%8B%D0%B9_%D0%BE%D0%BA%D1%80%D1%83%D0%B3)" TargetMode="External"/><Relationship Id="rId86" Type="http://schemas.openxmlformats.org/officeDocument/2006/relationships/hyperlink" Target="https://ru.wikipedia.org/wiki/%D0%93%D0%BE%D1%80%D0%BE%D0%B4%D1%81%D0%BA%D0%BE%D0%B9_%D0%BE%D0%BA%D1%80%D1%83%D0%B3_%D0%B3%D0%BE%D1%80%D0%BE%D0%B4_%D0%9A%D0%BE%D0%B3%D0%B0%D0%BB%D1%8B%D0%BC" TargetMode="External"/><Relationship Id="rId130" Type="http://schemas.openxmlformats.org/officeDocument/2006/relationships/oleObject" Target="embeddings/oleObject1.bin"/><Relationship Id="rId135" Type="http://schemas.openxmlformats.org/officeDocument/2006/relationships/image" Target="media/image14.wmf"/><Relationship Id="rId151" Type="http://schemas.openxmlformats.org/officeDocument/2006/relationships/oleObject" Target="embeddings/oleObject9.bin"/><Relationship Id="rId156" Type="http://schemas.openxmlformats.org/officeDocument/2006/relationships/oleObject" Target="embeddings/oleObject12.bin"/><Relationship Id="rId13" Type="http://schemas.openxmlformats.org/officeDocument/2006/relationships/hyperlink" Target="http://maps.yandex.ru/" TargetMode="External"/><Relationship Id="rId18" Type="http://schemas.openxmlformats.org/officeDocument/2006/relationships/hyperlink" Target="http://www.economy.gov.ru/" TargetMode="External"/><Relationship Id="rId39" Type="http://schemas.openxmlformats.org/officeDocument/2006/relationships/hyperlink" Target="https://internet.garant.ru/" TargetMode="External"/><Relationship Id="rId109" Type="http://schemas.openxmlformats.org/officeDocument/2006/relationships/hyperlink" Target="https://depeconom.admhmao.ru/dokumenty/hmao/6779510/" TargetMode="External"/><Relationship Id="rId34" Type="http://schemas.openxmlformats.org/officeDocument/2006/relationships/hyperlink" Target="https://youla.ru/" TargetMode="External"/><Relationship Id="rId50" Type="http://schemas.openxmlformats.org/officeDocument/2006/relationships/header" Target="header2.xml"/><Relationship Id="rId55" Type="http://schemas.openxmlformats.org/officeDocument/2006/relationships/hyperlink" Target="https://www.google.ru/maps" TargetMode="External"/><Relationship Id="rId76" Type="http://schemas.openxmlformats.org/officeDocument/2006/relationships/hyperlink" Target="https://ru.wikipedia.org/wiki/%D0%9D%D0%B8%D0%B6%D0%BD%D0%B5%D0%B2%D0%B0%D1%80%D1%82%D0%BE%D0%B2%D1%81%D0%BA%D0%B8%D0%B9_%D1%80%D0%B0%D0%B9%D0%BE%D0%BD" TargetMode="External"/><Relationship Id="rId97" Type="http://schemas.openxmlformats.org/officeDocument/2006/relationships/hyperlink" Target="https://ru.wikipedia.org/wiki/%D0%A1%D1%83%D1%80%D0%B3%D1%83%D1%82" TargetMode="External"/><Relationship Id="rId104" Type="http://schemas.openxmlformats.org/officeDocument/2006/relationships/hyperlink" Target="https://&#1073;&#1080;&#1079;&#1085;&#1077;&#1089;&#1102;&#1075;&#1088;&#1099;.&#1088;&#1092;/upload/suppot-documents/fin/&#1055;&#1086;&#1088;&#1103;&#1076;&#1086;&#1082;%20&#1087;&#1088;&#1077;&#1076;&#1086;&#1089;&#1090;&#1072;&#1074;&#1083;&#1077;&#1085;&#1080;&#1103;%20&#1092;&#1080;&#1085;&#1072;&#1085;&#1089;&#1086;&#1074;&#1086;&#1081;%20&#1087;&#1086;&#1076;&#1076;&#1077;&#1088;&#1078;&#1082;&#1080;%20&#1089;&#1091;&#1073;&#1098;&#1077;&#1082;&#1090;&#1072;&#1084;%20&#1080;%20&#1092;&#1080;&#1079;&#1080;&#1095;&#1077;&#1089;&#1082;&#1080;&#1084;%20&#1083;&#1080;&#1094;&#1072;&#1084;%20(&#1074;&#1099;&#1088;&#1072;&#1097;&#1080;&#1074;&#1072;&#1085;&#1080;&#1077;).pdf" TargetMode="External"/><Relationship Id="rId120" Type="http://schemas.openxmlformats.org/officeDocument/2006/relationships/chart" Target="charts/chart13.xml"/><Relationship Id="rId125" Type="http://schemas.openxmlformats.org/officeDocument/2006/relationships/footer" Target="footer3.xml"/><Relationship Id="rId141" Type="http://schemas.openxmlformats.org/officeDocument/2006/relationships/image" Target="media/image17.png"/><Relationship Id="rId146" Type="http://schemas.openxmlformats.org/officeDocument/2006/relationships/image" Target="media/image21.wmf"/><Relationship Id="rId7" Type="http://schemas.openxmlformats.org/officeDocument/2006/relationships/endnotes" Target="endnotes.xml"/><Relationship Id="rId71" Type="http://schemas.openxmlformats.org/officeDocument/2006/relationships/hyperlink" Target="https://ru.wikipedia.org/wiki/%D0%91%D0%B5%D1%80%D1%91%D0%B7%D0%BE%D0%B2%D0%BE_(%D0%A5%D0%B0%D0%BD%D1%82%D1%8B-%D0%9C%D0%B0%D0%BD%D1%81%D0%B8%D0%B9%D1%81%D0%BA%D0%B8%D0%B9_%D0%B0%D0%B2%D1%82%D0%BE%D0%BD%D0%BE%D0%BC%D0%BD%D1%8B%D0%B9_%D0%BE%D0%BA%D1%80%D1%83%D0%B3)" TargetMode="External"/><Relationship Id="rId92" Type="http://schemas.openxmlformats.org/officeDocument/2006/relationships/hyperlink" Target="https://ru.wikipedia.org/wiki/%D0%9D%D0%B8%D0%B6%D0%BD%D0%B5%D0%B2%D0%B0%D1%80%D1%82%D0%BE%D0%B2%D1%81%D0%BA" TargetMode="External"/><Relationship Id="rId2" Type="http://schemas.openxmlformats.org/officeDocument/2006/relationships/numbering" Target="numbering.xml"/><Relationship Id="rId29" Type="http://schemas.openxmlformats.org/officeDocument/2006/relationships/hyperlink" Target="http://ya-ob.ru/" TargetMode="External"/><Relationship Id="rId24" Type="http://schemas.openxmlformats.org/officeDocument/2006/relationships/hyperlink" Target="https://portal.rosreestr.ru/wps/portal/p/is/cc_informSections/ais_mrn" TargetMode="External"/><Relationship Id="rId40" Type="http://schemas.openxmlformats.org/officeDocument/2006/relationships/chart" Target="charts/chart1.xml"/><Relationship Id="rId45" Type="http://schemas.openxmlformats.org/officeDocument/2006/relationships/hyperlink" Target="https://cio-hmao.ru/upload/iblock/5a5/Prikaz-Rosreestra-ot-06.08.2020-_-P_0287.pdf" TargetMode="External"/><Relationship Id="rId66" Type="http://schemas.openxmlformats.org/officeDocument/2006/relationships/hyperlink" Target="https://ru.wikipedia.org/wiki/&#1040;&#1076;&#1084;&#1080;&#1085;&#1080;&#1089;&#1090;&#1088;&#1072;&#1090;&#1080;&#1074;&#1085;&#1086;-&#1090;&#1077;&#1088;&#1088;&#1080;&#1090;&#1086;&#1088;&#1080;&#1072;&#1083;&#1100;&#1085;&#1099;&#1077;_&#1077;&#1076;&#1080;&#1085;&#1080;&#1094;&#1099;" TargetMode="External"/><Relationship Id="rId87" Type="http://schemas.openxmlformats.org/officeDocument/2006/relationships/hyperlink" Target="https://ru.wikipedia.org/wiki/%D0%93%D0%BE%D1%80%D0%BE%D0%B4%D1%81%D0%BA%D0%BE%D0%B9_%D0%BE%D0%BA%D1%80%D1%83%D0%B3_%D0%B3%D0%BE%D1%80%D0%BE%D0%B4_%D0%9A%D0%BE%D0%B3%D0%B0%D0%BB%D1%8B%D0%BC" TargetMode="External"/><Relationship Id="rId110" Type="http://schemas.openxmlformats.org/officeDocument/2006/relationships/hyperlink" Target="https://depeconom.admhmao.ru/dokumenty/hmao/6779510/" TargetMode="External"/><Relationship Id="rId115" Type="http://schemas.openxmlformats.org/officeDocument/2006/relationships/chart" Target="charts/chart8.xml"/><Relationship Id="rId131" Type="http://schemas.openxmlformats.org/officeDocument/2006/relationships/hyperlink" Target="http://www.interfax.ru/business/594876" TargetMode="External"/><Relationship Id="rId136" Type="http://schemas.openxmlformats.org/officeDocument/2006/relationships/oleObject" Target="embeddings/oleObject3.bin"/><Relationship Id="rId157" Type="http://schemas.openxmlformats.org/officeDocument/2006/relationships/hyperlink" Target="https://docs.cntd.ru/document/726730589" TargetMode="External"/><Relationship Id="rId61" Type="http://schemas.openxmlformats.org/officeDocument/2006/relationships/image" Target="media/image2.png"/><Relationship Id="rId82" Type="http://schemas.openxmlformats.org/officeDocument/2006/relationships/hyperlink" Target="https://ru.wikipedia.org/wiki/%D0%A1%D1%83%D1%80%D0%B3%D1%83%D1%82%D1%81%D0%BA%D0%B8%D0%B9_%D1%80%D0%B0%D0%B9%D0%BE%D0%BD" TargetMode="External"/><Relationship Id="rId152" Type="http://schemas.openxmlformats.org/officeDocument/2006/relationships/image" Target="media/image24.wmf"/><Relationship Id="rId19" Type="http://schemas.openxmlformats.org/officeDocument/2006/relationships/hyperlink" Target="http://www.gks.ru/" TargetMode="External"/><Relationship Id="rId14" Type="http://schemas.openxmlformats.org/officeDocument/2006/relationships/hyperlink" Target="http://www.google.ru/maps" TargetMode="External"/><Relationship Id="rId30" Type="http://schemas.openxmlformats.org/officeDocument/2006/relationships/hyperlink" Target="https://gde.ru/city/index" TargetMode="External"/><Relationship Id="rId35" Type="http://schemas.openxmlformats.org/officeDocument/2006/relationships/hyperlink" Target="https://afy.ru/" TargetMode="External"/><Relationship Id="rId56" Type="http://schemas.openxmlformats.org/officeDocument/2006/relationships/hyperlink" Target="http://maps.yandex.ru/" TargetMode="External"/><Relationship Id="rId77" Type="http://schemas.openxmlformats.org/officeDocument/2006/relationships/hyperlink" Target="https://ru.wikipedia.org/wiki/%D0%9D%D0%B8%D0%B6%D0%BD%D0%B5%D0%B2%D0%B0%D1%80%D1%82%D0%BE%D0%B2%D1%81%D0%BA" TargetMode="External"/><Relationship Id="rId100" Type="http://schemas.openxmlformats.org/officeDocument/2006/relationships/hyperlink" Target="https://ru.wikipedia.org/wiki/%D0%AE%D0%B3%D0%BE%D1%80%D1%81%D0%BA" TargetMode="External"/><Relationship Id="rId105" Type="http://schemas.openxmlformats.org/officeDocument/2006/relationships/hyperlink" Target="https://depeconom.admhmao.ru/dokumenty/hmao/6779510/" TargetMode="External"/><Relationship Id="rId126" Type="http://schemas.openxmlformats.org/officeDocument/2006/relationships/image" Target="media/image8.png"/><Relationship Id="rId147" Type="http://schemas.openxmlformats.org/officeDocument/2006/relationships/oleObject" Target="embeddings/oleObject7.bin"/><Relationship Id="rId8" Type="http://schemas.openxmlformats.org/officeDocument/2006/relationships/image" Target="media/image1.png"/><Relationship Id="rId51" Type="http://schemas.openxmlformats.org/officeDocument/2006/relationships/footer" Target="footer2.xml"/><Relationship Id="rId72" Type="http://schemas.openxmlformats.org/officeDocument/2006/relationships/hyperlink" Target="https://ru.wikipedia.org/wiki/%D0%9A%D0%BE%D0%BD%D0%B4%D0%B8%D0%BD%D1%81%D0%BA%D0%B8%D0%B9_%D1%80%D0%B0%D0%B9%D0%BE%D0%BD" TargetMode="External"/><Relationship Id="rId93" Type="http://schemas.openxmlformats.org/officeDocument/2006/relationships/hyperlink" Target="https://ru.wikipedia.org/wiki/%D0%9D%D1%8F%D0%B3%D0%B0%D0%BD%D1%8C" TargetMode="External"/><Relationship Id="rId98" Type="http://schemas.openxmlformats.org/officeDocument/2006/relationships/hyperlink" Target="https://ru.wikipedia.org/wiki/%D0%A3%D1%80%D0%B0%D0%B9" TargetMode="External"/><Relationship Id="rId121" Type="http://schemas.openxmlformats.org/officeDocument/2006/relationships/chart" Target="charts/chart14.xml"/><Relationship Id="rId142" Type="http://schemas.openxmlformats.org/officeDocument/2006/relationships/image" Target="media/image18.png"/><Relationship Id="rId3" Type="http://schemas.openxmlformats.org/officeDocument/2006/relationships/styles" Target="styles.xml"/><Relationship Id="rId25" Type="http://schemas.openxmlformats.org/officeDocument/2006/relationships/hyperlink" Target="http://www.avito.ru/" TargetMode="External"/><Relationship Id="rId46" Type="http://schemas.openxmlformats.org/officeDocument/2006/relationships/hyperlink" Target="https://cio-hmao.ru/upload/iblock/5a5/Prikaz-Rosreestra-ot-06.08.2020-_-P_0287.pdf" TargetMode="External"/><Relationship Id="rId67" Type="http://schemas.openxmlformats.org/officeDocument/2006/relationships/image" Target="media/image5.png"/><Relationship Id="rId116" Type="http://schemas.openxmlformats.org/officeDocument/2006/relationships/chart" Target="charts/chart9.xml"/><Relationship Id="rId137" Type="http://schemas.openxmlformats.org/officeDocument/2006/relationships/image" Target="media/image15.wmf"/><Relationship Id="rId158" Type="http://schemas.openxmlformats.org/officeDocument/2006/relationships/fontTable" Target="fontTable.xml"/><Relationship Id="rId20" Type="http://schemas.openxmlformats.org/officeDocument/2006/relationships/hyperlink" Target="http://tumstat.gks.ru/wps/wcm/connect/rosstat_ts/tumstat/ru/" TargetMode="External"/><Relationship Id="rId41" Type="http://schemas.openxmlformats.org/officeDocument/2006/relationships/chart" Target="charts/chart2.xml"/><Relationship Id="rId62" Type="http://schemas.openxmlformats.org/officeDocument/2006/relationships/image" Target="media/image3.png"/><Relationship Id="rId83" Type="http://schemas.openxmlformats.org/officeDocument/2006/relationships/hyperlink" Target="https://ru.wikipedia.org/wiki/%D0%A1%D1%83%D1%80%D0%B3%D1%83%D1%82" TargetMode="External"/><Relationship Id="rId88" Type="http://schemas.openxmlformats.org/officeDocument/2006/relationships/hyperlink" Target="https://ru.wikipedia.org/wiki/%D0%9B%D0%B0%D0%BD%D0%B3%D0%B5%D0%BF%D0%B0%D1%81" TargetMode="External"/><Relationship Id="rId111" Type="http://schemas.openxmlformats.org/officeDocument/2006/relationships/hyperlink" Target="https://depeconom.admhmao.ru/dokumenty/hmao/6779510/" TargetMode="External"/><Relationship Id="rId132" Type="http://schemas.openxmlformats.org/officeDocument/2006/relationships/image" Target="media/image12.wmf"/><Relationship Id="rId153" Type="http://schemas.openxmlformats.org/officeDocument/2006/relationships/oleObject" Target="embeddings/oleObject10.bin"/><Relationship Id="rId15" Type="http://schemas.openxmlformats.org/officeDocument/2006/relationships/hyperlink" Target="http://2gis.ru/" TargetMode="External"/><Relationship Id="rId36" Type="http://schemas.openxmlformats.org/officeDocument/2006/relationships/hyperlink" Target="https://youla.ru/" TargetMode="External"/><Relationship Id="rId57" Type="http://schemas.openxmlformats.org/officeDocument/2006/relationships/hyperlink" Target="http://www.google.ru/maps" TargetMode="External"/><Relationship Id="rId106" Type="http://schemas.openxmlformats.org/officeDocument/2006/relationships/hyperlink" Target="https://fundmicro86.ru/upload/&#1055;&#1088;&#1072;&#1074;&#1080;&#1083;&#1072;%20&#1087;&#1088;&#1077;&#1076;&#1086;&#1089;&#1090;&#1072;&#1074;&#1083;&#1077;&#1085;&#1080;&#1103;%20&#1084;&#1080;&#1082;&#1088;&#1086;&#1079;&#1072;&#1081;&#1084;&#1086;&#1074;%20&#1086;&#1090;%2006%20&#1084;&#1072;&#1088;&#1090;&#1072;%202023%20&#1075;.pdf" TargetMode="External"/><Relationship Id="rId127" Type="http://schemas.openxmlformats.org/officeDocument/2006/relationships/image" Target="media/image9.png"/><Relationship Id="rId10" Type="http://schemas.openxmlformats.org/officeDocument/2006/relationships/footer" Target="footer1.xml"/><Relationship Id="rId31" Type="http://schemas.openxmlformats.org/officeDocument/2006/relationships/hyperlink" Target="https://hmao.move.ru/" TargetMode="External"/><Relationship Id="rId52" Type="http://schemas.openxmlformats.org/officeDocument/2006/relationships/hyperlink" Target="http://ivo.garant.ru/document?id=71534898&amp;sub=1000" TargetMode="External"/><Relationship Id="rId73" Type="http://schemas.openxmlformats.org/officeDocument/2006/relationships/hyperlink" Target="https://ru.wikipedia.org/wiki/%D0%9C%D0%B5%D0%B6%D0%B4%D1%83%D1%80%D0%B5%D1%87%D0%B5%D0%BD%D1%81%D0%BA%D0%B8%D0%B9_(%D0%A5%D0%B0%D0%BD%D1%82%D1%8B-%D0%9C%D0%B0%D0%BD%D1%81%D0%B8%D0%B9%D1%81%D0%BA%D0%B8%D0%B9_%D0%B0%D0%B2%D1%82%D0%BE%D0%BD%D0%BE%D0%BC%D0%BD%D1%8B%D0%B9_%D0%BE%D0%BA%D1%80%D1%83%D0%B3)" TargetMode="External"/><Relationship Id="rId78" Type="http://schemas.openxmlformats.org/officeDocument/2006/relationships/hyperlink" Target="https://ru.wikipedia.org/wiki/%D0%9E%D0%BA%D1%82%D1%8F%D0%B1%D1%80%D1%8C%D1%81%D0%BA%D0%B8%D0%B9_%D1%80%D0%B0%D0%B9%D0%BE%D0%BD_(%D0%A5%D0%B0%D0%BD%D1%82%D1%8B-%D0%9C%D0%B0%D0%BD%D1%81%D0%B8%D0%B9%D1%81%D0%BA%D0%B8%D0%B9_%D0%B0%D0%B2%D1%82%D0%BE%D0%BD%D0%BE%D0%BC%D0%BD%D1%8B%D0%B9_%D0%BE%D0%BA%D1%80%D1%83%D0%B3)" TargetMode="External"/><Relationship Id="rId94" Type="http://schemas.openxmlformats.org/officeDocument/2006/relationships/hyperlink" Target="https://ru.wikipedia.org/wiki/%D0%9F%D0%BE%D0%BA%D0%B0%D1%87%D0%B8" TargetMode="External"/><Relationship Id="rId99" Type="http://schemas.openxmlformats.org/officeDocument/2006/relationships/hyperlink" Target="https://ru.wikipedia.org/wiki/%D0%A5%D0%B0%D0%BD%D1%82%D1%8B-%D0%9C%D0%B0%D0%BD%D1%81%D0%B8%D0%B9%D1%81%D0%BA" TargetMode="External"/><Relationship Id="rId101" Type="http://schemas.openxmlformats.org/officeDocument/2006/relationships/hyperlink" Target="https://depeconom.admhmao.ru/dokumenty/hmao/6779510/" TargetMode="External"/><Relationship Id="rId122" Type="http://schemas.openxmlformats.org/officeDocument/2006/relationships/image" Target="media/image6.jpeg"/><Relationship Id="rId143" Type="http://schemas.openxmlformats.org/officeDocument/2006/relationships/image" Target="media/image19.png"/><Relationship Id="rId148" Type="http://schemas.openxmlformats.org/officeDocument/2006/relationships/image" Target="media/image22.wmf"/><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hyperlink" Target="https://realty.yandex.ru/hanty-mansiysk/" TargetMode="External"/><Relationship Id="rId47" Type="http://schemas.openxmlformats.org/officeDocument/2006/relationships/chart" Target="charts/chart5.xml"/><Relationship Id="rId68" Type="http://schemas.openxmlformats.org/officeDocument/2006/relationships/hyperlink" Target="https://ru.wikipedia.org/wiki/%D0%91%D0%B5%D0%BB%D0%BE%D1%8F%D1%80%D1%81%D0%BA%D0%B8%D0%B9_%D1%80%D0%B0%D0%B9%D0%BE%D0%BD" TargetMode="External"/><Relationship Id="rId89" Type="http://schemas.openxmlformats.org/officeDocument/2006/relationships/hyperlink" Target="https://ru.wikipedia.org/wiki/%D0%9B%D0%B0%D0%BD%D0%B3%D0%B5%D0%BF%D0%B0%D1%81" TargetMode="External"/><Relationship Id="rId112" Type="http://schemas.openxmlformats.org/officeDocument/2006/relationships/hyperlink" Target="https://depeconom.admhmao.ru/dokumenty/hmao/6779510/" TargetMode="External"/><Relationship Id="rId133" Type="http://schemas.openxmlformats.org/officeDocument/2006/relationships/oleObject" Target="embeddings/oleObject2.bin"/><Relationship Id="rId154" Type="http://schemas.openxmlformats.org/officeDocument/2006/relationships/image" Target="media/image25.wmf"/><Relationship Id="rId16" Type="http://schemas.openxmlformats.org/officeDocument/2006/relationships/hyperlink" Target="http://maps.rosreestr.ru/" TargetMode="External"/><Relationship Id="rId37" Type="http://schemas.openxmlformats.org/officeDocument/2006/relationships/hyperlink" Target="https://rosrealt.ru/yugra" TargetMode="External"/><Relationship Id="rId58" Type="http://schemas.openxmlformats.org/officeDocument/2006/relationships/hyperlink" Target="http://2gis.ru/" TargetMode="External"/><Relationship Id="rId79" Type="http://schemas.openxmlformats.org/officeDocument/2006/relationships/hyperlink" Target="https://ru.wikipedia.org/wiki/%D0%9E%D0%BA%D1%82%D1%8F%D0%B1%D1%80%D1%8C%D1%81%D0%BA%D0%BE%D0%B5_(%D0%A5%D0%B0%D0%BD%D1%82%D1%8B-%D0%9C%D0%B0%D0%BD%D1%81%D0%B8%D0%B9%D1%81%D0%BA%D0%B8%D0%B9_%D0%B0%D0%B2%D1%82%D0%BE%D0%BD%D0%BE%D0%BC%D0%BD%D1%8B%D0%B9_%D0%BE%D0%BA%D1%80%D1%83%D0%B3)" TargetMode="External"/><Relationship Id="rId102" Type="http://schemas.openxmlformats.org/officeDocument/2006/relationships/hyperlink" Target="https://&#1073;&#1080;&#1079;&#1085;&#1077;&#1089;&#1102;&#1075;&#1088;&#1099;.&#1088;&#1092;/upload/suppot-documents/dop-soc-support/&#1055;&#1086;&#1088;&#1103;&#1076;&#1086;&#1082;%20&#1087;&#1088;&#1077;&#1076;&#1086;&#1089;&#1090;&#1072;&#1074;&#1083;&#1077;&#1085;&#1080;&#1103;%20&#1092;&#1080;&#1085;&#1072;&#1085;&#1089;&#1086;&#1074;&#1086;&#1081;%20&#1087;&#1086;&#1076;&#1076;&#1077;&#1088;&#1078;&#1082;&#1080;%20&#1089;&#1091;&#1073;&#1098;&#1077;&#1082;&#1090;&#1072;&#1084;%20&#1080;%20&#1092;&#1080;&#1079;&#1080;&#1095;&#1077;&#1089;&#1082;&#1080;&#1084;%20&#1083;&#1080;&#1094;&#1072;&#1084;.pdf" TargetMode="External"/><Relationship Id="rId123" Type="http://schemas.openxmlformats.org/officeDocument/2006/relationships/image" Target="media/image7.jpeg"/><Relationship Id="rId144" Type="http://schemas.openxmlformats.org/officeDocument/2006/relationships/image" Target="media/image20.wmf"/><Relationship Id="rId90" Type="http://schemas.openxmlformats.org/officeDocument/2006/relationships/hyperlink" Target="https://ru.wikipedia.org/wiki/%D0%93%D0%BE%D1%80%D0%BE%D0%B4%D1%81%D0%BA%D0%BE%D0%B9_%D0%BE%D0%BA%D1%80%D1%83%D0%B3_%D0%B3%D0%BE%D1%80%D0%BE%D0%B4_%D0%9C%D0%B5%D0%B3%D0%B8%D0%BE%D0%BD" TargetMode="External"/><Relationship Id="rId27" Type="http://schemas.openxmlformats.org/officeDocument/2006/relationships/hyperlink" Target="https://hmao.cian.ru/" TargetMode="External"/><Relationship Id="rId48" Type="http://schemas.openxmlformats.org/officeDocument/2006/relationships/chart" Target="charts/chart6.xml"/><Relationship Id="rId69" Type="http://schemas.openxmlformats.org/officeDocument/2006/relationships/hyperlink" Target="https://ru.wikipedia.org/wiki/%D0%91%D0%B5%D0%BB%D0%BE%D1%8F%D1%80%D1%81%D0%BA%D0%B8%D0%B9_(%D0%A5%D0%B0%D0%BD%D1%82%D1%8B-%D0%9C%D0%B0%D0%BD%D1%81%D0%B8%D0%B9%D1%81%D0%BA%D0%B8%D0%B9_%D0%B0%D0%B2%D1%82%D0%BE%D0%BD%D0%BE%D0%BC%D0%BD%D1%8B%D0%B9_%D0%BE%D0%BA%D1%80%D1%83%D0%B3)" TargetMode="External"/><Relationship Id="rId113" Type="http://schemas.openxmlformats.org/officeDocument/2006/relationships/hyperlink" Target="https://depeconom.admhmao.ru/dokumenty/hmao/6779510/" TargetMode="External"/><Relationship Id="rId134" Type="http://schemas.openxmlformats.org/officeDocument/2006/relationships/image" Target="media/image13.wmf"/></Relationships>
</file>

<file path=word/_rels/footnotes.xml.rels><?xml version="1.0" encoding="UTF-8" standalone="yes"?>
<Relationships xmlns="http://schemas.openxmlformats.org/package/2006/relationships"><Relationship Id="rId3" Type="http://schemas.openxmlformats.org/officeDocument/2006/relationships/hyperlink" Target="http://bptr.eias.admhmao.ru/" TargetMode="External"/><Relationship Id="rId2" Type="http://schemas.openxmlformats.org/officeDocument/2006/relationships/hyperlink" Target="https://fedpress.ru/news/86/economy/3221429" TargetMode="External"/><Relationship Id="rId1" Type="http://schemas.openxmlformats.org/officeDocument/2006/relationships/hyperlink" Target="https://gks.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accent2">
                <a:lumMod val="60000"/>
                <a:lumOff val="40000"/>
              </a:schemeClr>
            </a:solidFill>
            <a:ln>
              <a:noFill/>
            </a:ln>
            <a:effectLst>
              <a:outerShdw blurRad="50800" dist="38100" dir="18900000" algn="bl" rotWithShape="0">
                <a:prstClr val="black">
                  <a:alpha val="40000"/>
                </a:prstClr>
              </a:outerShdw>
            </a:effectLst>
          </c:spPr>
          <c:invertIfNegative val="0"/>
          <c:cat>
            <c:strRef>
              <c:f>Лист1!$A$2:$A$5</c:f>
              <c:strCache>
                <c:ptCount val="4"/>
                <c:pt idx="0">
                  <c:v>1 квартал</c:v>
                </c:pt>
                <c:pt idx="1">
                  <c:v>2 квартал</c:v>
                </c:pt>
                <c:pt idx="2">
                  <c:v>3 квартал</c:v>
                </c:pt>
                <c:pt idx="3">
                  <c:v>4 квартал</c:v>
                </c:pt>
              </c:strCache>
            </c:strRef>
          </c:cat>
          <c:val>
            <c:numRef>
              <c:f>Лист1!$B$2:$B$5</c:f>
              <c:numCache>
                <c:formatCode>General</c:formatCode>
                <c:ptCount val="4"/>
                <c:pt idx="1">
                  <c:v>68</c:v>
                </c:pt>
                <c:pt idx="2">
                  <c:v>140</c:v>
                </c:pt>
                <c:pt idx="3">
                  <c:v>153</c:v>
                </c:pt>
              </c:numCache>
            </c:numRef>
          </c:val>
          <c:extLst>
            <c:ext xmlns:c16="http://schemas.microsoft.com/office/drawing/2014/chart" uri="{C3380CC4-5D6E-409C-BE32-E72D297353CC}">
              <c16:uniqueId val="{00000000-A52E-4945-B566-4BC151691CA4}"/>
            </c:ext>
          </c:extLst>
        </c:ser>
        <c:ser>
          <c:idx val="1"/>
          <c:order val="1"/>
          <c:tx>
            <c:strRef>
              <c:f>Лист1!$C$1</c:f>
              <c:strCache>
                <c:ptCount val="1"/>
                <c:pt idx="0">
                  <c:v>2022</c:v>
                </c:pt>
              </c:strCache>
            </c:strRef>
          </c:tx>
          <c:spPr>
            <a:solidFill>
              <a:schemeClr val="accent3">
                <a:lumMod val="40000"/>
                <a:lumOff val="60000"/>
              </a:schemeClr>
            </a:solidFill>
            <a:ln>
              <a:noFill/>
            </a:ln>
            <a:effectLst>
              <a:outerShdw blurRad="50800" dist="38100" dir="18900000" algn="bl" rotWithShape="0">
                <a:prstClr val="black">
                  <a:alpha val="40000"/>
                </a:prstClr>
              </a:outerShdw>
            </a:effectLst>
          </c:spPr>
          <c:invertIfNegative val="0"/>
          <c:cat>
            <c:strRef>
              <c:f>Лист1!$A$2:$A$5</c:f>
              <c:strCache>
                <c:ptCount val="4"/>
                <c:pt idx="0">
                  <c:v>1 квартал</c:v>
                </c:pt>
                <c:pt idx="1">
                  <c:v>2 квартал</c:v>
                </c:pt>
                <c:pt idx="2">
                  <c:v>3 квартал</c:v>
                </c:pt>
                <c:pt idx="3">
                  <c:v>4 квартал</c:v>
                </c:pt>
              </c:strCache>
            </c:strRef>
          </c:cat>
          <c:val>
            <c:numRef>
              <c:f>Лист1!$C$2:$C$5</c:f>
              <c:numCache>
                <c:formatCode>General</c:formatCode>
                <c:ptCount val="4"/>
                <c:pt idx="0">
                  <c:v>107</c:v>
                </c:pt>
                <c:pt idx="1">
                  <c:v>121</c:v>
                </c:pt>
                <c:pt idx="2">
                  <c:v>113</c:v>
                </c:pt>
                <c:pt idx="3">
                  <c:v>147</c:v>
                </c:pt>
              </c:numCache>
            </c:numRef>
          </c:val>
          <c:extLst>
            <c:ext xmlns:c16="http://schemas.microsoft.com/office/drawing/2014/chart" uri="{C3380CC4-5D6E-409C-BE32-E72D297353CC}">
              <c16:uniqueId val="{00000001-A52E-4945-B566-4BC151691CA4}"/>
            </c:ext>
          </c:extLst>
        </c:ser>
        <c:ser>
          <c:idx val="2"/>
          <c:order val="2"/>
          <c:tx>
            <c:strRef>
              <c:f>Лист1!$D$1</c:f>
              <c:strCache>
                <c:ptCount val="1"/>
                <c:pt idx="0">
                  <c:v>2023</c:v>
                </c:pt>
              </c:strCache>
            </c:strRef>
          </c:tx>
          <c:spPr>
            <a:solidFill>
              <a:schemeClr val="bg2">
                <a:lumMod val="75000"/>
              </a:schemeClr>
            </a:solidFill>
            <a:ln>
              <a:noFill/>
            </a:ln>
            <a:effectLst>
              <a:outerShdw blurRad="50800" dist="38100" dir="18900000" algn="bl" rotWithShape="0">
                <a:prstClr val="black">
                  <a:alpha val="40000"/>
                </a:prstClr>
              </a:outerShdw>
            </a:effectLst>
          </c:spPr>
          <c:invertIfNegative val="0"/>
          <c:cat>
            <c:strRef>
              <c:f>Лист1!$A$2:$A$5</c:f>
              <c:strCache>
                <c:ptCount val="4"/>
                <c:pt idx="0">
                  <c:v>1 квартал</c:v>
                </c:pt>
                <c:pt idx="1">
                  <c:v>2 квартал</c:v>
                </c:pt>
                <c:pt idx="2">
                  <c:v>3 квартал</c:v>
                </c:pt>
                <c:pt idx="3">
                  <c:v>4 квартал</c:v>
                </c:pt>
              </c:strCache>
            </c:strRef>
          </c:cat>
          <c:val>
            <c:numRef>
              <c:f>Лист1!$D$2:$D$5</c:f>
              <c:numCache>
                <c:formatCode>General</c:formatCode>
                <c:ptCount val="4"/>
                <c:pt idx="0">
                  <c:v>82</c:v>
                </c:pt>
                <c:pt idx="1">
                  <c:v>49</c:v>
                </c:pt>
                <c:pt idx="2">
                  <c:v>47</c:v>
                </c:pt>
                <c:pt idx="3">
                  <c:v>6</c:v>
                </c:pt>
              </c:numCache>
            </c:numRef>
          </c:val>
          <c:extLst>
            <c:ext xmlns:c16="http://schemas.microsoft.com/office/drawing/2014/chart" uri="{C3380CC4-5D6E-409C-BE32-E72D297353CC}">
              <c16:uniqueId val="{00000002-A52E-4945-B566-4BC151691CA4}"/>
            </c:ext>
          </c:extLst>
        </c:ser>
        <c:dLbls>
          <c:showLegendKey val="0"/>
          <c:showVal val="0"/>
          <c:showCatName val="0"/>
          <c:showSerName val="0"/>
          <c:showPercent val="0"/>
          <c:showBubbleSize val="0"/>
        </c:dLbls>
        <c:gapWidth val="219"/>
        <c:overlap val="-27"/>
        <c:axId val="-1440284528"/>
        <c:axId val="-1440283440"/>
      </c:barChart>
      <c:catAx>
        <c:axId val="-1440284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40283440"/>
        <c:crosses val="autoZero"/>
        <c:auto val="1"/>
        <c:lblAlgn val="ctr"/>
        <c:lblOffset val="100"/>
        <c:noMultiLvlLbl val="0"/>
      </c:catAx>
      <c:valAx>
        <c:axId val="-1440283440"/>
        <c:scaling>
          <c:orientation val="minMax"/>
        </c:scaling>
        <c:delete val="0"/>
        <c:axPos val="l"/>
        <c:majorGridlines>
          <c:spPr>
            <a:ln w="9525" cap="flat" cmpd="sng" algn="ctr">
              <a:solidFill>
                <a:schemeClr val="tx1">
                  <a:lumMod val="15000"/>
                  <a:lumOff val="85000"/>
                </a:schemeClr>
              </a:solidFill>
              <a:prstDash val="lgDash"/>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Количество</a:t>
                </a:r>
                <a:r>
                  <a:rPr lang="ru-RU" baseline="0"/>
                  <a:t> заявлений</a:t>
                </a:r>
                <a:endParaRPr lang="ru-RU"/>
              </a:p>
            </c:rich>
          </c:tx>
          <c:layout>
            <c:manualLayout>
              <c:xMode val="edge"/>
              <c:yMode val="edge"/>
              <c:x val="1.6203703703703703E-2"/>
              <c:y val="0.2824265716785401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40284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37515026190588452"/>
          <c:y val="2.5352365003987395E-2"/>
          <c:w val="0.55037582385871242"/>
          <c:h val="0.83082523516919371"/>
        </c:manualLayout>
      </c:layout>
      <c:barChart>
        <c:barDir val="bar"/>
        <c:grouping val="clustered"/>
        <c:varyColors val="0"/>
        <c:ser>
          <c:idx val="0"/>
          <c:order val="0"/>
          <c:tx>
            <c:strRef>
              <c:f>Лист1!$B$1</c:f>
              <c:strCache>
                <c:ptCount val="1"/>
                <c:pt idx="0">
                  <c:v>Количество офисных объектов во II полугодии</c:v>
                </c:pt>
              </c:strCache>
            </c:strRef>
          </c:tx>
          <c:spPr>
            <a:solidFill>
              <a:schemeClr val="accent2">
                <a:lumMod val="40000"/>
                <a:lumOff val="60000"/>
              </a:schemeClr>
            </a:solidFill>
            <a:ln>
              <a:noFill/>
            </a:ln>
            <a:effectLst>
              <a:outerShdw blurRad="50800" dist="50800" dir="5400000" algn="ctr" rotWithShape="0">
                <a:srgbClr val="000000">
                  <a:alpha val="43000"/>
                </a:srgbClr>
              </a:outerShdw>
            </a:effectLst>
          </c:spPr>
          <c:invertIfNegative val="0"/>
          <c:dLbls>
            <c:dLbl>
              <c:idx val="3"/>
              <c:layout>
                <c:manualLayout>
                  <c:x val="0"/>
                  <c:y val="6.320113762047600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48D-4D03-BBF2-F9D287E6ADCF}"/>
                </c:ext>
              </c:extLst>
            </c:dLbl>
            <c:dLbl>
              <c:idx val="5"/>
              <c:layout>
                <c:manualLayout>
                  <c:x val="0"/>
                  <c:y val="6.32011376204771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48D-4D03-BBF2-F9D287E6ADCF}"/>
                </c:ext>
              </c:extLst>
            </c:dLbl>
            <c:dLbl>
              <c:idx val="7"/>
              <c:layout>
                <c:manualLayout>
                  <c:x val="0"/>
                  <c:y val="6.32011376204765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48D-4D03-BBF2-F9D287E6ADC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Лист1!$A$2:$A$20</c:f>
              <c:strCache>
                <c:ptCount val="19"/>
                <c:pt idx="0">
                  <c:v>город Сургут</c:v>
                </c:pt>
                <c:pt idx="1">
                  <c:v>город Нижневартовск</c:v>
                </c:pt>
                <c:pt idx="2">
                  <c:v>город Ханты-Мансийск</c:v>
                </c:pt>
                <c:pt idx="3">
                  <c:v>район Кондинский</c:v>
                </c:pt>
                <c:pt idx="4">
                  <c:v>город Мегион</c:v>
                </c:pt>
                <c:pt idx="5">
                  <c:v>город Нефтеюганск</c:v>
                </c:pt>
                <c:pt idx="6">
                  <c:v>город Нягань</c:v>
                </c:pt>
                <c:pt idx="7">
                  <c:v>город Югорск</c:v>
                </c:pt>
                <c:pt idx="8">
                  <c:v>район Сургутский</c:v>
                </c:pt>
                <c:pt idx="9">
                  <c:v>город Белоярский</c:v>
                </c:pt>
                <c:pt idx="10">
                  <c:v>город Когалым</c:v>
                </c:pt>
                <c:pt idx="11">
                  <c:v>город Лангепас</c:v>
                </c:pt>
                <c:pt idx="12">
                  <c:v>район Нефтеюганский</c:v>
                </c:pt>
                <c:pt idx="13">
                  <c:v>район Нижневартовский</c:v>
                </c:pt>
                <c:pt idx="14">
                  <c:v>район Октябрьский</c:v>
                </c:pt>
                <c:pt idx="15">
                  <c:v>город Пыть-Ях</c:v>
                </c:pt>
                <c:pt idx="16">
                  <c:v>город Радужный</c:v>
                </c:pt>
                <c:pt idx="17">
                  <c:v>город Советский</c:v>
                </c:pt>
                <c:pt idx="18">
                  <c:v>район Советский</c:v>
                </c:pt>
              </c:strCache>
            </c:strRef>
          </c:cat>
          <c:val>
            <c:numRef>
              <c:f>Лист1!$B$2:$B$20</c:f>
              <c:numCache>
                <c:formatCode>General</c:formatCode>
                <c:ptCount val="19"/>
                <c:pt idx="0">
                  <c:v>43</c:v>
                </c:pt>
                <c:pt idx="1">
                  <c:v>22</c:v>
                </c:pt>
                <c:pt idx="2">
                  <c:v>6</c:v>
                </c:pt>
                <c:pt idx="3">
                  <c:v>3</c:v>
                </c:pt>
                <c:pt idx="4">
                  <c:v>2</c:v>
                </c:pt>
                <c:pt idx="5">
                  <c:v>2</c:v>
                </c:pt>
                <c:pt idx="6">
                  <c:v>2</c:v>
                </c:pt>
                <c:pt idx="7">
                  <c:v>2</c:v>
                </c:pt>
                <c:pt idx="8">
                  <c:v>1</c:v>
                </c:pt>
              </c:numCache>
            </c:numRef>
          </c:val>
          <c:extLst>
            <c:ext xmlns:c16="http://schemas.microsoft.com/office/drawing/2014/chart" uri="{C3380CC4-5D6E-409C-BE32-E72D297353CC}">
              <c16:uniqueId val="{00000003-D48D-4D03-BBF2-F9D287E6ADCF}"/>
            </c:ext>
          </c:extLst>
        </c:ser>
        <c:ser>
          <c:idx val="1"/>
          <c:order val="1"/>
          <c:tx>
            <c:strRef>
              <c:f>Лист1!$C$1</c:f>
              <c:strCache>
                <c:ptCount val="1"/>
                <c:pt idx="0">
                  <c:v>Количество офисных объектов в I полугодии</c:v>
                </c:pt>
              </c:strCache>
            </c:strRef>
          </c:tx>
          <c:spPr>
            <a:solidFill>
              <a:schemeClr val="bg1">
                <a:lumMod val="75000"/>
              </a:schemeClr>
            </a:solidFill>
            <a:ln>
              <a:noFill/>
            </a:ln>
            <a:effectLst/>
          </c:spPr>
          <c:invertIfNegative val="0"/>
          <c:dLbls>
            <c:dLbl>
              <c:idx val="0"/>
              <c:layout>
                <c:manualLayout>
                  <c:x val="-1.0455159137467231E-16"/>
                  <c:y val="-9.480170643071574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48D-4D03-BBF2-F9D287E6ADCF}"/>
                </c:ext>
              </c:extLst>
            </c:dLbl>
            <c:dLbl>
              <c:idx val="3"/>
              <c:layout>
                <c:manualLayout>
                  <c:x val="0"/>
                  <c:y val="-3.160056881023858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48D-4D03-BBF2-F9D287E6ADCF}"/>
                </c:ext>
              </c:extLst>
            </c:dLbl>
            <c:dLbl>
              <c:idx val="7"/>
              <c:layout>
                <c:manualLayout>
                  <c:x val="0"/>
                  <c:y val="-6.320113762047832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48D-4D03-BBF2-F9D287E6ADCF}"/>
                </c:ext>
              </c:extLst>
            </c:dLbl>
            <c:dLbl>
              <c:idx val="8"/>
              <c:layout>
                <c:manualLayout>
                  <c:x val="0"/>
                  <c:y val="-6.32011376204771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48D-4D03-BBF2-F9D287E6ADC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Лист1!$A$2:$A$20</c:f>
              <c:strCache>
                <c:ptCount val="19"/>
                <c:pt idx="0">
                  <c:v>город Сургут</c:v>
                </c:pt>
                <c:pt idx="1">
                  <c:v>город Нижневартовск</c:v>
                </c:pt>
                <c:pt idx="2">
                  <c:v>город Ханты-Мансийск</c:v>
                </c:pt>
                <c:pt idx="3">
                  <c:v>район Кондинский</c:v>
                </c:pt>
                <c:pt idx="4">
                  <c:v>город Мегион</c:v>
                </c:pt>
                <c:pt idx="5">
                  <c:v>город Нефтеюганск</c:v>
                </c:pt>
                <c:pt idx="6">
                  <c:v>город Нягань</c:v>
                </c:pt>
                <c:pt idx="7">
                  <c:v>город Югорск</c:v>
                </c:pt>
                <c:pt idx="8">
                  <c:v>район Сургутский</c:v>
                </c:pt>
                <c:pt idx="9">
                  <c:v>город Белоярский</c:v>
                </c:pt>
                <c:pt idx="10">
                  <c:v>город Когалым</c:v>
                </c:pt>
                <c:pt idx="11">
                  <c:v>город Лангепас</c:v>
                </c:pt>
                <c:pt idx="12">
                  <c:v>район Нефтеюганский</c:v>
                </c:pt>
                <c:pt idx="13">
                  <c:v>район Нижневартовский</c:v>
                </c:pt>
                <c:pt idx="14">
                  <c:v>район Октябрьский</c:v>
                </c:pt>
                <c:pt idx="15">
                  <c:v>город Пыть-Ях</c:v>
                </c:pt>
                <c:pt idx="16">
                  <c:v>город Радужный</c:v>
                </c:pt>
                <c:pt idx="17">
                  <c:v>город Советский</c:v>
                </c:pt>
                <c:pt idx="18">
                  <c:v>район Советский</c:v>
                </c:pt>
              </c:strCache>
            </c:strRef>
          </c:cat>
          <c:val>
            <c:numRef>
              <c:f>Лист1!$C$2:$C$20</c:f>
              <c:numCache>
                <c:formatCode>General</c:formatCode>
                <c:ptCount val="19"/>
                <c:pt idx="0">
                  <c:v>46</c:v>
                </c:pt>
                <c:pt idx="1">
                  <c:v>36</c:v>
                </c:pt>
                <c:pt idx="2">
                  <c:v>36</c:v>
                </c:pt>
                <c:pt idx="3">
                  <c:v>2</c:v>
                </c:pt>
                <c:pt idx="4">
                  <c:v>7</c:v>
                </c:pt>
                <c:pt idx="5">
                  <c:v>13</c:v>
                </c:pt>
                <c:pt idx="6">
                  <c:v>5</c:v>
                </c:pt>
                <c:pt idx="7">
                  <c:v>2</c:v>
                </c:pt>
                <c:pt idx="8">
                  <c:v>3</c:v>
                </c:pt>
                <c:pt idx="9">
                  <c:v>2</c:v>
                </c:pt>
                <c:pt idx="10">
                  <c:v>1</c:v>
                </c:pt>
                <c:pt idx="11">
                  <c:v>3</c:v>
                </c:pt>
                <c:pt idx="12">
                  <c:v>1</c:v>
                </c:pt>
                <c:pt idx="13">
                  <c:v>1</c:v>
                </c:pt>
                <c:pt idx="14">
                  <c:v>2</c:v>
                </c:pt>
                <c:pt idx="15">
                  <c:v>2</c:v>
                </c:pt>
                <c:pt idx="16">
                  <c:v>1</c:v>
                </c:pt>
                <c:pt idx="17">
                  <c:v>1</c:v>
                </c:pt>
                <c:pt idx="18">
                  <c:v>1</c:v>
                </c:pt>
              </c:numCache>
            </c:numRef>
          </c:val>
          <c:extLst>
            <c:ext xmlns:c16="http://schemas.microsoft.com/office/drawing/2014/chart" uri="{C3380CC4-5D6E-409C-BE32-E72D297353CC}">
              <c16:uniqueId val="{00000008-D48D-4D03-BBF2-F9D287E6ADCF}"/>
            </c:ext>
          </c:extLst>
        </c:ser>
        <c:dLbls>
          <c:showLegendKey val="0"/>
          <c:showVal val="0"/>
          <c:showCatName val="0"/>
          <c:showSerName val="0"/>
          <c:showPercent val="0"/>
          <c:showBubbleSize val="0"/>
        </c:dLbls>
        <c:gapWidth val="100"/>
        <c:axId val="-1409124192"/>
        <c:axId val="-1409123648"/>
      </c:barChart>
      <c:catAx>
        <c:axId val="-1409124192"/>
        <c:scaling>
          <c:orientation val="minMax"/>
        </c:scaling>
        <c:delete val="0"/>
        <c:axPos val="l"/>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409123648"/>
        <c:crosses val="autoZero"/>
        <c:auto val="1"/>
        <c:lblAlgn val="ctr"/>
        <c:lblOffset val="100"/>
        <c:noMultiLvlLbl val="0"/>
      </c:catAx>
      <c:valAx>
        <c:axId val="-1409123648"/>
        <c:scaling>
          <c:orientation val="minMax"/>
          <c:min val="0"/>
        </c:scaling>
        <c:delete val="0"/>
        <c:axPos val="b"/>
        <c:majorGridlines>
          <c:spPr>
            <a:ln w="6350" cap="flat" cmpd="sng" algn="ctr">
              <a:solidFill>
                <a:schemeClr val="bg2"/>
              </a:solidFill>
              <a:prstDash val="lgDash"/>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409124192"/>
        <c:crosses val="autoZero"/>
        <c:crossBetween val="between"/>
      </c:valAx>
      <c:spPr>
        <a:solidFill>
          <a:schemeClr val="bg1"/>
        </a:solidFill>
        <a:ln>
          <a:noFill/>
        </a:ln>
        <a:effectLst/>
      </c:spPr>
    </c:plotArea>
    <c:legend>
      <c:legendPos val="b"/>
      <c:layout>
        <c:manualLayout>
          <c:xMode val="edge"/>
          <c:yMode val="edge"/>
          <c:x val="0"/>
          <c:y val="0.92648961224609128"/>
          <c:w val="0.61756060432565685"/>
          <c:h val="7.0350330872884864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legend>
    <c:plotVisOnly val="1"/>
    <c:dispBlanksAs val="gap"/>
    <c:showDLblsOverMax val="0"/>
  </c:chart>
  <c:spPr>
    <a:solidFill>
      <a:schemeClr val="bg1"/>
    </a:solidFill>
    <a:ln w="6350" cap="flat" cmpd="sng" algn="ctr">
      <a:noFill/>
      <a:prstDash val="solid"/>
      <a:round/>
    </a:ln>
    <a:effectLst/>
  </c:spPr>
  <c:txPr>
    <a:bodyPr/>
    <a:lstStyle/>
    <a:p>
      <a:pPr>
        <a:defRPr sz="1000" b="0" i="0" u="none" strike="noStrike" baseline="0">
          <a:solidFill>
            <a:schemeClr val="tx1">
              <a:lumMod val="75000"/>
              <a:lumOff val="25000"/>
            </a:schemeClr>
          </a:solidFill>
          <a:latin typeface="Century Schoolbook" panose="02040604050505020304" pitchFamily="18" charset="0"/>
          <a:ea typeface="Calibri"/>
          <a:cs typeface="Calibri"/>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39949413247294141"/>
          <c:y val="1.4906978431661414E-2"/>
          <c:w val="0.45959097736698201"/>
          <c:h val="0.81004617485905239"/>
        </c:manualLayout>
      </c:layout>
      <c:barChart>
        <c:barDir val="bar"/>
        <c:grouping val="clustered"/>
        <c:varyColors val="0"/>
        <c:ser>
          <c:idx val="0"/>
          <c:order val="0"/>
          <c:tx>
            <c:strRef>
              <c:f>Лист1!$B$1</c:f>
              <c:strCache>
                <c:ptCount val="1"/>
                <c:pt idx="0">
                  <c:v>Количество производственно-складских объектов во II полугодии</c:v>
                </c:pt>
              </c:strCache>
            </c:strRef>
          </c:tx>
          <c:spPr>
            <a:solidFill>
              <a:schemeClr val="accent2">
                <a:lumMod val="40000"/>
                <a:lumOff val="60000"/>
              </a:schemeClr>
            </a:solidFill>
            <a:ln>
              <a:noFill/>
            </a:ln>
            <a:effectLst>
              <a:outerShdw blurRad="50800" dist="50800" dir="5400000" algn="ctr" rotWithShape="0">
                <a:srgbClr val="000000">
                  <a:alpha val="43000"/>
                </a:srgbClr>
              </a:outerShdw>
            </a:effectLst>
          </c:spPr>
          <c:invertIfNegative val="0"/>
          <c:dLbls>
            <c:dLbl>
              <c:idx val="1"/>
              <c:layout>
                <c:manualLayout>
                  <c:x val="0"/>
                  <c:y val="2.5474461851992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36D-4659-B425-1FEC7CE9B678}"/>
                </c:ext>
              </c:extLst>
            </c:dLbl>
            <c:dLbl>
              <c:idx val="2"/>
              <c:layout>
                <c:manualLayout>
                  <c:x val="-1.1029100043644933E-16"/>
                  <c:y val="2.5474461851992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36D-4659-B425-1FEC7CE9B678}"/>
                </c:ext>
              </c:extLst>
            </c:dLbl>
            <c:dLbl>
              <c:idx val="7"/>
              <c:layout>
                <c:manualLayout>
                  <c:x val="-5.5145500218224666E-17"/>
                  <c:y val="7.642338555597919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36D-4659-B425-1FEC7CE9B678}"/>
                </c:ext>
              </c:extLst>
            </c:dLbl>
            <c:dLbl>
              <c:idx val="8"/>
              <c:layout>
                <c:manualLayout>
                  <c:x val="-5.5145500218224666E-17"/>
                  <c:y val="5.094892370398675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36D-4659-B425-1FEC7CE9B678}"/>
                </c:ext>
              </c:extLst>
            </c:dLbl>
            <c:dLbl>
              <c:idx val="10"/>
              <c:layout>
                <c:manualLayout>
                  <c:x val="0"/>
                  <c:y val="1.01897847407972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36D-4659-B425-1FEC7CE9B678}"/>
                </c:ext>
              </c:extLst>
            </c:dLbl>
            <c:dLbl>
              <c:idx val="11"/>
              <c:layout>
                <c:manualLayout>
                  <c:x val="0"/>
                  <c:y val="5.094892370398581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36D-4659-B425-1FEC7CE9B67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Лист1!$A$2:$A$13</c:f>
              <c:strCache>
                <c:ptCount val="12"/>
                <c:pt idx="0">
                  <c:v>город Сургут</c:v>
                </c:pt>
                <c:pt idx="1">
                  <c:v>город Нижневартовск</c:v>
                </c:pt>
                <c:pt idx="2">
                  <c:v>город Лангепас</c:v>
                </c:pt>
                <c:pt idx="3">
                  <c:v>город Нефтеюганск</c:v>
                </c:pt>
                <c:pt idx="4">
                  <c:v>город Советский</c:v>
                </c:pt>
                <c:pt idx="5">
                  <c:v>район Сургутский</c:v>
                </c:pt>
                <c:pt idx="6">
                  <c:v>город Югорск</c:v>
                </c:pt>
                <c:pt idx="7">
                  <c:v>район Березовский</c:v>
                </c:pt>
                <c:pt idx="8">
                  <c:v>район Кондинский</c:v>
                </c:pt>
                <c:pt idx="9">
                  <c:v>город Мегион</c:v>
                </c:pt>
                <c:pt idx="10">
                  <c:v>район Нижневартовский</c:v>
                </c:pt>
                <c:pt idx="11">
                  <c:v>город Ханты-Мансийск</c:v>
                </c:pt>
              </c:strCache>
            </c:strRef>
          </c:cat>
          <c:val>
            <c:numRef>
              <c:f>Лист1!$B$2:$B$13</c:f>
              <c:numCache>
                <c:formatCode>#,##0</c:formatCode>
                <c:ptCount val="12"/>
                <c:pt idx="0">
                  <c:v>7</c:v>
                </c:pt>
                <c:pt idx="1">
                  <c:v>6</c:v>
                </c:pt>
                <c:pt idx="2">
                  <c:v>1</c:v>
                </c:pt>
                <c:pt idx="3">
                  <c:v>1</c:v>
                </c:pt>
                <c:pt idx="4">
                  <c:v>1</c:v>
                </c:pt>
                <c:pt idx="5">
                  <c:v>1</c:v>
                </c:pt>
                <c:pt idx="6">
                  <c:v>1</c:v>
                </c:pt>
              </c:numCache>
            </c:numRef>
          </c:val>
          <c:extLst>
            <c:ext xmlns:c16="http://schemas.microsoft.com/office/drawing/2014/chart" uri="{C3380CC4-5D6E-409C-BE32-E72D297353CC}">
              <c16:uniqueId val="{00000006-936D-4659-B425-1FEC7CE9B678}"/>
            </c:ext>
          </c:extLst>
        </c:ser>
        <c:ser>
          <c:idx val="1"/>
          <c:order val="1"/>
          <c:tx>
            <c:strRef>
              <c:f>Лист1!$C$1</c:f>
              <c:strCache>
                <c:ptCount val="1"/>
                <c:pt idx="0">
                  <c:v>Количество производственно-складских объектов в I полугодии</c:v>
                </c:pt>
              </c:strCache>
            </c:strRef>
          </c:tx>
          <c:spPr>
            <a:gradFill rotWithShape="1">
              <a:gsLst>
                <a:gs pos="0">
                  <a:schemeClr val="accent3">
                    <a:tint val="77000"/>
                    <a:satMod val="103000"/>
                    <a:lumMod val="102000"/>
                    <a:tint val="94000"/>
                  </a:schemeClr>
                </a:gs>
                <a:gs pos="50000">
                  <a:schemeClr val="accent3">
                    <a:tint val="77000"/>
                    <a:satMod val="110000"/>
                    <a:lumMod val="100000"/>
                    <a:shade val="100000"/>
                  </a:schemeClr>
                </a:gs>
                <a:gs pos="100000">
                  <a:schemeClr val="accent3">
                    <a:tint val="77000"/>
                    <a:lumMod val="99000"/>
                    <a:satMod val="120000"/>
                    <a:shade val="78000"/>
                  </a:schemeClr>
                </a:gs>
              </a:gsLst>
              <a:lin ang="5400000" scaled="0"/>
            </a:gradFill>
            <a:ln>
              <a:noFill/>
            </a:ln>
            <a:effectLst/>
          </c:spPr>
          <c:invertIfNegative val="0"/>
          <c:dLbls>
            <c:dLbl>
              <c:idx val="0"/>
              <c:layout>
                <c:manualLayout>
                  <c:x val="0"/>
                  <c:y val="-7.642338555598013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36D-4659-B425-1FEC7CE9B678}"/>
                </c:ext>
              </c:extLst>
            </c:dLbl>
            <c:dLbl>
              <c:idx val="2"/>
              <c:layout>
                <c:manualLayout>
                  <c:x val="-1.1029100043644933E-16"/>
                  <c:y val="-2.54744618519943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36D-4659-B425-1FEC7CE9B678}"/>
                </c:ext>
              </c:extLst>
            </c:dLbl>
            <c:dLbl>
              <c:idx val="8"/>
              <c:layout>
                <c:manualLayout>
                  <c:x val="0"/>
                  <c:y val="-5.094892370398675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36D-4659-B425-1FEC7CE9B67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Лист1!$A$2:$A$13</c:f>
              <c:strCache>
                <c:ptCount val="12"/>
                <c:pt idx="0">
                  <c:v>город Сургут</c:v>
                </c:pt>
                <c:pt idx="1">
                  <c:v>город Нижневартовск</c:v>
                </c:pt>
                <c:pt idx="2">
                  <c:v>город Лангепас</c:v>
                </c:pt>
                <c:pt idx="3">
                  <c:v>город Нефтеюганск</c:v>
                </c:pt>
                <c:pt idx="4">
                  <c:v>город Советский</c:v>
                </c:pt>
                <c:pt idx="5">
                  <c:v>район Сургутский</c:v>
                </c:pt>
                <c:pt idx="6">
                  <c:v>город Югорск</c:v>
                </c:pt>
                <c:pt idx="7">
                  <c:v>район Березовский</c:v>
                </c:pt>
                <c:pt idx="8">
                  <c:v>район Кондинский</c:v>
                </c:pt>
                <c:pt idx="9">
                  <c:v>город Мегион</c:v>
                </c:pt>
                <c:pt idx="10">
                  <c:v>район Нижневартовский</c:v>
                </c:pt>
                <c:pt idx="11">
                  <c:v>город Ханты-Мансийск</c:v>
                </c:pt>
              </c:strCache>
            </c:strRef>
          </c:cat>
          <c:val>
            <c:numRef>
              <c:f>Лист1!$C$2:$C$13</c:f>
              <c:numCache>
                <c:formatCode>#,##0</c:formatCode>
                <c:ptCount val="12"/>
                <c:pt idx="0">
                  <c:v>9</c:v>
                </c:pt>
                <c:pt idx="1">
                  <c:v>16</c:v>
                </c:pt>
                <c:pt idx="2">
                  <c:v>1</c:v>
                </c:pt>
                <c:pt idx="3">
                  <c:v>1</c:v>
                </c:pt>
                <c:pt idx="5">
                  <c:v>1</c:v>
                </c:pt>
                <c:pt idx="7">
                  <c:v>1</c:v>
                </c:pt>
                <c:pt idx="8">
                  <c:v>2</c:v>
                </c:pt>
                <c:pt idx="9">
                  <c:v>2</c:v>
                </c:pt>
                <c:pt idx="10">
                  <c:v>1</c:v>
                </c:pt>
                <c:pt idx="11">
                  <c:v>2</c:v>
                </c:pt>
              </c:numCache>
            </c:numRef>
          </c:val>
          <c:extLst>
            <c:ext xmlns:c16="http://schemas.microsoft.com/office/drawing/2014/chart" uri="{C3380CC4-5D6E-409C-BE32-E72D297353CC}">
              <c16:uniqueId val="{0000000A-936D-4659-B425-1FEC7CE9B678}"/>
            </c:ext>
          </c:extLst>
        </c:ser>
        <c:dLbls>
          <c:showLegendKey val="0"/>
          <c:showVal val="0"/>
          <c:showCatName val="0"/>
          <c:showSerName val="0"/>
          <c:showPercent val="0"/>
          <c:showBubbleSize val="0"/>
        </c:dLbls>
        <c:gapWidth val="100"/>
        <c:axId val="-1409123104"/>
        <c:axId val="-1303195952"/>
      </c:barChart>
      <c:catAx>
        <c:axId val="-1409123104"/>
        <c:scaling>
          <c:orientation val="minMax"/>
        </c:scaling>
        <c:delete val="0"/>
        <c:axPos val="l"/>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303195952"/>
        <c:crosses val="autoZero"/>
        <c:auto val="1"/>
        <c:lblAlgn val="ctr"/>
        <c:lblOffset val="100"/>
        <c:noMultiLvlLbl val="0"/>
      </c:catAx>
      <c:valAx>
        <c:axId val="-1303195952"/>
        <c:scaling>
          <c:orientation val="minMax"/>
          <c:min val="0"/>
        </c:scaling>
        <c:delete val="0"/>
        <c:axPos val="b"/>
        <c:majorGridlines>
          <c:spPr>
            <a:ln w="6350" cap="flat" cmpd="sng" algn="ctr">
              <a:solidFill>
                <a:schemeClr val="bg2"/>
              </a:solidFill>
              <a:prstDash val="lgDash"/>
              <a:round/>
            </a:ln>
            <a:effectLst/>
          </c:spPr>
        </c:majorGridlines>
        <c:numFmt formatCode="#,##0" sourceLinked="1"/>
        <c:majorTickMark val="out"/>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409123104"/>
        <c:crosses val="autoZero"/>
        <c:crossBetween val="between"/>
      </c:valAx>
      <c:spPr>
        <a:solidFill>
          <a:schemeClr val="bg1"/>
        </a:solidFill>
        <a:ln>
          <a:noFill/>
        </a:ln>
        <a:effectLst/>
      </c:spPr>
    </c:plotArea>
    <c:legend>
      <c:legendPos val="b"/>
      <c:layout>
        <c:manualLayout>
          <c:xMode val="edge"/>
          <c:yMode val="edge"/>
          <c:x val="0"/>
          <c:y val="0.88635586685645351"/>
          <c:w val="0.99440983611441325"/>
          <c:h val="0.1060018482092704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legend>
    <c:plotVisOnly val="1"/>
    <c:dispBlanksAs val="gap"/>
    <c:showDLblsOverMax val="0"/>
  </c:chart>
  <c:spPr>
    <a:solidFill>
      <a:schemeClr val="bg1"/>
    </a:solidFill>
    <a:ln w="6350" cap="flat" cmpd="sng" algn="ctr">
      <a:noFill/>
      <a:prstDash val="solid"/>
      <a:round/>
    </a:ln>
    <a:effectLst/>
  </c:spPr>
  <c:txPr>
    <a:bodyPr/>
    <a:lstStyle/>
    <a:p>
      <a:pPr>
        <a:defRPr sz="1000" b="0" i="0" u="none" strike="noStrike" baseline="0">
          <a:solidFill>
            <a:schemeClr val="tx1">
              <a:lumMod val="75000"/>
              <a:lumOff val="25000"/>
            </a:schemeClr>
          </a:solidFill>
          <a:latin typeface="Century Schoolbook" panose="02040604050505020304" pitchFamily="18" charset="0"/>
          <a:ea typeface="Calibri"/>
          <a:cs typeface="Calibri"/>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34652409513673271"/>
          <c:y val="2.0594954374916964E-2"/>
          <c:w val="0.394875578043552"/>
          <c:h val="0.83520085971036495"/>
        </c:manualLayout>
      </c:layout>
      <c:barChart>
        <c:barDir val="bar"/>
        <c:grouping val="clustered"/>
        <c:varyColors val="0"/>
        <c:ser>
          <c:idx val="0"/>
          <c:order val="0"/>
          <c:tx>
            <c:strRef>
              <c:f>Лист1!$B$1</c:f>
              <c:strCache>
                <c:ptCount val="1"/>
                <c:pt idx="0">
                  <c:v>II  полугодие</c:v>
                </c:pt>
              </c:strCache>
            </c:strRef>
          </c:tx>
          <c:spPr>
            <a:solidFill>
              <a:schemeClr val="accent2">
                <a:lumMod val="40000"/>
                <a:lumOff val="60000"/>
              </a:schemeClr>
            </a:solidFill>
            <a:ln>
              <a:noFill/>
            </a:ln>
            <a:effectLst>
              <a:outerShdw blurRad="50800" dist="50800" dir="5400000" algn="ctr" rotWithShape="0">
                <a:srgbClr val="000000">
                  <a:alpha val="43137"/>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Лист1!$A$2:$A$14</c:f>
              <c:strCache>
                <c:ptCount val="13"/>
                <c:pt idx="0">
                  <c:v>город Нефтеюганск</c:v>
                </c:pt>
                <c:pt idx="1">
                  <c:v>город Лангепас</c:v>
                </c:pt>
                <c:pt idx="2">
                  <c:v>город Нижневартовск</c:v>
                </c:pt>
                <c:pt idx="3">
                  <c:v>город Сургут</c:v>
                </c:pt>
                <c:pt idx="4">
                  <c:v>город Ханты-Мансийск</c:v>
                </c:pt>
                <c:pt idx="5">
                  <c:v>город Нягань</c:v>
                </c:pt>
                <c:pt idx="6">
                  <c:v>район Нижневартовский</c:v>
                </c:pt>
                <c:pt idx="7">
                  <c:v>район Сургутский</c:v>
                </c:pt>
                <c:pt idx="8">
                  <c:v>город Советский</c:v>
                </c:pt>
                <c:pt idx="9">
                  <c:v>город Югорск</c:v>
                </c:pt>
                <c:pt idx="10">
                  <c:v>город Радужный</c:v>
                </c:pt>
                <c:pt idx="11">
                  <c:v>город Мегион</c:v>
                </c:pt>
                <c:pt idx="12">
                  <c:v>город Белоярский</c:v>
                </c:pt>
              </c:strCache>
            </c:strRef>
          </c:cat>
          <c:val>
            <c:numRef>
              <c:f>Лист1!$B$2:$B$14</c:f>
              <c:numCache>
                <c:formatCode>#,##0</c:formatCode>
                <c:ptCount val="13"/>
                <c:pt idx="0">
                  <c:v>80604</c:v>
                </c:pt>
                <c:pt idx="1">
                  <c:v>21614</c:v>
                </c:pt>
                <c:pt idx="2">
                  <c:v>56909</c:v>
                </c:pt>
                <c:pt idx="3">
                  <c:v>55310</c:v>
                </c:pt>
                <c:pt idx="4">
                  <c:v>44305</c:v>
                </c:pt>
                <c:pt idx="5">
                  <c:v>21993</c:v>
                </c:pt>
                <c:pt idx="6">
                  <c:v>55118</c:v>
                </c:pt>
                <c:pt idx="7">
                  <c:v>15542</c:v>
                </c:pt>
                <c:pt idx="8">
                  <c:v>61958</c:v>
                </c:pt>
                <c:pt idx="9">
                  <c:v>32967</c:v>
                </c:pt>
                <c:pt idx="10">
                  <c:v>68627</c:v>
                </c:pt>
                <c:pt idx="11">
                  <c:v>24077</c:v>
                </c:pt>
                <c:pt idx="12">
                  <c:v>16501</c:v>
                </c:pt>
              </c:numCache>
            </c:numRef>
          </c:val>
          <c:extLst>
            <c:ext xmlns:c16="http://schemas.microsoft.com/office/drawing/2014/chart" uri="{C3380CC4-5D6E-409C-BE32-E72D297353CC}">
              <c16:uniqueId val="{00000000-D30A-4B0A-BC75-E407B8B16797}"/>
            </c:ext>
          </c:extLst>
        </c:ser>
        <c:ser>
          <c:idx val="1"/>
          <c:order val="1"/>
          <c:tx>
            <c:strRef>
              <c:f>Лист1!$C$1</c:f>
              <c:strCache>
                <c:ptCount val="1"/>
                <c:pt idx="0">
                  <c:v>I полугодие</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Лист1!$A$2:$A$14</c:f>
              <c:strCache>
                <c:ptCount val="13"/>
                <c:pt idx="0">
                  <c:v>город Нефтеюганск</c:v>
                </c:pt>
                <c:pt idx="1">
                  <c:v>город Лангепас</c:v>
                </c:pt>
                <c:pt idx="2">
                  <c:v>город Нижневартовск</c:v>
                </c:pt>
                <c:pt idx="3">
                  <c:v>город Сургут</c:v>
                </c:pt>
                <c:pt idx="4">
                  <c:v>город Ханты-Мансийск</c:v>
                </c:pt>
                <c:pt idx="5">
                  <c:v>город Нягань</c:v>
                </c:pt>
                <c:pt idx="6">
                  <c:v>район Нижневартовский</c:v>
                </c:pt>
                <c:pt idx="7">
                  <c:v>район Сургутский</c:v>
                </c:pt>
                <c:pt idx="8">
                  <c:v>город Советский</c:v>
                </c:pt>
                <c:pt idx="9">
                  <c:v>город Югорск</c:v>
                </c:pt>
                <c:pt idx="10">
                  <c:v>город Радужный</c:v>
                </c:pt>
                <c:pt idx="11">
                  <c:v>город Мегион</c:v>
                </c:pt>
                <c:pt idx="12">
                  <c:v>город Белоярский</c:v>
                </c:pt>
              </c:strCache>
            </c:strRef>
          </c:cat>
          <c:val>
            <c:numRef>
              <c:f>Лист1!$C$2:$C$14</c:f>
              <c:numCache>
                <c:formatCode>#,##0</c:formatCode>
                <c:ptCount val="13"/>
                <c:pt idx="0">
                  <c:v>108229</c:v>
                </c:pt>
                <c:pt idx="1">
                  <c:v>65315</c:v>
                </c:pt>
                <c:pt idx="2">
                  <c:v>63703</c:v>
                </c:pt>
                <c:pt idx="3">
                  <c:v>61912</c:v>
                </c:pt>
                <c:pt idx="4">
                  <c:v>44853</c:v>
                </c:pt>
                <c:pt idx="5">
                  <c:v>43508</c:v>
                </c:pt>
                <c:pt idx="6">
                  <c:v>37829</c:v>
                </c:pt>
                <c:pt idx="7">
                  <c:v>37283</c:v>
                </c:pt>
                <c:pt idx="8">
                  <c:v>27457</c:v>
                </c:pt>
                <c:pt idx="9">
                  <c:v>25269</c:v>
                </c:pt>
                <c:pt idx="10">
                  <c:v>20817</c:v>
                </c:pt>
                <c:pt idx="11">
                  <c:v>16963</c:v>
                </c:pt>
              </c:numCache>
            </c:numRef>
          </c:val>
          <c:extLst>
            <c:ext xmlns:c16="http://schemas.microsoft.com/office/drawing/2014/chart" uri="{C3380CC4-5D6E-409C-BE32-E72D297353CC}">
              <c16:uniqueId val="{00000001-D30A-4B0A-BC75-E407B8B16797}"/>
            </c:ext>
          </c:extLst>
        </c:ser>
        <c:dLbls>
          <c:showLegendKey val="0"/>
          <c:showVal val="0"/>
          <c:showCatName val="0"/>
          <c:showSerName val="0"/>
          <c:showPercent val="0"/>
          <c:showBubbleSize val="0"/>
        </c:dLbls>
        <c:gapWidth val="80"/>
        <c:axId val="-1303194864"/>
        <c:axId val="-1303193776"/>
      </c:barChart>
      <c:catAx>
        <c:axId val="-1303194864"/>
        <c:scaling>
          <c:orientation val="minMax"/>
        </c:scaling>
        <c:delete val="0"/>
        <c:axPos val="l"/>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303193776"/>
        <c:crosses val="autoZero"/>
        <c:auto val="1"/>
        <c:lblAlgn val="ctr"/>
        <c:lblOffset val="100"/>
        <c:noMultiLvlLbl val="0"/>
      </c:catAx>
      <c:valAx>
        <c:axId val="-1303193776"/>
        <c:scaling>
          <c:orientation val="minMax"/>
          <c:min val="0"/>
        </c:scaling>
        <c:delete val="0"/>
        <c:axPos val="b"/>
        <c:majorGridlines>
          <c:spPr>
            <a:ln w="6350" cap="flat" cmpd="sng" algn="ctr">
              <a:solidFill>
                <a:schemeClr val="bg2"/>
              </a:solidFill>
              <a:prstDash val="lgDash"/>
              <a:round/>
            </a:ln>
            <a:effectLst/>
          </c:spPr>
        </c:majorGridlines>
        <c:title>
          <c:tx>
            <c:rich>
              <a:bodyPr rot="0" spcFirstLastPara="1" vertOverflow="ellipsis" vert="horz" wrap="square" anchor="ctr" anchorCtr="1"/>
              <a:lstStyle/>
              <a:p>
                <a:pPr algn="ctr" rtl="0">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r>
                  <a:rPr lang="ru-RU"/>
                  <a:t>средневзвешенная цена магазинов, руб./м2 </a:t>
                </a:r>
              </a:p>
            </c:rich>
          </c:tx>
          <c:layout>
            <c:manualLayout>
              <c:xMode val="edge"/>
              <c:yMode val="edge"/>
              <c:x val="0.1170785884445721"/>
              <c:y val="0.91500671942660883"/>
            </c:manualLayout>
          </c:layout>
          <c:overlay val="0"/>
          <c:spPr>
            <a:noFill/>
            <a:ln>
              <a:noFill/>
            </a:ln>
            <a:effectLst/>
          </c:spPr>
          <c:txPr>
            <a:bodyPr rot="0" spcFirstLastPara="1" vertOverflow="ellipsis" vert="horz" wrap="square" anchor="ctr" anchorCtr="1"/>
            <a:lstStyle/>
            <a:p>
              <a:pPr algn="ctr" rtl="0">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title>
        <c:numFmt formatCode="#,##0" sourceLinked="1"/>
        <c:majorTickMark val="out"/>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303194864"/>
        <c:crosses val="autoZero"/>
        <c:crossBetween val="between"/>
      </c:valAx>
      <c:spPr>
        <a:solidFill>
          <a:schemeClr val="bg1"/>
        </a:solidFill>
        <a:ln>
          <a:noFill/>
        </a:ln>
        <a:effectLst/>
      </c:spPr>
    </c:plotArea>
    <c:legend>
      <c:legendPos val="b"/>
      <c:layout>
        <c:manualLayout>
          <c:xMode val="edge"/>
          <c:yMode val="edge"/>
          <c:x val="8.8248271804677158E-3"/>
          <c:y val="0.94895728372911126"/>
          <c:w val="0.80858463437768169"/>
          <c:h val="4.9893300443611489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legend>
    <c:plotVisOnly val="1"/>
    <c:dispBlanksAs val="gap"/>
    <c:showDLblsOverMax val="0"/>
  </c:chart>
  <c:spPr>
    <a:noFill/>
    <a:ln w="6350" cap="flat" cmpd="sng" algn="ctr">
      <a:noFill/>
      <a:prstDash val="solid"/>
      <a:round/>
    </a:ln>
    <a:effectLst/>
  </c:spPr>
  <c:txPr>
    <a:bodyPr/>
    <a:lstStyle/>
    <a:p>
      <a:pPr>
        <a:defRPr sz="1000" b="0" i="0" u="none" strike="noStrike" baseline="0">
          <a:solidFill>
            <a:schemeClr val="tx1">
              <a:lumMod val="75000"/>
              <a:lumOff val="25000"/>
            </a:schemeClr>
          </a:solidFill>
          <a:latin typeface="Century Schoolbook" panose="02040604050505020304" pitchFamily="18" charset="0"/>
          <a:ea typeface="Calibri"/>
          <a:cs typeface="Calibri"/>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2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title>
    <c:autoTitleDeleted val="0"/>
    <c:plotArea>
      <c:layout>
        <c:manualLayout>
          <c:layoutTarget val="inner"/>
          <c:xMode val="edge"/>
          <c:yMode val="edge"/>
          <c:x val="0.42648983066305901"/>
          <c:y val="1.3776934645307487E-2"/>
          <c:w val="0.49720730854589124"/>
          <c:h val="0.76585126859142605"/>
        </c:manualLayout>
      </c:layout>
      <c:barChart>
        <c:barDir val="bar"/>
        <c:grouping val="clustered"/>
        <c:varyColors val="0"/>
        <c:ser>
          <c:idx val="0"/>
          <c:order val="0"/>
          <c:tx>
            <c:strRef>
              <c:f>Лист1!$B$1</c:f>
              <c:strCache>
                <c:ptCount val="1"/>
                <c:pt idx="0">
                  <c:v>II полугодие</c:v>
                </c:pt>
              </c:strCache>
            </c:strRef>
          </c:tx>
          <c:spPr>
            <a:solidFill>
              <a:schemeClr val="accent2">
                <a:lumMod val="40000"/>
                <a:lumOff val="60000"/>
              </a:schemeClr>
            </a:solidFill>
            <a:ln>
              <a:noFill/>
            </a:ln>
            <a:effectLst>
              <a:outerShdw blurRad="50800" dist="50800" dir="5400000" algn="ctr" rotWithShape="0">
                <a:srgbClr val="000000">
                  <a:alpha val="4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Лист1!$A$2:$A$6</c:f>
              <c:strCache>
                <c:ptCount val="5"/>
                <c:pt idx="0">
                  <c:v>город Сургут</c:v>
                </c:pt>
                <c:pt idx="1">
                  <c:v>город Мегион</c:v>
                </c:pt>
                <c:pt idx="2">
                  <c:v>город Ханты-Мансийск</c:v>
                </c:pt>
                <c:pt idx="3">
                  <c:v>город Урай</c:v>
                </c:pt>
                <c:pt idx="4">
                  <c:v>город Нижневартовск</c:v>
                </c:pt>
              </c:strCache>
            </c:strRef>
          </c:cat>
          <c:val>
            <c:numRef>
              <c:f>Лист1!$B$2:$B$6</c:f>
              <c:numCache>
                <c:formatCode>#,##0</c:formatCode>
                <c:ptCount val="5"/>
                <c:pt idx="0">
                  <c:v>43116</c:v>
                </c:pt>
                <c:pt idx="1">
                  <c:v>36503</c:v>
                </c:pt>
                <c:pt idx="2">
                  <c:v>33732</c:v>
                </c:pt>
                <c:pt idx="3">
                  <c:v>32136</c:v>
                </c:pt>
                <c:pt idx="4">
                  <c:v>14001</c:v>
                </c:pt>
              </c:numCache>
            </c:numRef>
          </c:val>
          <c:extLst>
            <c:ext xmlns:c16="http://schemas.microsoft.com/office/drawing/2014/chart" uri="{C3380CC4-5D6E-409C-BE32-E72D297353CC}">
              <c16:uniqueId val="{00000000-6514-49C0-B08B-46451BD64A01}"/>
            </c:ext>
          </c:extLst>
        </c:ser>
        <c:ser>
          <c:idx val="1"/>
          <c:order val="1"/>
          <c:tx>
            <c:strRef>
              <c:f>Лист1!$C$1</c:f>
              <c:strCache>
                <c:ptCount val="1"/>
                <c:pt idx="0">
                  <c:v>I полугодие</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Лист1!$A$2:$A$6</c:f>
              <c:strCache>
                <c:ptCount val="5"/>
                <c:pt idx="0">
                  <c:v>город Сургут</c:v>
                </c:pt>
                <c:pt idx="1">
                  <c:v>город Мегион</c:v>
                </c:pt>
                <c:pt idx="2">
                  <c:v>город Ханты-Мансийск</c:v>
                </c:pt>
                <c:pt idx="3">
                  <c:v>город Урай</c:v>
                </c:pt>
                <c:pt idx="4">
                  <c:v>город Нижневартовск</c:v>
                </c:pt>
              </c:strCache>
            </c:strRef>
          </c:cat>
          <c:val>
            <c:numRef>
              <c:f>Лист1!$C$2:$C$6</c:f>
              <c:numCache>
                <c:formatCode>General</c:formatCode>
                <c:ptCount val="5"/>
                <c:pt idx="0" formatCode="#,##0">
                  <c:v>70854</c:v>
                </c:pt>
                <c:pt idx="2" formatCode="#,##0">
                  <c:v>33669</c:v>
                </c:pt>
                <c:pt idx="3" formatCode="#,##0">
                  <c:v>30672</c:v>
                </c:pt>
                <c:pt idx="4" formatCode="#,##0">
                  <c:v>24418</c:v>
                </c:pt>
              </c:numCache>
            </c:numRef>
          </c:val>
          <c:extLst>
            <c:ext xmlns:c16="http://schemas.microsoft.com/office/drawing/2014/chart" uri="{C3380CC4-5D6E-409C-BE32-E72D297353CC}">
              <c16:uniqueId val="{00000001-6514-49C0-B08B-46451BD64A01}"/>
            </c:ext>
          </c:extLst>
        </c:ser>
        <c:dLbls>
          <c:showLegendKey val="0"/>
          <c:showVal val="0"/>
          <c:showCatName val="0"/>
          <c:showSerName val="0"/>
          <c:showPercent val="0"/>
          <c:showBubbleSize val="0"/>
        </c:dLbls>
        <c:gapWidth val="80"/>
        <c:axId val="-1409594400"/>
        <c:axId val="-1409598752"/>
      </c:barChart>
      <c:catAx>
        <c:axId val="-1409594400"/>
        <c:scaling>
          <c:orientation val="minMax"/>
        </c:scaling>
        <c:delete val="0"/>
        <c:axPos val="l"/>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409598752"/>
        <c:crosses val="autoZero"/>
        <c:auto val="1"/>
        <c:lblAlgn val="ctr"/>
        <c:lblOffset val="100"/>
        <c:noMultiLvlLbl val="0"/>
      </c:catAx>
      <c:valAx>
        <c:axId val="-1409598752"/>
        <c:scaling>
          <c:orientation val="minMax"/>
          <c:min val="0"/>
        </c:scaling>
        <c:delete val="0"/>
        <c:axPos val="b"/>
        <c:majorGridlines>
          <c:spPr>
            <a:ln w="6350" cap="flat" cmpd="sng" algn="ctr">
              <a:solidFill>
                <a:schemeClr val="bg2"/>
              </a:solidFill>
              <a:prstDash val="lgDash"/>
              <a:round/>
            </a:ln>
            <a:effectLst/>
          </c:spPr>
        </c:majorGridlines>
        <c:title>
          <c:tx>
            <c:rich>
              <a:bodyPr rot="0" spcFirstLastPara="1" vertOverflow="ellipsis" vert="horz" wrap="square" anchor="ctr" anchorCtr="1"/>
              <a:lstStyle/>
              <a:p>
                <a:pPr algn="ctr" rtl="0">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r>
                  <a:rPr lang="ru-RU"/>
                  <a:t>средневзвешенная цена торгово-развлекательной, руб./м2 </a:t>
                </a:r>
              </a:p>
            </c:rich>
          </c:tx>
          <c:layout>
            <c:manualLayout>
              <c:xMode val="edge"/>
              <c:yMode val="edge"/>
              <c:x val="0.2231182926458517"/>
              <c:y val="0.84708923884514431"/>
            </c:manualLayout>
          </c:layout>
          <c:overlay val="0"/>
          <c:spPr>
            <a:noFill/>
            <a:ln>
              <a:noFill/>
            </a:ln>
            <a:effectLst/>
          </c:spPr>
          <c:txPr>
            <a:bodyPr rot="0" spcFirstLastPara="1" vertOverflow="ellipsis" vert="horz" wrap="square" anchor="ctr" anchorCtr="1"/>
            <a:lstStyle/>
            <a:p>
              <a:pPr algn="ctr" rtl="0">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title>
        <c:numFmt formatCode="#,##0" sourceLinked="1"/>
        <c:majorTickMark val="out"/>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409594400"/>
        <c:crosses val="autoZero"/>
        <c:crossBetween val="between"/>
      </c:valAx>
      <c:spPr>
        <a:solidFill>
          <a:schemeClr val="bg1"/>
        </a:solidFill>
        <a:ln>
          <a:noFill/>
        </a:ln>
        <a:effectLst/>
      </c:spPr>
    </c:plotArea>
    <c:legend>
      <c:legendPos val="b"/>
      <c:layout>
        <c:manualLayout>
          <c:xMode val="edge"/>
          <c:yMode val="edge"/>
          <c:x val="9.2664092664092659E-2"/>
          <c:y val="0.94587926509186337"/>
          <c:w val="0.80858463437768169"/>
          <c:h val="5.1177122541103716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legend>
    <c:plotVisOnly val="1"/>
    <c:dispBlanksAs val="gap"/>
    <c:showDLblsOverMax val="0"/>
  </c:chart>
  <c:spPr>
    <a:solidFill>
      <a:schemeClr val="bg1"/>
    </a:solidFill>
    <a:ln w="6350" cap="flat" cmpd="sng" algn="ctr">
      <a:noFill/>
      <a:prstDash val="solid"/>
      <a:round/>
    </a:ln>
    <a:effectLst/>
  </c:spPr>
  <c:txPr>
    <a:bodyPr/>
    <a:lstStyle/>
    <a:p>
      <a:pPr>
        <a:defRPr sz="1000" b="0" i="0" u="none" strike="noStrike" baseline="0">
          <a:solidFill>
            <a:schemeClr val="tx1">
              <a:lumMod val="75000"/>
              <a:lumOff val="25000"/>
            </a:schemeClr>
          </a:solidFill>
          <a:latin typeface="Century Schoolbook" panose="02040604050505020304" pitchFamily="18" charset="0"/>
          <a:ea typeface="Calibri"/>
          <a:cs typeface="Calibri"/>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51025405542501034"/>
          <c:y val="1.567124535920103E-2"/>
          <c:w val="0.42471438018328317"/>
          <c:h val="0.81013698034755777"/>
        </c:manualLayout>
      </c:layout>
      <c:barChart>
        <c:barDir val="bar"/>
        <c:grouping val="clustered"/>
        <c:varyColors val="0"/>
        <c:ser>
          <c:idx val="0"/>
          <c:order val="0"/>
          <c:tx>
            <c:strRef>
              <c:f>Лист1!$B$1</c:f>
              <c:strCache>
                <c:ptCount val="1"/>
                <c:pt idx="0">
                  <c:v>II полугодие</c:v>
                </c:pt>
              </c:strCache>
            </c:strRef>
          </c:tx>
          <c:spPr>
            <a:solidFill>
              <a:schemeClr val="accent2">
                <a:lumMod val="40000"/>
                <a:lumOff val="60000"/>
              </a:schemeClr>
            </a:solidFill>
            <a:ln>
              <a:noFill/>
            </a:ln>
            <a:effectLst>
              <a:outerShdw blurRad="50800" dist="50800" dir="5400000" algn="ctr" rotWithShape="0">
                <a:srgbClr val="000000">
                  <a:alpha val="4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Лист1!$A$2:$A$10</c:f>
              <c:strCache>
                <c:ptCount val="9"/>
                <c:pt idx="0">
                  <c:v>город Ханты-Мансийск</c:v>
                </c:pt>
                <c:pt idx="1">
                  <c:v>город Нижневартовск</c:v>
                </c:pt>
                <c:pt idx="2">
                  <c:v>город Нефтеюганск</c:v>
                </c:pt>
                <c:pt idx="3">
                  <c:v>город Лангепас</c:v>
                </c:pt>
                <c:pt idx="4">
                  <c:v>город Сургут</c:v>
                </c:pt>
                <c:pt idx="5">
                  <c:v>город Мегион</c:v>
                </c:pt>
                <c:pt idx="6">
                  <c:v>район Нижневартовский</c:v>
                </c:pt>
                <c:pt idx="7">
                  <c:v>район Сургутский</c:v>
                </c:pt>
                <c:pt idx="8">
                  <c:v>район Березовский</c:v>
                </c:pt>
              </c:strCache>
            </c:strRef>
          </c:cat>
          <c:val>
            <c:numRef>
              <c:f>Лист1!$B$2:$B$10</c:f>
              <c:numCache>
                <c:formatCode>#,##0</c:formatCode>
                <c:ptCount val="9"/>
                <c:pt idx="1">
                  <c:v>15411</c:v>
                </c:pt>
                <c:pt idx="2">
                  <c:v>27769</c:v>
                </c:pt>
                <c:pt idx="3">
                  <c:v>9976</c:v>
                </c:pt>
                <c:pt idx="4">
                  <c:v>27302</c:v>
                </c:pt>
                <c:pt idx="7">
                  <c:v>9221</c:v>
                </c:pt>
              </c:numCache>
            </c:numRef>
          </c:val>
          <c:extLst>
            <c:ext xmlns:c16="http://schemas.microsoft.com/office/drawing/2014/chart" uri="{C3380CC4-5D6E-409C-BE32-E72D297353CC}">
              <c16:uniqueId val="{00000000-DA23-4C6E-88B3-F351CB7B66B7}"/>
            </c:ext>
          </c:extLst>
        </c:ser>
        <c:ser>
          <c:idx val="1"/>
          <c:order val="1"/>
          <c:tx>
            <c:strRef>
              <c:f>Лист1!$C$1</c:f>
              <c:strCache>
                <c:ptCount val="1"/>
                <c:pt idx="0">
                  <c:v>I полугодие</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Лист1!$A$2:$A$10</c:f>
              <c:strCache>
                <c:ptCount val="9"/>
                <c:pt idx="0">
                  <c:v>город Ханты-Мансийск</c:v>
                </c:pt>
                <c:pt idx="1">
                  <c:v>город Нижневартовск</c:v>
                </c:pt>
                <c:pt idx="2">
                  <c:v>город Нефтеюганск</c:v>
                </c:pt>
                <c:pt idx="3">
                  <c:v>город Лангепас</c:v>
                </c:pt>
                <c:pt idx="4">
                  <c:v>город Сургут</c:v>
                </c:pt>
                <c:pt idx="5">
                  <c:v>город Мегион</c:v>
                </c:pt>
                <c:pt idx="6">
                  <c:v>район Нижневартовский</c:v>
                </c:pt>
                <c:pt idx="7">
                  <c:v>район Сургутский</c:v>
                </c:pt>
                <c:pt idx="8">
                  <c:v>район Березовский</c:v>
                </c:pt>
              </c:strCache>
            </c:strRef>
          </c:cat>
          <c:val>
            <c:numRef>
              <c:f>Лист1!$C$2:$C$10</c:f>
              <c:numCache>
                <c:formatCode>#,##0</c:formatCode>
                <c:ptCount val="9"/>
                <c:pt idx="0">
                  <c:v>15285</c:v>
                </c:pt>
                <c:pt idx="1">
                  <c:v>13555</c:v>
                </c:pt>
                <c:pt idx="2">
                  <c:v>12879</c:v>
                </c:pt>
                <c:pt idx="3">
                  <c:v>12301</c:v>
                </c:pt>
                <c:pt idx="4">
                  <c:v>12141</c:v>
                </c:pt>
                <c:pt idx="5">
                  <c:v>11406</c:v>
                </c:pt>
                <c:pt idx="6">
                  <c:v>11096</c:v>
                </c:pt>
                <c:pt idx="7">
                  <c:v>7313</c:v>
                </c:pt>
                <c:pt idx="8">
                  <c:v>6176</c:v>
                </c:pt>
              </c:numCache>
            </c:numRef>
          </c:val>
          <c:extLst>
            <c:ext xmlns:c16="http://schemas.microsoft.com/office/drawing/2014/chart" uri="{C3380CC4-5D6E-409C-BE32-E72D297353CC}">
              <c16:uniqueId val="{00000001-DA23-4C6E-88B3-F351CB7B66B7}"/>
            </c:ext>
          </c:extLst>
        </c:ser>
        <c:dLbls>
          <c:showLegendKey val="0"/>
          <c:showVal val="0"/>
          <c:showCatName val="0"/>
          <c:showSerName val="0"/>
          <c:showPercent val="0"/>
          <c:showBubbleSize val="0"/>
        </c:dLbls>
        <c:gapWidth val="80"/>
        <c:axId val="-1409595488"/>
        <c:axId val="-1409600384"/>
      </c:barChart>
      <c:catAx>
        <c:axId val="-1409595488"/>
        <c:scaling>
          <c:orientation val="minMax"/>
        </c:scaling>
        <c:delete val="0"/>
        <c:axPos val="l"/>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409600384"/>
        <c:crosses val="autoZero"/>
        <c:auto val="1"/>
        <c:lblAlgn val="ctr"/>
        <c:lblOffset val="100"/>
        <c:noMultiLvlLbl val="0"/>
      </c:catAx>
      <c:valAx>
        <c:axId val="-1409600384"/>
        <c:scaling>
          <c:orientation val="minMax"/>
          <c:min val="0"/>
        </c:scaling>
        <c:delete val="0"/>
        <c:axPos val="b"/>
        <c:majorGridlines>
          <c:spPr>
            <a:ln w="6350" cap="flat" cmpd="sng" algn="ctr">
              <a:solidFill>
                <a:schemeClr val="bg2"/>
              </a:solidFill>
              <a:prstDash val="lgDash"/>
              <a:round/>
            </a:ln>
            <a:effectLst/>
          </c:spPr>
        </c:majorGridlines>
        <c:title>
          <c:tx>
            <c:rich>
              <a:bodyPr rot="0" spcFirstLastPara="1" vertOverflow="ellipsis" vert="horz" wrap="square" anchor="ctr" anchorCtr="1"/>
              <a:lstStyle/>
              <a:p>
                <a:pPr>
                  <a:defRPr sz="1050" b="0" i="0" u="none" strike="noStrike" kern="1200" baseline="0">
                    <a:solidFill>
                      <a:schemeClr val="tx1">
                        <a:lumMod val="75000"/>
                        <a:lumOff val="25000"/>
                      </a:schemeClr>
                    </a:solidFill>
                    <a:latin typeface="Century Schoolbook" panose="02040604050505020304" pitchFamily="18" charset="0"/>
                    <a:ea typeface="Calibri"/>
                    <a:cs typeface="Calibri"/>
                  </a:defRPr>
                </a:pPr>
                <a:r>
                  <a:rPr lang="ru-RU"/>
                  <a:t>средневзвешенная цена производственно-складской недвижимости, руб./м2 </a:t>
                </a:r>
              </a:p>
            </c:rich>
          </c:tx>
          <c:layout>
            <c:manualLayout>
              <c:xMode val="edge"/>
              <c:yMode val="edge"/>
              <c:x val="0.14606501882513986"/>
              <c:y val="0.88603955841766324"/>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title>
        <c:numFmt formatCode="#,##0" sourceLinked="1"/>
        <c:majorTickMark val="out"/>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5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409595488"/>
        <c:crosses val="autoZero"/>
        <c:crossBetween val="between"/>
      </c:valAx>
      <c:spPr>
        <a:solidFill>
          <a:schemeClr val="bg1"/>
        </a:solidFill>
        <a:ln>
          <a:noFill/>
        </a:ln>
        <a:effectLst/>
      </c:spPr>
    </c:plotArea>
    <c:legend>
      <c:legendPos val="b"/>
      <c:layout>
        <c:manualLayout>
          <c:xMode val="edge"/>
          <c:yMode val="edge"/>
          <c:x val="0"/>
          <c:y val="0.94880358135658838"/>
          <c:w val="0.99684761422765966"/>
          <c:h val="5.1177122541103716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legend>
    <c:plotVisOnly val="1"/>
    <c:dispBlanksAs val="gap"/>
    <c:showDLblsOverMax val="0"/>
  </c:chart>
  <c:spPr>
    <a:solidFill>
      <a:schemeClr val="bg1"/>
    </a:solidFill>
    <a:ln w="6350" cap="flat" cmpd="sng" algn="ctr">
      <a:noFill/>
      <a:prstDash val="solid"/>
      <a:round/>
    </a:ln>
    <a:effectLst/>
  </c:spPr>
  <c:txPr>
    <a:bodyPr/>
    <a:lstStyle/>
    <a:p>
      <a:pPr>
        <a:defRPr sz="1050" b="0" i="0" u="none" strike="noStrike" baseline="0">
          <a:solidFill>
            <a:schemeClr val="tx1">
              <a:lumMod val="75000"/>
              <a:lumOff val="25000"/>
            </a:schemeClr>
          </a:solidFill>
          <a:latin typeface="Century Schoolbook" panose="02040604050505020304" pitchFamily="18" charset="0"/>
          <a:ea typeface="Calibri"/>
          <a:cs typeface="Calibri"/>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6487654915640374"/>
          <c:y val="0.16492129346342382"/>
          <c:w val="0.50336035748268104"/>
          <c:h val="0.66756501722510986"/>
        </c:manualLayout>
      </c:layout>
      <c:doughnutChart>
        <c:varyColors val="1"/>
        <c:ser>
          <c:idx val="0"/>
          <c:order val="0"/>
          <c:tx>
            <c:strRef>
              <c:f>Лист1!$A$2:$A$4</c:f>
              <c:strCache>
                <c:ptCount val="3"/>
                <c:pt idx="0">
                  <c:v>физическое лицо</c:v>
                </c:pt>
                <c:pt idx="1">
                  <c:v>юридическое лицо</c:v>
                </c:pt>
              </c:strCache>
            </c:strRef>
          </c:tx>
          <c:spPr>
            <a:effectLst>
              <a:outerShdw blurRad="50800" dist="38100" dir="18900000" algn="bl" rotWithShape="0">
                <a:prstClr val="black">
                  <a:alpha val="40000"/>
                </a:prstClr>
              </a:outerShdw>
            </a:effectLst>
          </c:spPr>
          <c:dPt>
            <c:idx val="0"/>
            <c:bubble3D val="0"/>
            <c:explosion val="9"/>
            <c:spPr>
              <a:gradFill rotWithShape="1">
                <a:gsLst>
                  <a:gs pos="0">
                    <a:schemeClr val="accent2">
                      <a:tint val="65000"/>
                      <a:satMod val="103000"/>
                      <a:lumMod val="102000"/>
                      <a:tint val="94000"/>
                    </a:schemeClr>
                  </a:gs>
                  <a:gs pos="50000">
                    <a:schemeClr val="accent2">
                      <a:tint val="65000"/>
                      <a:satMod val="110000"/>
                      <a:lumMod val="100000"/>
                      <a:shade val="100000"/>
                    </a:schemeClr>
                  </a:gs>
                  <a:gs pos="100000">
                    <a:schemeClr val="accent2">
                      <a:tint val="65000"/>
                      <a:lumMod val="99000"/>
                      <a:satMod val="120000"/>
                      <a:shade val="78000"/>
                    </a:schemeClr>
                  </a:gs>
                </a:gsLst>
                <a:lin ang="5400000" scaled="0"/>
              </a:gradFill>
              <a:ln>
                <a:noFill/>
              </a:ln>
              <a:effectLst>
                <a:outerShdw blurRad="50800" dist="38100" dir="18900000" algn="bl" rotWithShape="0">
                  <a:prstClr val="black">
                    <a:alpha val="40000"/>
                  </a:prstClr>
                </a:outerShdw>
              </a:effectLst>
            </c:spPr>
            <c:extLst>
              <c:ext xmlns:c16="http://schemas.microsoft.com/office/drawing/2014/chart" uri="{C3380CC4-5D6E-409C-BE32-E72D297353CC}">
                <c16:uniqueId val="{00000001-707A-4798-8CA7-5D31D3FB8389}"/>
              </c:ext>
            </c:extLst>
          </c:dPt>
          <c:dPt>
            <c:idx val="1"/>
            <c:bubble3D val="0"/>
            <c:explosion val="6"/>
            <c:spPr>
              <a:gradFill rotWithShape="1">
                <a:gsLst>
                  <a:gs pos="0">
                    <a:schemeClr val="accent2">
                      <a:shade val="76000"/>
                      <a:satMod val="103000"/>
                      <a:lumMod val="102000"/>
                      <a:tint val="94000"/>
                    </a:schemeClr>
                  </a:gs>
                  <a:gs pos="50000">
                    <a:schemeClr val="accent2">
                      <a:shade val="76000"/>
                      <a:satMod val="110000"/>
                      <a:lumMod val="100000"/>
                      <a:shade val="100000"/>
                    </a:schemeClr>
                  </a:gs>
                  <a:gs pos="100000">
                    <a:schemeClr val="accent2">
                      <a:shade val="76000"/>
                      <a:lumMod val="99000"/>
                      <a:satMod val="120000"/>
                      <a:shade val="78000"/>
                    </a:schemeClr>
                  </a:gs>
                </a:gsLst>
                <a:lin ang="5400000" scaled="0"/>
              </a:gradFill>
              <a:ln>
                <a:noFill/>
              </a:ln>
              <a:effectLst>
                <a:outerShdw blurRad="50800" dist="38100" dir="18900000" algn="bl" rotWithShape="0">
                  <a:prstClr val="black">
                    <a:alpha val="40000"/>
                  </a:prstClr>
                </a:outerShdw>
              </a:effectLst>
            </c:spPr>
            <c:extLst>
              <c:ext xmlns:c16="http://schemas.microsoft.com/office/drawing/2014/chart" uri="{C3380CC4-5D6E-409C-BE32-E72D297353CC}">
                <c16:uniqueId val="{00000003-707A-4798-8CA7-5D31D3FB8389}"/>
              </c:ext>
            </c:extLst>
          </c:dPt>
          <c:dLbls>
            <c:dLbl>
              <c:idx val="0"/>
              <c:layout>
                <c:manualLayout>
                  <c:x val="-0.15877946840675825"/>
                  <c:y val="0.29506198574025377"/>
                </c:manualLayout>
              </c:layout>
              <c:numFmt formatCode="0%"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Calibri"/>
                      <a:cs typeface="Times New Roman" panose="02020603050405020304" pitchFamily="18" charset="0"/>
                    </a:defRPr>
                  </a:pPr>
                  <a:endParaRPr lang="ru-RU"/>
                </a:p>
              </c:txPr>
              <c:showLegendKey val="0"/>
              <c:showVal val="0"/>
              <c:showCatName val="1"/>
              <c:showSerName val="0"/>
              <c:showPercent val="1"/>
              <c:showBubbleSize val="0"/>
              <c:extLst>
                <c:ext xmlns:c15="http://schemas.microsoft.com/office/drawing/2012/chart" uri="{CE6537A1-D6FC-4f65-9D91-7224C49458BB}">
                  <c15:layout>
                    <c:manualLayout>
                      <c:w val="0.40206796429905367"/>
                      <c:h val="0.14961571306575577"/>
                    </c:manualLayout>
                  </c15:layout>
                </c:ext>
                <c:ext xmlns:c16="http://schemas.microsoft.com/office/drawing/2014/chart" uri="{C3380CC4-5D6E-409C-BE32-E72D297353CC}">
                  <c16:uniqueId val="{00000001-707A-4798-8CA7-5D31D3FB8389}"/>
                </c:ext>
              </c:extLst>
            </c:dLbl>
            <c:dLbl>
              <c:idx val="1"/>
              <c:layout>
                <c:manualLayout>
                  <c:x val="8.5099536414998997E-2"/>
                  <c:y val="-0.24054568968802043"/>
                </c:manualLayout>
              </c:layout>
              <c:tx>
                <c:rich>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Calibri"/>
                        <a:cs typeface="Times New Roman" panose="02020603050405020304" pitchFamily="18" charset="0"/>
                      </a:defRPr>
                    </a:pPr>
                    <a:fld id="{94CCA8E7-9617-4D8C-963B-4BF11B77DF60}" type="CATEGORYNAME">
                      <a:rPr lang="ru-RU"/>
                      <a:pPr>
                        <a:defRPr/>
                      </a:pPr>
                      <a:t>[ИМЯ КАТЕГОРИИ]</a:t>
                    </a:fld>
                    <a:r>
                      <a:rPr lang="ru-RU"/>
                      <a:t>
</a:t>
                    </a:r>
                    <a:fld id="{B3D985A5-5924-4796-88F4-D33DC09BE4AB}" type="PERCENTAGE">
                      <a:rPr lang="ru-RU"/>
                      <a:pPr>
                        <a:defRPr/>
                      </a:pPr>
                      <a:t>[ПРОЦЕНТ]</a:t>
                    </a:fld>
                    <a:endParaRPr lang="ru-RU"/>
                  </a:p>
                </c:rich>
              </c:tx>
              <c:numFmt formatCode="0.00%" sourceLinked="0"/>
              <c:spPr>
                <a:noFill/>
                <a:ln w="25325">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Calibri"/>
                      <a:cs typeface="Times New Roman" panose="02020603050405020304" pitchFamily="18" charset="0"/>
                    </a:defRPr>
                  </a:pPr>
                  <a:endParaRPr lang="ru-RU"/>
                </a:p>
              </c:txPr>
              <c:showLegendKey val="0"/>
              <c:showVal val="0"/>
              <c:showCatName val="1"/>
              <c:showSerName val="0"/>
              <c:showPercent val="1"/>
              <c:showBubbleSize val="0"/>
              <c:extLst>
                <c:ext xmlns:c15="http://schemas.microsoft.com/office/drawing/2012/chart" uri="{CE6537A1-D6FC-4f65-9D91-7224C49458BB}">
                  <c15:layout>
                    <c:manualLayout>
                      <c:w val="0.43116548615582745"/>
                      <c:h val="0.15064047822374035"/>
                    </c:manualLayout>
                  </c15:layout>
                  <c15:dlblFieldTable/>
                  <c15:showDataLabelsRange val="0"/>
                </c:ext>
                <c:ext xmlns:c16="http://schemas.microsoft.com/office/drawing/2014/chart" uri="{C3380CC4-5D6E-409C-BE32-E72D297353CC}">
                  <c16:uniqueId val="{00000003-707A-4798-8CA7-5D31D3FB8389}"/>
                </c:ext>
              </c:extLst>
            </c:dLbl>
            <c:dLbl>
              <c:idx val="8"/>
              <c:layout>
                <c:manualLayout>
                  <c:x val="-4.1888839224098091E-3"/>
                  <c:y val="-2.098346673057868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707A-4798-8CA7-5D31D3FB8389}"/>
                </c:ext>
              </c:extLst>
            </c:dLbl>
            <c:spPr>
              <a:noFill/>
              <a:ln w="25325">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Calibri"/>
                    <a:cs typeface="Times New Roman" panose="02020603050405020304" pitchFamily="18" charset="0"/>
                  </a:defRPr>
                </a:pPr>
                <a:endParaRPr lang="ru-RU"/>
              </a:p>
            </c:txPr>
            <c:showLegendKey val="0"/>
            <c:showVal val="0"/>
            <c:showCatName val="1"/>
            <c:showSerName val="0"/>
            <c:showPercent val="1"/>
            <c:showBubbleSize val="0"/>
            <c:showLeaderLines val="1"/>
            <c:leaderLines>
              <c:spPr>
                <a:ln w="6350" cap="flat" cmpd="sng" algn="ctr">
                  <a:solidFill>
                    <a:schemeClr val="tx1">
                      <a:lumMod val="75000"/>
                      <a:lumOff val="25000"/>
                    </a:schemeClr>
                  </a:solidFill>
                  <a:prstDash val="solid"/>
                  <a:round/>
                </a:ln>
                <a:effectLst/>
              </c:spPr>
            </c:leaderLines>
            <c:extLst>
              <c:ext xmlns:c15="http://schemas.microsoft.com/office/drawing/2012/chart" uri="{CE6537A1-D6FC-4f65-9D91-7224C49458BB}"/>
            </c:extLst>
          </c:dLbls>
          <c:cat>
            <c:strRef>
              <c:f>Лист1!$A$2:$A$3</c:f>
              <c:strCache>
                <c:ptCount val="2"/>
                <c:pt idx="0">
                  <c:v>физическое лицо</c:v>
                </c:pt>
                <c:pt idx="1">
                  <c:v>юридическое лицо</c:v>
                </c:pt>
              </c:strCache>
            </c:strRef>
          </c:cat>
          <c:val>
            <c:numRef>
              <c:f>Лист1!$B$2:$B$3</c:f>
              <c:numCache>
                <c:formatCode>0.0%</c:formatCode>
                <c:ptCount val="2"/>
                <c:pt idx="0" formatCode="0%">
                  <c:v>0.52</c:v>
                </c:pt>
                <c:pt idx="1">
                  <c:v>0.48</c:v>
                </c:pt>
              </c:numCache>
            </c:numRef>
          </c:val>
          <c:extLst>
            <c:ext xmlns:c16="http://schemas.microsoft.com/office/drawing/2014/chart" uri="{C3380CC4-5D6E-409C-BE32-E72D297353CC}">
              <c16:uniqueId val="{00000005-707A-4798-8CA7-5D31D3FB8389}"/>
            </c:ext>
          </c:extLst>
        </c:ser>
        <c:dLbls>
          <c:showLegendKey val="0"/>
          <c:showVal val="0"/>
          <c:showCatName val="0"/>
          <c:showSerName val="0"/>
          <c:showPercent val="0"/>
          <c:showBubbleSize val="0"/>
          <c:showLeaderLines val="1"/>
        </c:dLbls>
        <c:firstSliceAng val="150"/>
        <c:holeSize val="50"/>
      </c:doughnutChart>
      <c:spPr>
        <a:noFill/>
        <a:ln>
          <a:noFill/>
        </a:ln>
        <a:effectLst/>
      </c:spPr>
    </c:plotArea>
    <c:plotVisOnly val="1"/>
    <c:dispBlanksAs val="zero"/>
    <c:showDLblsOverMax val="0"/>
  </c:chart>
  <c:spPr>
    <a:solidFill>
      <a:schemeClr val="bg1"/>
    </a:solidFill>
    <a:ln w="6350" cap="flat" cmpd="sng" algn="ctr">
      <a:noFill/>
      <a:prstDash val="solid"/>
      <a:round/>
    </a:ln>
    <a:effectLst/>
  </c:spPr>
  <c:txPr>
    <a:bodyPr/>
    <a:lstStyle/>
    <a:p>
      <a:pPr>
        <a:defRPr sz="1000" b="0" i="0" u="none" strike="noStrike" baseline="0">
          <a:solidFill>
            <a:schemeClr val="tx1">
              <a:lumMod val="75000"/>
              <a:lumOff val="25000"/>
            </a:schemeClr>
          </a:solidFill>
          <a:latin typeface="Times New Roman" panose="02020603050405020304" pitchFamily="18" charset="0"/>
          <a:ea typeface="Calibri"/>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1289418668126883"/>
          <c:y val="0.18200071276316762"/>
          <c:w val="0.52244362311853876"/>
          <c:h val="0.66187198447364437"/>
        </c:manualLayout>
      </c:layout>
      <c:doughnutChart>
        <c:varyColors val="1"/>
        <c:ser>
          <c:idx val="0"/>
          <c:order val="0"/>
          <c:tx>
            <c:strRef>
              <c:f>Лист1!$A$2:$A$4</c:f>
              <c:strCache>
                <c:ptCount val="3"/>
                <c:pt idx="0">
                  <c:v>Здание</c:v>
                </c:pt>
                <c:pt idx="1">
                  <c:v>Помещение</c:v>
                </c:pt>
                <c:pt idx="2">
                  <c:v>Сооружение</c:v>
                </c:pt>
              </c:strCache>
            </c:strRef>
          </c:tx>
          <c:spPr>
            <a:effectLst>
              <a:outerShdw blurRad="50800" dist="38100" dir="18900000" algn="bl" rotWithShape="0">
                <a:prstClr val="black">
                  <a:alpha val="40000"/>
                </a:prstClr>
              </a:outerShdw>
            </a:effectLst>
          </c:spPr>
          <c:dPt>
            <c:idx val="0"/>
            <c:bubble3D val="0"/>
            <c:explosion val="9"/>
            <c:spPr>
              <a:gradFill rotWithShape="1">
                <a:gsLst>
                  <a:gs pos="0">
                    <a:schemeClr val="accent2">
                      <a:tint val="65000"/>
                      <a:satMod val="103000"/>
                      <a:lumMod val="102000"/>
                      <a:tint val="94000"/>
                    </a:schemeClr>
                  </a:gs>
                  <a:gs pos="50000">
                    <a:schemeClr val="accent2">
                      <a:tint val="65000"/>
                      <a:satMod val="110000"/>
                      <a:lumMod val="100000"/>
                      <a:shade val="100000"/>
                    </a:schemeClr>
                  </a:gs>
                  <a:gs pos="100000">
                    <a:schemeClr val="accent2">
                      <a:tint val="65000"/>
                      <a:lumMod val="99000"/>
                      <a:satMod val="120000"/>
                      <a:shade val="78000"/>
                    </a:schemeClr>
                  </a:gs>
                </a:gsLst>
                <a:lin ang="5400000" scaled="0"/>
              </a:gradFill>
              <a:ln>
                <a:noFill/>
              </a:ln>
              <a:effectLst>
                <a:outerShdw blurRad="50800" dist="38100" dir="18900000" algn="bl" rotWithShape="0">
                  <a:prstClr val="black">
                    <a:alpha val="40000"/>
                  </a:prstClr>
                </a:outerShdw>
              </a:effectLst>
            </c:spPr>
            <c:extLst>
              <c:ext xmlns:c16="http://schemas.microsoft.com/office/drawing/2014/chart" uri="{C3380CC4-5D6E-409C-BE32-E72D297353CC}">
                <c16:uniqueId val="{00000001-9640-4248-87FA-1E4C012B38E5}"/>
              </c:ext>
            </c:extLst>
          </c:dPt>
          <c:dPt>
            <c:idx val="1"/>
            <c:bubble3D val="0"/>
            <c:explosion val="6"/>
            <c:spPr>
              <a:gradFill rotWithShape="1">
                <a:gsLst>
                  <a:gs pos="0">
                    <a:schemeClr val="accent2">
                      <a:shade val="76000"/>
                      <a:satMod val="103000"/>
                      <a:lumMod val="102000"/>
                      <a:tint val="94000"/>
                    </a:schemeClr>
                  </a:gs>
                  <a:gs pos="50000">
                    <a:schemeClr val="accent2">
                      <a:shade val="76000"/>
                      <a:satMod val="110000"/>
                      <a:lumMod val="100000"/>
                      <a:shade val="100000"/>
                    </a:schemeClr>
                  </a:gs>
                  <a:gs pos="100000">
                    <a:schemeClr val="accent2">
                      <a:shade val="76000"/>
                      <a:lumMod val="99000"/>
                      <a:satMod val="120000"/>
                      <a:shade val="78000"/>
                    </a:schemeClr>
                  </a:gs>
                </a:gsLst>
                <a:lin ang="5400000" scaled="0"/>
              </a:gradFill>
              <a:ln>
                <a:noFill/>
              </a:ln>
              <a:effectLst>
                <a:outerShdw blurRad="50800" dist="38100" dir="18900000" algn="bl" rotWithShape="0">
                  <a:prstClr val="black">
                    <a:alpha val="40000"/>
                  </a:prstClr>
                </a:outerShdw>
              </a:effectLst>
            </c:spPr>
            <c:extLst>
              <c:ext xmlns:c16="http://schemas.microsoft.com/office/drawing/2014/chart" uri="{C3380CC4-5D6E-409C-BE32-E72D297353CC}">
                <c16:uniqueId val="{00000003-9640-4248-87FA-1E4C012B38E5}"/>
              </c:ext>
            </c:extLst>
          </c:dPt>
          <c:dPt>
            <c:idx val="2"/>
            <c:bubble3D val="0"/>
            <c:spPr>
              <a:gradFill rotWithShape="1">
                <a:gsLst>
                  <a:gs pos="0">
                    <a:schemeClr val="accent2">
                      <a:shade val="65000"/>
                      <a:satMod val="103000"/>
                      <a:lumMod val="102000"/>
                      <a:tint val="94000"/>
                    </a:schemeClr>
                  </a:gs>
                  <a:gs pos="50000">
                    <a:schemeClr val="accent2">
                      <a:shade val="65000"/>
                      <a:satMod val="110000"/>
                      <a:lumMod val="100000"/>
                      <a:shade val="100000"/>
                    </a:schemeClr>
                  </a:gs>
                  <a:gs pos="100000">
                    <a:schemeClr val="accent2">
                      <a:shade val="65000"/>
                      <a:lumMod val="99000"/>
                      <a:satMod val="120000"/>
                      <a:shade val="78000"/>
                    </a:schemeClr>
                  </a:gs>
                </a:gsLst>
                <a:lin ang="5400000" scaled="0"/>
              </a:gradFill>
              <a:ln>
                <a:noFill/>
              </a:ln>
              <a:effectLst>
                <a:outerShdw blurRad="50800" dist="38100" dir="18900000" algn="bl" rotWithShape="0">
                  <a:prstClr val="black">
                    <a:alpha val="40000"/>
                  </a:prstClr>
                </a:outerShdw>
              </a:effectLst>
            </c:spPr>
            <c:extLst>
              <c:ext xmlns:c16="http://schemas.microsoft.com/office/drawing/2014/chart" uri="{C3380CC4-5D6E-409C-BE32-E72D297353CC}">
                <c16:uniqueId val="{00000006-9640-4248-87FA-1E4C012B38E5}"/>
              </c:ext>
            </c:extLst>
          </c:dPt>
          <c:dLbls>
            <c:dLbl>
              <c:idx val="0"/>
              <c:layout>
                <c:manualLayout>
                  <c:x val="-0.29580491910500883"/>
                  <c:y val="0.13541424315982706"/>
                </c:manualLayout>
              </c:layout>
              <c:numFmt formatCode="0%"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Calibri"/>
                      <a:cs typeface="Times New Roman" panose="02020603050405020304" pitchFamily="18" charset="0"/>
                    </a:defRPr>
                  </a:pPr>
                  <a:endParaRPr lang="ru-RU"/>
                </a:p>
              </c:txPr>
              <c:showLegendKey val="0"/>
              <c:showVal val="0"/>
              <c:showCatName val="1"/>
              <c:showSerName val="0"/>
              <c:showPercent val="1"/>
              <c:showBubbleSize val="0"/>
              <c:extLst>
                <c:ext xmlns:c15="http://schemas.microsoft.com/office/drawing/2012/chart" uri="{CE6537A1-D6FC-4f65-9D91-7224C49458BB}">
                  <c15:layout>
                    <c:manualLayout>
                      <c:w val="0.31191986384831316"/>
                      <c:h val="0.14961571306575577"/>
                    </c:manualLayout>
                  </c15:layout>
                </c:ext>
                <c:ext xmlns:c16="http://schemas.microsoft.com/office/drawing/2014/chart" uri="{C3380CC4-5D6E-409C-BE32-E72D297353CC}">
                  <c16:uniqueId val="{00000001-9640-4248-87FA-1E4C012B38E5}"/>
                </c:ext>
              </c:extLst>
            </c:dLbl>
            <c:dLbl>
              <c:idx val="1"/>
              <c:layout>
                <c:manualLayout>
                  <c:x val="-0.26508138511018381"/>
                  <c:y val="-0.16956075409446578"/>
                </c:manualLayout>
              </c:layout>
              <c:tx>
                <c:rich>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Calibri"/>
                        <a:cs typeface="Times New Roman" panose="02020603050405020304" pitchFamily="18" charset="0"/>
                      </a:defRPr>
                    </a:pPr>
                    <a:fld id="{94CCA8E7-9617-4D8C-963B-4BF11B77DF60}" type="CATEGORYNAME">
                      <a:rPr lang="ru-RU"/>
                      <a:pPr>
                        <a:defRPr/>
                      </a:pPr>
                      <a:t>[ИМЯ КАТЕГОРИИ]</a:t>
                    </a:fld>
                    <a:r>
                      <a:rPr lang="ru-RU"/>
                      <a:t>
</a:t>
                    </a:r>
                    <a:fld id="{B3D985A5-5924-4796-88F4-D33DC09BE4AB}" type="PERCENTAGE">
                      <a:rPr lang="ru-RU"/>
                      <a:pPr>
                        <a:defRPr/>
                      </a:pPr>
                      <a:t>[ПРОЦЕНТ]</a:t>
                    </a:fld>
                    <a:endParaRPr lang="ru-RU"/>
                  </a:p>
                </c:rich>
              </c:tx>
              <c:numFmt formatCode="0.00%" sourceLinked="0"/>
              <c:spPr>
                <a:noFill/>
                <a:ln w="25325">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Calibri"/>
                      <a:cs typeface="Times New Roman" panose="02020603050405020304" pitchFamily="18" charset="0"/>
                    </a:defRPr>
                  </a:pPr>
                  <a:endParaRPr lang="ru-RU"/>
                </a:p>
              </c:txPr>
              <c:showLegendKey val="0"/>
              <c:showVal val="0"/>
              <c:showCatName val="1"/>
              <c:showSerName val="0"/>
              <c:showPercent val="1"/>
              <c:showBubbleSize val="0"/>
              <c:extLst>
                <c:ext xmlns:c15="http://schemas.microsoft.com/office/drawing/2012/chart" uri="{CE6537A1-D6FC-4f65-9D91-7224C49458BB}">
                  <c15:layout>
                    <c:manualLayout>
                      <c:w val="0.40906111784320587"/>
                      <c:h val="0.15064047822374035"/>
                    </c:manualLayout>
                  </c15:layout>
                  <c15:dlblFieldTable/>
                  <c15:showDataLabelsRange val="0"/>
                </c:ext>
                <c:ext xmlns:c16="http://schemas.microsoft.com/office/drawing/2014/chart" uri="{C3380CC4-5D6E-409C-BE32-E72D297353CC}">
                  <c16:uniqueId val="{00000003-9640-4248-87FA-1E4C012B38E5}"/>
                </c:ext>
              </c:extLst>
            </c:dLbl>
            <c:dLbl>
              <c:idx val="2"/>
              <c:layout>
                <c:manualLayout>
                  <c:x val="0.20273621624727689"/>
                  <c:y val="0.22750302027788788"/>
                </c:manualLayout>
              </c:layout>
              <c:showLegendKey val="0"/>
              <c:showVal val="0"/>
              <c:showCatName val="1"/>
              <c:showSerName val="0"/>
              <c:showPercent val="1"/>
              <c:showBubbleSize val="0"/>
              <c:extLst>
                <c:ext xmlns:c15="http://schemas.microsoft.com/office/drawing/2012/chart" uri="{CE6537A1-D6FC-4f65-9D91-7224C49458BB}">
                  <c15:layout>
                    <c:manualLayout>
                      <c:w val="0.31083450370377885"/>
                      <c:h val="0.15611620281025929"/>
                    </c:manualLayout>
                  </c15:layout>
                </c:ext>
                <c:ext xmlns:c16="http://schemas.microsoft.com/office/drawing/2014/chart" uri="{C3380CC4-5D6E-409C-BE32-E72D297353CC}">
                  <c16:uniqueId val="{00000006-9640-4248-87FA-1E4C012B38E5}"/>
                </c:ext>
              </c:extLst>
            </c:dLbl>
            <c:dLbl>
              <c:idx val="8"/>
              <c:layout>
                <c:manualLayout>
                  <c:x val="-4.1888839224098091E-3"/>
                  <c:y val="-2.098346673057868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9640-4248-87FA-1E4C012B38E5}"/>
                </c:ext>
              </c:extLst>
            </c:dLbl>
            <c:spPr>
              <a:noFill/>
              <a:ln w="25325">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Calibri"/>
                    <a:cs typeface="Times New Roman" panose="02020603050405020304" pitchFamily="18" charset="0"/>
                  </a:defRPr>
                </a:pPr>
                <a:endParaRPr lang="ru-RU"/>
              </a:p>
            </c:txPr>
            <c:showLegendKey val="0"/>
            <c:showVal val="0"/>
            <c:showCatName val="1"/>
            <c:showSerName val="0"/>
            <c:showPercent val="1"/>
            <c:showBubbleSize val="0"/>
            <c:showLeaderLines val="1"/>
            <c:leaderLines>
              <c:spPr>
                <a:ln w="6350" cap="flat" cmpd="sng" algn="ctr">
                  <a:solidFill>
                    <a:schemeClr val="tx1">
                      <a:lumMod val="75000"/>
                      <a:lumOff val="25000"/>
                    </a:schemeClr>
                  </a:solidFill>
                  <a:prstDash val="solid"/>
                  <a:round/>
                </a:ln>
                <a:effectLst/>
              </c:spPr>
            </c:leaderLines>
            <c:extLst>
              <c:ext xmlns:c15="http://schemas.microsoft.com/office/drawing/2012/chart" uri="{CE6537A1-D6FC-4f65-9D91-7224C49458BB}"/>
            </c:extLst>
          </c:dLbls>
          <c:cat>
            <c:strRef>
              <c:f>Лист1!$A$2:$A$4</c:f>
              <c:strCache>
                <c:ptCount val="3"/>
                <c:pt idx="0">
                  <c:v>Здание</c:v>
                </c:pt>
                <c:pt idx="1">
                  <c:v>Помещение</c:v>
                </c:pt>
                <c:pt idx="2">
                  <c:v>Сооружение</c:v>
                </c:pt>
              </c:strCache>
            </c:strRef>
          </c:cat>
          <c:val>
            <c:numRef>
              <c:f>Лист1!$B$2:$B$4</c:f>
              <c:numCache>
                <c:formatCode>0%</c:formatCode>
                <c:ptCount val="3"/>
                <c:pt idx="0">
                  <c:v>0.34</c:v>
                </c:pt>
                <c:pt idx="1">
                  <c:v>0.63</c:v>
                </c:pt>
                <c:pt idx="2">
                  <c:v>0.03</c:v>
                </c:pt>
              </c:numCache>
            </c:numRef>
          </c:val>
          <c:extLst>
            <c:ext xmlns:c16="http://schemas.microsoft.com/office/drawing/2014/chart" uri="{C3380CC4-5D6E-409C-BE32-E72D297353CC}">
              <c16:uniqueId val="{00000005-9640-4248-87FA-1E4C012B38E5}"/>
            </c:ext>
          </c:extLst>
        </c:ser>
        <c:dLbls>
          <c:showLegendKey val="0"/>
          <c:showVal val="0"/>
          <c:showCatName val="0"/>
          <c:showSerName val="0"/>
          <c:showPercent val="0"/>
          <c:showBubbleSize val="0"/>
          <c:showLeaderLines val="1"/>
        </c:dLbls>
        <c:firstSliceAng val="124"/>
        <c:holeSize val="50"/>
      </c:doughnutChart>
      <c:spPr>
        <a:noFill/>
        <a:ln>
          <a:noFill/>
        </a:ln>
        <a:effectLst/>
      </c:spPr>
    </c:plotArea>
    <c:plotVisOnly val="1"/>
    <c:dispBlanksAs val="zero"/>
    <c:showDLblsOverMax val="0"/>
  </c:chart>
  <c:spPr>
    <a:solidFill>
      <a:schemeClr val="bg1"/>
    </a:solidFill>
    <a:ln w="6350" cap="flat" cmpd="sng" algn="ctr">
      <a:noFill/>
      <a:prstDash val="solid"/>
      <a:round/>
    </a:ln>
    <a:effectLst/>
  </c:spPr>
  <c:txPr>
    <a:bodyPr/>
    <a:lstStyle/>
    <a:p>
      <a:pPr>
        <a:defRPr sz="1000" b="0" i="0" u="none" strike="noStrike" baseline="0">
          <a:solidFill>
            <a:schemeClr val="tx1">
              <a:lumMod val="75000"/>
              <a:lumOff val="25000"/>
            </a:schemeClr>
          </a:solidFill>
          <a:latin typeface="Times New Roman" panose="02020603050405020304" pitchFamily="18" charset="0"/>
          <a:ea typeface="Calibri"/>
          <a:cs typeface="Times New Roman" panose="02020603050405020304" pitchFamily="18"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6577614102954511"/>
          <c:y val="1.0707805878165111E-2"/>
          <c:w val="0.70375212076391003"/>
          <c:h val="0.92124175397749319"/>
        </c:manualLayout>
      </c:layout>
      <c:barChart>
        <c:barDir val="bar"/>
        <c:grouping val="clustered"/>
        <c:varyColors val="0"/>
        <c:ser>
          <c:idx val="0"/>
          <c:order val="0"/>
          <c:tx>
            <c:strRef>
              <c:f>Лист1!$B$1</c:f>
              <c:strCache>
                <c:ptCount val="1"/>
                <c:pt idx="0">
                  <c:v>2021</c:v>
                </c:pt>
              </c:strCache>
            </c:strRef>
          </c:tx>
          <c:spPr>
            <a:solidFill>
              <a:schemeClr val="bg2">
                <a:lumMod val="75000"/>
              </a:schemeClr>
            </a:solidFill>
            <a:ln>
              <a:noFill/>
            </a:ln>
            <a:effectLst>
              <a:outerShdw blurRad="50800" dist="50800" dir="5400000" algn="ctr" rotWithShape="0">
                <a:srgbClr val="000000">
                  <a:alpha val="43000"/>
                </a:srgbClr>
              </a:outerShdw>
            </a:effectLst>
          </c:spPr>
          <c:invertIfNegative val="0"/>
          <c:cat>
            <c:strRef>
              <c:f>Лист1!$A$2:$A$23</c:f>
              <c:strCache>
                <c:ptCount val="22"/>
                <c:pt idx="0">
                  <c:v>г. Сургут</c:v>
                </c:pt>
                <c:pt idx="1">
                  <c:v>г. Нижневартовск</c:v>
                </c:pt>
                <c:pt idx="2">
                  <c:v>г. Мегион</c:v>
                </c:pt>
                <c:pt idx="3">
                  <c:v>р-н Нефтеюганский</c:v>
                </c:pt>
                <c:pt idx="4">
                  <c:v>р-н Сургутский</c:v>
                </c:pt>
                <c:pt idx="5">
                  <c:v>г. Нефтеюганск</c:v>
                </c:pt>
                <c:pt idx="6">
                  <c:v>р-н Октябрьский </c:v>
                </c:pt>
                <c:pt idx="7">
                  <c:v>р-н Ханты-Мансийский</c:v>
                </c:pt>
                <c:pt idx="8">
                  <c:v>г. Когалым</c:v>
                </c:pt>
                <c:pt idx="9">
                  <c:v>г. Нягань</c:v>
                </c:pt>
                <c:pt idx="10">
                  <c:v>р-н Белоярский</c:v>
                </c:pt>
                <c:pt idx="11">
                  <c:v>г. Радужный</c:v>
                </c:pt>
                <c:pt idx="12">
                  <c:v>г Пыть-Ях</c:v>
                </c:pt>
                <c:pt idx="13">
                  <c:v>р-н Березовский</c:v>
                </c:pt>
                <c:pt idx="14">
                  <c:v>г. Покачи</c:v>
                </c:pt>
                <c:pt idx="15">
                  <c:v>г. Урай</c:v>
                </c:pt>
                <c:pt idx="16">
                  <c:v>г. Лангепас</c:v>
                </c:pt>
                <c:pt idx="17">
                  <c:v>р-н Нижневартовский</c:v>
                </c:pt>
                <c:pt idx="18">
                  <c:v>р-н Советский</c:v>
                </c:pt>
                <c:pt idx="19">
                  <c:v>г. Югорск</c:v>
                </c:pt>
                <c:pt idx="20">
                  <c:v>р-н Кондинский</c:v>
                </c:pt>
                <c:pt idx="21">
                  <c:v>г. Ханты-Мансийск</c:v>
                </c:pt>
              </c:strCache>
            </c:strRef>
          </c:cat>
          <c:val>
            <c:numRef>
              <c:f>Лист1!$B$2:$B$23</c:f>
              <c:numCache>
                <c:formatCode>General</c:formatCode>
                <c:ptCount val="22"/>
                <c:pt idx="0">
                  <c:v>66</c:v>
                </c:pt>
                <c:pt idx="1">
                  <c:v>18</c:v>
                </c:pt>
                <c:pt idx="2">
                  <c:v>5</c:v>
                </c:pt>
                <c:pt idx="3">
                  <c:v>1</c:v>
                </c:pt>
                <c:pt idx="4">
                  <c:v>7</c:v>
                </c:pt>
                <c:pt idx="5">
                  <c:v>6</c:v>
                </c:pt>
                <c:pt idx="6">
                  <c:v>5</c:v>
                </c:pt>
                <c:pt idx="7">
                  <c:v>1</c:v>
                </c:pt>
                <c:pt idx="8">
                  <c:v>3</c:v>
                </c:pt>
                <c:pt idx="9">
                  <c:v>27</c:v>
                </c:pt>
                <c:pt idx="10">
                  <c:v>12</c:v>
                </c:pt>
                <c:pt idx="11">
                  <c:v>6</c:v>
                </c:pt>
                <c:pt idx="12">
                  <c:v>3</c:v>
                </c:pt>
                <c:pt idx="13">
                  <c:v>7</c:v>
                </c:pt>
                <c:pt idx="14">
                  <c:v>3</c:v>
                </c:pt>
                <c:pt idx="15">
                  <c:v>6</c:v>
                </c:pt>
                <c:pt idx="17">
                  <c:v>6</c:v>
                </c:pt>
                <c:pt idx="18">
                  <c:v>4</c:v>
                </c:pt>
                <c:pt idx="19">
                  <c:v>15</c:v>
                </c:pt>
                <c:pt idx="20">
                  <c:v>5</c:v>
                </c:pt>
                <c:pt idx="21">
                  <c:v>4</c:v>
                </c:pt>
              </c:numCache>
            </c:numRef>
          </c:val>
          <c:extLst>
            <c:ext xmlns:c16="http://schemas.microsoft.com/office/drawing/2014/chart" uri="{C3380CC4-5D6E-409C-BE32-E72D297353CC}">
              <c16:uniqueId val="{00000009-C15E-4408-A297-18420FC8AEB8}"/>
            </c:ext>
          </c:extLst>
        </c:ser>
        <c:ser>
          <c:idx val="1"/>
          <c:order val="1"/>
          <c:tx>
            <c:strRef>
              <c:f>Лист1!$C$1</c:f>
              <c:strCache>
                <c:ptCount val="1"/>
                <c:pt idx="0">
                  <c:v>2022</c:v>
                </c:pt>
              </c:strCache>
            </c:strRef>
          </c:tx>
          <c:spPr>
            <a:solidFill>
              <a:schemeClr val="accent3">
                <a:lumMod val="60000"/>
                <a:lumOff val="40000"/>
              </a:schemeClr>
            </a:solidFill>
            <a:ln>
              <a:noFill/>
            </a:ln>
            <a:effectLst>
              <a:outerShdw blurRad="50800" dist="38100" dir="2700000" algn="tl" rotWithShape="0">
                <a:prstClr val="black">
                  <a:alpha val="40000"/>
                </a:prstClr>
              </a:outerShdw>
            </a:effectLst>
          </c:spPr>
          <c:invertIfNegative val="0"/>
          <c:cat>
            <c:strRef>
              <c:f>Лист1!$A$2:$A$23</c:f>
              <c:strCache>
                <c:ptCount val="22"/>
                <c:pt idx="0">
                  <c:v>г. Сургут</c:v>
                </c:pt>
                <c:pt idx="1">
                  <c:v>г. Нижневартовск</c:v>
                </c:pt>
                <c:pt idx="2">
                  <c:v>г. Мегион</c:v>
                </c:pt>
                <c:pt idx="3">
                  <c:v>р-н Нефтеюганский</c:v>
                </c:pt>
                <c:pt idx="4">
                  <c:v>р-н Сургутский</c:v>
                </c:pt>
                <c:pt idx="5">
                  <c:v>г. Нефтеюганск</c:v>
                </c:pt>
                <c:pt idx="6">
                  <c:v>р-н Октябрьский </c:v>
                </c:pt>
                <c:pt idx="7">
                  <c:v>р-н Ханты-Мансийский</c:v>
                </c:pt>
                <c:pt idx="8">
                  <c:v>г. Когалым</c:v>
                </c:pt>
                <c:pt idx="9">
                  <c:v>г. Нягань</c:v>
                </c:pt>
                <c:pt idx="10">
                  <c:v>р-н Белоярский</c:v>
                </c:pt>
                <c:pt idx="11">
                  <c:v>г. Радужный</c:v>
                </c:pt>
                <c:pt idx="12">
                  <c:v>г Пыть-Ях</c:v>
                </c:pt>
                <c:pt idx="13">
                  <c:v>р-н Березовский</c:v>
                </c:pt>
                <c:pt idx="14">
                  <c:v>г. Покачи</c:v>
                </c:pt>
                <c:pt idx="15">
                  <c:v>г. Урай</c:v>
                </c:pt>
                <c:pt idx="16">
                  <c:v>г. Лангепас</c:v>
                </c:pt>
                <c:pt idx="17">
                  <c:v>р-н Нижневартовский</c:v>
                </c:pt>
                <c:pt idx="18">
                  <c:v>р-н Советский</c:v>
                </c:pt>
                <c:pt idx="19">
                  <c:v>г. Югорск</c:v>
                </c:pt>
                <c:pt idx="20">
                  <c:v>р-н Кондинский</c:v>
                </c:pt>
                <c:pt idx="21">
                  <c:v>г. Ханты-Мансийск</c:v>
                </c:pt>
              </c:strCache>
            </c:strRef>
          </c:cat>
          <c:val>
            <c:numRef>
              <c:f>Лист1!$C$2:$C$23</c:f>
              <c:numCache>
                <c:formatCode>General</c:formatCode>
                <c:ptCount val="22"/>
                <c:pt idx="0">
                  <c:v>102</c:v>
                </c:pt>
                <c:pt idx="1">
                  <c:v>56</c:v>
                </c:pt>
                <c:pt idx="2">
                  <c:v>30</c:v>
                </c:pt>
                <c:pt idx="3">
                  <c:v>25</c:v>
                </c:pt>
                <c:pt idx="4">
                  <c:v>25</c:v>
                </c:pt>
                <c:pt idx="5">
                  <c:v>20</c:v>
                </c:pt>
                <c:pt idx="6">
                  <c:v>20</c:v>
                </c:pt>
                <c:pt idx="7">
                  <c:v>20</c:v>
                </c:pt>
                <c:pt idx="8">
                  <c:v>18</c:v>
                </c:pt>
                <c:pt idx="9">
                  <c:v>18</c:v>
                </c:pt>
                <c:pt idx="10">
                  <c:v>16</c:v>
                </c:pt>
                <c:pt idx="11">
                  <c:v>15</c:v>
                </c:pt>
                <c:pt idx="12">
                  <c:v>13</c:v>
                </c:pt>
                <c:pt idx="13">
                  <c:v>9</c:v>
                </c:pt>
                <c:pt idx="14">
                  <c:v>7</c:v>
                </c:pt>
                <c:pt idx="15">
                  <c:v>6</c:v>
                </c:pt>
                <c:pt idx="16">
                  <c:v>5</c:v>
                </c:pt>
                <c:pt idx="17">
                  <c:v>5</c:v>
                </c:pt>
                <c:pt idx="18">
                  <c:v>5</c:v>
                </c:pt>
                <c:pt idx="19">
                  <c:v>3</c:v>
                </c:pt>
                <c:pt idx="20">
                  <c:v>2</c:v>
                </c:pt>
                <c:pt idx="21">
                  <c:v>1</c:v>
                </c:pt>
              </c:numCache>
            </c:numRef>
          </c:val>
          <c:extLst>
            <c:ext xmlns:c16="http://schemas.microsoft.com/office/drawing/2014/chart" uri="{C3380CC4-5D6E-409C-BE32-E72D297353CC}">
              <c16:uniqueId val="{0000000E-C15E-4408-A297-18420FC8AEB8}"/>
            </c:ext>
          </c:extLst>
        </c:ser>
        <c:ser>
          <c:idx val="2"/>
          <c:order val="2"/>
          <c:tx>
            <c:strRef>
              <c:f>Лист1!$D$1</c:f>
              <c:strCache>
                <c:ptCount val="1"/>
                <c:pt idx="0">
                  <c:v>2023</c:v>
                </c:pt>
              </c:strCache>
            </c:strRef>
          </c:tx>
          <c:spPr>
            <a:solidFill>
              <a:schemeClr val="accent2">
                <a:lumMod val="60000"/>
                <a:lumOff val="40000"/>
              </a:schemeClr>
            </a:solidFill>
            <a:ln>
              <a:noFill/>
            </a:ln>
            <a:effectLst>
              <a:outerShdw blurRad="50800" dist="38100" dir="2700000" algn="tl" rotWithShape="0">
                <a:prstClr val="black">
                  <a:alpha val="40000"/>
                </a:prstClr>
              </a:outerShdw>
            </a:effectLst>
          </c:spPr>
          <c:invertIfNegative val="0"/>
          <c:cat>
            <c:strRef>
              <c:f>Лист1!$A$2:$A$23</c:f>
              <c:strCache>
                <c:ptCount val="22"/>
                <c:pt idx="0">
                  <c:v>г. Сургут</c:v>
                </c:pt>
                <c:pt idx="1">
                  <c:v>г. Нижневартовск</c:v>
                </c:pt>
                <c:pt idx="2">
                  <c:v>г. Мегион</c:v>
                </c:pt>
                <c:pt idx="3">
                  <c:v>р-н Нефтеюганский</c:v>
                </c:pt>
                <c:pt idx="4">
                  <c:v>р-н Сургутский</c:v>
                </c:pt>
                <c:pt idx="5">
                  <c:v>г. Нефтеюганск</c:v>
                </c:pt>
                <c:pt idx="6">
                  <c:v>р-н Октябрьский </c:v>
                </c:pt>
                <c:pt idx="7">
                  <c:v>р-н Ханты-Мансийский</c:v>
                </c:pt>
                <c:pt idx="8">
                  <c:v>г. Когалым</c:v>
                </c:pt>
                <c:pt idx="9">
                  <c:v>г. Нягань</c:v>
                </c:pt>
                <c:pt idx="10">
                  <c:v>р-н Белоярский</c:v>
                </c:pt>
                <c:pt idx="11">
                  <c:v>г. Радужный</c:v>
                </c:pt>
                <c:pt idx="12">
                  <c:v>г Пыть-Ях</c:v>
                </c:pt>
                <c:pt idx="13">
                  <c:v>р-н Березовский</c:v>
                </c:pt>
                <c:pt idx="14">
                  <c:v>г. Покачи</c:v>
                </c:pt>
                <c:pt idx="15">
                  <c:v>г. Урай</c:v>
                </c:pt>
                <c:pt idx="16">
                  <c:v>г. Лангепас</c:v>
                </c:pt>
                <c:pt idx="17">
                  <c:v>р-н Нижневартовский</c:v>
                </c:pt>
                <c:pt idx="18">
                  <c:v>р-н Советский</c:v>
                </c:pt>
                <c:pt idx="19">
                  <c:v>г. Югорск</c:v>
                </c:pt>
                <c:pt idx="20">
                  <c:v>р-н Кондинский</c:v>
                </c:pt>
                <c:pt idx="21">
                  <c:v>г. Ханты-Мансийск</c:v>
                </c:pt>
              </c:strCache>
            </c:strRef>
          </c:cat>
          <c:val>
            <c:numRef>
              <c:f>Лист1!$D$2:$D$23</c:f>
              <c:numCache>
                <c:formatCode>General</c:formatCode>
                <c:ptCount val="22"/>
                <c:pt idx="0">
                  <c:v>11</c:v>
                </c:pt>
                <c:pt idx="1">
                  <c:v>9</c:v>
                </c:pt>
                <c:pt idx="2">
                  <c:v>10</c:v>
                </c:pt>
                <c:pt idx="3">
                  <c:v>9</c:v>
                </c:pt>
                <c:pt idx="4">
                  <c:v>3</c:v>
                </c:pt>
                <c:pt idx="5">
                  <c:v>3</c:v>
                </c:pt>
                <c:pt idx="6">
                  <c:v>11</c:v>
                </c:pt>
                <c:pt idx="8">
                  <c:v>12</c:v>
                </c:pt>
                <c:pt idx="9">
                  <c:v>16</c:v>
                </c:pt>
                <c:pt idx="10">
                  <c:v>2</c:v>
                </c:pt>
                <c:pt idx="11">
                  <c:v>4</c:v>
                </c:pt>
                <c:pt idx="12">
                  <c:v>17</c:v>
                </c:pt>
                <c:pt idx="13">
                  <c:v>2</c:v>
                </c:pt>
                <c:pt idx="14">
                  <c:v>1</c:v>
                </c:pt>
                <c:pt idx="15">
                  <c:v>4</c:v>
                </c:pt>
                <c:pt idx="16">
                  <c:v>8</c:v>
                </c:pt>
                <c:pt idx="18">
                  <c:v>3</c:v>
                </c:pt>
                <c:pt idx="19">
                  <c:v>12</c:v>
                </c:pt>
                <c:pt idx="21">
                  <c:v>6</c:v>
                </c:pt>
              </c:numCache>
            </c:numRef>
          </c:val>
          <c:extLst>
            <c:ext xmlns:c16="http://schemas.microsoft.com/office/drawing/2014/chart" uri="{C3380CC4-5D6E-409C-BE32-E72D297353CC}">
              <c16:uniqueId val="{0000000F-C15E-4408-A297-18420FC8AEB8}"/>
            </c:ext>
          </c:extLst>
        </c:ser>
        <c:dLbls>
          <c:showLegendKey val="0"/>
          <c:showVal val="0"/>
          <c:showCatName val="0"/>
          <c:showSerName val="0"/>
          <c:showPercent val="0"/>
          <c:showBubbleSize val="0"/>
        </c:dLbls>
        <c:gapWidth val="100"/>
        <c:axId val="-1468248400"/>
        <c:axId val="-1409126912"/>
      </c:barChart>
      <c:catAx>
        <c:axId val="-1468248400"/>
        <c:scaling>
          <c:orientation val="minMax"/>
        </c:scaling>
        <c:delete val="0"/>
        <c:axPos val="l"/>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409126912"/>
        <c:crosses val="autoZero"/>
        <c:auto val="1"/>
        <c:lblAlgn val="ctr"/>
        <c:lblOffset val="100"/>
        <c:noMultiLvlLbl val="0"/>
      </c:catAx>
      <c:valAx>
        <c:axId val="-1409126912"/>
        <c:scaling>
          <c:orientation val="minMax"/>
          <c:max val="110"/>
          <c:min val="0"/>
        </c:scaling>
        <c:delete val="0"/>
        <c:axPos val="b"/>
        <c:majorGridlines>
          <c:spPr>
            <a:ln w="6350" cap="flat" cmpd="sng" algn="ctr">
              <a:solidFill>
                <a:schemeClr val="bg2"/>
              </a:solidFill>
              <a:prstDash val="lgDash"/>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468248400"/>
        <c:crosses val="autoZero"/>
        <c:crossBetween val="between"/>
      </c:valAx>
      <c:spPr>
        <a:solidFill>
          <a:schemeClr val="bg1"/>
        </a:solidFill>
        <a:ln>
          <a:noFill/>
        </a:ln>
        <a:effectLst/>
      </c:spPr>
    </c:plotArea>
    <c:legend>
      <c:legendPos val="b"/>
      <c:layout>
        <c:manualLayout>
          <c:xMode val="edge"/>
          <c:yMode val="edge"/>
          <c:x val="0"/>
          <c:y val="0.96643780994197614"/>
          <c:w val="1"/>
          <c:h val="3.3351378869703893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legend>
    <c:plotVisOnly val="1"/>
    <c:dispBlanksAs val="gap"/>
    <c:showDLblsOverMax val="0"/>
  </c:chart>
  <c:spPr>
    <a:solidFill>
      <a:schemeClr val="bg1"/>
    </a:solidFill>
    <a:ln w="6350" cap="flat" cmpd="sng" algn="ctr">
      <a:noFill/>
      <a:prstDash val="solid"/>
      <a:round/>
    </a:ln>
    <a:effectLst/>
  </c:spPr>
  <c:txPr>
    <a:bodyPr/>
    <a:lstStyle/>
    <a:p>
      <a:pPr>
        <a:defRPr sz="1000" b="0" i="0" u="none" strike="noStrike" baseline="0">
          <a:solidFill>
            <a:schemeClr val="tx1">
              <a:lumMod val="75000"/>
              <a:lumOff val="25000"/>
            </a:schemeClr>
          </a:solidFill>
          <a:latin typeface="Century Schoolbook" panose="02040604050505020304" pitchFamily="18" charset="0"/>
          <a:ea typeface="Calibri"/>
          <a:cs typeface="Calibri"/>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accent2">
                <a:lumMod val="60000"/>
                <a:lumOff val="40000"/>
              </a:schemeClr>
            </a:solidFill>
            <a:ln>
              <a:noFill/>
            </a:ln>
            <a:effectLst>
              <a:outerShdw blurRad="50800" dist="38100" dir="18900000" algn="bl" rotWithShape="0">
                <a:prstClr val="black">
                  <a:alpha val="40000"/>
                </a:prstClr>
              </a:outerShdw>
            </a:effectLst>
          </c:spPr>
          <c:invertIfNegative val="0"/>
          <c:cat>
            <c:strRef>
              <c:f>Лист1!$A$2:$A$4</c:f>
              <c:strCache>
                <c:ptCount val="3"/>
                <c:pt idx="0">
                  <c:v>возвращено без рассмотрения</c:v>
                </c:pt>
                <c:pt idx="1">
                  <c:v>принято решение об отказе</c:v>
                </c:pt>
                <c:pt idx="2">
                  <c:v>принято решение об установлении КС</c:v>
                </c:pt>
              </c:strCache>
            </c:strRef>
          </c:cat>
          <c:val>
            <c:numRef>
              <c:f>Лист1!$B$2:$B$4</c:f>
              <c:numCache>
                <c:formatCode>General</c:formatCode>
                <c:ptCount val="3"/>
                <c:pt idx="0">
                  <c:v>75</c:v>
                </c:pt>
                <c:pt idx="1">
                  <c:v>292</c:v>
                </c:pt>
                <c:pt idx="2">
                  <c:v>27</c:v>
                </c:pt>
              </c:numCache>
            </c:numRef>
          </c:val>
          <c:extLst>
            <c:ext xmlns:c16="http://schemas.microsoft.com/office/drawing/2014/chart" uri="{C3380CC4-5D6E-409C-BE32-E72D297353CC}">
              <c16:uniqueId val="{00000000-0F7A-4C76-891D-8A0CB5E19B8B}"/>
            </c:ext>
          </c:extLst>
        </c:ser>
        <c:ser>
          <c:idx val="1"/>
          <c:order val="1"/>
          <c:tx>
            <c:strRef>
              <c:f>Лист1!$C$1</c:f>
              <c:strCache>
                <c:ptCount val="1"/>
                <c:pt idx="0">
                  <c:v>2022</c:v>
                </c:pt>
              </c:strCache>
            </c:strRef>
          </c:tx>
          <c:spPr>
            <a:solidFill>
              <a:schemeClr val="accent3">
                <a:lumMod val="40000"/>
                <a:lumOff val="60000"/>
              </a:schemeClr>
            </a:solidFill>
            <a:ln>
              <a:noFill/>
            </a:ln>
            <a:effectLst>
              <a:outerShdw blurRad="50800" dist="38100" dir="18900000" algn="bl" rotWithShape="0">
                <a:prstClr val="black">
                  <a:alpha val="40000"/>
                </a:prstClr>
              </a:outerShdw>
            </a:effectLst>
          </c:spPr>
          <c:invertIfNegative val="0"/>
          <c:cat>
            <c:strRef>
              <c:f>Лист1!$A$2:$A$4</c:f>
              <c:strCache>
                <c:ptCount val="3"/>
                <c:pt idx="0">
                  <c:v>возвращено без рассмотрения</c:v>
                </c:pt>
                <c:pt idx="1">
                  <c:v>принято решение об отказе</c:v>
                </c:pt>
                <c:pt idx="2">
                  <c:v>принято решение об установлении КС</c:v>
                </c:pt>
              </c:strCache>
            </c:strRef>
          </c:cat>
          <c:val>
            <c:numRef>
              <c:f>Лист1!$C$2:$C$4</c:f>
              <c:numCache>
                <c:formatCode>General</c:formatCode>
                <c:ptCount val="3"/>
                <c:pt idx="0">
                  <c:v>109</c:v>
                </c:pt>
                <c:pt idx="1">
                  <c:v>234</c:v>
                </c:pt>
                <c:pt idx="2">
                  <c:v>142</c:v>
                </c:pt>
              </c:numCache>
            </c:numRef>
          </c:val>
          <c:extLst>
            <c:ext xmlns:c16="http://schemas.microsoft.com/office/drawing/2014/chart" uri="{C3380CC4-5D6E-409C-BE32-E72D297353CC}">
              <c16:uniqueId val="{00000000-6B48-40D9-8A05-95D649CA73DC}"/>
            </c:ext>
          </c:extLst>
        </c:ser>
        <c:ser>
          <c:idx val="2"/>
          <c:order val="2"/>
          <c:tx>
            <c:strRef>
              <c:f>Лист1!$D$1</c:f>
              <c:strCache>
                <c:ptCount val="1"/>
                <c:pt idx="0">
                  <c:v>2023</c:v>
                </c:pt>
              </c:strCache>
            </c:strRef>
          </c:tx>
          <c:spPr>
            <a:solidFill>
              <a:schemeClr val="bg2">
                <a:lumMod val="75000"/>
              </a:schemeClr>
            </a:solidFill>
            <a:ln>
              <a:noFill/>
            </a:ln>
            <a:effectLst>
              <a:outerShdw blurRad="50800" dist="38100" dir="18900000" algn="bl" rotWithShape="0">
                <a:prstClr val="black">
                  <a:alpha val="40000"/>
                </a:prstClr>
              </a:outerShdw>
            </a:effectLst>
          </c:spPr>
          <c:invertIfNegative val="0"/>
          <c:cat>
            <c:strRef>
              <c:f>Лист1!$A$2:$A$4</c:f>
              <c:strCache>
                <c:ptCount val="3"/>
                <c:pt idx="0">
                  <c:v>возвращено без рассмотрения</c:v>
                </c:pt>
                <c:pt idx="1">
                  <c:v>принято решение об отказе</c:v>
                </c:pt>
                <c:pt idx="2">
                  <c:v>принято решение об установлении КС</c:v>
                </c:pt>
              </c:strCache>
            </c:strRef>
          </c:cat>
          <c:val>
            <c:numRef>
              <c:f>Лист1!$D$2:$D$4</c:f>
              <c:numCache>
                <c:formatCode>General</c:formatCode>
                <c:ptCount val="3"/>
                <c:pt idx="0">
                  <c:v>44</c:v>
                </c:pt>
                <c:pt idx="1">
                  <c:v>70</c:v>
                </c:pt>
                <c:pt idx="2">
                  <c:v>62</c:v>
                </c:pt>
              </c:numCache>
            </c:numRef>
          </c:val>
          <c:extLst>
            <c:ext xmlns:c16="http://schemas.microsoft.com/office/drawing/2014/chart" uri="{C3380CC4-5D6E-409C-BE32-E72D297353CC}">
              <c16:uniqueId val="{00000001-6B48-40D9-8A05-95D649CA73DC}"/>
            </c:ext>
          </c:extLst>
        </c:ser>
        <c:dLbls>
          <c:showLegendKey val="0"/>
          <c:showVal val="0"/>
          <c:showCatName val="0"/>
          <c:showSerName val="0"/>
          <c:showPercent val="0"/>
          <c:showBubbleSize val="0"/>
        </c:dLbls>
        <c:gapWidth val="219"/>
        <c:overlap val="-27"/>
        <c:axId val="-1409122560"/>
        <c:axId val="-1409122016"/>
      </c:barChart>
      <c:catAx>
        <c:axId val="-140912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09122016"/>
        <c:crosses val="autoZero"/>
        <c:auto val="1"/>
        <c:lblAlgn val="ctr"/>
        <c:lblOffset val="100"/>
        <c:noMultiLvlLbl val="0"/>
      </c:catAx>
      <c:valAx>
        <c:axId val="-1409122016"/>
        <c:scaling>
          <c:orientation val="minMax"/>
        </c:scaling>
        <c:delete val="0"/>
        <c:axPos val="l"/>
        <c:majorGridlines>
          <c:spPr>
            <a:ln w="9525" cap="flat" cmpd="sng" algn="ctr">
              <a:solidFill>
                <a:schemeClr val="tx1">
                  <a:lumMod val="15000"/>
                  <a:lumOff val="85000"/>
                </a:schemeClr>
              </a:solidFill>
              <a:prstDash val="lgDash"/>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Количество заявлений</a:t>
                </a:r>
              </a:p>
            </c:rich>
          </c:tx>
          <c:layout>
            <c:manualLayout>
              <c:xMode val="edge"/>
              <c:yMode val="edge"/>
              <c:x val="1.6203703703703703E-2"/>
              <c:y val="0.2824265716785401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09122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7852582228751366"/>
          <c:y val="2.0020913684975265E-2"/>
          <c:w val="0.69100243950594153"/>
          <c:h val="0.9079538610534742"/>
        </c:manualLayout>
      </c:layout>
      <c:barChart>
        <c:barDir val="bar"/>
        <c:grouping val="clustered"/>
        <c:varyColors val="0"/>
        <c:ser>
          <c:idx val="0"/>
          <c:order val="0"/>
          <c:tx>
            <c:strRef>
              <c:f>Лист1!$B$1</c:f>
              <c:strCache>
                <c:ptCount val="1"/>
                <c:pt idx="0">
                  <c:v>Количество объектов</c:v>
                </c:pt>
              </c:strCache>
            </c:strRef>
          </c:tx>
          <c:spPr>
            <a:solidFill>
              <a:schemeClr val="accent2">
                <a:lumMod val="60000"/>
                <a:lumOff val="40000"/>
              </a:schemeClr>
            </a:solidFill>
            <a:ln>
              <a:noFill/>
            </a:ln>
            <a:effectLst>
              <a:outerShdw blurRad="50800" dist="38100" dir="18900000" algn="bl" rotWithShape="0">
                <a:prstClr val="black">
                  <a:alpha val="40000"/>
                </a:prstClr>
              </a:outerShdw>
            </a:effectLst>
          </c:spPr>
          <c:invertIfNegative val="0"/>
          <c:cat>
            <c:strRef>
              <c:f>Лист1!$A$2:$A$23</c:f>
              <c:strCache>
                <c:ptCount val="22"/>
                <c:pt idx="0">
                  <c:v>г. Сургут</c:v>
                </c:pt>
                <c:pt idx="1">
                  <c:v>г. Нижневартовск</c:v>
                </c:pt>
                <c:pt idx="2">
                  <c:v>г. Мегион</c:v>
                </c:pt>
                <c:pt idx="3">
                  <c:v>г. Нягань</c:v>
                </c:pt>
                <c:pt idx="4">
                  <c:v>г. Нефтеюганск</c:v>
                </c:pt>
                <c:pt idx="5">
                  <c:v>г. Югорск</c:v>
                </c:pt>
                <c:pt idx="6">
                  <c:v>г. Радужный</c:v>
                </c:pt>
                <c:pt idx="7">
                  <c:v>р-н Октябрьский </c:v>
                </c:pt>
                <c:pt idx="8">
                  <c:v>г. Пыть-Ях</c:v>
                </c:pt>
                <c:pt idx="9">
                  <c:v>г. Когалым</c:v>
                </c:pt>
                <c:pt idx="10">
                  <c:v>г. Лангепас</c:v>
                </c:pt>
                <c:pt idx="11">
                  <c:v>р-н Нефтеюганский</c:v>
                </c:pt>
                <c:pt idx="12">
                  <c:v>р-н Сургутский</c:v>
                </c:pt>
                <c:pt idx="13">
                  <c:v>г. Ханты-Мансийск</c:v>
                </c:pt>
                <c:pt idx="14">
                  <c:v>р-н Березовский</c:v>
                </c:pt>
                <c:pt idx="15">
                  <c:v>р-н Кондинский</c:v>
                </c:pt>
                <c:pt idx="16">
                  <c:v>г. Урай</c:v>
                </c:pt>
                <c:pt idx="17">
                  <c:v>р-н Ханты-Мансийский</c:v>
                </c:pt>
                <c:pt idx="18">
                  <c:v>р-н Нижневартовский</c:v>
                </c:pt>
                <c:pt idx="19">
                  <c:v>р-н Советский</c:v>
                </c:pt>
                <c:pt idx="20">
                  <c:v>р-н Белоярский</c:v>
                </c:pt>
                <c:pt idx="21">
                  <c:v>г. Покачи</c:v>
                </c:pt>
              </c:strCache>
            </c:strRef>
          </c:cat>
          <c:val>
            <c:numRef>
              <c:f>Лист1!$B$2:$B$23</c:f>
              <c:numCache>
                <c:formatCode>General</c:formatCode>
                <c:ptCount val="22"/>
                <c:pt idx="0">
                  <c:v>100</c:v>
                </c:pt>
                <c:pt idx="1">
                  <c:v>59</c:v>
                </c:pt>
                <c:pt idx="2">
                  <c:v>39</c:v>
                </c:pt>
                <c:pt idx="3">
                  <c:v>37</c:v>
                </c:pt>
                <c:pt idx="4">
                  <c:v>35</c:v>
                </c:pt>
                <c:pt idx="5">
                  <c:v>28</c:v>
                </c:pt>
                <c:pt idx="6">
                  <c:v>21</c:v>
                </c:pt>
                <c:pt idx="7">
                  <c:v>21</c:v>
                </c:pt>
                <c:pt idx="8">
                  <c:v>20</c:v>
                </c:pt>
                <c:pt idx="9">
                  <c:v>18</c:v>
                </c:pt>
                <c:pt idx="10">
                  <c:v>17</c:v>
                </c:pt>
                <c:pt idx="11">
                  <c:v>16</c:v>
                </c:pt>
                <c:pt idx="12">
                  <c:v>15</c:v>
                </c:pt>
                <c:pt idx="13">
                  <c:v>11</c:v>
                </c:pt>
                <c:pt idx="14">
                  <c:v>10</c:v>
                </c:pt>
                <c:pt idx="15">
                  <c:v>9</c:v>
                </c:pt>
                <c:pt idx="16">
                  <c:v>8</c:v>
                </c:pt>
                <c:pt idx="17">
                  <c:v>6</c:v>
                </c:pt>
                <c:pt idx="18">
                  <c:v>5</c:v>
                </c:pt>
                <c:pt idx="19">
                  <c:v>5</c:v>
                </c:pt>
                <c:pt idx="20">
                  <c:v>4</c:v>
                </c:pt>
                <c:pt idx="21">
                  <c:v>3</c:v>
                </c:pt>
              </c:numCache>
            </c:numRef>
          </c:val>
          <c:extLst>
            <c:ext xmlns:c16="http://schemas.microsoft.com/office/drawing/2014/chart" uri="{C3380CC4-5D6E-409C-BE32-E72D297353CC}">
              <c16:uniqueId val="{00000009-7E51-4079-AC3D-3F54A299034F}"/>
            </c:ext>
          </c:extLst>
        </c:ser>
        <c:dLbls>
          <c:showLegendKey val="0"/>
          <c:showVal val="0"/>
          <c:showCatName val="0"/>
          <c:showSerName val="0"/>
          <c:showPercent val="0"/>
          <c:showBubbleSize val="0"/>
        </c:dLbls>
        <c:gapWidth val="100"/>
        <c:axId val="-1409129088"/>
        <c:axId val="-1409128000"/>
      </c:barChart>
      <c:catAx>
        <c:axId val="-1409129088"/>
        <c:scaling>
          <c:orientation val="minMax"/>
        </c:scaling>
        <c:delete val="0"/>
        <c:axPos val="l"/>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409128000"/>
        <c:crosses val="autoZero"/>
        <c:auto val="1"/>
        <c:lblAlgn val="ctr"/>
        <c:lblOffset val="100"/>
        <c:noMultiLvlLbl val="0"/>
      </c:catAx>
      <c:valAx>
        <c:axId val="-1409128000"/>
        <c:scaling>
          <c:orientation val="minMax"/>
          <c:max val="110"/>
          <c:min val="0"/>
        </c:scaling>
        <c:delete val="0"/>
        <c:axPos val="b"/>
        <c:majorGridlines>
          <c:spPr>
            <a:ln w="6350" cap="flat" cmpd="sng" algn="ctr">
              <a:solidFill>
                <a:schemeClr val="bg2"/>
              </a:solidFill>
              <a:prstDash val="lgDash"/>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409129088"/>
        <c:crosses val="autoZero"/>
        <c:crossBetween val="between"/>
      </c:valAx>
      <c:spPr>
        <a:solidFill>
          <a:schemeClr val="bg1"/>
        </a:solidFill>
        <a:ln>
          <a:noFill/>
        </a:ln>
        <a:effectLst/>
      </c:spPr>
    </c:plotArea>
    <c:legend>
      <c:legendPos val="b"/>
      <c:layout>
        <c:manualLayout>
          <c:xMode val="edge"/>
          <c:yMode val="edge"/>
          <c:x val="0"/>
          <c:y val="0.96643780994197614"/>
          <c:w val="1"/>
          <c:h val="3.3351378869703893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legend>
    <c:plotVisOnly val="1"/>
    <c:dispBlanksAs val="gap"/>
    <c:showDLblsOverMax val="0"/>
  </c:chart>
  <c:spPr>
    <a:solidFill>
      <a:schemeClr val="bg1"/>
    </a:solidFill>
    <a:ln w="6350" cap="flat" cmpd="sng" algn="ctr">
      <a:noFill/>
      <a:prstDash val="solid"/>
      <a:round/>
    </a:ln>
    <a:effectLst/>
  </c:spPr>
  <c:txPr>
    <a:bodyPr/>
    <a:lstStyle/>
    <a:p>
      <a:pPr>
        <a:defRPr sz="1000" b="0" i="0" u="none" strike="noStrike" baseline="0">
          <a:solidFill>
            <a:schemeClr val="tx1">
              <a:lumMod val="75000"/>
              <a:lumOff val="25000"/>
            </a:schemeClr>
          </a:solidFill>
          <a:latin typeface="Century Schoolbook" panose="02040604050505020304" pitchFamily="18" charset="0"/>
          <a:ea typeface="Calibri"/>
          <a:cs typeface="Calibri"/>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37540383039030251"/>
          <c:y val="2.0020853557688852E-2"/>
          <c:w val="0.5254346910339911"/>
          <c:h val="0.87157160379790122"/>
        </c:manualLayout>
      </c:layout>
      <c:barChart>
        <c:barDir val="bar"/>
        <c:grouping val="clustered"/>
        <c:varyColors val="0"/>
        <c:ser>
          <c:idx val="0"/>
          <c:order val="0"/>
          <c:tx>
            <c:strRef>
              <c:f>Лист1!$B$1</c:f>
              <c:strCache>
                <c:ptCount val="1"/>
                <c:pt idx="0">
                  <c:v>Количество объектов под магазины во II полугодии</c:v>
                </c:pt>
              </c:strCache>
            </c:strRef>
          </c:tx>
          <c:spPr>
            <a:solidFill>
              <a:schemeClr val="accent2">
                <a:lumMod val="40000"/>
                <a:lumOff val="60000"/>
              </a:schemeClr>
            </a:solidFill>
            <a:ln>
              <a:noFill/>
            </a:ln>
            <a:effectLst>
              <a:outerShdw blurRad="50800" dist="50800" dir="5400000" algn="ctr" rotWithShape="0">
                <a:srgbClr val="000000">
                  <a:alpha val="43000"/>
                </a:srgbClr>
              </a:outerShdw>
            </a:effectLst>
          </c:spPr>
          <c:invertIfNegative val="0"/>
          <c:dLbls>
            <c:dLbl>
              <c:idx val="1"/>
              <c:layout>
                <c:manualLayout>
                  <c:x val="0"/>
                  <c:y val="2.5474461851992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8F7-4FAB-A09A-AF2F57FF1371}"/>
                </c:ext>
              </c:extLst>
            </c:dLbl>
            <c:dLbl>
              <c:idx val="2"/>
              <c:layout>
                <c:manualLayout>
                  <c:x val="-1.1029100043644933E-16"/>
                  <c:y val="2.5474461851992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F7-4FAB-A09A-AF2F57FF1371}"/>
                </c:ext>
              </c:extLst>
            </c:dLbl>
            <c:dLbl>
              <c:idx val="7"/>
              <c:layout>
                <c:manualLayout>
                  <c:x val="-5.5145500218224666E-17"/>
                  <c:y val="7.642338555597919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8F7-4FAB-A09A-AF2F57FF1371}"/>
                </c:ext>
              </c:extLst>
            </c:dLbl>
            <c:dLbl>
              <c:idx val="8"/>
              <c:layout>
                <c:manualLayout>
                  <c:x val="-5.5145500218224666E-17"/>
                  <c:y val="5.094892370398675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8F7-4FAB-A09A-AF2F57FF1371}"/>
                </c:ext>
              </c:extLst>
            </c:dLbl>
            <c:dLbl>
              <c:idx val="10"/>
              <c:layout>
                <c:manualLayout>
                  <c:x val="0"/>
                  <c:y val="1.01897847407972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8F7-4FAB-A09A-AF2F57FF1371}"/>
                </c:ext>
              </c:extLst>
            </c:dLbl>
            <c:dLbl>
              <c:idx val="11"/>
              <c:layout>
                <c:manualLayout>
                  <c:x val="0"/>
                  <c:y val="5.094892370398581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8F7-4FAB-A09A-AF2F57FF1371}"/>
                </c:ext>
              </c:extLst>
            </c:dLbl>
            <c:dLbl>
              <c:idx val="12"/>
              <c:layout>
                <c:manualLayout>
                  <c:x val="-5.5145500218224666E-17"/>
                  <c:y val="5.09489237039872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8F7-4FAB-A09A-AF2F57FF1371}"/>
                </c:ext>
              </c:extLst>
            </c:dLbl>
            <c:dLbl>
              <c:idx val="13"/>
              <c:layout>
                <c:manualLayout>
                  <c:x val="-5.5145500218224666E-17"/>
                  <c:y val="2.547446185199337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8F7-4FAB-A09A-AF2F57FF1371}"/>
                </c:ext>
              </c:extLst>
            </c:dLbl>
            <c:dLbl>
              <c:idx val="15"/>
              <c:layout>
                <c:manualLayout>
                  <c:x val="-5.5145500218224666E-17"/>
                  <c:y val="5.094892370398675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8F7-4FAB-A09A-AF2F57FF137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Лист1!$A$2:$A$23</c:f>
              <c:strCache>
                <c:ptCount val="22"/>
                <c:pt idx="0">
                  <c:v>город Сургут</c:v>
                </c:pt>
                <c:pt idx="1">
                  <c:v>город Нижневартовск</c:v>
                </c:pt>
                <c:pt idx="2">
                  <c:v>город Ханты-Мансийск</c:v>
                </c:pt>
                <c:pt idx="3">
                  <c:v>город Мегион</c:v>
                </c:pt>
                <c:pt idx="4">
                  <c:v>город Нягань</c:v>
                </c:pt>
                <c:pt idx="5">
                  <c:v>город Нефтеюганск</c:v>
                </c:pt>
                <c:pt idx="6">
                  <c:v>город Белоярский</c:v>
                </c:pt>
                <c:pt idx="7">
                  <c:v>город Лангепас</c:v>
                </c:pt>
                <c:pt idx="8">
                  <c:v>город Югорск</c:v>
                </c:pt>
                <c:pt idx="9">
                  <c:v>город Когалым</c:v>
                </c:pt>
                <c:pt idx="10">
                  <c:v>город Советский</c:v>
                </c:pt>
                <c:pt idx="11">
                  <c:v>район Сургутский</c:v>
                </c:pt>
                <c:pt idx="12">
                  <c:v>район Кондинский</c:v>
                </c:pt>
                <c:pt idx="13">
                  <c:v>район Нижневартовский</c:v>
                </c:pt>
                <c:pt idx="14">
                  <c:v>район Октябрьский</c:v>
                </c:pt>
                <c:pt idx="15">
                  <c:v>город Пыть-Ях</c:v>
                </c:pt>
                <c:pt idx="16">
                  <c:v>город Радужный</c:v>
                </c:pt>
                <c:pt idx="17">
                  <c:v>город Урай</c:v>
                </c:pt>
                <c:pt idx="18">
                  <c:v>район Белоярский</c:v>
                </c:pt>
                <c:pt idx="19">
                  <c:v>район Березовский</c:v>
                </c:pt>
                <c:pt idx="20">
                  <c:v>район Нефтеюганский</c:v>
                </c:pt>
                <c:pt idx="21">
                  <c:v>город Покачи</c:v>
                </c:pt>
              </c:strCache>
            </c:strRef>
          </c:cat>
          <c:val>
            <c:numRef>
              <c:f>Лист1!$B$2:$B$23</c:f>
              <c:numCache>
                <c:formatCode>General</c:formatCode>
                <c:ptCount val="22"/>
                <c:pt idx="0">
                  <c:v>67</c:v>
                </c:pt>
                <c:pt idx="1">
                  <c:v>26</c:v>
                </c:pt>
                <c:pt idx="2">
                  <c:v>14</c:v>
                </c:pt>
                <c:pt idx="3">
                  <c:v>9</c:v>
                </c:pt>
                <c:pt idx="4">
                  <c:v>7</c:v>
                </c:pt>
                <c:pt idx="5">
                  <c:v>6</c:v>
                </c:pt>
                <c:pt idx="6">
                  <c:v>5</c:v>
                </c:pt>
                <c:pt idx="7">
                  <c:v>3</c:v>
                </c:pt>
                <c:pt idx="8">
                  <c:v>3</c:v>
                </c:pt>
                <c:pt idx="9">
                  <c:v>2</c:v>
                </c:pt>
                <c:pt idx="10">
                  <c:v>2</c:v>
                </c:pt>
                <c:pt idx="11">
                  <c:v>2</c:v>
                </c:pt>
                <c:pt idx="12">
                  <c:v>1</c:v>
                </c:pt>
                <c:pt idx="13">
                  <c:v>1</c:v>
                </c:pt>
                <c:pt idx="14">
                  <c:v>1</c:v>
                </c:pt>
                <c:pt idx="15">
                  <c:v>1</c:v>
                </c:pt>
                <c:pt idx="16">
                  <c:v>1</c:v>
                </c:pt>
                <c:pt idx="17">
                  <c:v>1</c:v>
                </c:pt>
              </c:numCache>
            </c:numRef>
          </c:val>
          <c:extLst>
            <c:ext xmlns:c16="http://schemas.microsoft.com/office/drawing/2014/chart" uri="{C3380CC4-5D6E-409C-BE32-E72D297353CC}">
              <c16:uniqueId val="{00000009-08F7-4FAB-A09A-AF2F57FF1371}"/>
            </c:ext>
          </c:extLst>
        </c:ser>
        <c:ser>
          <c:idx val="1"/>
          <c:order val="1"/>
          <c:tx>
            <c:strRef>
              <c:f>Лист1!$C$1</c:f>
              <c:strCache>
                <c:ptCount val="1"/>
                <c:pt idx="0">
                  <c:v>Количество объектов под магазины в I полугодии</c:v>
                </c:pt>
              </c:strCache>
            </c:strRef>
          </c:tx>
          <c:spPr>
            <a:gradFill rotWithShape="1">
              <a:gsLst>
                <a:gs pos="0">
                  <a:schemeClr val="accent3">
                    <a:tint val="77000"/>
                    <a:satMod val="103000"/>
                    <a:lumMod val="102000"/>
                    <a:tint val="94000"/>
                  </a:schemeClr>
                </a:gs>
                <a:gs pos="50000">
                  <a:schemeClr val="accent3">
                    <a:tint val="77000"/>
                    <a:satMod val="110000"/>
                    <a:lumMod val="100000"/>
                    <a:shade val="100000"/>
                  </a:schemeClr>
                </a:gs>
                <a:gs pos="100000">
                  <a:schemeClr val="accent3">
                    <a:tint val="77000"/>
                    <a:lumMod val="99000"/>
                    <a:satMod val="120000"/>
                    <a:shade val="78000"/>
                  </a:schemeClr>
                </a:gs>
              </a:gsLst>
              <a:lin ang="5400000" scaled="0"/>
            </a:gradFill>
            <a:ln>
              <a:noFill/>
            </a:ln>
            <a:effectLst/>
          </c:spPr>
          <c:invertIfNegative val="0"/>
          <c:dLbls>
            <c:dLbl>
              <c:idx val="0"/>
              <c:layout>
                <c:manualLayout>
                  <c:x val="0"/>
                  <c:y val="-7.642338555598013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8F7-4FAB-A09A-AF2F57FF1371}"/>
                </c:ext>
              </c:extLst>
            </c:dLbl>
            <c:dLbl>
              <c:idx val="2"/>
              <c:layout>
                <c:manualLayout>
                  <c:x val="-1.1029100043644933E-16"/>
                  <c:y val="-2.54744618519943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8F7-4FAB-A09A-AF2F57FF1371}"/>
                </c:ext>
              </c:extLst>
            </c:dLbl>
            <c:dLbl>
              <c:idx val="8"/>
              <c:layout>
                <c:manualLayout>
                  <c:x val="0"/>
                  <c:y val="-5.094892370398675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8F7-4FAB-A09A-AF2F57FF1371}"/>
                </c:ext>
              </c:extLst>
            </c:dLbl>
            <c:dLbl>
              <c:idx val="12"/>
              <c:layout>
                <c:manualLayout>
                  <c:x val="-5.5145500218224666E-17"/>
                  <c:y val="-2.547446185199337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8F7-4FAB-A09A-AF2F57FF137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Лист1!$A$2:$A$23</c:f>
              <c:strCache>
                <c:ptCount val="22"/>
                <c:pt idx="0">
                  <c:v>город Сургут</c:v>
                </c:pt>
                <c:pt idx="1">
                  <c:v>город Нижневартовск</c:v>
                </c:pt>
                <c:pt idx="2">
                  <c:v>город Ханты-Мансийск</c:v>
                </c:pt>
                <c:pt idx="3">
                  <c:v>город Мегион</c:v>
                </c:pt>
                <c:pt idx="4">
                  <c:v>город Нягань</c:v>
                </c:pt>
                <c:pt idx="5">
                  <c:v>город Нефтеюганск</c:v>
                </c:pt>
                <c:pt idx="6">
                  <c:v>город Белоярский</c:v>
                </c:pt>
                <c:pt idx="7">
                  <c:v>город Лангепас</c:v>
                </c:pt>
                <c:pt idx="8">
                  <c:v>город Югорск</c:v>
                </c:pt>
                <c:pt idx="9">
                  <c:v>город Когалым</c:v>
                </c:pt>
                <c:pt idx="10">
                  <c:v>город Советский</c:v>
                </c:pt>
                <c:pt idx="11">
                  <c:v>район Сургутский</c:v>
                </c:pt>
                <c:pt idx="12">
                  <c:v>район Кондинский</c:v>
                </c:pt>
                <c:pt idx="13">
                  <c:v>район Нижневартовский</c:v>
                </c:pt>
                <c:pt idx="14">
                  <c:v>район Октябрьский</c:v>
                </c:pt>
                <c:pt idx="15">
                  <c:v>город Пыть-Ях</c:v>
                </c:pt>
                <c:pt idx="16">
                  <c:v>город Радужный</c:v>
                </c:pt>
                <c:pt idx="17">
                  <c:v>город Урай</c:v>
                </c:pt>
                <c:pt idx="18">
                  <c:v>район Белоярский</c:v>
                </c:pt>
                <c:pt idx="19">
                  <c:v>район Березовский</c:v>
                </c:pt>
                <c:pt idx="20">
                  <c:v>район Нефтеюганский</c:v>
                </c:pt>
                <c:pt idx="21">
                  <c:v>город Покачи</c:v>
                </c:pt>
              </c:strCache>
            </c:strRef>
          </c:cat>
          <c:val>
            <c:numRef>
              <c:f>Лист1!$C$2:$C$23</c:f>
              <c:numCache>
                <c:formatCode>General</c:formatCode>
                <c:ptCount val="22"/>
                <c:pt idx="0">
                  <c:v>48</c:v>
                </c:pt>
                <c:pt idx="1">
                  <c:v>31</c:v>
                </c:pt>
                <c:pt idx="2">
                  <c:v>14</c:v>
                </c:pt>
                <c:pt idx="3">
                  <c:v>11</c:v>
                </c:pt>
                <c:pt idx="4">
                  <c:v>3</c:v>
                </c:pt>
                <c:pt idx="5">
                  <c:v>9</c:v>
                </c:pt>
                <c:pt idx="7">
                  <c:v>2</c:v>
                </c:pt>
                <c:pt idx="8">
                  <c:v>2</c:v>
                </c:pt>
                <c:pt idx="10">
                  <c:v>4</c:v>
                </c:pt>
                <c:pt idx="11">
                  <c:v>4</c:v>
                </c:pt>
                <c:pt idx="12">
                  <c:v>1</c:v>
                </c:pt>
                <c:pt idx="13">
                  <c:v>4</c:v>
                </c:pt>
                <c:pt idx="15">
                  <c:v>2</c:v>
                </c:pt>
                <c:pt idx="16">
                  <c:v>3</c:v>
                </c:pt>
                <c:pt idx="18">
                  <c:v>1</c:v>
                </c:pt>
                <c:pt idx="19">
                  <c:v>1</c:v>
                </c:pt>
                <c:pt idx="20">
                  <c:v>2</c:v>
                </c:pt>
                <c:pt idx="21">
                  <c:v>2</c:v>
                </c:pt>
              </c:numCache>
            </c:numRef>
          </c:val>
          <c:extLst>
            <c:ext xmlns:c16="http://schemas.microsoft.com/office/drawing/2014/chart" uri="{C3380CC4-5D6E-409C-BE32-E72D297353CC}">
              <c16:uniqueId val="{0000000E-08F7-4FAB-A09A-AF2F57FF1371}"/>
            </c:ext>
          </c:extLst>
        </c:ser>
        <c:dLbls>
          <c:showLegendKey val="0"/>
          <c:showVal val="0"/>
          <c:showCatName val="0"/>
          <c:showSerName val="0"/>
          <c:showPercent val="0"/>
          <c:showBubbleSize val="0"/>
        </c:dLbls>
        <c:gapWidth val="100"/>
        <c:axId val="-1409124736"/>
        <c:axId val="-1409127456"/>
      </c:barChart>
      <c:catAx>
        <c:axId val="-1409124736"/>
        <c:scaling>
          <c:orientation val="minMax"/>
        </c:scaling>
        <c:delete val="0"/>
        <c:axPos val="l"/>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409127456"/>
        <c:crosses val="autoZero"/>
        <c:auto val="1"/>
        <c:lblAlgn val="ctr"/>
        <c:lblOffset val="100"/>
        <c:noMultiLvlLbl val="0"/>
      </c:catAx>
      <c:valAx>
        <c:axId val="-1409127456"/>
        <c:scaling>
          <c:orientation val="minMax"/>
          <c:min val="0"/>
        </c:scaling>
        <c:delete val="0"/>
        <c:axPos val="b"/>
        <c:majorGridlines>
          <c:spPr>
            <a:ln w="6350" cap="flat" cmpd="sng" algn="ctr">
              <a:solidFill>
                <a:schemeClr val="bg2"/>
              </a:solidFill>
              <a:prstDash val="lgDash"/>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409124736"/>
        <c:crosses val="autoZero"/>
        <c:crossBetween val="between"/>
      </c:valAx>
      <c:spPr>
        <a:solidFill>
          <a:schemeClr val="bg1"/>
        </a:solidFill>
        <a:ln>
          <a:noFill/>
        </a:ln>
        <a:effectLst/>
      </c:spPr>
    </c:plotArea>
    <c:legend>
      <c:legendPos val="b"/>
      <c:layout>
        <c:manualLayout>
          <c:xMode val="edge"/>
          <c:yMode val="edge"/>
          <c:x val="0"/>
          <c:y val="0.94005056780970775"/>
          <c:w val="0.78505176189643466"/>
          <c:h val="5.2307093634694213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legend>
    <c:plotVisOnly val="1"/>
    <c:dispBlanksAs val="gap"/>
    <c:showDLblsOverMax val="0"/>
  </c:chart>
  <c:spPr>
    <a:solidFill>
      <a:schemeClr val="bg1"/>
    </a:solidFill>
    <a:ln w="6350" cap="flat" cmpd="sng" algn="ctr">
      <a:noFill/>
      <a:prstDash val="solid"/>
      <a:round/>
    </a:ln>
    <a:effectLst/>
  </c:spPr>
  <c:txPr>
    <a:bodyPr/>
    <a:lstStyle/>
    <a:p>
      <a:pPr>
        <a:defRPr sz="1000" b="0" i="0" u="none" strike="noStrike" baseline="0">
          <a:solidFill>
            <a:schemeClr val="tx1">
              <a:lumMod val="75000"/>
              <a:lumOff val="25000"/>
            </a:schemeClr>
          </a:solidFill>
          <a:latin typeface="Century Schoolbook" panose="02040604050505020304" pitchFamily="18" charset="0"/>
          <a:ea typeface="Calibri"/>
          <a:cs typeface="Calibri"/>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35669353387564146"/>
          <c:y val="2.019744046459163E-2"/>
          <c:w val="0.42480619000639097"/>
          <c:h val="0.7813913597154486"/>
        </c:manualLayout>
      </c:layout>
      <c:barChart>
        <c:barDir val="bar"/>
        <c:grouping val="clustered"/>
        <c:varyColors val="0"/>
        <c:ser>
          <c:idx val="0"/>
          <c:order val="0"/>
          <c:tx>
            <c:strRef>
              <c:f>Лист1!$B$1</c:f>
              <c:strCache>
                <c:ptCount val="1"/>
                <c:pt idx="0">
                  <c:v>Количество торгово-развлекательных объектов во II полугодии</c:v>
                </c:pt>
              </c:strCache>
            </c:strRef>
          </c:tx>
          <c:spPr>
            <a:solidFill>
              <a:schemeClr val="accent2">
                <a:lumMod val="40000"/>
                <a:lumOff val="60000"/>
              </a:schemeClr>
            </a:solidFill>
            <a:ln>
              <a:noFill/>
            </a:ln>
            <a:effectLst>
              <a:outerShdw blurRad="50800" dist="50800" dir="5400000" algn="ctr" rotWithShape="0">
                <a:srgbClr val="000000">
                  <a:alpha val="4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Лист1!$A$2:$A$13</c:f>
              <c:strCache>
                <c:ptCount val="12"/>
                <c:pt idx="0">
                  <c:v>город Ханты-Мансийск</c:v>
                </c:pt>
                <c:pt idx="1">
                  <c:v>город Сургут</c:v>
                </c:pt>
                <c:pt idx="2">
                  <c:v>город Нижневартовск</c:v>
                </c:pt>
                <c:pt idx="3">
                  <c:v>город Мегион</c:v>
                </c:pt>
                <c:pt idx="4">
                  <c:v>город Урай</c:v>
                </c:pt>
                <c:pt idx="5">
                  <c:v>город Пыть-Ях</c:v>
                </c:pt>
                <c:pt idx="6">
                  <c:v>район Кондинский</c:v>
                </c:pt>
                <c:pt idx="7">
                  <c:v>город Лангепас</c:v>
                </c:pt>
                <c:pt idx="8">
                  <c:v>город Нягань</c:v>
                </c:pt>
                <c:pt idx="9">
                  <c:v>город Советский</c:v>
                </c:pt>
                <c:pt idx="10">
                  <c:v>город Нефтеюганск</c:v>
                </c:pt>
                <c:pt idx="11">
                  <c:v>район Октябрьский</c:v>
                </c:pt>
              </c:strCache>
            </c:strRef>
          </c:cat>
          <c:val>
            <c:numRef>
              <c:f>Лист1!$B$2:$B$13</c:f>
              <c:numCache>
                <c:formatCode>General</c:formatCode>
                <c:ptCount val="12"/>
                <c:pt idx="0">
                  <c:v>9</c:v>
                </c:pt>
                <c:pt idx="1">
                  <c:v>9</c:v>
                </c:pt>
                <c:pt idx="2">
                  <c:v>7</c:v>
                </c:pt>
                <c:pt idx="3">
                  <c:v>4</c:v>
                </c:pt>
                <c:pt idx="4">
                  <c:v>4</c:v>
                </c:pt>
                <c:pt idx="5">
                  <c:v>2</c:v>
                </c:pt>
                <c:pt idx="6">
                  <c:v>1</c:v>
                </c:pt>
                <c:pt idx="7">
                  <c:v>1</c:v>
                </c:pt>
                <c:pt idx="8">
                  <c:v>1</c:v>
                </c:pt>
                <c:pt idx="9">
                  <c:v>1</c:v>
                </c:pt>
              </c:numCache>
            </c:numRef>
          </c:val>
          <c:extLst>
            <c:ext xmlns:c16="http://schemas.microsoft.com/office/drawing/2014/chart" uri="{C3380CC4-5D6E-409C-BE32-E72D297353CC}">
              <c16:uniqueId val="{00000000-23CA-4106-91C6-63EF3647E698}"/>
            </c:ext>
          </c:extLst>
        </c:ser>
        <c:ser>
          <c:idx val="1"/>
          <c:order val="1"/>
          <c:tx>
            <c:strRef>
              <c:f>Лист1!$C$1</c:f>
              <c:strCache>
                <c:ptCount val="1"/>
                <c:pt idx="0">
                  <c:v>Количество торгово-развлекательных объектов в I полугодии</c:v>
                </c:pt>
              </c:strCache>
            </c:strRef>
          </c:tx>
          <c:spPr>
            <a:gradFill rotWithShape="1">
              <a:gsLst>
                <a:gs pos="0">
                  <a:schemeClr val="accent3">
                    <a:tint val="77000"/>
                    <a:satMod val="103000"/>
                    <a:lumMod val="102000"/>
                    <a:tint val="94000"/>
                  </a:schemeClr>
                </a:gs>
                <a:gs pos="50000">
                  <a:schemeClr val="accent3">
                    <a:tint val="77000"/>
                    <a:satMod val="110000"/>
                    <a:lumMod val="100000"/>
                    <a:shade val="100000"/>
                  </a:schemeClr>
                </a:gs>
                <a:gs pos="100000">
                  <a:schemeClr val="accent3">
                    <a:tint val="77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Лист1!$A$2:$A$13</c:f>
              <c:strCache>
                <c:ptCount val="12"/>
                <c:pt idx="0">
                  <c:v>город Ханты-Мансийск</c:v>
                </c:pt>
                <c:pt idx="1">
                  <c:v>город Сургут</c:v>
                </c:pt>
                <c:pt idx="2">
                  <c:v>город Нижневартовск</c:v>
                </c:pt>
                <c:pt idx="3">
                  <c:v>город Мегион</c:v>
                </c:pt>
                <c:pt idx="4">
                  <c:v>город Урай</c:v>
                </c:pt>
                <c:pt idx="5">
                  <c:v>город Пыть-Ях</c:v>
                </c:pt>
                <c:pt idx="6">
                  <c:v>район Кондинский</c:v>
                </c:pt>
                <c:pt idx="7">
                  <c:v>город Лангепас</c:v>
                </c:pt>
                <c:pt idx="8">
                  <c:v>город Нягань</c:v>
                </c:pt>
                <c:pt idx="9">
                  <c:v>город Советский</c:v>
                </c:pt>
                <c:pt idx="10">
                  <c:v>город Нефтеюганск</c:v>
                </c:pt>
                <c:pt idx="11">
                  <c:v>район Октябрьский</c:v>
                </c:pt>
              </c:strCache>
            </c:strRef>
          </c:cat>
          <c:val>
            <c:numRef>
              <c:f>Лист1!$C$2:$C$13</c:f>
              <c:numCache>
                <c:formatCode>General</c:formatCode>
                <c:ptCount val="12"/>
                <c:pt idx="0">
                  <c:v>6</c:v>
                </c:pt>
                <c:pt idx="1">
                  <c:v>7</c:v>
                </c:pt>
                <c:pt idx="2">
                  <c:v>5</c:v>
                </c:pt>
                <c:pt idx="4">
                  <c:v>2</c:v>
                </c:pt>
                <c:pt idx="8">
                  <c:v>1</c:v>
                </c:pt>
                <c:pt idx="10">
                  <c:v>2</c:v>
                </c:pt>
                <c:pt idx="11">
                  <c:v>2</c:v>
                </c:pt>
              </c:numCache>
            </c:numRef>
          </c:val>
          <c:extLst>
            <c:ext xmlns:c16="http://schemas.microsoft.com/office/drawing/2014/chart" uri="{C3380CC4-5D6E-409C-BE32-E72D297353CC}">
              <c16:uniqueId val="{00000001-23CA-4106-91C6-63EF3647E698}"/>
            </c:ext>
          </c:extLst>
        </c:ser>
        <c:dLbls>
          <c:showLegendKey val="0"/>
          <c:showVal val="0"/>
          <c:showCatName val="0"/>
          <c:showSerName val="0"/>
          <c:showPercent val="0"/>
          <c:showBubbleSize val="0"/>
        </c:dLbls>
        <c:gapWidth val="100"/>
        <c:axId val="-1409126368"/>
        <c:axId val="-1409128544"/>
      </c:barChart>
      <c:catAx>
        <c:axId val="-1409126368"/>
        <c:scaling>
          <c:orientation val="minMax"/>
        </c:scaling>
        <c:delete val="0"/>
        <c:axPos val="l"/>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409128544"/>
        <c:crosses val="autoZero"/>
        <c:auto val="1"/>
        <c:lblAlgn val="ctr"/>
        <c:lblOffset val="100"/>
        <c:noMultiLvlLbl val="0"/>
      </c:catAx>
      <c:valAx>
        <c:axId val="-1409128544"/>
        <c:scaling>
          <c:orientation val="minMax"/>
          <c:min val="0"/>
        </c:scaling>
        <c:delete val="0"/>
        <c:axPos val="b"/>
        <c:majorGridlines>
          <c:spPr>
            <a:ln w="6350" cap="flat" cmpd="sng" algn="ctr">
              <a:solidFill>
                <a:schemeClr val="bg2"/>
              </a:solidFill>
              <a:prstDash val="lgDash"/>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409126368"/>
        <c:crosses val="autoZero"/>
        <c:crossBetween val="between"/>
      </c:valAx>
      <c:spPr>
        <a:solidFill>
          <a:schemeClr val="bg1"/>
        </a:solidFill>
        <a:ln>
          <a:noFill/>
        </a:ln>
        <a:effectLst/>
      </c:spPr>
    </c:plotArea>
    <c:legend>
      <c:legendPos val="b"/>
      <c:layout>
        <c:manualLayout>
          <c:xMode val="edge"/>
          <c:yMode val="edge"/>
          <c:x val="0"/>
          <c:y val="0.85931721936640104"/>
          <c:w val="0.79805737048826342"/>
          <c:h val="0.140682780633598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legend>
    <c:plotVisOnly val="1"/>
    <c:dispBlanksAs val="gap"/>
    <c:showDLblsOverMax val="0"/>
  </c:chart>
  <c:spPr>
    <a:solidFill>
      <a:schemeClr val="bg1"/>
    </a:solidFill>
    <a:ln w="6350" cap="flat" cmpd="sng" algn="ctr">
      <a:noFill/>
      <a:prstDash val="solid"/>
      <a:round/>
    </a:ln>
    <a:effectLst/>
  </c:spPr>
  <c:txPr>
    <a:bodyPr/>
    <a:lstStyle/>
    <a:p>
      <a:pPr>
        <a:defRPr sz="1000" b="0" i="0" u="none" strike="noStrike" baseline="0">
          <a:solidFill>
            <a:schemeClr val="tx1">
              <a:lumMod val="75000"/>
              <a:lumOff val="25000"/>
            </a:schemeClr>
          </a:solidFill>
          <a:latin typeface="Century Schoolbook" panose="02040604050505020304" pitchFamily="18" charset="0"/>
          <a:ea typeface="Calibri"/>
          <a:cs typeface="Calibri"/>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38707637644720794"/>
          <c:y val="2.2429685624105012E-2"/>
          <c:w val="0.45664936830682612"/>
          <c:h val="0.85294563333636064"/>
        </c:manualLayout>
      </c:layout>
      <c:barChart>
        <c:barDir val="bar"/>
        <c:grouping val="clustered"/>
        <c:varyColors val="0"/>
        <c:ser>
          <c:idx val="0"/>
          <c:order val="0"/>
          <c:tx>
            <c:strRef>
              <c:f>Лист1!$B$1</c:f>
              <c:strCache>
                <c:ptCount val="1"/>
                <c:pt idx="0">
                  <c:v>Количество торгово-офисных объектов во II полугодии</c:v>
                </c:pt>
              </c:strCache>
            </c:strRef>
          </c:tx>
          <c:spPr>
            <a:solidFill>
              <a:schemeClr val="accent2">
                <a:lumMod val="40000"/>
                <a:lumOff val="60000"/>
              </a:schemeClr>
            </a:solidFill>
            <a:ln>
              <a:noFill/>
            </a:ln>
            <a:effectLst>
              <a:outerShdw blurRad="50800" dist="50800" dir="5400000" algn="ctr" rotWithShape="0">
                <a:srgbClr val="000000">
                  <a:alpha val="43000"/>
                </a:srgbClr>
              </a:outerShdw>
            </a:effectLst>
          </c:spPr>
          <c:invertIfNegative val="0"/>
          <c:dLbls>
            <c:dLbl>
              <c:idx val="0"/>
              <c:layout>
                <c:manualLayout>
                  <c:x val="-1.0785775289041794E-16"/>
                  <c:y val="3.160056881023858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051-4506-806F-A9950DBBB245}"/>
                </c:ext>
              </c:extLst>
            </c:dLbl>
            <c:dLbl>
              <c:idx val="1"/>
              <c:layout>
                <c:manualLayout>
                  <c:x val="0"/>
                  <c:y val="3.160056881023858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051-4506-806F-A9950DBBB245}"/>
                </c:ext>
              </c:extLst>
            </c:dLbl>
            <c:dLbl>
              <c:idx val="2"/>
              <c:layout>
                <c:manualLayout>
                  <c:x val="0"/>
                  <c:y val="3.160056881023858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051-4506-806F-A9950DBBB245}"/>
                </c:ext>
              </c:extLst>
            </c:dLbl>
            <c:dLbl>
              <c:idx val="4"/>
              <c:layout>
                <c:manualLayout>
                  <c:x val="5.3928876445208969E-17"/>
                  <c:y val="3.160056881023858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051-4506-806F-A9950DBBB245}"/>
                </c:ext>
              </c:extLst>
            </c:dLbl>
            <c:dLbl>
              <c:idx val="5"/>
              <c:layout>
                <c:manualLayout>
                  <c:x val="5.3928876445208969E-17"/>
                  <c:y val="3.160056881023742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051-4506-806F-A9950DBBB245}"/>
                </c:ext>
              </c:extLst>
            </c:dLbl>
            <c:dLbl>
              <c:idx val="6"/>
              <c:layout>
                <c:manualLayout>
                  <c:x val="-5.3928876445208969E-17"/>
                  <c:y val="6.32011376204771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051-4506-806F-A9950DBBB245}"/>
                </c:ext>
              </c:extLst>
            </c:dLbl>
            <c:dLbl>
              <c:idx val="7"/>
              <c:layout>
                <c:manualLayout>
                  <c:x val="-5.3928876445208969E-17"/>
                  <c:y val="6.32011376204771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051-4506-806F-A9950DBBB245}"/>
                </c:ext>
              </c:extLst>
            </c:dLbl>
            <c:dLbl>
              <c:idx val="8"/>
              <c:layout>
                <c:manualLayout>
                  <c:x val="-5.3928876445208969E-17"/>
                  <c:y val="6.32011376204765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051-4506-806F-A9950DBBB24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Лист1!$A$2:$A$19</c:f>
              <c:strCache>
                <c:ptCount val="18"/>
                <c:pt idx="0">
                  <c:v>город Сургут</c:v>
                </c:pt>
                <c:pt idx="1">
                  <c:v>город Ханты-Мансийск</c:v>
                </c:pt>
                <c:pt idx="2">
                  <c:v>город Нижневартовск</c:v>
                </c:pt>
                <c:pt idx="3">
                  <c:v>город Нефтеюганск</c:v>
                </c:pt>
                <c:pt idx="4">
                  <c:v>город Нягань</c:v>
                </c:pt>
                <c:pt idx="5">
                  <c:v>город Югорск</c:v>
                </c:pt>
                <c:pt idx="6">
                  <c:v>город Когалым</c:v>
                </c:pt>
                <c:pt idx="7">
                  <c:v>город Мегион</c:v>
                </c:pt>
                <c:pt idx="8">
                  <c:v>город Пыть-Ях</c:v>
                </c:pt>
                <c:pt idx="9">
                  <c:v>район Березовский</c:v>
                </c:pt>
                <c:pt idx="10">
                  <c:v>город Белоярский</c:v>
                </c:pt>
                <c:pt idx="11">
                  <c:v>город Лангепас</c:v>
                </c:pt>
                <c:pt idx="12">
                  <c:v>город Радужный</c:v>
                </c:pt>
                <c:pt idx="13">
                  <c:v>город Советский</c:v>
                </c:pt>
                <c:pt idx="14">
                  <c:v>район Советский</c:v>
                </c:pt>
                <c:pt idx="15">
                  <c:v>район Сургутский</c:v>
                </c:pt>
                <c:pt idx="16">
                  <c:v>город Урай</c:v>
                </c:pt>
                <c:pt idx="17">
                  <c:v>район Ханты-Мансийский</c:v>
                </c:pt>
              </c:strCache>
            </c:strRef>
          </c:cat>
          <c:val>
            <c:numRef>
              <c:f>Лист1!$B$2:$B$19</c:f>
              <c:numCache>
                <c:formatCode>General</c:formatCode>
                <c:ptCount val="18"/>
                <c:pt idx="0">
                  <c:v>39</c:v>
                </c:pt>
                <c:pt idx="1">
                  <c:v>18</c:v>
                </c:pt>
                <c:pt idx="2">
                  <c:v>13</c:v>
                </c:pt>
                <c:pt idx="3">
                  <c:v>4</c:v>
                </c:pt>
                <c:pt idx="4">
                  <c:v>3</c:v>
                </c:pt>
                <c:pt idx="5">
                  <c:v>3</c:v>
                </c:pt>
                <c:pt idx="6">
                  <c:v>1</c:v>
                </c:pt>
                <c:pt idx="7">
                  <c:v>1</c:v>
                </c:pt>
                <c:pt idx="8">
                  <c:v>1</c:v>
                </c:pt>
              </c:numCache>
            </c:numRef>
          </c:val>
          <c:extLst>
            <c:ext xmlns:c16="http://schemas.microsoft.com/office/drawing/2014/chart" uri="{C3380CC4-5D6E-409C-BE32-E72D297353CC}">
              <c16:uniqueId val="{00000008-6051-4506-806F-A9950DBBB245}"/>
            </c:ext>
          </c:extLst>
        </c:ser>
        <c:ser>
          <c:idx val="1"/>
          <c:order val="1"/>
          <c:tx>
            <c:strRef>
              <c:f>Лист1!$C$1</c:f>
              <c:strCache>
                <c:ptCount val="1"/>
                <c:pt idx="0">
                  <c:v>Количество торгово-офисных объектов в I полугодии</c:v>
                </c:pt>
              </c:strCache>
            </c:strRef>
          </c:tx>
          <c:spPr>
            <a:solidFill>
              <a:schemeClr val="bg1">
                <a:lumMod val="75000"/>
              </a:schemeClr>
            </a:solidFill>
            <a:ln>
              <a:noFill/>
            </a:ln>
            <a:effectLst/>
          </c:spPr>
          <c:invertIfNegative val="0"/>
          <c:dLbls>
            <c:dLbl>
              <c:idx val="0"/>
              <c:layout>
                <c:manualLayout>
                  <c:x val="-1.0785775289041794E-16"/>
                  <c:y val="-3.160056881023858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051-4506-806F-A9950DBBB245}"/>
                </c:ext>
              </c:extLst>
            </c:dLbl>
            <c:dLbl>
              <c:idx val="5"/>
              <c:layout>
                <c:manualLayout>
                  <c:x val="-1.0785775289041794E-16"/>
                  <c:y val="-6.32011376204771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051-4506-806F-A9950DBBB245}"/>
                </c:ext>
              </c:extLst>
            </c:dLbl>
            <c:dLbl>
              <c:idx val="6"/>
              <c:layout>
                <c:manualLayout>
                  <c:x val="-5.3928876445208969E-17"/>
                  <c:y val="-3.160056881023858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051-4506-806F-A9950DBBB245}"/>
                </c:ext>
              </c:extLst>
            </c:dLbl>
            <c:dLbl>
              <c:idx val="8"/>
              <c:layout>
                <c:manualLayout>
                  <c:x val="-5.3928876445208969E-17"/>
                  <c:y val="-6.32011376204771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051-4506-806F-A9950DBBB24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Лист1!$A$2:$A$19</c:f>
              <c:strCache>
                <c:ptCount val="18"/>
                <c:pt idx="0">
                  <c:v>город Сургут</c:v>
                </c:pt>
                <c:pt idx="1">
                  <c:v>город Ханты-Мансийск</c:v>
                </c:pt>
                <c:pt idx="2">
                  <c:v>город Нижневартовск</c:v>
                </c:pt>
                <c:pt idx="3">
                  <c:v>город Нефтеюганск</c:v>
                </c:pt>
                <c:pt idx="4">
                  <c:v>город Нягань</c:v>
                </c:pt>
                <c:pt idx="5">
                  <c:v>город Югорск</c:v>
                </c:pt>
                <c:pt idx="6">
                  <c:v>город Когалым</c:v>
                </c:pt>
                <c:pt idx="7">
                  <c:v>город Мегион</c:v>
                </c:pt>
                <c:pt idx="8">
                  <c:v>город Пыть-Ях</c:v>
                </c:pt>
                <c:pt idx="9">
                  <c:v>район Березовский</c:v>
                </c:pt>
                <c:pt idx="10">
                  <c:v>город Белоярский</c:v>
                </c:pt>
                <c:pt idx="11">
                  <c:v>город Лангепас</c:v>
                </c:pt>
                <c:pt idx="12">
                  <c:v>город Радужный</c:v>
                </c:pt>
                <c:pt idx="13">
                  <c:v>город Советский</c:v>
                </c:pt>
                <c:pt idx="14">
                  <c:v>район Советский</c:v>
                </c:pt>
                <c:pt idx="15">
                  <c:v>район Сургутский</c:v>
                </c:pt>
                <c:pt idx="16">
                  <c:v>город Урай</c:v>
                </c:pt>
                <c:pt idx="17">
                  <c:v>район Ханты-Мансийский</c:v>
                </c:pt>
              </c:strCache>
            </c:strRef>
          </c:cat>
          <c:val>
            <c:numRef>
              <c:f>Лист1!$C$2:$C$19</c:f>
              <c:numCache>
                <c:formatCode>General</c:formatCode>
                <c:ptCount val="18"/>
                <c:pt idx="0">
                  <c:v>43</c:v>
                </c:pt>
                <c:pt idx="1">
                  <c:v>32</c:v>
                </c:pt>
                <c:pt idx="2">
                  <c:v>21</c:v>
                </c:pt>
                <c:pt idx="3">
                  <c:v>7</c:v>
                </c:pt>
                <c:pt idx="4">
                  <c:v>9</c:v>
                </c:pt>
                <c:pt idx="5">
                  <c:v>4</c:v>
                </c:pt>
                <c:pt idx="6">
                  <c:v>2</c:v>
                </c:pt>
                <c:pt idx="7">
                  <c:v>5</c:v>
                </c:pt>
                <c:pt idx="8">
                  <c:v>1</c:v>
                </c:pt>
                <c:pt idx="9">
                  <c:v>3</c:v>
                </c:pt>
                <c:pt idx="10">
                  <c:v>1</c:v>
                </c:pt>
                <c:pt idx="11">
                  <c:v>3</c:v>
                </c:pt>
                <c:pt idx="12">
                  <c:v>1</c:v>
                </c:pt>
                <c:pt idx="13">
                  <c:v>7</c:v>
                </c:pt>
                <c:pt idx="14">
                  <c:v>1</c:v>
                </c:pt>
                <c:pt idx="15">
                  <c:v>2</c:v>
                </c:pt>
                <c:pt idx="16">
                  <c:v>2</c:v>
                </c:pt>
                <c:pt idx="17">
                  <c:v>1</c:v>
                </c:pt>
              </c:numCache>
            </c:numRef>
          </c:val>
          <c:extLst>
            <c:ext xmlns:c16="http://schemas.microsoft.com/office/drawing/2014/chart" uri="{C3380CC4-5D6E-409C-BE32-E72D297353CC}">
              <c16:uniqueId val="{0000000D-6051-4506-806F-A9950DBBB245}"/>
            </c:ext>
          </c:extLst>
        </c:ser>
        <c:dLbls>
          <c:showLegendKey val="0"/>
          <c:showVal val="0"/>
          <c:showCatName val="0"/>
          <c:showSerName val="0"/>
          <c:showPercent val="0"/>
          <c:showBubbleSize val="0"/>
        </c:dLbls>
        <c:gapWidth val="100"/>
        <c:axId val="-1409125824"/>
        <c:axId val="-1409125280"/>
      </c:barChart>
      <c:catAx>
        <c:axId val="-1409125824"/>
        <c:scaling>
          <c:orientation val="minMax"/>
        </c:scaling>
        <c:delete val="0"/>
        <c:axPos val="l"/>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409125280"/>
        <c:crosses val="autoZero"/>
        <c:auto val="1"/>
        <c:lblAlgn val="ctr"/>
        <c:lblOffset val="100"/>
        <c:noMultiLvlLbl val="0"/>
      </c:catAx>
      <c:valAx>
        <c:axId val="-1409125280"/>
        <c:scaling>
          <c:orientation val="minMax"/>
          <c:min val="0"/>
        </c:scaling>
        <c:delete val="0"/>
        <c:axPos val="b"/>
        <c:majorGridlines>
          <c:spPr>
            <a:ln w="6350" cap="flat" cmpd="sng" algn="ctr">
              <a:solidFill>
                <a:schemeClr val="bg2"/>
              </a:solidFill>
              <a:prstDash val="lgDash"/>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409125824"/>
        <c:crosses val="autoZero"/>
        <c:crossBetween val="between"/>
      </c:valAx>
      <c:spPr>
        <a:solidFill>
          <a:schemeClr val="bg1"/>
        </a:solidFill>
        <a:ln>
          <a:noFill/>
        </a:ln>
        <a:effectLst/>
      </c:spPr>
    </c:plotArea>
    <c:legend>
      <c:legendPos val="b"/>
      <c:layout>
        <c:manualLayout>
          <c:xMode val="edge"/>
          <c:yMode val="edge"/>
          <c:x val="0"/>
          <c:y val="0.93280972600813894"/>
          <c:w val="0.73216209424035261"/>
          <c:h val="6.7190273991861005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legend>
    <c:plotVisOnly val="1"/>
    <c:dispBlanksAs val="gap"/>
    <c:showDLblsOverMax val="0"/>
  </c:chart>
  <c:spPr>
    <a:solidFill>
      <a:schemeClr val="bg1"/>
    </a:solidFill>
    <a:ln w="6350" cap="flat" cmpd="sng" algn="ctr">
      <a:noFill/>
      <a:prstDash val="solid"/>
      <a:round/>
    </a:ln>
    <a:effectLst/>
  </c:spPr>
  <c:txPr>
    <a:bodyPr/>
    <a:lstStyle/>
    <a:p>
      <a:pPr>
        <a:defRPr sz="1000" b="0" i="0" u="none" strike="noStrike" baseline="0">
          <a:solidFill>
            <a:schemeClr val="tx1">
              <a:lumMod val="75000"/>
              <a:lumOff val="25000"/>
            </a:schemeClr>
          </a:solidFill>
          <a:latin typeface="Century Schoolbook" panose="02040604050505020304" pitchFamily="18" charset="0"/>
          <a:ea typeface="Calibri"/>
          <a:cs typeface="Calibri"/>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6">
  <a:schemeClr val="accent3"/>
</cs:colorStyle>
</file>

<file path=word/charts/colors11.xml><?xml version="1.0" encoding="utf-8"?>
<cs:colorStyle xmlns:cs="http://schemas.microsoft.com/office/drawing/2012/chartStyle" xmlns:a="http://schemas.openxmlformats.org/drawingml/2006/main" meth="withinLinear" id="16">
  <a:schemeClr val="accent3"/>
</cs:colorStyle>
</file>

<file path=word/charts/colors12.xml><?xml version="1.0" encoding="utf-8"?>
<cs:colorStyle xmlns:cs="http://schemas.microsoft.com/office/drawing/2012/chartStyle" xmlns:a="http://schemas.openxmlformats.org/drawingml/2006/main" meth="withinLinear" id="16">
  <a:schemeClr val="accent3"/>
</cs:colorStyle>
</file>

<file path=word/charts/colors13.xml><?xml version="1.0" encoding="utf-8"?>
<cs:colorStyle xmlns:cs="http://schemas.microsoft.com/office/drawing/2012/chartStyle" xmlns:a="http://schemas.openxmlformats.org/drawingml/2006/main" meth="withinLinear" id="16">
  <a:schemeClr val="accent3"/>
</cs:colorStyle>
</file>

<file path=word/charts/colors14.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Reversed" id="22">
  <a:schemeClr val="accent2"/>
</cs:colorStyle>
</file>

<file path=word/charts/colors3.xml><?xml version="1.0" encoding="utf-8"?>
<cs:colorStyle xmlns:cs="http://schemas.microsoft.com/office/drawing/2012/chartStyle" xmlns:a="http://schemas.openxmlformats.org/drawingml/2006/main" meth="withinLinearReversed" id="22">
  <a:schemeClr val="accent2"/>
</cs:colorStyle>
</file>

<file path=word/charts/colors4.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6">
  <a:schemeClr val="accent3"/>
</cs:colorStyle>
</file>

<file path=word/charts/colors7.xml><?xml version="1.0" encoding="utf-8"?>
<cs:colorStyle xmlns:cs="http://schemas.microsoft.com/office/drawing/2012/chartStyle" xmlns:a="http://schemas.openxmlformats.org/drawingml/2006/main" meth="withinLinear" id="16">
  <a:schemeClr val="accent3"/>
</cs:colorStyle>
</file>

<file path=word/charts/colors8.xml><?xml version="1.0" encoding="utf-8"?>
<cs:colorStyle xmlns:cs="http://schemas.microsoft.com/office/drawing/2012/chartStyle" xmlns:a="http://schemas.openxmlformats.org/drawingml/2006/main" meth="withinLinear" id="16">
  <a:schemeClr val="accent3"/>
</cs:colorStyle>
</file>

<file path=word/charts/colors9.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119">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1">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mods="ignoreCSTransforms">
      <cs:styleClr val="0">
        <a:shade val="25000"/>
      </cs:styl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mods="ignoreCSTransforms">
      <cs:styleClr val="0">
        <a:tint val="25000"/>
      </cs:styl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1.xml><?xml version="1.0" encoding="utf-8"?>
<cs:chartStyle xmlns:cs="http://schemas.microsoft.com/office/drawing/2012/chartStyle" xmlns:a="http://schemas.openxmlformats.org/drawingml/2006/main" id="119">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1">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mods="ignoreCSTransforms">
      <cs:styleClr val="0">
        <a:shade val="25000"/>
      </cs:styl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mods="ignoreCSTransforms">
      <cs:styleClr val="0">
        <a:tint val="25000"/>
      </cs:styl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2.xml><?xml version="1.0" encoding="utf-8"?>
<cs:chartStyle xmlns:cs="http://schemas.microsoft.com/office/drawing/2012/chartStyle" xmlns:a="http://schemas.openxmlformats.org/drawingml/2006/main" id="119">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1">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mods="ignoreCSTransforms">
      <cs:styleClr val="0">
        <a:shade val="25000"/>
      </cs:styl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mods="ignoreCSTransforms">
      <cs:styleClr val="0">
        <a:tint val="25000"/>
      </cs:styl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3.xml><?xml version="1.0" encoding="utf-8"?>
<cs:chartStyle xmlns:cs="http://schemas.microsoft.com/office/drawing/2012/chartStyle" xmlns:a="http://schemas.openxmlformats.org/drawingml/2006/main" id="119">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1">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mods="ignoreCSTransforms">
      <cs:styleClr val="0">
        <a:shade val="25000"/>
      </cs:styl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mods="ignoreCSTransforms">
      <cs:styleClr val="0">
        <a:tint val="25000"/>
      </cs:styl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4.xml><?xml version="1.0" encoding="utf-8"?>
<cs:chartStyle xmlns:cs="http://schemas.microsoft.com/office/drawing/2012/chartStyle" xmlns:a="http://schemas.openxmlformats.org/drawingml/2006/main" id="119">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1">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mods="ignoreCSTransforms">
      <cs:styleClr val="0">
        <a:shade val="25000"/>
      </cs:styl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mods="ignoreCSTransforms">
      <cs:styleClr val="0">
        <a:tint val="25000"/>
      </cs:styl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20">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1">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mods="ignoreCSTransforms">
      <cs:styleClr val="0">
        <a:shade val="25000"/>
      </cs:styl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mods="ignoreCSTransforms">
      <cs:styleClr val="0">
        <a:tint val="25000"/>
      </cs:styl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120">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1">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mods="ignoreCSTransforms">
      <cs:styleClr val="0">
        <a:shade val="25000"/>
      </cs:styl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mods="ignoreCSTransforms">
      <cs:styleClr val="0">
        <a:tint val="25000"/>
      </cs:styl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119">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1">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mods="ignoreCSTransforms">
      <cs:styleClr val="0">
        <a:shade val="25000"/>
      </cs:styl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mods="ignoreCSTransforms">
      <cs:styleClr val="0">
        <a:tint val="25000"/>
      </cs:styl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19">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1">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mods="ignoreCSTransforms">
      <cs:styleClr val="0">
        <a:shade val="25000"/>
      </cs:styl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mods="ignoreCSTransforms">
      <cs:styleClr val="0">
        <a:tint val="25000"/>
      </cs:styl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119">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1">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mods="ignoreCSTransforms">
      <cs:styleClr val="0">
        <a:shade val="25000"/>
      </cs:styl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mods="ignoreCSTransforms">
      <cs:styleClr val="0">
        <a:tint val="25000"/>
      </cs:styl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119">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1">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mods="ignoreCSTransforms">
      <cs:styleClr val="0">
        <a:shade val="25000"/>
      </cs:styl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mods="ignoreCSTransforms">
      <cs:styleClr val="0">
        <a:tint val="25000"/>
      </cs:styl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9.xml><?xml version="1.0" encoding="utf-8"?>
<cs:chartStyle xmlns:cs="http://schemas.microsoft.com/office/drawing/2012/chartStyle" xmlns:a="http://schemas.openxmlformats.org/drawingml/2006/main" id="119">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1">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mods="ignoreCSTransforms">
      <cs:styleClr val="0">
        <a:shade val="25000"/>
      </cs:styl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mods="ignoreCSTransforms">
      <cs:styleClr val="0">
        <a:tint val="25000"/>
      </cs:styl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1FFE3-CAC5-4317-9A78-558D052A7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3235</TotalTime>
  <Pages>370</Pages>
  <Words>96777</Words>
  <Characters>551631</Characters>
  <Application>Microsoft Office Word</Application>
  <DocSecurity>0</DocSecurity>
  <Lines>4596</Lines>
  <Paragraphs>1294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Гук Алексей Андреевич</dc:creator>
  <cp:keywords/>
  <dc:description/>
  <cp:lastModifiedBy>Гук Алексей Андреевич</cp:lastModifiedBy>
  <cp:revision>24</cp:revision>
  <cp:lastPrinted>2023-10-13T06:52:00Z</cp:lastPrinted>
  <dcterms:created xsi:type="dcterms:W3CDTF">2023-10-09T08:30:00Z</dcterms:created>
  <dcterms:modified xsi:type="dcterms:W3CDTF">2023-10-15T21:14:00Z</dcterms:modified>
</cp:coreProperties>
</file>